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6A6A" w14:textId="77777777" w:rsidR="00932DAC" w:rsidRDefault="000F1645">
      <w:pPr>
        <w:spacing w:after="45" w:line="259" w:lineRule="auto"/>
        <w:ind w:left="0" w:right="8" w:firstLine="0"/>
        <w:jc w:val="center"/>
      </w:pPr>
      <w:r>
        <w:rPr>
          <w:b/>
          <w:sz w:val="32"/>
        </w:rPr>
        <w:t xml:space="preserve">RÁMCOVÁ KUPNÍ SMLOUVA  </w:t>
      </w:r>
    </w:p>
    <w:p w14:paraId="319D2AB8" w14:textId="77777777" w:rsidR="00932DAC" w:rsidRDefault="000F1645">
      <w:pPr>
        <w:spacing w:after="69" w:line="259" w:lineRule="auto"/>
        <w:ind w:left="1" w:right="0" w:firstLine="0"/>
        <w:jc w:val="left"/>
      </w:pPr>
      <w:r>
        <w:t xml:space="preserve"> </w:t>
      </w:r>
    </w:p>
    <w:p w14:paraId="757C8FE2" w14:textId="77777777" w:rsidR="00932DAC" w:rsidRDefault="000F1645">
      <w:pPr>
        <w:spacing w:after="40"/>
        <w:ind w:left="-14" w:firstLine="0"/>
      </w:pPr>
      <w:r>
        <w:rPr>
          <w:b/>
          <w:sz w:val="24"/>
        </w:rPr>
        <w:t xml:space="preserve">INLAB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  </w:t>
      </w:r>
      <w:r>
        <w:t xml:space="preserve">zapsána v </w:t>
      </w:r>
      <w:r>
        <w:t>obchodním rejstříku vedeném Krajským</w:t>
      </w:r>
      <w:r>
        <w:t xml:space="preserve"> </w:t>
      </w:r>
      <w:r>
        <w:t xml:space="preserve">soudem v </w:t>
      </w:r>
      <w:r>
        <w:t xml:space="preserve">Praze, </w:t>
      </w:r>
      <w:proofErr w:type="spellStart"/>
      <w:r>
        <w:t>sp</w:t>
      </w:r>
      <w:proofErr w:type="spellEnd"/>
      <w:r>
        <w:t xml:space="preserve">. zn. C 69142 se sídlem:  </w:t>
      </w:r>
      <w:r>
        <w:t xml:space="preserve">Karmelitská 379/18, 118 00 Praha 1  </w:t>
      </w:r>
      <w:r>
        <w:t xml:space="preserve"> </w:t>
      </w:r>
    </w:p>
    <w:p w14:paraId="46A8D666" w14:textId="77777777" w:rsidR="00932DAC" w:rsidRDefault="000F1645">
      <w:pPr>
        <w:tabs>
          <w:tab w:val="center" w:pos="720"/>
          <w:tab w:val="center" w:pos="1888"/>
        </w:tabs>
        <w:spacing w:after="43"/>
        <w:ind w:left="-14" w:right="0" w:firstLine="0"/>
        <w:jc w:val="left"/>
      </w:pPr>
      <w:r>
        <w:t xml:space="preserve">IČ: </w:t>
      </w:r>
      <w:r>
        <w:t xml:space="preserve"> </w:t>
      </w:r>
      <w:r>
        <w:tab/>
        <w:t xml:space="preserve"> </w:t>
      </w:r>
      <w:r>
        <w:tab/>
      </w:r>
      <w:r>
        <w:t>25775502</w:t>
      </w:r>
      <w:r>
        <w:t xml:space="preserve"> </w:t>
      </w:r>
    </w:p>
    <w:p w14:paraId="5635E64A" w14:textId="38CB9687" w:rsidR="00932DAC" w:rsidRDefault="000F1645">
      <w:pPr>
        <w:spacing w:after="37"/>
        <w:ind w:left="-14" w:right="3231" w:firstLine="0"/>
      </w:pPr>
      <w:r>
        <w:t>zastoupený:</w:t>
      </w:r>
      <w:r>
        <w:t xml:space="preserve"> </w:t>
      </w:r>
      <w:r>
        <w:tab/>
      </w:r>
      <w:r>
        <w:t>Tomášem Vachtou, jednatelem</w:t>
      </w:r>
      <w:r>
        <w:t xml:space="preserve"> </w:t>
      </w:r>
      <w:r>
        <w:t>číslo účtu:</w:t>
      </w:r>
      <w:r>
        <w:t xml:space="preserve"> </w:t>
      </w:r>
      <w:bookmarkStart w:id="0" w:name="_Hlk216081812"/>
      <w:r w:rsidR="00702F59">
        <w:t>XXXXXXXXXX</w:t>
      </w:r>
      <w:bookmarkEnd w:id="0"/>
      <w:r>
        <w:t xml:space="preserve">, </w:t>
      </w:r>
      <w:r w:rsidR="00702F59">
        <w:t>XXXXXXXXXX</w:t>
      </w:r>
      <w:r>
        <w:t xml:space="preserve">  </w:t>
      </w:r>
    </w:p>
    <w:p w14:paraId="6CD0798D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D3F9CE" w14:textId="77777777" w:rsidR="00932DAC" w:rsidRDefault="000F1645">
      <w:pPr>
        <w:spacing w:after="10"/>
        <w:ind w:left="-14" w:right="0" w:firstLine="0"/>
      </w:pPr>
      <w:r>
        <w:t xml:space="preserve">jako </w:t>
      </w:r>
      <w:r>
        <w:rPr>
          <w:b/>
        </w:rPr>
        <w:t>prodávající</w:t>
      </w:r>
      <w:r>
        <w:t xml:space="preserve"> </w:t>
      </w:r>
      <w:r>
        <w:t>na straně jedné (dále jen „</w:t>
      </w:r>
      <w:r>
        <w:rPr>
          <w:b/>
        </w:rPr>
        <w:t>Prodávající</w:t>
      </w:r>
      <w:r>
        <w:t>“)</w:t>
      </w:r>
      <w:r>
        <w:rPr>
          <w:b/>
        </w:rPr>
        <w:t xml:space="preserve"> </w:t>
      </w:r>
    </w:p>
    <w:p w14:paraId="232316C0" w14:textId="77777777" w:rsidR="00932DAC" w:rsidRDefault="000F1645">
      <w:pPr>
        <w:spacing w:after="0" w:line="259" w:lineRule="auto"/>
        <w:ind w:left="50" w:right="0" w:firstLine="0"/>
        <w:jc w:val="center"/>
      </w:pPr>
      <w:r>
        <w:rPr>
          <w:b/>
          <w:sz w:val="24"/>
        </w:rPr>
        <w:t xml:space="preserve"> </w:t>
      </w:r>
    </w:p>
    <w:p w14:paraId="142C7F19" w14:textId="77777777" w:rsidR="00932DAC" w:rsidRDefault="000F1645">
      <w:pPr>
        <w:spacing w:after="0" w:line="259" w:lineRule="auto"/>
        <w:ind w:left="0" w:right="6" w:firstLine="0"/>
        <w:jc w:val="center"/>
      </w:pPr>
      <w:r>
        <w:rPr>
          <w:b/>
          <w:sz w:val="24"/>
        </w:rPr>
        <w:t>a</w:t>
      </w:r>
      <w:r>
        <w:rPr>
          <w:sz w:val="24"/>
        </w:rPr>
        <w:t xml:space="preserve"> </w:t>
      </w:r>
    </w:p>
    <w:p w14:paraId="0A14902B" w14:textId="77777777" w:rsidR="00932DAC" w:rsidRDefault="000F1645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14:paraId="51EB69EF" w14:textId="77777777" w:rsidR="00932DAC" w:rsidRDefault="000F1645">
      <w:pPr>
        <w:spacing w:after="43"/>
        <w:ind w:left="-14" w:right="2455" w:firstLine="0"/>
      </w:pPr>
      <w:r>
        <w:rPr>
          <w:b/>
          <w:sz w:val="24"/>
        </w:rPr>
        <w:t xml:space="preserve">Karlovarská krajská nemocnice a.s. </w:t>
      </w:r>
      <w:r>
        <w:t xml:space="preserve">zapsána v </w:t>
      </w:r>
      <w:r>
        <w:t>obchodním rejstříku vedeném Krajským soudem v</w:t>
      </w:r>
      <w:r>
        <w:t xml:space="preserve"> Plzni, </w:t>
      </w:r>
      <w:proofErr w:type="spellStart"/>
      <w:r>
        <w:t>sp</w:t>
      </w:r>
      <w:proofErr w:type="spellEnd"/>
      <w:r>
        <w:t xml:space="preserve">. zn. </w:t>
      </w:r>
      <w:r>
        <w:t>B 1205</w:t>
      </w:r>
      <w:r>
        <w:t xml:space="preserve"> se sídlem: </w:t>
      </w:r>
      <w:r>
        <w:t>Bezručova 1190/19, 360 01 Karlovy Vary</w:t>
      </w:r>
      <w:r>
        <w:t xml:space="preserve"> </w:t>
      </w:r>
    </w:p>
    <w:p w14:paraId="4F4BC506" w14:textId="77777777" w:rsidR="00932DAC" w:rsidRDefault="000F1645">
      <w:pPr>
        <w:tabs>
          <w:tab w:val="center" w:pos="720"/>
          <w:tab w:val="center" w:pos="1887"/>
        </w:tabs>
        <w:spacing w:after="43"/>
        <w:ind w:left="-14" w:right="0" w:firstLine="0"/>
        <w:jc w:val="left"/>
      </w:pPr>
      <w:r>
        <w:t>IČ:</w:t>
      </w:r>
      <w:r>
        <w:t xml:space="preserve"> </w:t>
      </w:r>
      <w:r>
        <w:tab/>
        <w:t xml:space="preserve"> </w:t>
      </w:r>
      <w:r>
        <w:tab/>
      </w:r>
      <w:r>
        <w:t>26365804</w:t>
      </w:r>
      <w:r>
        <w:t xml:space="preserve"> </w:t>
      </w:r>
    </w:p>
    <w:p w14:paraId="28D250CC" w14:textId="77777777" w:rsidR="00932DAC" w:rsidRDefault="000F1645">
      <w:pPr>
        <w:tabs>
          <w:tab w:val="center" w:pos="3943"/>
        </w:tabs>
        <w:spacing w:after="26"/>
        <w:ind w:left="-14" w:right="0" w:firstLine="0"/>
        <w:jc w:val="left"/>
      </w:pPr>
      <w:r>
        <w:t xml:space="preserve">zastoupená: </w:t>
      </w:r>
      <w:r>
        <w:t xml:space="preserve"> </w:t>
      </w:r>
      <w:r>
        <w:tab/>
      </w:r>
      <w:r>
        <w:t>MUDr. Jiřím Štefanem, MBA, předsedou představenstva</w:t>
      </w:r>
      <w:r>
        <w:t xml:space="preserve"> </w:t>
      </w:r>
    </w:p>
    <w:p w14:paraId="27725EE1" w14:textId="77777777" w:rsidR="00932DAC" w:rsidRDefault="000F1645">
      <w:pPr>
        <w:spacing w:after="43"/>
        <w:ind w:left="1419" w:right="0" w:firstLine="0"/>
      </w:pPr>
      <w:r>
        <w:t xml:space="preserve"> </w:t>
      </w:r>
      <w:r>
        <w:t>Ing. Jiřím Tvrdíkem, MBA, členem představenstva</w:t>
      </w:r>
      <w:r>
        <w:t xml:space="preserve"> </w:t>
      </w:r>
    </w:p>
    <w:p w14:paraId="69AE9D20" w14:textId="2B1B83CE" w:rsidR="00932DAC" w:rsidRDefault="000F1645">
      <w:pPr>
        <w:tabs>
          <w:tab w:val="center" w:pos="2410"/>
        </w:tabs>
        <w:spacing w:after="28"/>
        <w:ind w:left="-14" w:right="0" w:firstLine="0"/>
        <w:jc w:val="left"/>
      </w:pPr>
      <w:r>
        <w:t>číslo účtu:</w:t>
      </w:r>
      <w:r>
        <w:t xml:space="preserve"> </w:t>
      </w:r>
      <w:r>
        <w:tab/>
      </w:r>
      <w:r w:rsidR="00702F59">
        <w:t>XXXXXXXXXX</w:t>
      </w:r>
    </w:p>
    <w:p w14:paraId="6ACEC816" w14:textId="77777777" w:rsidR="00932DAC" w:rsidRDefault="000F1645">
      <w:pPr>
        <w:spacing w:after="10"/>
        <w:ind w:left="-14" w:right="0" w:firstLine="0"/>
      </w:pPr>
      <w:r>
        <w:t xml:space="preserve">jako </w:t>
      </w:r>
      <w:r>
        <w:rPr>
          <w:b/>
        </w:rPr>
        <w:t xml:space="preserve">kupující </w:t>
      </w:r>
      <w:r>
        <w:t>na straně druhé (dále jen „</w:t>
      </w:r>
      <w:r>
        <w:rPr>
          <w:b/>
        </w:rPr>
        <w:t>Kupující</w:t>
      </w:r>
      <w:r>
        <w:t xml:space="preserve">“) </w:t>
      </w:r>
    </w:p>
    <w:p w14:paraId="19DEF0AD" w14:textId="77777777" w:rsidR="00932DAC" w:rsidRDefault="000F1645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18C3D9EB" w14:textId="77777777" w:rsidR="00932DAC" w:rsidRDefault="000F1645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2C8BC146" w14:textId="77777777" w:rsidR="00932DAC" w:rsidRDefault="000F1645">
      <w:pPr>
        <w:spacing w:after="43" w:line="259" w:lineRule="auto"/>
        <w:ind w:left="1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0882570D" w14:textId="77777777" w:rsidR="00932DAC" w:rsidRDefault="000F1645">
      <w:pPr>
        <w:spacing w:after="2" w:line="273" w:lineRule="auto"/>
        <w:ind w:left="0" w:right="0" w:firstLine="0"/>
        <w:jc w:val="center"/>
      </w:pPr>
      <w:r>
        <w:t>uzavírají dnešního dne, měsíce a roku dle</w:t>
      </w:r>
      <w:r>
        <w:t xml:space="preserve"> </w:t>
      </w:r>
      <w:r>
        <w:t xml:space="preserve">ustanovení </w:t>
      </w:r>
      <w:r>
        <w:t xml:space="preserve">s § </w:t>
      </w:r>
      <w:r>
        <w:t>2079</w:t>
      </w:r>
      <w:r>
        <w:t xml:space="preserve"> </w:t>
      </w:r>
      <w:r>
        <w:t>a násl. zákona č. 89/2012 Sb., občanský zákoník, v</w:t>
      </w:r>
      <w:r>
        <w:t xml:space="preserve"> </w:t>
      </w:r>
      <w:r>
        <w:t>platném znění (dále jen „</w:t>
      </w:r>
      <w:r>
        <w:rPr>
          <w:b/>
        </w:rPr>
        <w:t>občanský zákoník</w:t>
      </w:r>
      <w:r>
        <w:t>“) tuto</w:t>
      </w:r>
      <w:r>
        <w:t xml:space="preserve"> </w:t>
      </w:r>
    </w:p>
    <w:p w14:paraId="0B523F2E" w14:textId="77777777" w:rsidR="00932DAC" w:rsidRDefault="000F1645">
      <w:pPr>
        <w:spacing w:after="258" w:line="259" w:lineRule="auto"/>
        <w:ind w:left="0" w:right="0" w:firstLine="0"/>
        <w:jc w:val="left"/>
      </w:pPr>
      <w:r>
        <w:t xml:space="preserve"> </w:t>
      </w:r>
    </w:p>
    <w:p w14:paraId="6D4E76B0" w14:textId="77777777" w:rsidR="00932DAC" w:rsidRDefault="000F1645">
      <w:pPr>
        <w:spacing w:after="371" w:line="265" w:lineRule="auto"/>
        <w:ind w:left="10" w:right="2" w:hanging="10"/>
        <w:jc w:val="center"/>
      </w:pPr>
      <w:r>
        <w:t xml:space="preserve"> </w:t>
      </w:r>
      <w:r>
        <w:rPr>
          <w:b/>
        </w:rPr>
        <w:t xml:space="preserve">rámcovou kupní smlouvu: </w:t>
      </w:r>
    </w:p>
    <w:p w14:paraId="762C39DE" w14:textId="77777777" w:rsidR="00932DAC" w:rsidRDefault="000F1645">
      <w:pPr>
        <w:spacing w:after="0" w:line="265" w:lineRule="auto"/>
        <w:ind w:left="10" w:right="7" w:hanging="10"/>
        <w:jc w:val="center"/>
      </w:pPr>
      <w:r>
        <w:rPr>
          <w:b/>
        </w:rPr>
        <w:t xml:space="preserve">Čl. I </w:t>
      </w:r>
    </w:p>
    <w:p w14:paraId="19B4E446" w14:textId="77777777" w:rsidR="00932DAC" w:rsidRDefault="000F1645">
      <w:pPr>
        <w:pStyle w:val="Nadpis1"/>
        <w:spacing w:after="218"/>
        <w:ind w:left="365" w:right="362"/>
      </w:pPr>
      <w:r>
        <w:t>Předmět smlouvy</w:t>
      </w:r>
      <w:r>
        <w:t xml:space="preserve"> </w:t>
      </w:r>
    </w:p>
    <w:p w14:paraId="4BA61730" w14:textId="77777777" w:rsidR="00932DAC" w:rsidRDefault="000F1645">
      <w:pPr>
        <w:numPr>
          <w:ilvl w:val="0"/>
          <w:numId w:val="1"/>
        </w:numPr>
        <w:ind w:right="0" w:hanging="283"/>
      </w:pPr>
      <w:r>
        <w:t>Předmětem této smlouvy je závazek Prodávajícího dodávat Kupujícímu v</w:t>
      </w:r>
      <w:r>
        <w:t xml:space="preserve"> </w:t>
      </w:r>
      <w:r>
        <w:t>souladu s</w:t>
      </w:r>
      <w:r>
        <w:t xml:space="preserve"> </w:t>
      </w:r>
      <w:r>
        <w:t>podmínkami sjednanými touto smlouvou po dobu trvání této smlouvy zdravotnický materiál</w:t>
      </w:r>
      <w:r>
        <w:t xml:space="preserve"> </w:t>
      </w:r>
      <w:r>
        <w:t>(dále jen „</w:t>
      </w:r>
      <w:r>
        <w:rPr>
          <w:b/>
        </w:rPr>
        <w:t>zboží</w:t>
      </w:r>
      <w:r>
        <w:t>“), které</w:t>
      </w:r>
      <w:r>
        <w:t xml:space="preserve"> je </w:t>
      </w:r>
      <w:r>
        <w:t>specifikován</w:t>
      </w:r>
      <w:r>
        <w:t xml:space="preserve">o v </w:t>
      </w:r>
      <w:r>
        <w:t>příloze</w:t>
      </w:r>
      <w:r>
        <w:t xml:space="preserve"> </w:t>
      </w:r>
      <w:r>
        <w:t>č. 1</w:t>
      </w:r>
      <w:r>
        <w:t xml:space="preserve"> </w:t>
      </w:r>
      <w:r>
        <w:t xml:space="preserve">této smlouvy </w:t>
      </w:r>
      <w:r>
        <w:t xml:space="preserve">– </w:t>
      </w:r>
      <w:r>
        <w:t>specifikace zboží</w:t>
      </w:r>
      <w:r>
        <w:t xml:space="preserve"> </w:t>
      </w:r>
      <w:r>
        <w:t>vč. cen</w:t>
      </w:r>
      <w:r>
        <w:t xml:space="preserve">, </w:t>
      </w:r>
      <w:r>
        <w:t>a to do konsignačního skladu podle aktuálního stavu konsignačního skladu za podmínek</w:t>
      </w:r>
      <w:r>
        <w:t xml:space="preserve"> </w:t>
      </w:r>
      <w:r>
        <w:t>sjednaných dále v</w:t>
      </w:r>
      <w:r>
        <w:t xml:space="preserve"> </w:t>
      </w:r>
      <w:r>
        <w:t>této smlouvě</w:t>
      </w:r>
      <w:r>
        <w:t xml:space="preserve">.  </w:t>
      </w:r>
    </w:p>
    <w:p w14:paraId="3DD46A66" w14:textId="77777777" w:rsidR="00932DAC" w:rsidRDefault="000F1645">
      <w:pPr>
        <w:numPr>
          <w:ilvl w:val="0"/>
          <w:numId w:val="1"/>
        </w:numPr>
        <w:ind w:right="0" w:hanging="283"/>
      </w:pPr>
      <w:r>
        <w:t xml:space="preserve">Prodávající se zavazuje, že zboží, které bude předmětem jednotlivé koupě, odevzdá </w:t>
      </w:r>
      <w:r>
        <w:t>K</w:t>
      </w:r>
      <w:r>
        <w:t xml:space="preserve">upujícímu a umožní mu nabýt ke zboží vlastnické právo. Kupující se zavazuje, že za zboží zaplatí </w:t>
      </w:r>
      <w:r>
        <w:t>P</w:t>
      </w:r>
      <w:r>
        <w:t>rodávajícímu kupní cenu, sjednanou smluvními stranami postupem uvedeným dále v této smlouvě. Kupující nabývá vlastnické právo ke kupovanému zboží okamžikem jeho</w:t>
      </w:r>
      <w:r>
        <w:t xml:space="preserve"> odebrání z </w:t>
      </w:r>
      <w:r>
        <w:t>konsignačního skladu, čímž je dílčí kupní smlouva uzavřena</w:t>
      </w:r>
      <w:r>
        <w:t xml:space="preserve">. </w:t>
      </w:r>
    </w:p>
    <w:p w14:paraId="19029C5B" w14:textId="77777777" w:rsidR="00932DAC" w:rsidRDefault="000F1645">
      <w:pPr>
        <w:numPr>
          <w:ilvl w:val="0"/>
          <w:numId w:val="1"/>
        </w:numPr>
        <w:spacing w:after="600"/>
        <w:ind w:right="0" w:hanging="283"/>
      </w:pPr>
      <w:r>
        <w:t xml:space="preserve">Předmětem této smlouvy není závazek </w:t>
      </w:r>
      <w:r>
        <w:t>K</w:t>
      </w:r>
      <w:r>
        <w:t>upujícího odebrat určité minimální množství zboží</w:t>
      </w:r>
      <w:r>
        <w:t xml:space="preserve"> a</w:t>
      </w:r>
      <w:r>
        <w:t>ni závazek Prodávajícího dodat určité minimální množství</w:t>
      </w:r>
      <w:r>
        <w:t xml:space="preserve">.  </w:t>
      </w:r>
    </w:p>
    <w:p w14:paraId="1435059C" w14:textId="77777777" w:rsidR="00932DAC" w:rsidRDefault="000F1645">
      <w:pPr>
        <w:tabs>
          <w:tab w:val="right" w:pos="9644"/>
        </w:tabs>
        <w:spacing w:after="0" w:line="259" w:lineRule="auto"/>
        <w:ind w:left="0" w:right="0" w:firstLine="0"/>
        <w:jc w:val="left"/>
      </w:pPr>
      <w:r>
        <w:rPr>
          <w:sz w:val="18"/>
        </w:rPr>
        <w:lastRenderedPageBreak/>
        <w:t xml:space="preserve"> </w:t>
      </w:r>
      <w:r>
        <w:rPr>
          <w:sz w:val="18"/>
        </w:rPr>
        <w:tab/>
        <w:t xml:space="preserve">1 / 8 </w:t>
      </w:r>
    </w:p>
    <w:p w14:paraId="5124EE23" w14:textId="77777777" w:rsidR="00932DAC" w:rsidRDefault="000F1645">
      <w:pPr>
        <w:pStyle w:val="Nadpis1"/>
        <w:spacing w:after="218"/>
        <w:ind w:left="365" w:right="361"/>
      </w:pPr>
      <w:r>
        <w:t xml:space="preserve">Čl. </w:t>
      </w:r>
      <w:r>
        <w:t xml:space="preserve">II </w:t>
      </w:r>
      <w:r>
        <w:t>Uzavírání objednávek, konsignační sklad</w:t>
      </w:r>
      <w:r>
        <w:t xml:space="preserve"> </w:t>
      </w:r>
      <w:r>
        <w:t>a dodávka zboží</w:t>
      </w:r>
      <w:r>
        <w:t xml:space="preserve"> </w:t>
      </w:r>
    </w:p>
    <w:p w14:paraId="10D0A4F6" w14:textId="77777777" w:rsidR="00932DAC" w:rsidRDefault="000F1645">
      <w:pPr>
        <w:numPr>
          <w:ilvl w:val="0"/>
          <w:numId w:val="2"/>
        </w:numPr>
        <w:ind w:right="0" w:hanging="360"/>
      </w:pPr>
      <w:r>
        <w:t>Prodávající se zavazuje zřídit u Kupujícího konsignační sklad na oddělení</w:t>
      </w:r>
      <w:r>
        <w:t xml:space="preserve"> Kardiocentra a </w:t>
      </w:r>
      <w:r>
        <w:t>tento se zavazuje průběžně doplňovat (dále jen „</w:t>
      </w:r>
      <w:r>
        <w:rPr>
          <w:b/>
        </w:rPr>
        <w:t>konsignační sklad</w:t>
      </w:r>
      <w:r>
        <w:t>“). Kompletní seznam zboží v</w:t>
      </w:r>
      <w:r>
        <w:t xml:space="preserve"> </w:t>
      </w:r>
      <w:r>
        <w:t xml:space="preserve">konsignačním skladu tvoří přílohu č. 2 této smlouvy </w:t>
      </w:r>
      <w:r>
        <w:t xml:space="preserve">– </w:t>
      </w:r>
      <w:r>
        <w:t>seznam konsignačního skladu. V</w:t>
      </w:r>
      <w:r>
        <w:t xml:space="preserve"> </w:t>
      </w:r>
      <w:r>
        <w:t xml:space="preserve">rámci konsignačního skladu je zboží skladováno ve zdravotnickém zařízení Kupujícího. Nebezpečí škody na věci přechází na Kupujícího </w:t>
      </w:r>
      <w:r>
        <w:t>momentem p</w:t>
      </w:r>
      <w:r>
        <w:t>ředání do konsignačního skladu Prodávajícím. O předání věcí do konsignačního skladu se smluvní strany zavazují sepsat předávací protokol.</w:t>
      </w:r>
      <w:r>
        <w:t xml:space="preserve"> </w:t>
      </w:r>
    </w:p>
    <w:p w14:paraId="2F552897" w14:textId="77777777" w:rsidR="00932DAC" w:rsidRDefault="000F1645">
      <w:pPr>
        <w:numPr>
          <w:ilvl w:val="0"/>
          <w:numId w:val="2"/>
        </w:numPr>
        <w:ind w:right="0" w:hanging="360"/>
      </w:pPr>
      <w:r>
        <w:t xml:space="preserve">Jednotlivé dílčí dodávky zboží budou prováděny podle této smlouvy </w:t>
      </w:r>
      <w:r>
        <w:t xml:space="preserve">jejich odepsáním z </w:t>
      </w:r>
      <w:r>
        <w:t>konsignačního skladu dle této smlouvy</w:t>
      </w:r>
      <w:r>
        <w:t xml:space="preserve"> K</w:t>
      </w:r>
      <w:r>
        <w:t>upujícím (dále jen „</w:t>
      </w:r>
      <w:r>
        <w:rPr>
          <w:b/>
        </w:rPr>
        <w:t>odběr</w:t>
      </w:r>
      <w:r>
        <w:t xml:space="preserve">“). </w:t>
      </w:r>
      <w:r>
        <w:t>Okamžikem odběru</w:t>
      </w:r>
      <w:r>
        <w:t xml:space="preserve"> </w:t>
      </w:r>
      <w:r>
        <w:t>dochází k</w:t>
      </w:r>
      <w:r>
        <w:t xml:space="preserve"> </w:t>
      </w:r>
      <w:r>
        <w:t>uzavření dílčí kupní smlouvy a tímto okamžikem přechází na Kupujícího vlastnické právo ke zboží</w:t>
      </w:r>
      <w:r>
        <w:t xml:space="preserve">. </w:t>
      </w:r>
    </w:p>
    <w:p w14:paraId="7102FDAC" w14:textId="77777777" w:rsidR="00932DAC" w:rsidRDefault="000F1645">
      <w:pPr>
        <w:numPr>
          <w:ilvl w:val="0"/>
          <w:numId w:val="2"/>
        </w:numPr>
        <w:ind w:right="0" w:hanging="360"/>
      </w:pPr>
      <w:r>
        <w:t xml:space="preserve">Kupující umožní </w:t>
      </w:r>
      <w:r>
        <w:t>P</w:t>
      </w:r>
      <w:r>
        <w:t xml:space="preserve">rodávajícímu každých </w:t>
      </w:r>
      <w:r>
        <w:rPr>
          <w:b/>
        </w:rPr>
        <w:t>6 měsíců</w:t>
      </w:r>
      <w:r>
        <w:t xml:space="preserve"> </w:t>
      </w:r>
      <w:r>
        <w:t>prové</w:t>
      </w:r>
      <w:r>
        <w:t xml:space="preserve">st </w:t>
      </w:r>
      <w:r>
        <w:t xml:space="preserve">inventuru konsignačního skladu. </w:t>
      </w:r>
      <w:r>
        <w:t xml:space="preserve"> </w:t>
      </w:r>
    </w:p>
    <w:p w14:paraId="1ACAA101" w14:textId="710217DA" w:rsidR="00932DAC" w:rsidRDefault="000F1645">
      <w:pPr>
        <w:numPr>
          <w:ilvl w:val="0"/>
          <w:numId w:val="2"/>
        </w:numPr>
        <w:ind w:right="0" w:hanging="360"/>
      </w:pPr>
      <w:r>
        <w:t>Kupující</w:t>
      </w:r>
      <w:r>
        <w:t xml:space="preserve"> </w:t>
      </w:r>
      <w:r>
        <w:t>se zavazuje</w:t>
      </w:r>
      <w:r>
        <w:t xml:space="preserve"> </w:t>
      </w:r>
      <w:r>
        <w:t xml:space="preserve">vykázat spotřebovaný materiál </w:t>
      </w:r>
      <w:r>
        <w:t xml:space="preserve">po jeho odebrání z </w:t>
      </w:r>
      <w:r>
        <w:t>konsignačního</w:t>
      </w:r>
      <w:r>
        <w:t xml:space="preserve"> </w:t>
      </w:r>
      <w:r>
        <w:t>skladu. Vykazování</w:t>
      </w:r>
      <w:r>
        <w:t xml:space="preserve"> </w:t>
      </w:r>
      <w:r>
        <w:t>spotřeby bude probíhat elektronicky „</w:t>
      </w:r>
      <w:r>
        <w:rPr>
          <w:b/>
        </w:rPr>
        <w:t>Pověřenou osobou Kupujícího“ -</w:t>
      </w:r>
      <w:r>
        <w:t xml:space="preserve"> a to paní </w:t>
      </w:r>
      <w:r>
        <w:t>Hanou Zajacovou</w:t>
      </w:r>
      <w:r>
        <w:t xml:space="preserve"> </w:t>
      </w:r>
      <w:r>
        <w:t>(</w:t>
      </w:r>
      <w:r w:rsidR="00702F59" w:rsidRPr="00702F59">
        <w:rPr>
          <w:rFonts w:ascii="Times New Roman" w:eastAsia="Times New Roman" w:hAnsi="Times New Roman" w:cs="Times New Roman"/>
          <w:color w:val="0000FF"/>
          <w:u w:val="single" w:color="0000FF"/>
        </w:rPr>
        <w:t>XXXXXXXXXX</w:t>
      </w:r>
      <w:r>
        <w:t>), na e-</w:t>
      </w:r>
      <w:r>
        <w:t>mailovou adresu Prodávajícímu. Pověřená osoba Kupujícího zašle výkaz spotřebovaného materiálu Prodávajícímu na e</w:t>
      </w:r>
      <w:r>
        <w:t>-</w:t>
      </w:r>
      <w:r>
        <w:t xml:space="preserve">mailovou adresu </w:t>
      </w:r>
      <w:r>
        <w:rPr>
          <w:color w:val="0000FF"/>
          <w:u w:val="single" w:color="0000FF"/>
        </w:rPr>
        <w:t>(</w:t>
      </w:r>
      <w:r w:rsidR="00702F59" w:rsidRPr="00702F59">
        <w:rPr>
          <w:color w:val="0000FF"/>
          <w:u w:val="single" w:color="0000FF"/>
        </w:rPr>
        <w:t>XXXXXXXXXX</w:t>
      </w:r>
      <w:r>
        <w:rPr>
          <w:color w:val="0000FF"/>
          <w:u w:val="single" w:color="0000FF"/>
        </w:rPr>
        <w:t>)</w:t>
      </w:r>
      <w:r>
        <w:t xml:space="preserve">. </w:t>
      </w:r>
      <w:r>
        <w:rPr>
          <w:b/>
        </w:rPr>
        <w:t>- nejpozději do 5 pracovních dnů</w:t>
      </w:r>
      <w:r>
        <w:t xml:space="preserve"> po jeho odebrání z </w:t>
      </w:r>
      <w:r>
        <w:t>konsignačního skladu (pokud se smluvní strany nedomluví jinak</w:t>
      </w:r>
      <w:r>
        <w:t xml:space="preserve">), </w:t>
      </w:r>
      <w:r>
        <w:t>do kopie tohoto e</w:t>
      </w:r>
      <w:r>
        <w:t>-</w:t>
      </w:r>
      <w:r>
        <w:t xml:space="preserve">mailu bude vždy přidán zástupce obchodního oddělení Kupujícího, paní bakalářka </w:t>
      </w:r>
      <w:r w:rsidR="00702F59" w:rsidRPr="00702F59">
        <w:t>XXXXXXXXXX</w:t>
      </w:r>
      <w:r>
        <w:t>. Na základě tohoto výkazu spotřeby dojde ze strany Prodávajícího k</w:t>
      </w:r>
      <w:r>
        <w:t xml:space="preserve"> </w:t>
      </w:r>
      <w:r>
        <w:t>jeho doplnění a dále k</w:t>
      </w:r>
      <w:r>
        <w:t xml:space="preserve"> </w:t>
      </w:r>
      <w:r>
        <w:t>vystavení faktury za takto odebrané zboží dle ujednání níže v</w:t>
      </w:r>
      <w:r>
        <w:t xml:space="preserve"> </w:t>
      </w:r>
      <w:r>
        <w:t>této smlouvě.</w:t>
      </w:r>
      <w:r>
        <w:t xml:space="preserve"> </w:t>
      </w:r>
    </w:p>
    <w:p w14:paraId="6A8F5E08" w14:textId="77777777" w:rsidR="00932DAC" w:rsidRDefault="000F1645">
      <w:pPr>
        <w:numPr>
          <w:ilvl w:val="0"/>
          <w:numId w:val="2"/>
        </w:numPr>
        <w:ind w:right="0" w:hanging="360"/>
      </w:pPr>
      <w:r>
        <w:t xml:space="preserve">Prodávající se </w:t>
      </w:r>
      <w:r>
        <w:t>zavazuje na základě každého výkazu spotřeby materiálu z</w:t>
      </w:r>
      <w:r>
        <w:t xml:space="preserve"> </w:t>
      </w:r>
      <w:r>
        <w:t>konsignačního skladu doplnit konsignační sklad do stavu uvedeného v</w:t>
      </w:r>
      <w:r>
        <w:t xml:space="preserve"> </w:t>
      </w:r>
      <w:r>
        <w:t xml:space="preserve">příloze č. 2, a to prostřednictvím dodávky nového zboží do konsignačního skladu. </w:t>
      </w:r>
      <w:r>
        <w:rPr>
          <w:b/>
        </w:rPr>
        <w:t>Dodací lhůta činí maximálně 5 pracovních dnů</w:t>
      </w:r>
      <w:r>
        <w:t>,</w:t>
      </w:r>
      <w:r>
        <w:rPr>
          <w:b/>
        </w:rPr>
        <w:t xml:space="preserve"> </w:t>
      </w:r>
      <w:r>
        <w:t>ledaže se Kupující s</w:t>
      </w:r>
      <w:r>
        <w:t xml:space="preserve"> Prodávajícím </w:t>
      </w:r>
      <w:r>
        <w:t xml:space="preserve">domluví na lhůtě odlišné. </w:t>
      </w:r>
      <w:r>
        <w:t xml:space="preserve"> </w:t>
      </w:r>
    </w:p>
    <w:p w14:paraId="19173B5D" w14:textId="77777777" w:rsidR="00932DAC" w:rsidRDefault="000F1645">
      <w:pPr>
        <w:numPr>
          <w:ilvl w:val="0"/>
          <w:numId w:val="2"/>
        </w:numPr>
        <w:ind w:right="0" w:hanging="360"/>
      </w:pPr>
      <w:r>
        <w:t>Není</w:t>
      </w:r>
      <w:r>
        <w:t>-</w:t>
      </w:r>
      <w:r>
        <w:t>li Prodávající schopný dodržet dodací lhůtu, informuje o tom Pověřenou osobu Kupujícího</w:t>
      </w:r>
      <w:r>
        <w:t xml:space="preserve"> </w:t>
      </w:r>
      <w:r>
        <w:t>elektronicky na emailovou adresu</w:t>
      </w:r>
      <w:r>
        <w:t xml:space="preserve">, </w:t>
      </w:r>
      <w:r>
        <w:t xml:space="preserve">vč. sdělení možného termínu dodání. </w:t>
      </w:r>
      <w:r>
        <w:t xml:space="preserve"> </w:t>
      </w:r>
    </w:p>
    <w:p w14:paraId="2B4D2C30" w14:textId="77777777" w:rsidR="00932DAC" w:rsidRDefault="000F1645">
      <w:pPr>
        <w:numPr>
          <w:ilvl w:val="0"/>
          <w:numId w:val="2"/>
        </w:numPr>
        <w:spacing w:after="10"/>
        <w:ind w:right="0" w:hanging="360"/>
      </w:pPr>
      <w:r>
        <w:t xml:space="preserve">Zboží bude dodáváno na adresu Kupujícího </w:t>
      </w:r>
      <w:r>
        <w:t xml:space="preserve">– </w:t>
      </w:r>
      <w:r>
        <w:t>Bezručova 1190/19, 360 01 Karlovy Vary, na oddělen</w:t>
      </w:r>
      <w:r>
        <w:t xml:space="preserve">í </w:t>
      </w:r>
    </w:p>
    <w:p w14:paraId="4AA4F944" w14:textId="093D8F54" w:rsidR="00932DAC" w:rsidRDefault="000F1645">
      <w:pPr>
        <w:ind w:left="361" w:right="0" w:firstLine="0"/>
      </w:pPr>
      <w:r>
        <w:t xml:space="preserve">Kardiocentra, </w:t>
      </w:r>
      <w:r>
        <w:t xml:space="preserve">kancelář vrchní sestry Kardiocentra, telefonní kontakt pro potřeby kurýrní služby </w:t>
      </w:r>
      <w:r w:rsidR="00702F59" w:rsidRPr="00702F59">
        <w:t>XXXXXXXXXX</w:t>
      </w:r>
      <w:r>
        <w:rPr>
          <w:rFonts w:ascii="Arial" w:eastAsia="Arial" w:hAnsi="Arial" w:cs="Arial"/>
          <w:color w:val="222222"/>
          <w:sz w:val="20"/>
        </w:rPr>
        <w:t>.</w:t>
      </w:r>
      <w:r>
        <w:t xml:space="preserve"> </w:t>
      </w:r>
    </w:p>
    <w:p w14:paraId="35FB78A6" w14:textId="77777777" w:rsidR="00932DAC" w:rsidRDefault="000F1645">
      <w:pPr>
        <w:numPr>
          <w:ilvl w:val="0"/>
          <w:numId w:val="2"/>
        </w:numPr>
        <w:ind w:right="0" w:hanging="360"/>
      </w:pPr>
      <w:r>
        <w:t>Prodávající se zavazuje dodávat zboží v</w:t>
      </w:r>
      <w:r>
        <w:t xml:space="preserve"> </w:t>
      </w:r>
      <w:r>
        <w:t>originálním obalu. Zboží musí být označeno šarží na obalu</w:t>
      </w:r>
      <w:r>
        <w:t xml:space="preserve">, </w:t>
      </w:r>
      <w:r>
        <w:t xml:space="preserve">bude uvedena </w:t>
      </w:r>
      <w:r>
        <w:t>expirac</w:t>
      </w:r>
      <w:r>
        <w:t>e zboží</w:t>
      </w:r>
      <w:r>
        <w:t xml:space="preserve"> a je-</w:t>
      </w:r>
      <w:r>
        <w:t>li zboží přidělen UDI kód, bude zboží rovněž označeno tímto kódem</w:t>
      </w:r>
      <w:r>
        <w:t xml:space="preserve">. </w:t>
      </w:r>
    </w:p>
    <w:p w14:paraId="0B505512" w14:textId="77777777" w:rsidR="00932DAC" w:rsidRDefault="000F1645">
      <w:pPr>
        <w:numPr>
          <w:ilvl w:val="0"/>
          <w:numId w:val="2"/>
        </w:numPr>
        <w:ind w:right="0" w:hanging="360"/>
      </w:pPr>
      <w:r>
        <w:t>V případě, že se dodávka skládá ze zboží různých šarží, je Prodávající povinen uvádět na dodacích listech počty kusů zboží s každou šarží samostatně.</w:t>
      </w:r>
      <w:r>
        <w:t xml:space="preserve"> </w:t>
      </w:r>
    </w:p>
    <w:p w14:paraId="23DC4212" w14:textId="77777777" w:rsidR="00932DAC" w:rsidRDefault="000F1645">
      <w:pPr>
        <w:numPr>
          <w:ilvl w:val="0"/>
          <w:numId w:val="2"/>
        </w:numPr>
        <w:ind w:right="0" w:hanging="360"/>
      </w:pPr>
      <w:r>
        <w:t>Každá dodávka zboží bude vybavena dodacím listem</w:t>
      </w:r>
      <w:r>
        <w:t xml:space="preserve"> </w:t>
      </w:r>
      <w:r>
        <w:t>zejména</w:t>
      </w:r>
      <w:r>
        <w:t xml:space="preserve"> s </w:t>
      </w:r>
      <w:r>
        <w:t>uvedení</w:t>
      </w:r>
      <w:r>
        <w:t xml:space="preserve">m </w:t>
      </w:r>
      <w:r>
        <w:t>šarže</w:t>
      </w:r>
      <w:r>
        <w:t xml:space="preserve">, </w:t>
      </w:r>
      <w:r>
        <w:t>expirace zboží</w:t>
      </w:r>
      <w:r>
        <w:t xml:space="preserve">  </w:t>
      </w:r>
      <w:r>
        <w:t>a případného UDI kódu</w:t>
      </w:r>
      <w:r>
        <w:t xml:space="preserve">.  </w:t>
      </w:r>
      <w:r>
        <w:t>Dodací listy musí obsahovat údaje o množství, velikosti balení, šarži, expiraci,</w:t>
      </w:r>
      <w:r>
        <w:t xml:space="preserve"> </w:t>
      </w:r>
      <w:r>
        <w:t>případně</w:t>
      </w:r>
      <w:r>
        <w:t xml:space="preserve"> </w:t>
      </w:r>
      <w:r>
        <w:t>UDI kód</w:t>
      </w:r>
      <w:r>
        <w:t xml:space="preserve">. </w:t>
      </w:r>
    </w:p>
    <w:p w14:paraId="53DF7EA9" w14:textId="77777777" w:rsidR="00932DAC" w:rsidRDefault="000F1645">
      <w:pPr>
        <w:numPr>
          <w:ilvl w:val="0"/>
          <w:numId w:val="2"/>
        </w:numPr>
        <w:ind w:right="0" w:hanging="360"/>
      </w:pPr>
      <w:r>
        <w:t>Aktualizace konsignačního skladu</w:t>
      </w:r>
      <w:r>
        <w:t xml:space="preserve"> </w:t>
      </w:r>
      <w:r>
        <w:t>se považuje za splněnou předáním a převzetím zboží Pověřenou osobou Kupujícího</w:t>
      </w:r>
      <w:r>
        <w:t xml:space="preserve">. </w:t>
      </w:r>
    </w:p>
    <w:p w14:paraId="400AF63B" w14:textId="77777777" w:rsidR="00932DAC" w:rsidRDefault="000F1645">
      <w:pPr>
        <w:numPr>
          <w:ilvl w:val="0"/>
          <w:numId w:val="2"/>
        </w:numPr>
        <w:ind w:right="0" w:hanging="360"/>
      </w:pPr>
      <w:r>
        <w:t xml:space="preserve">Zboží bude dopraveno do místa plnění na vlastní náklady a nebezpečí Prodávajícího. </w:t>
      </w:r>
      <w:r>
        <w:t xml:space="preserve"> </w:t>
      </w:r>
    </w:p>
    <w:p w14:paraId="7F95114B" w14:textId="77777777" w:rsidR="00932DAC" w:rsidRDefault="000F1645">
      <w:pPr>
        <w:numPr>
          <w:ilvl w:val="0"/>
          <w:numId w:val="2"/>
        </w:numPr>
        <w:ind w:right="0" w:hanging="360"/>
      </w:pPr>
      <w:r>
        <w:lastRenderedPageBreak/>
        <w:t>Není</w:t>
      </w:r>
      <w:r>
        <w:t>-</w:t>
      </w:r>
      <w:r>
        <w:t>li Prodávající schopen dostát závazku dodávat zboží do konsignačního skladu v nabídnuté ceně a ve lhůtě uvedené ve smlouvě, je povinen na tu</w:t>
      </w:r>
      <w:r>
        <w:t xml:space="preserve">to </w:t>
      </w:r>
      <w:r>
        <w:t xml:space="preserve">skutečnost Kupujícího upozornit předem. </w:t>
      </w:r>
      <w:r>
        <w:t xml:space="preserve"> </w:t>
      </w:r>
    </w:p>
    <w:p w14:paraId="14C55E9D" w14:textId="77777777" w:rsidR="00932DAC" w:rsidRDefault="000F1645">
      <w:pPr>
        <w:numPr>
          <w:ilvl w:val="0"/>
          <w:numId w:val="2"/>
        </w:numPr>
        <w:ind w:right="0" w:hanging="360"/>
      </w:pPr>
      <w:r>
        <w:t xml:space="preserve">V </w:t>
      </w:r>
      <w:r>
        <w:t>případě ukončení této smlouvy je Prodávající povinen veškeré neodebrané zboží v</w:t>
      </w:r>
      <w:r>
        <w:t xml:space="preserve"> </w:t>
      </w:r>
      <w:r>
        <w:t>konsignačním skladu na své náklady z</w:t>
      </w:r>
      <w:r>
        <w:t xml:space="preserve"> </w:t>
      </w:r>
      <w:r>
        <w:t>konsignačního skladu odstranit, a to do 30 dnů ode dne skončení smlouvy. Zboží s otevřeným, popsaným či jinak poškozeným originálním obalem, se považuje za použité, nedohodnou</w:t>
      </w:r>
      <w:r>
        <w:t xml:space="preserve">-li </w:t>
      </w:r>
      <w:r>
        <w:t>se obě strany v konkrétním případě jinak.</w:t>
      </w:r>
      <w:r>
        <w:t xml:space="preserve"> </w:t>
      </w:r>
    </w:p>
    <w:p w14:paraId="72CB63F4" w14:textId="77777777" w:rsidR="00932DAC" w:rsidRDefault="000F1645">
      <w:pPr>
        <w:numPr>
          <w:ilvl w:val="0"/>
          <w:numId w:val="2"/>
        </w:numPr>
        <w:ind w:right="0" w:hanging="360"/>
      </w:pPr>
      <w:r>
        <w:t>Smluvní strany jsou po vzájemné dohodě oprávněny aktualizovat seznam konsignačního skladu dle přílohy č. 2 této smlouvy, a to prostřednictvím vzájemně odsouhlasené úpravy přílohy č. 2. Smluvní strany nejsou povinny v</w:t>
      </w:r>
      <w:r>
        <w:t xml:space="preserve"> </w:t>
      </w:r>
      <w:r>
        <w:t>takovém případě uzavřít dodatek k</w:t>
      </w:r>
      <w:r>
        <w:t xml:space="preserve"> </w:t>
      </w:r>
      <w:r>
        <w:t xml:space="preserve">této smlouvě. </w:t>
      </w:r>
      <w:r>
        <w:t xml:space="preserve"> </w:t>
      </w:r>
    </w:p>
    <w:p w14:paraId="7FC68D4F" w14:textId="77777777" w:rsidR="00932DAC" w:rsidRDefault="000F1645">
      <w:pPr>
        <w:numPr>
          <w:ilvl w:val="0"/>
          <w:numId w:val="2"/>
        </w:numPr>
        <w:spacing w:after="349"/>
        <w:ind w:right="0" w:hanging="360"/>
      </w:pPr>
      <w:r>
        <w:t>Kupující se zavazuje,</w:t>
      </w:r>
      <w:r>
        <w:t xml:space="preserve"> </w:t>
      </w:r>
      <w:r>
        <w:t>že</w:t>
      </w:r>
      <w:r>
        <w:t xml:space="preserve"> p</w:t>
      </w:r>
      <w:r>
        <w:t>rostory konsignačního skladu budou zabezpečeny, udržovány v</w:t>
      </w:r>
      <w:r>
        <w:t xml:space="preserve"> </w:t>
      </w:r>
      <w:r>
        <w:t>náležité teplotě a vlhkosti dle požadavků daného zboží. Za správu konsignačního skladu odpovídá Kupující, a to prostřednictvím k tomu určené pověřené osoby z řad svých zaměstnanců.</w:t>
      </w:r>
      <w:r>
        <w:rPr>
          <w:b/>
        </w:rPr>
        <w:t xml:space="preserve"> </w:t>
      </w:r>
    </w:p>
    <w:p w14:paraId="7F2811B2" w14:textId="77777777" w:rsidR="00932DAC" w:rsidRDefault="000F1645">
      <w:pPr>
        <w:pStyle w:val="Nadpis1"/>
        <w:ind w:left="365" w:right="360"/>
      </w:pPr>
      <w:r>
        <w:t>Čl. I</w:t>
      </w:r>
      <w:r>
        <w:t xml:space="preserve">II </w:t>
      </w:r>
    </w:p>
    <w:p w14:paraId="3F3BDF90" w14:textId="77777777" w:rsidR="00932DAC" w:rsidRDefault="000F1645">
      <w:pPr>
        <w:spacing w:after="212" w:line="265" w:lineRule="auto"/>
        <w:ind w:left="10" w:right="5" w:hanging="10"/>
        <w:jc w:val="center"/>
      </w:pPr>
      <w:r>
        <w:rPr>
          <w:b/>
        </w:rPr>
        <w:t xml:space="preserve">Nájemné </w:t>
      </w:r>
    </w:p>
    <w:p w14:paraId="76FC6190" w14:textId="77777777" w:rsidR="00932DAC" w:rsidRDefault="000F1645">
      <w:pPr>
        <w:numPr>
          <w:ilvl w:val="0"/>
          <w:numId w:val="3"/>
        </w:numPr>
        <w:ind w:right="0" w:hanging="427"/>
      </w:pPr>
      <w:r>
        <w:t xml:space="preserve">Prodávající se zavazuje hradit Kupujícímu nájemné za užívání prostor sloužících k provozu konsignačního skladu ve výši </w:t>
      </w:r>
      <w:r>
        <w:rPr>
          <w:b/>
        </w:rPr>
        <w:t>1.000 Kč</w:t>
      </w:r>
      <w:r>
        <w:t xml:space="preserve"> </w:t>
      </w:r>
      <w:r>
        <w:t>(slovy: tisíc korun českých) měsíčně, přičemž k uvedené částce bude připočtena daň z přidané hodnoty ve výši dle aktuálně platné sazby.</w:t>
      </w:r>
      <w:r>
        <w:t xml:space="preserve"> </w:t>
      </w:r>
    </w:p>
    <w:p w14:paraId="4B37D1BD" w14:textId="77777777" w:rsidR="00932DAC" w:rsidRDefault="000F1645">
      <w:pPr>
        <w:numPr>
          <w:ilvl w:val="0"/>
          <w:numId w:val="3"/>
        </w:numPr>
        <w:ind w:right="0" w:hanging="427"/>
      </w:pPr>
      <w:r>
        <w:t>Nájemné bude hrazeno v</w:t>
      </w:r>
      <w:r>
        <w:t xml:space="preserve"> </w:t>
      </w:r>
      <w:r>
        <w:t xml:space="preserve">čtvrtletních </w:t>
      </w:r>
      <w:r>
        <w:t xml:space="preserve">intervalech </w:t>
      </w:r>
      <w:r>
        <w:t>na základě daňového dokladu (faktury) vystaveného Kupujícím. Splatnost každé faktury činí 14 dnů ode dne jejího doručení Prodávajícímu.</w:t>
      </w:r>
      <w:r>
        <w:t xml:space="preserve"> </w:t>
      </w:r>
    </w:p>
    <w:p w14:paraId="37762663" w14:textId="5C803F91" w:rsidR="00932DAC" w:rsidRDefault="000F1645">
      <w:pPr>
        <w:numPr>
          <w:ilvl w:val="0"/>
          <w:numId w:val="3"/>
        </w:numPr>
        <w:ind w:right="0" w:hanging="427"/>
      </w:pPr>
      <w:r>
        <w:t>Faktura bude zaslána elektronicky na adresu</w:t>
      </w:r>
      <w:r>
        <w:t xml:space="preserve"> </w:t>
      </w:r>
      <w:r>
        <w:t>Prodávajícího (</w:t>
      </w:r>
      <w:r w:rsidR="00702F59" w:rsidRPr="00702F59">
        <w:rPr>
          <w:color w:val="007BB8"/>
        </w:rPr>
        <w:t>XXXXXXXXXX</w:t>
      </w:r>
      <w:r>
        <w:t xml:space="preserve">). </w:t>
      </w:r>
    </w:p>
    <w:p w14:paraId="4AAB7EED" w14:textId="77777777" w:rsidR="00932DAC" w:rsidRDefault="000F1645">
      <w:pPr>
        <w:numPr>
          <w:ilvl w:val="0"/>
          <w:numId w:val="3"/>
        </w:numPr>
        <w:ind w:right="0" w:hanging="427"/>
      </w:pPr>
      <w:r>
        <w:t>Faktura musí obsahovat náležitosti daňového dokladu dle zákona č. 235/2004 Sb., o dani z přidané hodnoty v platném znění.</w:t>
      </w:r>
      <w:r>
        <w:t xml:space="preserve"> </w:t>
      </w:r>
    </w:p>
    <w:p w14:paraId="30313792" w14:textId="77777777" w:rsidR="00932DAC" w:rsidRDefault="000F1645">
      <w:pPr>
        <w:numPr>
          <w:ilvl w:val="0"/>
          <w:numId w:val="3"/>
        </w:numPr>
        <w:ind w:right="0" w:hanging="427"/>
      </w:pPr>
      <w:r>
        <w:t>Nebude</w:t>
      </w:r>
      <w:r>
        <w:t>-</w:t>
      </w:r>
      <w:r>
        <w:t>li faktura obsahovat některou náležitost nebo bude</w:t>
      </w:r>
      <w:r>
        <w:t>-</w:t>
      </w:r>
      <w:r>
        <w:t xml:space="preserve">li chybně vyúčtována cena, je </w:t>
      </w:r>
      <w:r>
        <w:t xml:space="preserve">Prodávající </w:t>
      </w:r>
      <w:r>
        <w:t>oprávněn vadnou fakturu před uplynutím lhůty splatnosti vrátit Kupujícímu</w:t>
      </w:r>
      <w:r>
        <w:t xml:space="preserve"> s </w:t>
      </w:r>
      <w:r>
        <w:t>vytknutím nedostatků, aniž by se dostal do prodlení se splatností. Nová lhůta splatnosti běží opět ode dne doručení nově vyhotovené faktury.</w:t>
      </w:r>
      <w:r>
        <w:t xml:space="preserve"> </w:t>
      </w:r>
    </w:p>
    <w:p w14:paraId="6B2D9DF9" w14:textId="77777777" w:rsidR="00932DAC" w:rsidRDefault="000F1645">
      <w:pPr>
        <w:numPr>
          <w:ilvl w:val="0"/>
          <w:numId w:val="3"/>
        </w:numPr>
        <w:spacing w:after="352"/>
        <w:ind w:right="0" w:hanging="427"/>
      </w:pPr>
      <w:r>
        <w:t>Kupující je oprávněn jednostranně započíst svůj nárok na úhradu nájemného dle tohoto článku vůči jakékoli pohledávce Prodávajícího za Kupujícím vzniklé z této smlouvy, a to na základě písemného oznámení o započtení doručeného Prodávajícímu.</w:t>
      </w:r>
      <w:r>
        <w:rPr>
          <w:b/>
        </w:rPr>
        <w:t xml:space="preserve"> </w:t>
      </w:r>
    </w:p>
    <w:p w14:paraId="501253AA" w14:textId="77777777" w:rsidR="00932DAC" w:rsidRDefault="000F1645">
      <w:pPr>
        <w:pStyle w:val="Nadpis1"/>
        <w:spacing w:after="218"/>
        <w:ind w:left="365" w:right="360"/>
      </w:pPr>
      <w:r>
        <w:t>Čl. I</w:t>
      </w:r>
      <w:r>
        <w:t xml:space="preserve">V </w:t>
      </w:r>
      <w:r>
        <w:t>Platební podmínky</w:t>
      </w:r>
      <w:r>
        <w:t xml:space="preserve"> </w:t>
      </w:r>
    </w:p>
    <w:p w14:paraId="6A20847C" w14:textId="77777777" w:rsidR="00932DAC" w:rsidRDefault="000F1645">
      <w:pPr>
        <w:numPr>
          <w:ilvl w:val="0"/>
          <w:numId w:val="4"/>
        </w:numPr>
        <w:ind w:right="0" w:hanging="360"/>
      </w:pPr>
      <w:r>
        <w:t>Smluvní strany sjednávají za plnění jednotlivých dílčích dodávek realizovaných v rámci této kupní smlouvy smluvní cenu</w:t>
      </w:r>
      <w:r>
        <w:t xml:space="preserve"> </w:t>
      </w:r>
      <w:r>
        <w:t>uvedenou</w:t>
      </w:r>
      <w:r>
        <w:t xml:space="preserve"> Prodávajícím v </w:t>
      </w:r>
      <w:r>
        <w:t>příloze</w:t>
      </w:r>
      <w:r>
        <w:t xml:space="preserve"> </w:t>
      </w:r>
      <w:r>
        <w:t xml:space="preserve">č. </w:t>
      </w:r>
      <w:r>
        <w:t xml:space="preserve">1. </w:t>
      </w:r>
    </w:p>
    <w:p w14:paraId="7C87802E" w14:textId="77777777" w:rsidR="00932DAC" w:rsidRDefault="000F1645">
      <w:pPr>
        <w:numPr>
          <w:ilvl w:val="0"/>
          <w:numId w:val="4"/>
        </w:numPr>
        <w:spacing w:after="731"/>
        <w:ind w:right="0" w:hanging="360"/>
      </w:pPr>
      <w:r>
        <w:t xml:space="preserve">Kupující bere výslovně na vědomí, že ceny zboží dle této smlouvy </w:t>
      </w:r>
      <w:r>
        <w:t xml:space="preserve">a </w:t>
      </w:r>
      <w:r>
        <w:t>celé znění přílohy č. 3 (bonusové schéma) jsou obchodním tajemstvím Prodávajícího.</w:t>
      </w:r>
      <w:r>
        <w:t xml:space="preserve"> </w:t>
      </w:r>
    </w:p>
    <w:p w14:paraId="754D5D91" w14:textId="77777777" w:rsidR="00932DAC" w:rsidRDefault="000F1645">
      <w:pPr>
        <w:spacing w:after="361" w:line="259" w:lineRule="auto"/>
        <w:ind w:left="10" w:right="-9" w:hanging="10"/>
        <w:jc w:val="right"/>
      </w:pPr>
      <w:r>
        <w:rPr>
          <w:sz w:val="18"/>
        </w:rPr>
        <w:t>3</w:t>
      </w:r>
      <w:r>
        <w:rPr>
          <w:sz w:val="18"/>
        </w:rPr>
        <w:t xml:space="preserve"> / 8 </w:t>
      </w:r>
    </w:p>
    <w:p w14:paraId="340B836E" w14:textId="77777777" w:rsidR="00932DAC" w:rsidRDefault="000F1645">
      <w:pPr>
        <w:numPr>
          <w:ilvl w:val="0"/>
          <w:numId w:val="4"/>
        </w:numPr>
        <w:ind w:right="0" w:hanging="360"/>
      </w:pPr>
      <w:r>
        <w:lastRenderedPageBreak/>
        <w:t>Kupující se zavazuje zaplatit kupní cenu za dodávky realizované v</w:t>
      </w:r>
      <w:r>
        <w:t xml:space="preserve"> </w:t>
      </w:r>
      <w:r>
        <w:t>rámci této kupní smlouvy na základě faktury vystavené Prodávajícím a zaslané Kupujícímu. Příslušnou fakturu je Prodávající oprávněn vystavit na základě výkazu spotřeby materiálu z konsignačního skladu, který Kupující Prodávajícímu průběžně zasílá. Prodávající vystaví na základě výkazu spotřeby materiálu z</w:t>
      </w:r>
      <w:r>
        <w:t xml:space="preserve"> </w:t>
      </w:r>
      <w:r>
        <w:t xml:space="preserve">konsignačního skladu fakturu vždy souhrnně za každý jeden kalendářní měsíc. Splatnost faktury se sjednává na 30 kalendářních dnů od jejího doručení </w:t>
      </w:r>
      <w:r>
        <w:t>K</w:t>
      </w:r>
      <w:r>
        <w:t xml:space="preserve">upujícímu. </w:t>
      </w:r>
      <w:r>
        <w:t xml:space="preserve"> </w:t>
      </w:r>
    </w:p>
    <w:p w14:paraId="38BDE143" w14:textId="24BAD0CE" w:rsidR="00932DAC" w:rsidRDefault="000F1645">
      <w:pPr>
        <w:numPr>
          <w:ilvl w:val="0"/>
          <w:numId w:val="4"/>
        </w:numPr>
        <w:ind w:right="0" w:hanging="360"/>
      </w:pPr>
      <w:r>
        <w:t>Faktura bude Kupujícímu zaslána elektronicky na adresu:</w:t>
      </w:r>
      <w:r>
        <w:t xml:space="preserve"> </w:t>
      </w:r>
      <w:r w:rsidR="00702F59" w:rsidRPr="00702F59">
        <w:rPr>
          <w:color w:val="0000FF"/>
          <w:u w:val="single" w:color="0000FF"/>
        </w:rPr>
        <w:t>XXXXXXXXXX</w:t>
      </w:r>
      <w:r>
        <w:t xml:space="preserve">. </w:t>
      </w:r>
    </w:p>
    <w:p w14:paraId="67779A0F" w14:textId="77777777" w:rsidR="00932DAC" w:rsidRDefault="000F1645">
      <w:pPr>
        <w:numPr>
          <w:ilvl w:val="0"/>
          <w:numId w:val="4"/>
        </w:numPr>
        <w:ind w:right="0" w:hanging="360"/>
      </w:pPr>
      <w:r>
        <w:t xml:space="preserve">Faktura musí obsahovat náležitosti daňového dokladu dle zákona č. 235/2004 Sb., o dani z přidané hodnoty v platném znění. </w:t>
      </w:r>
      <w:r>
        <w:t xml:space="preserve"> </w:t>
      </w:r>
    </w:p>
    <w:p w14:paraId="725E1FAA" w14:textId="77777777" w:rsidR="00932DAC" w:rsidRDefault="000F1645">
      <w:pPr>
        <w:numPr>
          <w:ilvl w:val="0"/>
          <w:numId w:val="4"/>
        </w:numPr>
        <w:ind w:right="0" w:hanging="360"/>
      </w:pPr>
      <w:r>
        <w:t>Nebude</w:t>
      </w:r>
      <w:r>
        <w:t>-</w:t>
      </w:r>
      <w:r>
        <w:t>li faktura obsahovat některou náležitost nebo bude</w:t>
      </w:r>
      <w:r>
        <w:t>-</w:t>
      </w:r>
      <w:r>
        <w:t>li chybně vyúčtována cena, je Kupující oprávněn vadnou fakturu před uplynutím lhůty splatnosti vrátit druhé smluvní straně s</w:t>
      </w:r>
      <w:r>
        <w:t xml:space="preserve"> </w:t>
      </w:r>
      <w:r>
        <w:t>vytknutím nedostatků, aniž by se dostal do prodlení se splatností. Nová lhůta splatnosti běží opět ode dne doručení nově vyhotovené faktury.</w:t>
      </w:r>
      <w:r>
        <w:t xml:space="preserve"> </w:t>
      </w:r>
    </w:p>
    <w:p w14:paraId="1FF1C461" w14:textId="77777777" w:rsidR="00932DAC" w:rsidRDefault="000F1645">
      <w:pPr>
        <w:numPr>
          <w:ilvl w:val="0"/>
          <w:numId w:val="4"/>
        </w:numPr>
        <w:ind w:right="0" w:hanging="360"/>
      </w:pPr>
      <w:r>
        <w:t>Veškeré platby, které mají být dle této smlouvy učiněny, budou provedeny v české měně, a to na základě řádně vystaveného daňového dokladu.</w:t>
      </w:r>
      <w:r>
        <w:t xml:space="preserve"> </w:t>
      </w:r>
    </w:p>
    <w:p w14:paraId="19078E63" w14:textId="77777777" w:rsidR="00932DAC" w:rsidRDefault="000F1645">
      <w:pPr>
        <w:spacing w:after="218" w:line="259" w:lineRule="auto"/>
        <w:ind w:left="1" w:right="0" w:firstLine="0"/>
        <w:jc w:val="left"/>
      </w:pPr>
      <w:r>
        <w:t xml:space="preserve"> </w:t>
      </w:r>
    </w:p>
    <w:p w14:paraId="51EE3AF0" w14:textId="77777777" w:rsidR="00932DAC" w:rsidRDefault="000F1645">
      <w:pPr>
        <w:pStyle w:val="Nadpis1"/>
        <w:spacing w:after="218"/>
        <w:ind w:left="365" w:right="1"/>
      </w:pPr>
      <w:r>
        <w:t>Čl. V</w:t>
      </w:r>
      <w:r>
        <w:t xml:space="preserve"> </w:t>
      </w:r>
      <w:r>
        <w:t>Neadresný finanční</w:t>
      </w:r>
      <w:r>
        <w:t xml:space="preserve"> bonus </w:t>
      </w:r>
    </w:p>
    <w:p w14:paraId="3B57F443" w14:textId="77777777" w:rsidR="00932DAC" w:rsidRDefault="000F1645">
      <w:pPr>
        <w:numPr>
          <w:ilvl w:val="0"/>
          <w:numId w:val="5"/>
        </w:numPr>
        <w:ind w:right="0" w:hanging="427"/>
      </w:pPr>
      <w:r>
        <w:t>Prodávající se zavazuje poskytnout Kupujícímu neadresný obratový bonus (dále jen „</w:t>
      </w:r>
      <w:r>
        <w:rPr>
          <w:b/>
        </w:rPr>
        <w:t>Bonus</w:t>
      </w:r>
      <w:r>
        <w:t xml:space="preserve">“) za odběr zboží specifikovaného v příloze č. 1 této smlouvy, a to za podmínek stanovených tímto článkem </w:t>
      </w:r>
      <w:r>
        <w:t xml:space="preserve"> </w:t>
      </w:r>
      <w:r>
        <w:t>a v rozsahu vymezeném v příloze č. 3 této smlouvy (Bonusová pásma)</w:t>
      </w:r>
      <w:r>
        <w:t xml:space="preserve">. </w:t>
      </w:r>
    </w:p>
    <w:p w14:paraId="38427778" w14:textId="77777777" w:rsidR="00932DAC" w:rsidRDefault="000F1645">
      <w:pPr>
        <w:numPr>
          <w:ilvl w:val="0"/>
          <w:numId w:val="5"/>
        </w:numPr>
        <w:ind w:right="0" w:hanging="427"/>
      </w:pPr>
      <w:r>
        <w:t>Bonus bude Kupujícímu poskytnut na základě vzájemně odsouhlaseného přehledu všech uskutečněných dodávek zboží během příslušného bonusového období. Bonus bude poskytnut v peněžní formě, a to poukázáním příslušné částky na bankovní účet Kupujícího uvedený v záhlaví této smlouvy. Bonusové období se vymezuje jako hospodářský rok, jehož počátek je stanoven v příloze č. 3.</w:t>
      </w:r>
      <w:r>
        <w:t xml:space="preserve"> </w:t>
      </w:r>
    </w:p>
    <w:p w14:paraId="68EE1B38" w14:textId="77777777" w:rsidR="00932DAC" w:rsidRDefault="000F1645">
      <w:pPr>
        <w:numPr>
          <w:ilvl w:val="0"/>
          <w:numId w:val="5"/>
        </w:numPr>
        <w:ind w:right="0" w:hanging="427"/>
      </w:pPr>
      <w:r>
        <w:t xml:space="preserve">Bonusové období se vymezuje jako </w:t>
      </w:r>
      <w:r>
        <w:t xml:space="preserve">období </w:t>
      </w:r>
      <w:r>
        <w:t xml:space="preserve">hospodářského roku, který počíná běžet ode dne </w:t>
      </w:r>
      <w:r>
        <w:t>stanoven</w:t>
      </w:r>
      <w:r>
        <w:t>é</w:t>
      </w:r>
      <w:r>
        <w:t xml:space="preserve">ho </w:t>
      </w:r>
      <w:r>
        <w:t>v příloze č. 3.</w:t>
      </w:r>
      <w:r>
        <w:t xml:space="preserve"> </w:t>
      </w:r>
      <w:r>
        <w:t>Pro vyloučení pochybností platí, že Prodávající není v žádném případě povinen Kupujícímu poskytnout Bonus za období, které není Bonusovým obdobím ujednaným v příloze č. 3.</w:t>
      </w:r>
      <w:r>
        <w:t xml:space="preserve">  </w:t>
      </w:r>
    </w:p>
    <w:p w14:paraId="11973160" w14:textId="77777777" w:rsidR="00932DAC" w:rsidRDefault="000F1645">
      <w:pPr>
        <w:numPr>
          <w:ilvl w:val="0"/>
          <w:numId w:val="5"/>
        </w:numPr>
        <w:ind w:right="0" w:hanging="427"/>
      </w:pPr>
      <w:r>
        <w:t>Prodávající se zavazuje hradit bonus čtvrtletně, a to na základě opravných daňových dokladů (dobropisů) vystavených nejpozději do 15 dnů po skončení příslušného čtvrtletí (resp. ročního bonusového období), s tím, že splatnost každého takového dokladu činí 30 dnů ode dne jeho vystavení. Výše bonusu za každé čtvrtletí bude vypočtena jako poměrná část z ročního objemu prodeje podle bonusového pásma, do něhož spadá celkový objem dodaného zboží. Každý dobropis vystavený Prodávajícím bude obsahovat přesný výpočet</w:t>
      </w:r>
      <w:r>
        <w:t xml:space="preserve"> </w:t>
      </w:r>
      <w:r>
        <w:t>Bonusu za dané období, resp. k</w:t>
      </w:r>
      <w:r>
        <w:t xml:space="preserve"> </w:t>
      </w:r>
      <w:r>
        <w:t xml:space="preserve">dobropisu Prodávající přiloží dokument takový výpočet obsahující. </w:t>
      </w:r>
      <w:r>
        <w:rPr>
          <w:rFonts w:ascii="Sylfaen" w:eastAsia="Sylfaen" w:hAnsi="Sylfaen" w:cs="Sylfaen"/>
          <w:sz w:val="26"/>
        </w:rPr>
        <w:t xml:space="preserve"> </w:t>
      </w:r>
      <w:r>
        <w:t>Kupující má právo čerpat příslušnou část finančního bonusu zálohově vždy po vyhodnocení skutečného obratu v kalendářním čtvrtletí. Takovéto čerpání má povahu zálohy a bude předmětem zúčtování po skončení celého roku, neboť pro konečnou procentuální sazbu finančního bonusu je určující obrat za celý sledovaný rok.</w:t>
      </w:r>
      <w:r>
        <w:t xml:space="preserve"> </w:t>
      </w:r>
    </w:p>
    <w:p w14:paraId="704DF747" w14:textId="13326747" w:rsidR="00932DAC" w:rsidRDefault="000F1645">
      <w:pPr>
        <w:numPr>
          <w:ilvl w:val="0"/>
          <w:numId w:val="5"/>
        </w:numPr>
        <w:ind w:right="0" w:hanging="427"/>
      </w:pPr>
      <w:r>
        <w:t>Dobropis bude zaslán elektronicky na adresu</w:t>
      </w:r>
      <w:r w:rsidR="00702F59" w:rsidRPr="00702F59">
        <w:t xml:space="preserve"> </w:t>
      </w:r>
      <w:r w:rsidR="00702F59" w:rsidRPr="00702F59">
        <w:t>XXXXXXXXXX</w:t>
      </w:r>
      <w:r>
        <w:t xml:space="preserve">.  </w:t>
      </w:r>
    </w:p>
    <w:p w14:paraId="7A1462F7" w14:textId="77777777" w:rsidR="00932DAC" w:rsidRDefault="00932DAC">
      <w:pPr>
        <w:sectPr w:rsidR="00932DAC">
          <w:footerReference w:type="even" r:id="rId7"/>
          <w:footerReference w:type="default" r:id="rId8"/>
          <w:footerReference w:type="first" r:id="rId9"/>
          <w:pgSz w:w="11906" w:h="16841"/>
          <w:pgMar w:top="1886" w:right="1130" w:bottom="736" w:left="1132" w:header="708" w:footer="708" w:gutter="0"/>
          <w:cols w:space="708"/>
        </w:sectPr>
      </w:pPr>
    </w:p>
    <w:p w14:paraId="7B258773" w14:textId="77777777" w:rsidR="00932DAC" w:rsidRDefault="000F1645">
      <w:pPr>
        <w:numPr>
          <w:ilvl w:val="0"/>
          <w:numId w:val="5"/>
        </w:numPr>
        <w:ind w:right="0" w:hanging="427"/>
      </w:pPr>
      <w:r>
        <w:lastRenderedPageBreak/>
        <w:t xml:space="preserve">Kupující je oprávněn jednostranně započíst svůj nárok na Bonus dle tohoto článku vůči jakékoli pohledávce Prodávajícího za Kupujícím vzniklé z této smlouvy, a to na základě písemného oznámení </w:t>
      </w:r>
      <w:r>
        <w:t xml:space="preserve"> </w:t>
      </w:r>
      <w:r>
        <w:t>o započtení doručeného Prodávajícímu.</w:t>
      </w:r>
      <w:r>
        <w:t xml:space="preserve"> </w:t>
      </w:r>
    </w:p>
    <w:p w14:paraId="69CA525E" w14:textId="77777777" w:rsidR="00932DAC" w:rsidRDefault="000F1645">
      <w:pPr>
        <w:numPr>
          <w:ilvl w:val="0"/>
          <w:numId w:val="5"/>
        </w:numPr>
        <w:ind w:right="0" w:hanging="427"/>
      </w:pPr>
      <w:r>
        <w:t>Smluvní strany shodně prohlašují, že účelem této smlouvy není reklama zboží ani poskytnutí daru či sponzorského příspěvku odběrateli, ani poskytnutí slevy z</w:t>
      </w:r>
      <w:r>
        <w:t xml:space="preserve"> </w:t>
      </w:r>
      <w:r>
        <w:t>ceny zboží odebíraného odběratelem, ale poskytnutí bonusu závislého na množství zboží odebraného odběratelem</w:t>
      </w:r>
      <w:r>
        <w:t xml:space="preserve">. </w:t>
      </w:r>
    </w:p>
    <w:p w14:paraId="11C6C947" w14:textId="77777777" w:rsidR="00932DAC" w:rsidRDefault="000F1645">
      <w:pPr>
        <w:spacing w:after="338" w:line="259" w:lineRule="auto"/>
        <w:ind w:left="428" w:right="0" w:firstLine="0"/>
        <w:jc w:val="left"/>
      </w:pPr>
      <w:r>
        <w:t xml:space="preserve"> </w:t>
      </w:r>
    </w:p>
    <w:p w14:paraId="12245634" w14:textId="77777777" w:rsidR="00932DAC" w:rsidRDefault="000F1645">
      <w:pPr>
        <w:pStyle w:val="Nadpis1"/>
        <w:spacing w:after="218"/>
        <w:ind w:left="365" w:right="361"/>
      </w:pPr>
      <w:r>
        <w:t>Čl. V</w:t>
      </w:r>
      <w:r>
        <w:t>I Záruk</w:t>
      </w:r>
      <w:r>
        <w:t>a za jakost, práva z</w:t>
      </w:r>
      <w:r>
        <w:t xml:space="preserve"> vad</w:t>
      </w:r>
      <w:r>
        <w:t>ného plnění</w:t>
      </w:r>
      <w:r>
        <w:t xml:space="preserve"> </w:t>
      </w:r>
    </w:p>
    <w:p w14:paraId="170BBF37" w14:textId="77777777" w:rsidR="00932DAC" w:rsidRDefault="000F1645">
      <w:pPr>
        <w:numPr>
          <w:ilvl w:val="0"/>
          <w:numId w:val="6"/>
        </w:numPr>
        <w:ind w:right="0" w:hanging="360"/>
      </w:pPr>
      <w:r>
        <w:t xml:space="preserve">Prodávající je povinen dodat zboží v množství, jakosti a provedení dle této smlouvy, bez právních či faktických vad, 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 </w:t>
      </w:r>
      <w:r>
        <w:t xml:space="preserve"> </w:t>
      </w:r>
    </w:p>
    <w:p w14:paraId="38B36EE8" w14:textId="77777777" w:rsidR="00932DAC" w:rsidRDefault="000F1645">
      <w:pPr>
        <w:numPr>
          <w:ilvl w:val="0"/>
          <w:numId w:val="6"/>
        </w:numPr>
        <w:ind w:right="0" w:hanging="360"/>
      </w:pPr>
      <w:r>
        <w:t xml:space="preserve">Na dodané zboží poskytuje </w:t>
      </w:r>
      <w:r>
        <w:t>Prodávající K</w:t>
      </w:r>
      <w:r>
        <w:t>upujícímu záruku</w:t>
      </w:r>
      <w:r>
        <w:t xml:space="preserve">, a to v </w:t>
      </w:r>
      <w:r>
        <w:t>délce 24 měsíců od dodání zboží</w:t>
      </w:r>
      <w:r>
        <w:t xml:space="preserve">. Je-li </w:t>
      </w:r>
      <w:r>
        <w:t xml:space="preserve">na zboží vyznačena tzv. expirační lhůta, platí záruční doba do této doby. </w:t>
      </w:r>
      <w:r>
        <w:t>Je-</w:t>
      </w:r>
      <w:r>
        <w:t>li na zboží, jeho obalu nebo návodu k němu připojeném vyznačena v souladu se zvláštními právními předpisy lhůta k použití věci (doba použitelnosti), skončí záruka uplynutím této lhůty</w:t>
      </w:r>
      <w:r>
        <w:t xml:space="preserve">, Prodávající se </w:t>
      </w:r>
      <w:r>
        <w:t>zavazuje, že po tuto dobu bude zboží použitelné k</w:t>
      </w:r>
      <w:r>
        <w:t xml:space="preserve"> </w:t>
      </w:r>
      <w:r>
        <w:t>dohodnutému nebo obvyklému účelu a zachová si obvyklé vlastnosti.</w:t>
      </w:r>
      <w:r>
        <w:t xml:space="preserve"> </w:t>
      </w:r>
    </w:p>
    <w:p w14:paraId="56B29086" w14:textId="77777777" w:rsidR="00932DAC" w:rsidRDefault="000F1645">
      <w:pPr>
        <w:numPr>
          <w:ilvl w:val="0"/>
          <w:numId w:val="6"/>
        </w:numPr>
        <w:ind w:right="0" w:hanging="360"/>
      </w:pPr>
      <w:r>
        <w:t>Vady jakosti, projevující se tím, že zboží neodpovídá smluvené kvalitě a projeví se v</w:t>
      </w:r>
      <w:r>
        <w:t xml:space="preserve"> </w:t>
      </w:r>
      <w:r>
        <w:t>době použitelnosti (ex</w:t>
      </w:r>
      <w:r>
        <w:t>spirace), je K</w:t>
      </w:r>
      <w:r>
        <w:t xml:space="preserve">upující oprávněn uplatnit u </w:t>
      </w:r>
      <w:r>
        <w:t>P</w:t>
      </w:r>
      <w:r>
        <w:t>rodávajícího nejpozději poslední den expirační doby. Prodávající je povinen vyřídit reklamaci do 30</w:t>
      </w:r>
      <w:r>
        <w:t xml:space="preserve"> </w:t>
      </w:r>
      <w:r>
        <w:t>pracovních dnů</w:t>
      </w:r>
      <w:r>
        <w:t xml:space="preserve"> </w:t>
      </w:r>
      <w:r>
        <w:t>od jejího doručení, nebude</w:t>
      </w:r>
      <w:r>
        <w:t xml:space="preserve">-li v </w:t>
      </w:r>
      <w:r>
        <w:t>konkrétním případě dohodnuto jinak. V</w:t>
      </w:r>
      <w:r>
        <w:t xml:space="preserve"> </w:t>
      </w:r>
      <w:r>
        <w:t>případě reklamace zboží z</w:t>
      </w:r>
      <w:r>
        <w:t xml:space="preserve"> </w:t>
      </w:r>
      <w:r>
        <w:t>důvodu pochybnosti o kvalitě dodávky bude zboží obratem nejpozději do 14 dnů</w:t>
      </w:r>
      <w:r>
        <w:t xml:space="preserve"> </w:t>
      </w:r>
      <w:r>
        <w:t>vyměněno za nové, které nebude vykazovat obdobné závady</w:t>
      </w:r>
      <w:r>
        <w:t xml:space="preserve">. </w:t>
      </w:r>
    </w:p>
    <w:p w14:paraId="1B5F4125" w14:textId="77777777" w:rsidR="00932DAC" w:rsidRDefault="000F1645">
      <w:pPr>
        <w:numPr>
          <w:ilvl w:val="0"/>
          <w:numId w:val="6"/>
        </w:numPr>
        <w:spacing w:after="352"/>
        <w:ind w:right="0" w:hanging="360"/>
      </w:pPr>
      <w:r>
        <w:t xml:space="preserve">Odpovědnost za vady a práva z ní vyplývající se řídí ustanovením § 2099 a násl. občanského zákoníku </w:t>
      </w:r>
      <w:r>
        <w:t xml:space="preserve"> </w:t>
      </w:r>
      <w:r>
        <w:t>v platném znění.</w:t>
      </w:r>
      <w:r>
        <w:t xml:space="preserve"> </w:t>
      </w:r>
    </w:p>
    <w:p w14:paraId="3052E177" w14:textId="77777777" w:rsidR="00932DAC" w:rsidRDefault="000F1645">
      <w:pPr>
        <w:pStyle w:val="Nadpis1"/>
        <w:spacing w:after="218"/>
        <w:ind w:left="365" w:right="360"/>
      </w:pPr>
      <w:r>
        <w:t xml:space="preserve">Čl. </w:t>
      </w:r>
      <w:r>
        <w:t xml:space="preserve">VII </w:t>
      </w:r>
      <w:r>
        <w:t>Doba trvání, Ukončení smlouvy</w:t>
      </w:r>
      <w:r>
        <w:t xml:space="preserve"> </w:t>
      </w:r>
    </w:p>
    <w:p w14:paraId="76A04E78" w14:textId="77777777" w:rsidR="00932DAC" w:rsidRDefault="000F1645">
      <w:pPr>
        <w:numPr>
          <w:ilvl w:val="0"/>
          <w:numId w:val="7"/>
        </w:numPr>
        <w:ind w:right="0" w:hanging="360"/>
      </w:pPr>
      <w:r>
        <w:t>Smlouva se uzavírá na dobu neurčitou.</w:t>
      </w:r>
      <w:r>
        <w:t xml:space="preserve"> </w:t>
      </w:r>
    </w:p>
    <w:p w14:paraId="7EEF534B" w14:textId="77777777" w:rsidR="00932DAC" w:rsidRDefault="000F1645">
      <w:pPr>
        <w:numPr>
          <w:ilvl w:val="0"/>
          <w:numId w:val="7"/>
        </w:numPr>
        <w:ind w:right="0" w:hanging="360"/>
      </w:pPr>
      <w:r>
        <w:t>Smluvní strany</w:t>
      </w:r>
      <w:r>
        <w:t xml:space="preserve"> j</w:t>
      </w:r>
      <w:r>
        <w:t>sou</w:t>
      </w:r>
      <w:r>
        <w:t xml:space="preserve"> </w:t>
      </w:r>
      <w:r>
        <w:t>oprávněny</w:t>
      </w:r>
      <w:r>
        <w:t xml:space="preserve"> </w:t>
      </w:r>
      <w:r>
        <w:t>odstoupit od této smlouvy v případě podstatného porušení smlouvy druhou smluvní stranou, tzn. především v případech, kdy Prodávající nebude plnit řádně a včas objednávky Kupujícího v dohodnutých termínech, nebude plnit ujednání o cenách, nebude plnit ujed</w:t>
      </w:r>
      <w:r>
        <w:t xml:space="preserve">nání </w:t>
      </w:r>
      <w:r>
        <w:t>o podmínkách dodávek, a dále v případně závažných nebo opakujících se vad zboží, přestože byl Kupujícím na neplnění podmínek dle této smlouvy písemně upozorněn.</w:t>
      </w:r>
      <w:r>
        <w:t xml:space="preserve"> </w:t>
      </w:r>
    </w:p>
    <w:p w14:paraId="3E5B4E45" w14:textId="77777777" w:rsidR="00932DAC" w:rsidRDefault="000F1645">
      <w:pPr>
        <w:numPr>
          <w:ilvl w:val="0"/>
          <w:numId w:val="7"/>
        </w:numPr>
        <w:spacing w:after="352"/>
        <w:ind w:right="0" w:hanging="360"/>
      </w:pPr>
      <w:r>
        <w:t xml:space="preserve">Smluvní strany jsou oprávněny tuto smlouvu kdykoliv písemně vypovědět, a to i bez uvedení důvodu, písemnou formou. Výpovědní </w:t>
      </w:r>
      <w:r>
        <w:t xml:space="preserve">doba v </w:t>
      </w:r>
      <w:r>
        <w:t xml:space="preserve">délce </w:t>
      </w:r>
      <w:r>
        <w:rPr>
          <w:b/>
        </w:rPr>
        <w:t>3 měsíců</w:t>
      </w:r>
      <w:r>
        <w:t xml:space="preserve"> </w:t>
      </w:r>
      <w:r>
        <w:t>začíná</w:t>
      </w:r>
      <w:r>
        <w:t xml:space="preserve"> </w:t>
      </w:r>
      <w:r>
        <w:t>běžet 1. dnem měsíce následujícího po měsíci, ve kterém byla doručena výpověď smlouvy druhé smluvní straně.</w:t>
      </w:r>
      <w:r>
        <w:t xml:space="preserve"> </w:t>
      </w:r>
      <w:r>
        <w:t>Zanikne</w:t>
      </w:r>
      <w:r>
        <w:t>-</w:t>
      </w:r>
      <w:r>
        <w:t xml:space="preserve">li tato smlouva v důsledku výpovědi bez udání důvodu v průběhu </w:t>
      </w:r>
      <w:r>
        <w:t>B</w:t>
      </w:r>
      <w:r>
        <w:t>onusového období, minimální výše Obratu v rámci jednotlivých bonusových</w:t>
      </w:r>
      <w:r>
        <w:t xml:space="preserve"> pásem stanovená pro toto B</w:t>
      </w:r>
      <w:r>
        <w:t xml:space="preserve">onusové období v </w:t>
      </w:r>
      <w:r>
        <w:t>p</w:t>
      </w:r>
      <w:r>
        <w:t>říloze č. 3</w:t>
      </w:r>
      <w:r>
        <w:t xml:space="preserve"> </w:t>
      </w:r>
      <w:r>
        <w:t>bude</w:t>
      </w:r>
      <w:r>
        <w:t xml:space="preserve"> </w:t>
      </w:r>
      <w:r>
        <w:t xml:space="preserve">poměrně upravena podle počtu kalendářních měsíců, po které dané </w:t>
      </w:r>
      <w:r>
        <w:t>B</w:t>
      </w:r>
      <w:r>
        <w:t>onusové období skutečně trvalo (tj. jednotlivé částky vymezující jednotlivá bonusová</w:t>
      </w:r>
      <w:r>
        <w:t xml:space="preserve"> </w:t>
      </w:r>
      <w:r>
        <w:t>pásma budou vyděleny</w:t>
      </w:r>
      <w:r>
        <w:t xml:space="preserve"> počtem kalendářních měsíců, po které mělo </w:t>
      </w:r>
      <w:r>
        <w:t>B</w:t>
      </w:r>
      <w:r>
        <w:t xml:space="preserve">onusové období původně trvat, a vynásobeny počtem kalendářních měsíců dle skutečné doby trvání </w:t>
      </w:r>
      <w:r>
        <w:t>B</w:t>
      </w:r>
      <w:r>
        <w:t>onusového období), nedohodnou</w:t>
      </w:r>
      <w:r>
        <w:t xml:space="preserve">-li se </w:t>
      </w:r>
      <w:r>
        <w:t>smluvní strany jinak.</w:t>
      </w:r>
      <w:r>
        <w:t xml:space="preserve"> </w:t>
      </w:r>
    </w:p>
    <w:p w14:paraId="4FD687CE" w14:textId="77777777" w:rsidR="00932DAC" w:rsidRDefault="000F1645">
      <w:pPr>
        <w:pStyle w:val="Nadpis1"/>
        <w:spacing w:after="215"/>
        <w:ind w:left="365" w:right="360"/>
      </w:pPr>
      <w:r>
        <w:lastRenderedPageBreak/>
        <w:t>Čl. VI</w:t>
      </w:r>
      <w:r>
        <w:t xml:space="preserve">II </w:t>
      </w:r>
      <w:r>
        <w:t>Ostatní ujednání</w:t>
      </w:r>
      <w:r>
        <w:t xml:space="preserve"> </w:t>
      </w:r>
    </w:p>
    <w:p w14:paraId="7424C266" w14:textId="77777777" w:rsidR="00932DAC" w:rsidRDefault="000F1645">
      <w:pPr>
        <w:numPr>
          <w:ilvl w:val="0"/>
          <w:numId w:val="8"/>
        </w:numPr>
        <w:ind w:right="0" w:hanging="360"/>
      </w:pPr>
      <w:r>
        <w:t>Smluvní strany sjednávají, že pohledávku dle této smlouvy nebo smlouvu samotnou nelze postoupit třetí osobě bez předchozího písemného souhlasu druhé smluvní strany.</w:t>
      </w:r>
      <w:r>
        <w:t xml:space="preserve"> </w:t>
      </w:r>
    </w:p>
    <w:p w14:paraId="4142B7B8" w14:textId="77777777" w:rsidR="00932DAC" w:rsidRDefault="000F1645">
      <w:pPr>
        <w:numPr>
          <w:ilvl w:val="0"/>
          <w:numId w:val="8"/>
        </w:numPr>
        <w:ind w:right="0" w:hanging="360"/>
      </w:pPr>
      <w:r>
        <w:t>Smluvní strany</w:t>
      </w:r>
      <w:r>
        <w:t xml:space="preserve"> </w:t>
      </w:r>
      <w:r>
        <w:t>se zavazuj</w:t>
      </w:r>
      <w:r>
        <w:t xml:space="preserve">í </w:t>
      </w:r>
      <w:r>
        <w:t xml:space="preserve">zachovávat mlčenlivost ve vztahu ke všem informacím a skutečnostem, které </w:t>
      </w:r>
      <w:r>
        <w:t xml:space="preserve">se dozví o </w:t>
      </w:r>
      <w:r>
        <w:t>druhé smluvní straně</w:t>
      </w:r>
      <w:r>
        <w:t xml:space="preserve">, jejích </w:t>
      </w:r>
      <w:r>
        <w:t>zaměstnancích, pacientech atd. v souvislosti s uzavřením a plněním smlouvy, pokud tyto informace jsou druhou smluvní stranou označeny v</w:t>
      </w:r>
      <w:r>
        <w:t xml:space="preserve"> </w:t>
      </w:r>
      <w:r>
        <w:t>této smlouvě nebo v</w:t>
      </w:r>
      <w:r>
        <w:t xml:space="preserve"> </w:t>
      </w:r>
      <w:r>
        <w:t>jiné komunikaci a dokumentech jako obchodní</w:t>
      </w:r>
      <w:r>
        <w:t xml:space="preserve"> tajemství, jedná se o </w:t>
      </w:r>
      <w:r>
        <w:t>osobní údaj</w:t>
      </w:r>
      <w:r>
        <w:t xml:space="preserve">e </w:t>
      </w:r>
      <w:r>
        <w:t>nebo mají být z jiných důvodů chráněny před zveřejněním. K</w:t>
      </w:r>
      <w:r>
        <w:t xml:space="preserve"> </w:t>
      </w:r>
      <w:r>
        <w:t>mlčenlivosti v</w:t>
      </w:r>
      <w:r>
        <w:t xml:space="preserve"> </w:t>
      </w:r>
      <w:r>
        <w:t>tomto rozsahu se</w:t>
      </w:r>
      <w:r>
        <w:t xml:space="preserve"> </w:t>
      </w:r>
      <w:r>
        <w:t>smluvní strany</w:t>
      </w:r>
      <w:r>
        <w:t xml:space="preserve"> </w:t>
      </w:r>
      <w:r>
        <w:t>zavazuj</w:t>
      </w:r>
      <w:r>
        <w:t xml:space="preserve">í zavázat i </w:t>
      </w:r>
      <w:r>
        <w:t>své zaměstnance či jiné o</w:t>
      </w:r>
      <w:r>
        <w:t>soby, které použije k</w:t>
      </w:r>
      <w:r>
        <w:t xml:space="preserve"> </w:t>
      </w:r>
      <w:r>
        <w:t xml:space="preserve">plnění této smlouvy. </w:t>
      </w:r>
      <w:r>
        <w:t xml:space="preserve"> </w:t>
      </w:r>
    </w:p>
    <w:p w14:paraId="378EE0A4" w14:textId="77777777" w:rsidR="00932DAC" w:rsidRDefault="000F1645">
      <w:pPr>
        <w:numPr>
          <w:ilvl w:val="0"/>
          <w:numId w:val="8"/>
        </w:numPr>
        <w:spacing w:after="352"/>
        <w:ind w:right="0" w:hanging="360"/>
      </w:pPr>
      <w:r>
        <w:t>Prodávající je povinen nakládat s osobními údaji a zejména s údaji o zdravotním stavu, genetickými a biometrickými údaji v souladu s Nařízením Evropského parlamentu a Rady (EU) 2016/679 (GDPR) a příslušnými ustanoveními zákona č. 110/2019 Sb., o zpracování</w:t>
      </w:r>
      <w:r>
        <w:t xml:space="preserve"> </w:t>
      </w:r>
      <w:r>
        <w:t>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</w:t>
      </w:r>
      <w:r>
        <w:t xml:space="preserve"> </w:t>
      </w:r>
      <w:r>
        <w:t>zdravotních službách), a o bezpečnostních opatřeních, jejichž zveřejnění by ohrozilo zabezpečení osobních údajů. Prodávající se dále zavazuje, pakliže to bude v konkrétním případě relevantní, uzavřít s kupujícím smlouvu o zpracování osobních údajů dle GDP</w:t>
      </w:r>
      <w:r>
        <w:t xml:space="preserve">R. </w:t>
      </w:r>
      <w:r>
        <w:t xml:space="preserve"> </w:t>
      </w:r>
    </w:p>
    <w:p w14:paraId="7F4CC266" w14:textId="77777777" w:rsidR="00932DAC" w:rsidRDefault="000F1645">
      <w:pPr>
        <w:spacing w:after="338" w:line="259" w:lineRule="auto"/>
        <w:ind w:left="365" w:right="362" w:hanging="10"/>
        <w:jc w:val="center"/>
      </w:pPr>
      <w:r>
        <w:rPr>
          <w:b/>
        </w:rPr>
        <w:t xml:space="preserve">Čl. IX </w:t>
      </w:r>
    </w:p>
    <w:p w14:paraId="3ECAC68E" w14:textId="77777777" w:rsidR="00932DAC" w:rsidRDefault="000F1645">
      <w:pPr>
        <w:pStyle w:val="Nadpis1"/>
        <w:ind w:left="365" w:right="362"/>
      </w:pPr>
      <w:r>
        <w:t>Uveřejnění smlouvy v</w:t>
      </w:r>
      <w:r>
        <w:t xml:space="preserve"> </w:t>
      </w:r>
      <w:r>
        <w:t>registru smluv</w:t>
      </w:r>
      <w:r>
        <w:t xml:space="preserve"> </w:t>
      </w:r>
    </w:p>
    <w:p w14:paraId="04300709" w14:textId="77777777" w:rsidR="00932DAC" w:rsidRDefault="000F1645">
      <w:pPr>
        <w:numPr>
          <w:ilvl w:val="0"/>
          <w:numId w:val="9"/>
        </w:numPr>
        <w:ind w:right="0" w:hanging="360"/>
      </w:pPr>
      <w:r>
        <w:t xml:space="preserve">Pro případ, že </w:t>
      </w:r>
      <w:r>
        <w:t>z</w:t>
      </w:r>
      <w:r>
        <w:t>ákon č. 340/2015 Sb., o zvláštních podmínkách účinnosti některých smluv, uveřejňování těchto smluv a o registru smluv (zákon o registru smluv), ve znění pozdějších předpisů („</w:t>
      </w:r>
      <w:r>
        <w:rPr>
          <w:b/>
        </w:rPr>
        <w:t>Zákon o registru smluv</w:t>
      </w:r>
      <w:r>
        <w:t xml:space="preserve">“) </w:t>
      </w:r>
      <w:r>
        <w:t xml:space="preserve">vyžaduje, aby tato </w:t>
      </w:r>
      <w:r>
        <w:t>s</w:t>
      </w:r>
      <w:r>
        <w:t>mlouva byla uveřejněna v</w:t>
      </w:r>
      <w:r>
        <w:t xml:space="preserve"> </w:t>
      </w:r>
      <w:r>
        <w:t xml:space="preserve">registru smluv, se smluvní strany dohodly, že její uveřejnění v registru smluv zajistí </w:t>
      </w:r>
      <w:r>
        <w:t>K</w:t>
      </w:r>
      <w:r>
        <w:t xml:space="preserve">upující, a to nejpozději do 30 dní od uzavření této </w:t>
      </w:r>
      <w:r>
        <w:t>s</w:t>
      </w:r>
      <w:r>
        <w:t>mlouvy a plně v souladu s požadavky Zákona o registru smluv.</w:t>
      </w:r>
      <w:r>
        <w:t xml:space="preserve"> </w:t>
      </w:r>
    </w:p>
    <w:p w14:paraId="418AA8C1" w14:textId="77777777" w:rsidR="00932DAC" w:rsidRDefault="000F1645">
      <w:pPr>
        <w:numPr>
          <w:ilvl w:val="0"/>
          <w:numId w:val="9"/>
        </w:numPr>
        <w:spacing w:after="218" w:line="259" w:lineRule="auto"/>
        <w:ind w:right="0" w:hanging="360"/>
      </w:pPr>
      <w:r>
        <w:t>Kupující</w:t>
      </w:r>
      <w:r>
        <w:t xml:space="preserve"> je povinen: </w:t>
      </w:r>
    </w:p>
    <w:p w14:paraId="7F78CEB3" w14:textId="77777777" w:rsidR="00932DAC" w:rsidRDefault="000F1645">
      <w:pPr>
        <w:numPr>
          <w:ilvl w:val="1"/>
          <w:numId w:val="9"/>
        </w:numPr>
        <w:spacing w:after="112"/>
        <w:ind w:right="0" w:hanging="360"/>
      </w:pPr>
      <w:r>
        <w:t xml:space="preserve">znečitelnit ve </w:t>
      </w:r>
      <w:r>
        <w:t>s</w:t>
      </w:r>
      <w:r>
        <w:t xml:space="preserve">mlouvě před jejím odesláním správci registru smluv ty její části, které jsou dle Zákona o registru smluv vyloučeny z uveřejnění, a to zejména ty její části, které obsahují (i) osobní údaje zaměstnanců či jiných pracovníků </w:t>
      </w:r>
      <w:r>
        <w:t xml:space="preserve">Prodávajícího </w:t>
      </w:r>
      <w:r>
        <w:t>nebo (</w:t>
      </w:r>
      <w:proofErr w:type="spellStart"/>
      <w:r>
        <w:t>ii</w:t>
      </w:r>
      <w:proofErr w:type="spellEnd"/>
      <w:r>
        <w:t xml:space="preserve">) obchodní tajemství </w:t>
      </w:r>
      <w:r>
        <w:t>prodávajícího</w:t>
      </w:r>
      <w:r>
        <w:t xml:space="preserve">, za které se pro účely uveřejnění této </w:t>
      </w:r>
      <w:r>
        <w:t>s</w:t>
      </w:r>
      <w:r>
        <w:t>mlouvy v</w:t>
      </w:r>
      <w:r>
        <w:t xml:space="preserve"> </w:t>
      </w:r>
      <w:r>
        <w:t>registru smluv považuj</w:t>
      </w:r>
      <w:r>
        <w:t xml:space="preserve">í </w:t>
      </w:r>
      <w:r>
        <w:t>celé znění přílohy č.</w:t>
      </w:r>
      <w:r>
        <w:t xml:space="preserve"> 1 a </w:t>
      </w:r>
      <w:r>
        <w:t>č. 3; totéž</w:t>
      </w:r>
      <w:r>
        <w:t xml:space="preserve"> </w:t>
      </w:r>
      <w:r>
        <w:t>platí i pro metadata, jejichž uveřejnění Zákon o registru smluv vyžaduje;</w:t>
      </w:r>
      <w:r>
        <w:t xml:space="preserve"> </w:t>
      </w:r>
    </w:p>
    <w:p w14:paraId="589E9A05" w14:textId="77777777" w:rsidR="00932DAC" w:rsidRDefault="000F1645">
      <w:pPr>
        <w:numPr>
          <w:ilvl w:val="1"/>
          <w:numId w:val="9"/>
        </w:numPr>
        <w:spacing w:after="112"/>
        <w:ind w:right="0" w:hanging="360"/>
      </w:pPr>
      <w:r>
        <w:t xml:space="preserve">vyplnit ve formuláři pro uveřejnění </w:t>
      </w:r>
      <w:r>
        <w:t>s</w:t>
      </w:r>
      <w:r>
        <w:t xml:space="preserve">mlouvy v registru smluv adresu datové schránky </w:t>
      </w:r>
      <w:r>
        <w:t>Prodávajícího</w:t>
      </w:r>
      <w:r>
        <w:t xml:space="preserve">, aby správce registru smluv mohl </w:t>
      </w:r>
      <w:r>
        <w:t>P</w:t>
      </w:r>
      <w:r>
        <w:t>rodávajícímu zaslat potvrzení o uveřejnění podle § 5 odst. 4 Zákona o registru smluv.</w:t>
      </w:r>
      <w:r>
        <w:t xml:space="preserve"> </w:t>
      </w:r>
    </w:p>
    <w:p w14:paraId="5787885C" w14:textId="77777777" w:rsidR="00932DAC" w:rsidRDefault="000F1645">
      <w:pPr>
        <w:numPr>
          <w:ilvl w:val="0"/>
          <w:numId w:val="9"/>
        </w:numPr>
        <w:ind w:right="0" w:hanging="360"/>
      </w:pPr>
      <w:r>
        <w:t>Neuveřejní</w:t>
      </w:r>
      <w:r>
        <w:t>-li K</w:t>
      </w:r>
      <w:r>
        <w:t>upující</w:t>
      </w:r>
      <w:r>
        <w:t xml:space="preserve"> </w:t>
      </w:r>
      <w:r>
        <w:t xml:space="preserve">tuto </w:t>
      </w:r>
      <w:r>
        <w:t>s</w:t>
      </w:r>
      <w:r>
        <w:t xml:space="preserve">mlouvu v registru smluv v ujednané lhůtě, bude </w:t>
      </w:r>
      <w:r>
        <w:t xml:space="preserve">prodávající </w:t>
      </w:r>
      <w:r>
        <w:t xml:space="preserve">oprávněn tuto </w:t>
      </w:r>
      <w:r>
        <w:t>s</w:t>
      </w:r>
      <w:r>
        <w:t>mlouvu uveřejnit v registru smluv s</w:t>
      </w:r>
      <w:r>
        <w:t xml:space="preserve">ám.  </w:t>
      </w:r>
    </w:p>
    <w:p w14:paraId="05870366" w14:textId="77777777" w:rsidR="00932DAC" w:rsidRDefault="000F1645">
      <w:pPr>
        <w:numPr>
          <w:ilvl w:val="0"/>
          <w:numId w:val="9"/>
        </w:numPr>
        <w:spacing w:after="352"/>
        <w:ind w:right="0" w:hanging="360"/>
      </w:pPr>
      <w:r>
        <w:t xml:space="preserve">Ujednání tohoto článku </w:t>
      </w:r>
      <w:r>
        <w:t xml:space="preserve">IX. </w:t>
      </w:r>
      <w:r>
        <w:t xml:space="preserve">se použijí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 xml:space="preserve"> </w:t>
      </w:r>
      <w:r>
        <w:t xml:space="preserve">také na uveřejnění jakéhokoli dodatku k této </w:t>
      </w:r>
      <w:r>
        <w:t>s</w:t>
      </w:r>
      <w:r>
        <w:t>mlouvě v registru smluv.</w:t>
      </w:r>
      <w:r>
        <w:t xml:space="preserve"> </w:t>
      </w:r>
    </w:p>
    <w:p w14:paraId="279A0898" w14:textId="77777777" w:rsidR="00932DAC" w:rsidRDefault="000F1645">
      <w:pPr>
        <w:pStyle w:val="Nadpis1"/>
        <w:spacing w:after="215"/>
        <w:ind w:left="365" w:right="362"/>
      </w:pPr>
      <w:r>
        <w:lastRenderedPageBreak/>
        <w:t xml:space="preserve">Čl. </w:t>
      </w:r>
      <w:r>
        <w:t xml:space="preserve">X </w:t>
      </w:r>
      <w:r>
        <w:t>Závěrečná ustanovení</w:t>
      </w:r>
      <w:r>
        <w:t xml:space="preserve"> </w:t>
      </w:r>
    </w:p>
    <w:p w14:paraId="5B486CF5" w14:textId="77777777" w:rsidR="00932DAC" w:rsidRDefault="000F1645">
      <w:pPr>
        <w:numPr>
          <w:ilvl w:val="0"/>
          <w:numId w:val="10"/>
        </w:numPr>
        <w:ind w:right="0" w:hanging="360"/>
      </w:pPr>
      <w:r>
        <w:t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</w:t>
      </w:r>
      <w:r>
        <w:t xml:space="preserve"> </w:t>
      </w:r>
      <w:r>
        <w:t xml:space="preserve">povahy ustanovení nevyplývá, že tuto část nelze od ostatního obsahu této smlouvy oddělit. </w:t>
      </w:r>
      <w:r>
        <w:t xml:space="preserve"> </w:t>
      </w:r>
    </w:p>
    <w:p w14:paraId="0488E69F" w14:textId="77777777" w:rsidR="00932DAC" w:rsidRDefault="000F1645">
      <w:pPr>
        <w:numPr>
          <w:ilvl w:val="0"/>
          <w:numId w:val="10"/>
        </w:numPr>
        <w:ind w:right="0" w:hanging="360"/>
      </w:pPr>
      <w:r>
        <w:t xml:space="preserve">Smluvní strany jsou povinny bez zbytečného prodlení písemně informovat ostatní o jakékoliv změně </w:t>
      </w:r>
      <w:r>
        <w:t xml:space="preserve"> </w:t>
      </w:r>
      <w:r>
        <w:t>v údajích uvedených ve smlouvě ohledně jejich osoby a o všech okolnostech, které mají nebo by mohly mít vliv na plnění jejich povinností dle této smlouvy a současně vyvinout potřebnou součinnost k plnění této smlouvy.</w:t>
      </w:r>
      <w:r>
        <w:t xml:space="preserve"> </w:t>
      </w:r>
    </w:p>
    <w:p w14:paraId="13041FA8" w14:textId="77777777" w:rsidR="00932DAC" w:rsidRDefault="000F1645">
      <w:pPr>
        <w:numPr>
          <w:ilvl w:val="0"/>
          <w:numId w:val="10"/>
        </w:numPr>
        <w:ind w:right="0" w:hanging="360"/>
      </w:pPr>
      <w:r>
        <w:t>Smluvní strany se dohodly, že právní vztahy touto smlouvou výslovně neupravené se řídí zejména ustanoveními zákona č. 89/2012 Sb., občanského zákoníku.</w:t>
      </w:r>
      <w:r>
        <w:t xml:space="preserve"> </w:t>
      </w:r>
    </w:p>
    <w:p w14:paraId="203F24DC" w14:textId="77777777" w:rsidR="00932DAC" w:rsidRDefault="000F1645">
      <w:pPr>
        <w:numPr>
          <w:ilvl w:val="0"/>
          <w:numId w:val="10"/>
        </w:numPr>
        <w:ind w:right="0" w:hanging="360"/>
      </w:pPr>
      <w:r>
        <w:t xml:space="preserve">Smluvní strany se zavazují řešit sporné otázky smírnou cestou. V případě soudního sporu ujednávají </w:t>
      </w:r>
      <w:r>
        <w:t xml:space="preserve"> </w:t>
      </w:r>
      <w:r>
        <w:t xml:space="preserve">v souladu s § 89a zákona č. 99/1963 Sb., občanského soudního řádu, v platném znění, místní příslušnost obecného soudu </w:t>
      </w:r>
      <w:r>
        <w:t>K</w:t>
      </w:r>
      <w:r>
        <w:t>upujícího.</w:t>
      </w:r>
      <w:r>
        <w:t xml:space="preserve"> </w:t>
      </w:r>
    </w:p>
    <w:p w14:paraId="3175C192" w14:textId="77777777" w:rsidR="00932DAC" w:rsidRDefault="000F1645">
      <w:pPr>
        <w:numPr>
          <w:ilvl w:val="0"/>
          <w:numId w:val="10"/>
        </w:numPr>
        <w:ind w:right="0" w:hanging="360"/>
      </w:pPr>
      <w:r>
        <w:t xml:space="preserve">Obsah této smlouvy je možné měnit jen písemnými dodatky, podepsanými statutárními zástupci smluvních stran. </w:t>
      </w:r>
      <w:r>
        <w:t xml:space="preserve">V </w:t>
      </w:r>
      <w:r>
        <w:t>případě, že dojde ze strany Prodávajícího k</w:t>
      </w:r>
      <w:r>
        <w:t xml:space="preserve"> </w:t>
      </w:r>
      <w:r>
        <w:t>úpravě/ změně</w:t>
      </w:r>
      <w:r>
        <w:t xml:space="preserve"> </w:t>
      </w:r>
      <w:r>
        <w:t>nabízeného zboží,</w:t>
      </w:r>
      <w:r>
        <w:t xml:space="preserve"> </w:t>
      </w:r>
      <w:r>
        <w:t>které je specifikováno v</w:t>
      </w:r>
      <w:r>
        <w:t xml:space="preserve"> </w:t>
      </w:r>
      <w:r>
        <w:t>příloze č. 1 této smlouvy</w:t>
      </w:r>
      <w:r>
        <w:t xml:space="preserve">, je Prodávající povinen </w:t>
      </w:r>
      <w:r>
        <w:t>informovat Kupujícího, připravit nové znění dodatku</w:t>
      </w:r>
      <w:r>
        <w:t xml:space="preserve"> </w:t>
      </w:r>
      <w:r>
        <w:t>a vyzvat Kupujícího k</w:t>
      </w:r>
      <w:r>
        <w:t xml:space="preserve"> </w:t>
      </w:r>
      <w:r>
        <w:t xml:space="preserve">uzavření dodatku. Součástí této smlouvy jsou veškeré přílohy uvedené v textu této smlouvy či v textu případných Dodatků k této smlouvě. </w:t>
      </w:r>
      <w:r>
        <w:t xml:space="preserve"> </w:t>
      </w:r>
    </w:p>
    <w:p w14:paraId="0D8FD9FB" w14:textId="77777777" w:rsidR="00932DAC" w:rsidRDefault="000F1645">
      <w:pPr>
        <w:numPr>
          <w:ilvl w:val="0"/>
          <w:numId w:val="10"/>
        </w:numPr>
        <w:ind w:right="0" w:hanging="360"/>
      </w:pPr>
      <w: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podpisy.</w:t>
      </w:r>
      <w:r>
        <w:t xml:space="preserve"> </w:t>
      </w:r>
    </w:p>
    <w:p w14:paraId="62AA20CA" w14:textId="77777777" w:rsidR="00932DAC" w:rsidRDefault="000F1645">
      <w:pPr>
        <w:numPr>
          <w:ilvl w:val="0"/>
          <w:numId w:val="10"/>
        </w:numPr>
        <w:ind w:right="0" w:hanging="360"/>
      </w:pPr>
      <w:r>
        <w:t>Tato smlouva je vyhotovena ve 2 stejnopisech s platností originálu, z nichž každá ze smluvních stran obdrží smlouvu v 1 vyhotovení, případně v</w:t>
      </w:r>
      <w:r>
        <w:t xml:space="preserve"> </w:t>
      </w:r>
      <w:r>
        <w:t>jednom elektronickém originálu</w:t>
      </w:r>
      <w:r>
        <w:t xml:space="preserve">. </w:t>
      </w:r>
    </w:p>
    <w:p w14:paraId="33B8BE79" w14:textId="77777777" w:rsidR="00932DAC" w:rsidRDefault="000F1645">
      <w:pPr>
        <w:numPr>
          <w:ilvl w:val="0"/>
          <w:numId w:val="10"/>
        </w:numPr>
        <w:ind w:right="0" w:hanging="360"/>
      </w:pPr>
      <w:r>
        <w:t>Tato smlouva nabývá platnosti dnem podpisu smluvními stranami. Účinnosti nabývá smlouva uveřejněn</w:t>
      </w:r>
      <w:r>
        <w:t xml:space="preserve">ím </w:t>
      </w:r>
      <w:r>
        <w:t>v registru smluv</w:t>
      </w:r>
      <w:r>
        <w:t xml:space="preserve"> v </w:t>
      </w:r>
      <w:r>
        <w:t>souladu se Zákonem o registru smluv.</w:t>
      </w:r>
      <w:r>
        <w:t xml:space="preserve"> </w:t>
      </w:r>
    </w:p>
    <w:p w14:paraId="517000AC" w14:textId="77777777" w:rsidR="00932DAC" w:rsidRDefault="000F1645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50D6A2B8" w14:textId="77777777" w:rsidR="00932DAC" w:rsidRDefault="000F1645">
      <w:pPr>
        <w:spacing w:after="0" w:line="259" w:lineRule="auto"/>
        <w:ind w:left="1" w:right="0" w:firstLine="0"/>
        <w:jc w:val="left"/>
      </w:pPr>
      <w:r>
        <w:rPr>
          <w:b/>
        </w:rPr>
        <w:t xml:space="preserve">Přílohy, které jsou součástí této smlouvy: </w:t>
      </w:r>
    </w:p>
    <w:p w14:paraId="552D5DAF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86FF18B" w14:textId="77777777" w:rsidR="00932DAC" w:rsidRDefault="000F1645">
      <w:pPr>
        <w:spacing w:after="10"/>
        <w:ind w:left="-14" w:right="0" w:firstLine="0"/>
      </w:pPr>
      <w:r>
        <w:t xml:space="preserve">Příloha č. 1 </w:t>
      </w:r>
      <w:r>
        <w:t xml:space="preserve">– </w:t>
      </w:r>
      <w:r>
        <w:t>Specifikace zboží</w:t>
      </w:r>
      <w:r>
        <w:t xml:space="preserve"> </w:t>
      </w:r>
      <w:r>
        <w:t>vč. cen</w:t>
      </w:r>
      <w:r>
        <w:t xml:space="preserve"> </w:t>
      </w:r>
    </w:p>
    <w:p w14:paraId="09923BB7" w14:textId="77777777" w:rsidR="00932DAC" w:rsidRDefault="000F1645">
      <w:pPr>
        <w:spacing w:after="0"/>
        <w:ind w:left="-14" w:right="3342" w:firstLine="0"/>
      </w:pPr>
      <w:r>
        <w:t>Příloha</w:t>
      </w:r>
      <w:r>
        <w:t xml:space="preserve"> </w:t>
      </w:r>
      <w:r>
        <w:t xml:space="preserve">č. 2 </w:t>
      </w:r>
      <w:r>
        <w:t xml:space="preserve">–  </w:t>
      </w:r>
      <w:r>
        <w:t>Seznam zboží umístěného v konsignačního skladu</w:t>
      </w:r>
      <w:r>
        <w:t xml:space="preserve"> </w:t>
      </w:r>
      <w:r>
        <w:t>Příloha č.</w:t>
      </w:r>
      <w:r>
        <w:t xml:space="preserve"> </w:t>
      </w:r>
      <w:r>
        <w:t xml:space="preserve">3 </w:t>
      </w:r>
      <w:r>
        <w:t xml:space="preserve">– </w:t>
      </w:r>
      <w:r>
        <w:t>Bonusová pásma</w:t>
      </w:r>
      <w:r>
        <w:t xml:space="preserve">  </w:t>
      </w:r>
    </w:p>
    <w:p w14:paraId="4A098344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FDB2D9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C3254B" w14:textId="77777777" w:rsidR="00932DAC" w:rsidRDefault="000F1645">
      <w:pPr>
        <w:spacing w:after="722" w:line="259" w:lineRule="auto"/>
        <w:ind w:left="0" w:right="0" w:firstLine="0"/>
        <w:jc w:val="left"/>
      </w:pPr>
      <w:r>
        <w:t xml:space="preserve"> </w:t>
      </w:r>
    </w:p>
    <w:p w14:paraId="0D7A8EC2" w14:textId="77777777" w:rsidR="00932DAC" w:rsidRDefault="000F1645">
      <w:pPr>
        <w:spacing w:after="361" w:line="259" w:lineRule="auto"/>
        <w:ind w:left="10" w:right="-9" w:hanging="10"/>
        <w:jc w:val="right"/>
      </w:pPr>
      <w:r>
        <w:rPr>
          <w:sz w:val="18"/>
        </w:rPr>
        <w:t>7</w:t>
      </w:r>
      <w:r>
        <w:rPr>
          <w:sz w:val="18"/>
        </w:rPr>
        <w:t xml:space="preserve"> / 8 </w:t>
      </w:r>
    </w:p>
    <w:p w14:paraId="31C35A28" w14:textId="77777777" w:rsidR="00932DAC" w:rsidRDefault="000F164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E66746B" w14:textId="77777777" w:rsidR="00932DAC" w:rsidRDefault="000F1645">
      <w:pPr>
        <w:tabs>
          <w:tab w:val="center" w:pos="2880"/>
          <w:tab w:val="center" w:pos="3600"/>
          <w:tab w:val="center" w:pos="4320"/>
          <w:tab w:val="center" w:pos="6943"/>
        </w:tabs>
        <w:spacing w:after="0" w:line="259" w:lineRule="auto"/>
        <w:ind w:left="-14" w:right="0" w:firstLine="0"/>
        <w:jc w:val="left"/>
      </w:pPr>
      <w:r>
        <w:t xml:space="preserve">V Praze dne 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</w:t>
      </w:r>
      <w:r>
        <w:t>Karlových Varech</w:t>
      </w:r>
      <w:r>
        <w:t xml:space="preserve"> dne _______________ </w:t>
      </w:r>
    </w:p>
    <w:p w14:paraId="2B8CF614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C92280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3D5C0C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010025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6F3F5D" w14:textId="77777777" w:rsidR="00932DAC" w:rsidRDefault="000F16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DECE44" w14:textId="77777777" w:rsidR="00932DAC" w:rsidRDefault="000F1645">
      <w:pPr>
        <w:pStyle w:val="Nadpis2"/>
        <w:tabs>
          <w:tab w:val="center" w:pos="3600"/>
          <w:tab w:val="center" w:pos="4320"/>
          <w:tab w:val="center" w:pos="6739"/>
        </w:tabs>
        <w:ind w:left="-14" w:firstLine="0"/>
      </w:pPr>
      <w:r>
        <w:t xml:space="preserve">_________________________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4A9BEDBB" w14:textId="77777777" w:rsidR="00932DAC" w:rsidRDefault="000F1645">
      <w:pPr>
        <w:tabs>
          <w:tab w:val="center" w:pos="2880"/>
          <w:tab w:val="center" w:pos="3600"/>
          <w:tab w:val="center" w:pos="4320"/>
          <w:tab w:val="center" w:pos="7249"/>
        </w:tabs>
        <w:spacing w:after="10"/>
        <w:ind w:left="-14" w:right="0" w:firstLine="0"/>
        <w:jc w:val="left"/>
      </w:pPr>
      <w:r>
        <w:t xml:space="preserve">Tomáš Vachta, jednatel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MUDr. Jiří Štefan, MBA, předseda představenstva</w:t>
      </w:r>
      <w:r>
        <w:rPr>
          <w:b/>
        </w:rPr>
        <w:t xml:space="preserve"> </w:t>
      </w:r>
    </w:p>
    <w:p w14:paraId="5AFBEF68" w14:textId="77777777" w:rsidR="00932DAC" w:rsidRDefault="000F1645">
      <w:pPr>
        <w:tabs>
          <w:tab w:val="center" w:pos="1440"/>
          <w:tab w:val="center" w:pos="2160"/>
          <w:tab w:val="center" w:pos="2880"/>
          <w:tab w:val="center" w:pos="3600"/>
          <w:tab w:val="center" w:pos="4321"/>
          <w:tab w:val="center" w:pos="540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Prodávající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Kupující</w:t>
      </w:r>
      <w:r>
        <w:t xml:space="preserve"> </w:t>
      </w:r>
    </w:p>
    <w:p w14:paraId="0E1C45C5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DAD5A00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2E629E1F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1858E94D" w14:textId="77777777" w:rsidR="00932DAC" w:rsidRDefault="000F1645">
      <w:pPr>
        <w:pStyle w:val="Nadpis2"/>
        <w:tabs>
          <w:tab w:val="center" w:pos="1201"/>
          <w:tab w:val="center" w:pos="1441"/>
          <w:tab w:val="center" w:pos="2161"/>
          <w:tab w:val="center" w:pos="2881"/>
          <w:tab w:val="center" w:pos="3601"/>
          <w:tab w:val="center" w:pos="4321"/>
          <w:tab w:val="center" w:pos="6740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25FAE0E0" w14:textId="77777777" w:rsidR="00932DAC" w:rsidRDefault="000F1645">
      <w:pPr>
        <w:tabs>
          <w:tab w:val="center" w:pos="1201"/>
          <w:tab w:val="center" w:pos="1441"/>
          <w:tab w:val="center" w:pos="2161"/>
          <w:tab w:val="center" w:pos="2881"/>
          <w:tab w:val="center" w:pos="3601"/>
          <w:tab w:val="center" w:pos="4321"/>
          <w:tab w:val="center" w:pos="6872"/>
        </w:tabs>
        <w:spacing w:after="10"/>
        <w:ind w:left="-1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Ing. Jiří Tvrdík, MBA, člen představenstva</w:t>
      </w:r>
      <w:r>
        <w:t xml:space="preserve"> </w:t>
      </w:r>
    </w:p>
    <w:p w14:paraId="2491CA2B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8059077" w14:textId="77777777" w:rsidR="00932DAC" w:rsidRDefault="000F1645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5883EB96" w14:textId="77777777" w:rsidR="00932DAC" w:rsidRDefault="00932DAC">
      <w:pPr>
        <w:sectPr w:rsidR="00932DAC">
          <w:footerReference w:type="even" r:id="rId10"/>
          <w:footerReference w:type="default" r:id="rId11"/>
          <w:footerReference w:type="first" r:id="rId12"/>
          <w:pgSz w:w="11906" w:h="16841"/>
          <w:pgMar w:top="1886" w:right="1129" w:bottom="736" w:left="1132" w:header="708" w:footer="708" w:gutter="0"/>
          <w:cols w:space="708"/>
          <w:titlePg/>
        </w:sectPr>
      </w:pPr>
    </w:p>
    <w:p w14:paraId="3CEED885" w14:textId="5791449A" w:rsidR="00731235" w:rsidRDefault="00731235" w:rsidP="00731235">
      <w:pPr>
        <w:spacing w:after="0" w:line="259" w:lineRule="auto"/>
        <w:ind w:left="10" w:right="43" w:hanging="10"/>
        <w:jc w:val="center"/>
      </w:pPr>
      <w:r>
        <w:rPr>
          <w:b/>
          <w:sz w:val="20"/>
          <w:u w:val="single" w:color="000000"/>
        </w:rPr>
        <w:lastRenderedPageBreak/>
        <w:t xml:space="preserve">PŘÍLOHA Č. </w:t>
      </w:r>
      <w:r>
        <w:rPr>
          <w:b/>
          <w:sz w:val="20"/>
          <w:u w:val="single" w:color="000000"/>
        </w:rPr>
        <w:t>1</w:t>
      </w:r>
      <w:r>
        <w:rPr>
          <w:b/>
          <w:sz w:val="20"/>
        </w:rPr>
        <w:t xml:space="preserve"> </w:t>
      </w:r>
    </w:p>
    <w:p w14:paraId="31F53657" w14:textId="77777777" w:rsidR="00731235" w:rsidRDefault="00731235" w:rsidP="00731235">
      <w:pPr>
        <w:spacing w:after="0" w:line="259" w:lineRule="auto"/>
        <w:ind w:left="0" w:right="43" w:firstLine="0"/>
        <w:jc w:val="center"/>
      </w:pPr>
      <w:r>
        <w:rPr>
          <w:sz w:val="20"/>
        </w:rPr>
        <w:t xml:space="preserve">(OBCHODNÍ TAJEMSTVÍ) </w:t>
      </w:r>
    </w:p>
    <w:p w14:paraId="309E808F" w14:textId="77777777" w:rsidR="00932DAC" w:rsidRDefault="00932DAC">
      <w:pPr>
        <w:spacing w:after="0" w:line="259" w:lineRule="auto"/>
        <w:ind w:left="-1440" w:right="10466" w:firstLine="0"/>
        <w:jc w:val="left"/>
      </w:pPr>
    </w:p>
    <w:p w14:paraId="355BB104" w14:textId="77777777" w:rsidR="00932DAC" w:rsidRDefault="00932DAC">
      <w:pPr>
        <w:spacing w:after="0" w:line="259" w:lineRule="auto"/>
        <w:ind w:left="-1440" w:right="10466" w:firstLine="0"/>
        <w:jc w:val="left"/>
      </w:pPr>
    </w:p>
    <w:p w14:paraId="3F1440F3" w14:textId="77777777" w:rsidR="00932DAC" w:rsidRDefault="00932DAC">
      <w:pPr>
        <w:spacing w:after="0" w:line="259" w:lineRule="auto"/>
        <w:ind w:left="-1440" w:right="10466" w:firstLine="0"/>
        <w:jc w:val="left"/>
      </w:pPr>
    </w:p>
    <w:p w14:paraId="00E5E3E9" w14:textId="77777777" w:rsidR="00932DAC" w:rsidRDefault="00932DAC">
      <w:pPr>
        <w:spacing w:after="0" w:line="259" w:lineRule="auto"/>
        <w:ind w:left="-1440" w:right="10466" w:firstLine="0"/>
        <w:jc w:val="left"/>
      </w:pPr>
    </w:p>
    <w:p w14:paraId="4C0112EC" w14:textId="77777777" w:rsidR="00932DAC" w:rsidRDefault="00932DAC">
      <w:pPr>
        <w:spacing w:after="0" w:line="259" w:lineRule="auto"/>
        <w:ind w:left="-1440" w:right="10466" w:firstLine="0"/>
        <w:jc w:val="left"/>
      </w:pPr>
    </w:p>
    <w:p w14:paraId="6B6D4AE3" w14:textId="41783DFD" w:rsidR="00731235" w:rsidRDefault="00731235" w:rsidP="00731235">
      <w:pPr>
        <w:spacing w:after="0" w:line="259" w:lineRule="auto"/>
        <w:ind w:left="10" w:right="43" w:hanging="10"/>
        <w:jc w:val="center"/>
      </w:pPr>
      <w:r>
        <w:rPr>
          <w:b/>
          <w:sz w:val="20"/>
          <w:u w:val="single" w:color="000000"/>
        </w:rPr>
        <w:t xml:space="preserve">PŘÍLOHA Č. </w:t>
      </w:r>
      <w:r>
        <w:rPr>
          <w:b/>
          <w:sz w:val="20"/>
          <w:u w:val="single" w:color="000000"/>
        </w:rPr>
        <w:t>2</w:t>
      </w:r>
      <w:r>
        <w:rPr>
          <w:b/>
          <w:sz w:val="20"/>
        </w:rPr>
        <w:t xml:space="preserve"> </w:t>
      </w:r>
    </w:p>
    <w:p w14:paraId="3A01CEBD" w14:textId="6F617D4A" w:rsidR="00932DAC" w:rsidRDefault="00731235" w:rsidP="00731235">
      <w:pPr>
        <w:spacing w:after="0" w:line="259" w:lineRule="auto"/>
        <w:ind w:left="0" w:right="43" w:firstLine="0"/>
        <w:jc w:val="center"/>
        <w:sectPr w:rsidR="00932DAC">
          <w:footerReference w:type="even" r:id="rId13"/>
          <w:footerReference w:type="default" r:id="rId14"/>
          <w:footerReference w:type="first" r:id="rId15"/>
          <w:pgSz w:w="11906" w:h="16838"/>
          <w:pgMar w:top="577" w:right="1440" w:bottom="678" w:left="1440" w:header="708" w:footer="4932" w:gutter="0"/>
          <w:cols w:space="708"/>
        </w:sectPr>
      </w:pPr>
      <w:r>
        <w:rPr>
          <w:sz w:val="20"/>
        </w:rPr>
        <w:t>(OBCHODNÍ TAJEMSTVÍ)</w:t>
      </w:r>
    </w:p>
    <w:p w14:paraId="7264FCBA" w14:textId="7B01B1D1" w:rsidR="00932DAC" w:rsidRDefault="00932DAC">
      <w:pPr>
        <w:spacing w:after="137" w:line="259" w:lineRule="auto"/>
        <w:ind w:left="0" w:right="0" w:firstLine="0"/>
        <w:jc w:val="left"/>
      </w:pPr>
    </w:p>
    <w:p w14:paraId="27406422" w14:textId="77777777" w:rsidR="00932DAC" w:rsidRDefault="000F1645">
      <w:pPr>
        <w:spacing w:after="0" w:line="259" w:lineRule="auto"/>
        <w:ind w:left="10" w:right="43" w:hanging="10"/>
        <w:jc w:val="center"/>
      </w:pPr>
      <w:r>
        <w:rPr>
          <w:b/>
          <w:sz w:val="20"/>
          <w:u w:val="single" w:color="000000"/>
        </w:rPr>
        <w:t>PŘÍLOHA Č. 3</w:t>
      </w:r>
      <w:r>
        <w:rPr>
          <w:b/>
          <w:sz w:val="20"/>
        </w:rPr>
        <w:t xml:space="preserve"> </w:t>
      </w:r>
    </w:p>
    <w:p w14:paraId="6C4E29DE" w14:textId="77777777" w:rsidR="00932DAC" w:rsidRDefault="000F1645">
      <w:pPr>
        <w:spacing w:after="0" w:line="259" w:lineRule="auto"/>
        <w:ind w:left="0" w:right="43" w:firstLine="0"/>
        <w:jc w:val="center"/>
      </w:pPr>
      <w:r>
        <w:rPr>
          <w:sz w:val="20"/>
        </w:rPr>
        <w:t xml:space="preserve">(OBCHODNÍ TAJEMSTVÍ) </w:t>
      </w:r>
    </w:p>
    <w:p w14:paraId="4962BE73" w14:textId="1B6159B4" w:rsidR="00932DAC" w:rsidRDefault="00932DAC">
      <w:pPr>
        <w:spacing w:after="1293" w:line="259" w:lineRule="auto"/>
        <w:ind w:left="0" w:right="0" w:firstLine="0"/>
        <w:jc w:val="left"/>
      </w:pPr>
    </w:p>
    <w:p w14:paraId="6C312A60" w14:textId="77777777" w:rsidR="00932DAC" w:rsidRDefault="000F1645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32DAC">
      <w:footerReference w:type="even" r:id="rId16"/>
      <w:footerReference w:type="default" r:id="rId17"/>
      <w:footerReference w:type="first" r:id="rId18"/>
      <w:pgSz w:w="11906" w:h="16841"/>
      <w:pgMar w:top="1440" w:right="1094" w:bottom="1440" w:left="1133" w:header="708" w:footer="49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D079" w14:textId="77777777" w:rsidR="000F1645" w:rsidRDefault="000F1645">
      <w:pPr>
        <w:spacing w:after="0" w:line="240" w:lineRule="auto"/>
      </w:pPr>
      <w:r>
        <w:separator/>
      </w:r>
    </w:p>
  </w:endnote>
  <w:endnote w:type="continuationSeparator" w:id="0">
    <w:p w14:paraId="5EBA091E" w14:textId="77777777" w:rsidR="000F1645" w:rsidRDefault="000F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FCA5" w14:textId="77777777" w:rsidR="00932DAC" w:rsidRDefault="000F1645">
    <w:pPr>
      <w:tabs>
        <w:tab w:val="right" w:pos="9644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/ 8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CDF8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61B5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540C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6299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338F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92EF" w14:textId="77777777" w:rsidR="00932DAC" w:rsidRDefault="000F1645">
    <w:pPr>
      <w:tabs>
        <w:tab w:val="right" w:pos="964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/ 8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5E81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891E" w14:textId="77777777" w:rsidR="00932DAC" w:rsidRDefault="000F1645">
    <w:pPr>
      <w:tabs>
        <w:tab w:val="right" w:pos="964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/ 8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25CE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0A1F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39A3" w14:textId="77777777" w:rsidR="00932DAC" w:rsidRDefault="00932DA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5E78" w14:textId="77777777" w:rsidR="000F1645" w:rsidRDefault="000F1645">
      <w:pPr>
        <w:spacing w:after="0" w:line="240" w:lineRule="auto"/>
      </w:pPr>
      <w:r>
        <w:separator/>
      </w:r>
    </w:p>
  </w:footnote>
  <w:footnote w:type="continuationSeparator" w:id="0">
    <w:p w14:paraId="51549246" w14:textId="77777777" w:rsidR="000F1645" w:rsidRDefault="000F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497"/>
    <w:multiLevelType w:val="hybridMultilevel"/>
    <w:tmpl w:val="1AD60B00"/>
    <w:lvl w:ilvl="0" w:tplc="5CCEC0A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067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03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50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C5E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C67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A63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AC2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4A8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E07B2"/>
    <w:multiLevelType w:val="hybridMultilevel"/>
    <w:tmpl w:val="DF101E66"/>
    <w:lvl w:ilvl="0" w:tplc="74B23E2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A3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4CD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66D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031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AE3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0D1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835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5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90BF2"/>
    <w:multiLevelType w:val="hybridMultilevel"/>
    <w:tmpl w:val="FC701134"/>
    <w:lvl w:ilvl="0" w:tplc="57DC195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EBFF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2964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706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4B6C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CEAB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0DFA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2B42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44E34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41A46"/>
    <w:multiLevelType w:val="hybridMultilevel"/>
    <w:tmpl w:val="40602CC6"/>
    <w:lvl w:ilvl="0" w:tplc="F0F69C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ABDC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8F80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A80D7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89EE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A0F85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C080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3AC6A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210F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DE20F6"/>
    <w:multiLevelType w:val="hybridMultilevel"/>
    <w:tmpl w:val="68A2844C"/>
    <w:lvl w:ilvl="0" w:tplc="D12AC2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8B4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A1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F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286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830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00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CE5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654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D47AD"/>
    <w:multiLevelType w:val="hybridMultilevel"/>
    <w:tmpl w:val="EC10DC9A"/>
    <w:lvl w:ilvl="0" w:tplc="BE4ACF2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870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AC0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E24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8C8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C8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ED0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A9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A5B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70D9B"/>
    <w:multiLevelType w:val="hybridMultilevel"/>
    <w:tmpl w:val="436839D2"/>
    <w:lvl w:ilvl="0" w:tplc="ADA63F9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21BDC">
      <w:start w:val="1"/>
      <w:numFmt w:val="lowerLetter"/>
      <w:lvlText w:val="%2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E6CA8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860AE6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C889A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1662C2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6A0C34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288DA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278C2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81EAD"/>
    <w:multiLevelType w:val="hybridMultilevel"/>
    <w:tmpl w:val="20DE5B66"/>
    <w:lvl w:ilvl="0" w:tplc="BEC8AA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E2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A40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A98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014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C89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83B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47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69D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2B4049"/>
    <w:multiLevelType w:val="hybridMultilevel"/>
    <w:tmpl w:val="04DCD5B2"/>
    <w:lvl w:ilvl="0" w:tplc="A93263E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5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ACC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25C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E6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630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22B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42B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20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143219"/>
    <w:multiLevelType w:val="hybridMultilevel"/>
    <w:tmpl w:val="3B0A3F74"/>
    <w:lvl w:ilvl="0" w:tplc="9D72AF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6CE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39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409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CBF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A06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484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90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807650">
    <w:abstractNumId w:val="9"/>
  </w:num>
  <w:num w:numId="2" w16cid:durableId="44833937">
    <w:abstractNumId w:val="7"/>
  </w:num>
  <w:num w:numId="3" w16cid:durableId="181671399">
    <w:abstractNumId w:val="5"/>
  </w:num>
  <w:num w:numId="4" w16cid:durableId="113211303">
    <w:abstractNumId w:val="4"/>
  </w:num>
  <w:num w:numId="5" w16cid:durableId="2043285043">
    <w:abstractNumId w:val="0"/>
  </w:num>
  <w:num w:numId="6" w16cid:durableId="550774276">
    <w:abstractNumId w:val="2"/>
  </w:num>
  <w:num w:numId="7" w16cid:durableId="51849184">
    <w:abstractNumId w:val="3"/>
  </w:num>
  <w:num w:numId="8" w16cid:durableId="1509637714">
    <w:abstractNumId w:val="1"/>
  </w:num>
  <w:num w:numId="9" w16cid:durableId="1673414366">
    <w:abstractNumId w:val="6"/>
  </w:num>
  <w:num w:numId="10" w16cid:durableId="2099936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AC"/>
    <w:rsid w:val="000F1645"/>
    <w:rsid w:val="00702F59"/>
    <w:rsid w:val="00731235"/>
    <w:rsid w:val="00932DAC"/>
    <w:rsid w:val="00A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67B4"/>
  <w15:docId w15:val="{1ACE25AD-0EA5-42DA-ADBF-7F507F1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0" w:line="249" w:lineRule="auto"/>
      <w:ind w:left="369" w:right="2272" w:hanging="369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1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customXml" Target="../customXml/item3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794D8319-EFFB-4453-896A-1797AEC59B68}"/>
</file>

<file path=customXml/itemProps2.xml><?xml version="1.0" encoding="utf-8"?>
<ds:datastoreItem xmlns:ds="http://schemas.openxmlformats.org/officeDocument/2006/customXml" ds:itemID="{B607374A-A0BE-4955-87D6-B339292C996B}"/>
</file>

<file path=customXml/itemProps3.xml><?xml version="1.0" encoding="utf-8"?>
<ds:datastoreItem xmlns:ds="http://schemas.openxmlformats.org/officeDocument/2006/customXml" ds:itemID="{91CDC967-FAA0-439C-B7C8-096BA6815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2950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Tina Batková</cp:lastModifiedBy>
  <cp:revision>2</cp:revision>
  <dcterms:created xsi:type="dcterms:W3CDTF">2025-12-08T09:44:00Z</dcterms:created>
  <dcterms:modified xsi:type="dcterms:W3CDTF">2025-12-08T09:44:00Z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</Properties>
</file>