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45A32" w14:textId="77777777" w:rsidR="00705182" w:rsidRPr="008B6C30" w:rsidRDefault="00517FA4" w:rsidP="00705182">
      <w:pPr>
        <w:jc w:val="center"/>
        <w:rPr>
          <w:b/>
          <w:sz w:val="28"/>
          <w:szCs w:val="28"/>
        </w:rPr>
      </w:pPr>
      <w:r w:rsidRPr="008B6C30">
        <w:rPr>
          <w:b/>
          <w:sz w:val="28"/>
          <w:szCs w:val="28"/>
        </w:rPr>
        <w:t>S</w:t>
      </w:r>
      <w:r w:rsidR="00705182" w:rsidRPr="008B6C30">
        <w:rPr>
          <w:b/>
          <w:sz w:val="28"/>
          <w:szCs w:val="28"/>
        </w:rPr>
        <w:t>mlouv</w:t>
      </w:r>
      <w:r w:rsidRPr="008B6C30">
        <w:rPr>
          <w:b/>
          <w:sz w:val="28"/>
          <w:szCs w:val="28"/>
        </w:rPr>
        <w:t>a</w:t>
      </w:r>
      <w:r w:rsidR="00705182" w:rsidRPr="008B6C30">
        <w:rPr>
          <w:b/>
          <w:sz w:val="28"/>
          <w:szCs w:val="28"/>
        </w:rPr>
        <w:t xml:space="preserve"> o </w:t>
      </w:r>
      <w:r w:rsidR="00B81100" w:rsidRPr="008B6C30">
        <w:rPr>
          <w:b/>
          <w:sz w:val="28"/>
          <w:szCs w:val="28"/>
        </w:rPr>
        <w:t>vedení</w:t>
      </w:r>
      <w:r w:rsidR="00705182" w:rsidRPr="008B6C30">
        <w:rPr>
          <w:b/>
          <w:sz w:val="28"/>
          <w:szCs w:val="28"/>
        </w:rPr>
        <w:t xml:space="preserve"> mzdové </w:t>
      </w:r>
      <w:r w:rsidR="008B6C30">
        <w:rPr>
          <w:b/>
          <w:sz w:val="28"/>
          <w:szCs w:val="28"/>
        </w:rPr>
        <w:t xml:space="preserve">a personální </w:t>
      </w:r>
      <w:r w:rsidR="00705182" w:rsidRPr="008B6C30">
        <w:rPr>
          <w:b/>
          <w:sz w:val="28"/>
          <w:szCs w:val="28"/>
        </w:rPr>
        <w:t>agendy</w:t>
      </w:r>
    </w:p>
    <w:p w14:paraId="7884EA9B" w14:textId="77777777" w:rsidR="00B81100" w:rsidRDefault="00B81100" w:rsidP="00705182">
      <w:pPr>
        <w:jc w:val="center"/>
        <w:rPr>
          <w:b/>
          <w:i/>
          <w:sz w:val="28"/>
          <w:szCs w:val="28"/>
        </w:rPr>
      </w:pPr>
    </w:p>
    <w:p w14:paraId="1E29303A" w14:textId="77777777" w:rsidR="00394C80" w:rsidRPr="00B81100" w:rsidRDefault="00394C80" w:rsidP="00705182">
      <w:pPr>
        <w:jc w:val="both"/>
        <w:rPr>
          <w:i/>
          <w:szCs w:val="22"/>
        </w:rPr>
      </w:pPr>
    </w:p>
    <w:p w14:paraId="087A3287" w14:textId="2133EA8B" w:rsidR="00D216A8" w:rsidRDefault="00B81100" w:rsidP="00D216A8">
      <w:pPr>
        <w:tabs>
          <w:tab w:val="left" w:pos="2835"/>
        </w:tabs>
        <w:jc w:val="both"/>
        <w:rPr>
          <w:szCs w:val="22"/>
        </w:rPr>
      </w:pPr>
      <w:r w:rsidRPr="00B81100">
        <w:rPr>
          <w:b/>
          <w:szCs w:val="22"/>
        </w:rPr>
        <w:t>Odběratel:</w:t>
      </w:r>
      <w:r w:rsidRPr="00B81100">
        <w:rPr>
          <w:szCs w:val="22"/>
        </w:rPr>
        <w:tab/>
      </w:r>
      <w:r w:rsidR="00DB3B65" w:rsidRPr="00DB3B65">
        <w:rPr>
          <w:b/>
        </w:rPr>
        <w:t xml:space="preserve">Mateřská škola </w:t>
      </w:r>
      <w:r w:rsidR="009F323D">
        <w:rPr>
          <w:b/>
        </w:rPr>
        <w:t>Píšťalka</w:t>
      </w:r>
      <w:r w:rsidR="00DB3B65" w:rsidRPr="00DB3B65">
        <w:rPr>
          <w:b/>
        </w:rPr>
        <w:t xml:space="preserve">, Praha 13, </w:t>
      </w:r>
      <w:r w:rsidR="009F323D">
        <w:rPr>
          <w:b/>
        </w:rPr>
        <w:t>Chlupova 1798</w:t>
      </w:r>
      <w:r w:rsidR="00DB3B65" w:rsidRPr="00DB3B65">
        <w:rPr>
          <w:b/>
        </w:rPr>
        <w:t>, Praha 5,</w:t>
      </w:r>
      <w:r w:rsidR="00D216A8">
        <w:rPr>
          <w:szCs w:val="22"/>
        </w:rPr>
        <w:tab/>
      </w:r>
      <w:r w:rsidR="00D216A8" w:rsidRPr="00D216A8">
        <w:rPr>
          <w:szCs w:val="22"/>
        </w:rPr>
        <w:t>příspěvková organizace</w:t>
      </w:r>
    </w:p>
    <w:p w14:paraId="0585D089" w14:textId="6DC50D5F" w:rsidR="00B81100" w:rsidRPr="00941527" w:rsidRDefault="00B81100" w:rsidP="00B81100">
      <w:pPr>
        <w:jc w:val="both"/>
        <w:rPr>
          <w:bCs/>
          <w:iCs/>
          <w:szCs w:val="22"/>
        </w:rPr>
      </w:pPr>
      <w:r w:rsidRPr="00B81100">
        <w:rPr>
          <w:szCs w:val="22"/>
        </w:rPr>
        <w:t>se sídlem:</w:t>
      </w:r>
      <w:r w:rsidRPr="00B81100">
        <w:rPr>
          <w:b/>
          <w:szCs w:val="22"/>
        </w:rPr>
        <w:tab/>
      </w:r>
      <w:r w:rsidRPr="00B81100">
        <w:rPr>
          <w:b/>
          <w:szCs w:val="22"/>
        </w:rPr>
        <w:tab/>
      </w:r>
      <w:r w:rsidRPr="00B81100">
        <w:rPr>
          <w:b/>
          <w:szCs w:val="22"/>
        </w:rPr>
        <w:tab/>
      </w:r>
      <w:r w:rsidR="009F323D">
        <w:rPr>
          <w:bCs/>
          <w:iCs/>
        </w:rPr>
        <w:t>Chlupova 1798</w:t>
      </w:r>
      <w:r w:rsidR="00CD4A85">
        <w:rPr>
          <w:bCs/>
          <w:iCs/>
        </w:rPr>
        <w:t>, Praha 5, 155 00</w:t>
      </w:r>
    </w:p>
    <w:p w14:paraId="799DCACB" w14:textId="5E4DDE44" w:rsidR="00B81100" w:rsidRPr="00B81100" w:rsidRDefault="00B81100" w:rsidP="00B81100">
      <w:pPr>
        <w:jc w:val="both"/>
        <w:rPr>
          <w:szCs w:val="22"/>
        </w:rPr>
      </w:pPr>
      <w:r w:rsidRPr="00B81100">
        <w:rPr>
          <w:szCs w:val="22"/>
        </w:rPr>
        <w:t xml:space="preserve">Zastoupený: </w:t>
      </w:r>
      <w:r w:rsidRPr="00B81100">
        <w:rPr>
          <w:szCs w:val="22"/>
        </w:rPr>
        <w:tab/>
      </w:r>
      <w:r w:rsidRPr="00B81100">
        <w:rPr>
          <w:szCs w:val="22"/>
        </w:rPr>
        <w:tab/>
      </w:r>
      <w:r w:rsidRPr="00B81100">
        <w:rPr>
          <w:szCs w:val="22"/>
        </w:rPr>
        <w:tab/>
      </w:r>
      <w:r w:rsidR="009F323D">
        <w:rPr>
          <w:szCs w:val="22"/>
        </w:rPr>
        <w:t>Jana Dibelková</w:t>
      </w:r>
      <w:r w:rsidRPr="00B81100">
        <w:rPr>
          <w:szCs w:val="22"/>
        </w:rPr>
        <w:t xml:space="preserve"> </w:t>
      </w:r>
    </w:p>
    <w:p w14:paraId="3579C256" w14:textId="3D37F458" w:rsidR="00B81100" w:rsidRPr="00B81100" w:rsidRDefault="00B81100" w:rsidP="00B81100">
      <w:pPr>
        <w:rPr>
          <w:szCs w:val="22"/>
        </w:rPr>
      </w:pPr>
      <w:r w:rsidRPr="00B81100">
        <w:rPr>
          <w:szCs w:val="22"/>
        </w:rPr>
        <w:t xml:space="preserve">IČ: </w:t>
      </w:r>
      <w:r w:rsidRPr="00B81100">
        <w:rPr>
          <w:szCs w:val="22"/>
        </w:rPr>
        <w:tab/>
      </w:r>
      <w:r w:rsidRPr="00B81100">
        <w:rPr>
          <w:szCs w:val="22"/>
        </w:rPr>
        <w:tab/>
      </w:r>
      <w:r w:rsidRPr="00B81100">
        <w:rPr>
          <w:szCs w:val="22"/>
        </w:rPr>
        <w:tab/>
      </w:r>
      <w:r w:rsidRPr="00B81100">
        <w:rPr>
          <w:szCs w:val="22"/>
        </w:rPr>
        <w:tab/>
      </w:r>
      <w:r w:rsidR="00DB3B65">
        <w:rPr>
          <w:szCs w:val="22"/>
        </w:rPr>
        <w:t>750 30 8</w:t>
      </w:r>
      <w:r w:rsidR="009F323D">
        <w:rPr>
          <w:szCs w:val="22"/>
        </w:rPr>
        <w:t>53</w:t>
      </w:r>
    </w:p>
    <w:p w14:paraId="1B2128FF" w14:textId="77777777" w:rsidR="00B81100" w:rsidRPr="00B81100" w:rsidRDefault="00B81100" w:rsidP="00B81100">
      <w:pPr>
        <w:rPr>
          <w:szCs w:val="22"/>
        </w:rPr>
      </w:pPr>
      <w:r w:rsidRPr="00B81100">
        <w:rPr>
          <w:szCs w:val="22"/>
        </w:rPr>
        <w:t xml:space="preserve">DIČ: </w:t>
      </w:r>
      <w:r w:rsidRPr="00B81100">
        <w:rPr>
          <w:szCs w:val="22"/>
        </w:rPr>
        <w:tab/>
      </w:r>
      <w:r w:rsidRPr="00B81100">
        <w:rPr>
          <w:szCs w:val="22"/>
        </w:rPr>
        <w:tab/>
      </w:r>
      <w:r w:rsidRPr="00B81100">
        <w:rPr>
          <w:szCs w:val="22"/>
        </w:rPr>
        <w:tab/>
      </w:r>
      <w:r w:rsidRPr="00B81100">
        <w:rPr>
          <w:szCs w:val="22"/>
        </w:rPr>
        <w:tab/>
        <w:t xml:space="preserve">není plátce DPH </w:t>
      </w:r>
    </w:p>
    <w:p w14:paraId="2E8889EB" w14:textId="76B05216" w:rsidR="00B81100" w:rsidRPr="00B81100" w:rsidRDefault="0052564C" w:rsidP="00B81100">
      <w:pPr>
        <w:rPr>
          <w:szCs w:val="22"/>
        </w:rPr>
      </w:pPr>
      <w:r w:rsidRPr="00B81100">
        <w:rPr>
          <w:szCs w:val="22"/>
        </w:rPr>
        <w:t xml:space="preserve"> </w:t>
      </w:r>
      <w:r w:rsidR="00B81100" w:rsidRPr="00B81100">
        <w:rPr>
          <w:szCs w:val="22"/>
        </w:rPr>
        <w:t>(dále jen „odběratel')</w:t>
      </w:r>
      <w:r w:rsidR="00D216A8" w:rsidRPr="00D216A8">
        <w:t xml:space="preserve"> </w:t>
      </w:r>
    </w:p>
    <w:p w14:paraId="471FD0E4" w14:textId="77777777" w:rsidR="00B81100" w:rsidRPr="00B81100" w:rsidRDefault="00B81100" w:rsidP="00B81100">
      <w:pPr>
        <w:spacing w:line="312" w:lineRule="atLeast"/>
        <w:rPr>
          <w:b/>
          <w:color w:val="FFC000"/>
          <w:szCs w:val="22"/>
        </w:rPr>
      </w:pPr>
    </w:p>
    <w:p w14:paraId="2A9D9079" w14:textId="77777777" w:rsidR="00705182" w:rsidRPr="00B81100" w:rsidRDefault="00705182" w:rsidP="00705182">
      <w:pPr>
        <w:jc w:val="center"/>
        <w:rPr>
          <w:i/>
          <w:szCs w:val="22"/>
        </w:rPr>
      </w:pPr>
      <w:r w:rsidRPr="00B81100">
        <w:rPr>
          <w:i/>
          <w:szCs w:val="22"/>
        </w:rPr>
        <w:t>a</w:t>
      </w:r>
    </w:p>
    <w:p w14:paraId="79BC3D08" w14:textId="77777777" w:rsidR="00705182" w:rsidRPr="00B81100" w:rsidRDefault="00705182" w:rsidP="00705182">
      <w:pPr>
        <w:jc w:val="both"/>
        <w:rPr>
          <w:i/>
          <w:szCs w:val="22"/>
        </w:rPr>
      </w:pPr>
    </w:p>
    <w:p w14:paraId="457E5C42" w14:textId="761881FC" w:rsidR="00B81100" w:rsidRPr="00B81100" w:rsidRDefault="00B81100" w:rsidP="00B81100">
      <w:pPr>
        <w:spacing w:line="312" w:lineRule="atLeast"/>
        <w:rPr>
          <w:b/>
          <w:szCs w:val="22"/>
        </w:rPr>
      </w:pPr>
      <w:r w:rsidRPr="00B81100">
        <w:rPr>
          <w:b/>
          <w:szCs w:val="22"/>
        </w:rPr>
        <w:t>Dodavatel:</w:t>
      </w:r>
      <w:r w:rsidRPr="00B81100">
        <w:rPr>
          <w:b/>
          <w:szCs w:val="22"/>
        </w:rPr>
        <w:tab/>
      </w:r>
      <w:r w:rsidRPr="00B81100">
        <w:rPr>
          <w:b/>
          <w:szCs w:val="22"/>
        </w:rPr>
        <w:tab/>
      </w:r>
      <w:r w:rsidRPr="00B81100">
        <w:rPr>
          <w:b/>
          <w:szCs w:val="22"/>
        </w:rPr>
        <w:tab/>
      </w:r>
      <w:r w:rsidR="006F52BA">
        <w:rPr>
          <w:b/>
          <w:szCs w:val="22"/>
        </w:rPr>
        <w:t>Daniel Paďour</w:t>
      </w:r>
      <w:r w:rsidRPr="00B81100">
        <w:rPr>
          <w:b/>
          <w:szCs w:val="22"/>
        </w:rPr>
        <w:tab/>
      </w:r>
      <w:r w:rsidRPr="00B81100">
        <w:rPr>
          <w:b/>
          <w:szCs w:val="22"/>
        </w:rPr>
        <w:tab/>
      </w:r>
      <w:r w:rsidRPr="00B81100">
        <w:rPr>
          <w:b/>
          <w:szCs w:val="22"/>
        </w:rPr>
        <w:tab/>
      </w:r>
      <w:r w:rsidRPr="00B81100">
        <w:rPr>
          <w:b/>
          <w:szCs w:val="22"/>
        </w:rPr>
        <w:tab/>
      </w:r>
      <w:r w:rsidRPr="00B81100">
        <w:rPr>
          <w:b/>
          <w:szCs w:val="22"/>
        </w:rPr>
        <w:tab/>
      </w:r>
    </w:p>
    <w:p w14:paraId="1BA62FAA" w14:textId="77777777" w:rsidR="00B81100" w:rsidRPr="00B81100" w:rsidRDefault="00B81100" w:rsidP="00B81100">
      <w:pPr>
        <w:spacing w:line="312" w:lineRule="atLeast"/>
        <w:rPr>
          <w:szCs w:val="22"/>
        </w:rPr>
      </w:pPr>
      <w:r w:rsidRPr="00B81100">
        <w:rPr>
          <w:szCs w:val="22"/>
        </w:rPr>
        <w:t xml:space="preserve">se sídlem: </w:t>
      </w:r>
      <w:r w:rsidRPr="00B81100">
        <w:rPr>
          <w:szCs w:val="22"/>
        </w:rPr>
        <w:tab/>
      </w:r>
      <w:r w:rsidRPr="00B81100">
        <w:rPr>
          <w:szCs w:val="22"/>
        </w:rPr>
        <w:tab/>
      </w:r>
      <w:r w:rsidRPr="00B81100">
        <w:rPr>
          <w:szCs w:val="22"/>
        </w:rPr>
        <w:tab/>
        <w:t>Janského 2248/33, Praha 5 15500</w:t>
      </w:r>
    </w:p>
    <w:p w14:paraId="517F3E82" w14:textId="77777777" w:rsidR="00B81100" w:rsidRPr="00B81100" w:rsidRDefault="00B81100" w:rsidP="00B81100">
      <w:pPr>
        <w:spacing w:line="312" w:lineRule="atLeast"/>
        <w:rPr>
          <w:szCs w:val="22"/>
        </w:rPr>
      </w:pPr>
      <w:r w:rsidRPr="00B81100">
        <w:rPr>
          <w:szCs w:val="22"/>
        </w:rPr>
        <w:t xml:space="preserve">zapsán v obchodním rejstříku vedeného u:  nezapsán v obchodním rejstříku </w:t>
      </w:r>
    </w:p>
    <w:p w14:paraId="198DF272" w14:textId="7B670086" w:rsidR="00B81100" w:rsidRPr="00B81100" w:rsidRDefault="00B81100" w:rsidP="00B81100">
      <w:pPr>
        <w:spacing w:line="312" w:lineRule="atLeast"/>
        <w:rPr>
          <w:szCs w:val="22"/>
        </w:rPr>
      </w:pPr>
      <w:r w:rsidRPr="00B81100">
        <w:rPr>
          <w:szCs w:val="22"/>
        </w:rPr>
        <w:t xml:space="preserve">Bankovní spojení: </w:t>
      </w:r>
      <w:r w:rsidRPr="00B81100">
        <w:rPr>
          <w:szCs w:val="22"/>
        </w:rPr>
        <w:tab/>
      </w:r>
      <w:r w:rsidRPr="00B81100">
        <w:rPr>
          <w:szCs w:val="22"/>
        </w:rPr>
        <w:tab/>
      </w:r>
      <w:r w:rsidR="00DB3B65">
        <w:rPr>
          <w:szCs w:val="22"/>
        </w:rPr>
        <w:t>358862481</w:t>
      </w:r>
      <w:r w:rsidR="00941527">
        <w:rPr>
          <w:szCs w:val="22"/>
        </w:rPr>
        <w:t>/0300</w:t>
      </w:r>
    </w:p>
    <w:p w14:paraId="759AC47F" w14:textId="339465BF" w:rsidR="00B81100" w:rsidRPr="00B81100" w:rsidRDefault="00B81100" w:rsidP="00B81100">
      <w:pPr>
        <w:spacing w:line="312" w:lineRule="atLeast"/>
        <w:rPr>
          <w:szCs w:val="22"/>
        </w:rPr>
      </w:pPr>
      <w:r w:rsidRPr="00B81100">
        <w:rPr>
          <w:szCs w:val="22"/>
        </w:rPr>
        <w:t>IČO:</w:t>
      </w:r>
      <w:r w:rsidRPr="00B81100">
        <w:rPr>
          <w:szCs w:val="22"/>
        </w:rPr>
        <w:tab/>
      </w:r>
      <w:r w:rsidRPr="00B81100">
        <w:rPr>
          <w:szCs w:val="22"/>
        </w:rPr>
        <w:tab/>
      </w:r>
      <w:r w:rsidRPr="00B81100">
        <w:rPr>
          <w:szCs w:val="22"/>
        </w:rPr>
        <w:tab/>
      </w:r>
      <w:r w:rsidRPr="00B81100">
        <w:rPr>
          <w:szCs w:val="22"/>
        </w:rPr>
        <w:tab/>
      </w:r>
      <w:r w:rsidR="006F52BA">
        <w:rPr>
          <w:szCs w:val="22"/>
        </w:rPr>
        <w:t>218 11 024</w:t>
      </w:r>
      <w:r w:rsidRPr="00B81100">
        <w:rPr>
          <w:szCs w:val="22"/>
        </w:rPr>
        <w:tab/>
        <w:t xml:space="preserve"> </w:t>
      </w:r>
    </w:p>
    <w:p w14:paraId="4D71281C" w14:textId="77777777" w:rsidR="00B81100" w:rsidRPr="00B81100" w:rsidRDefault="00B81100" w:rsidP="00B81100">
      <w:pPr>
        <w:spacing w:line="312" w:lineRule="atLeast"/>
        <w:rPr>
          <w:b/>
          <w:szCs w:val="22"/>
        </w:rPr>
      </w:pPr>
      <w:r w:rsidRPr="00B81100">
        <w:rPr>
          <w:szCs w:val="22"/>
        </w:rPr>
        <w:t>DIČ:</w:t>
      </w:r>
      <w:r w:rsidRPr="00B81100">
        <w:rPr>
          <w:szCs w:val="22"/>
        </w:rPr>
        <w:tab/>
      </w:r>
      <w:r w:rsidRPr="00B81100">
        <w:rPr>
          <w:szCs w:val="22"/>
        </w:rPr>
        <w:tab/>
      </w:r>
      <w:r w:rsidRPr="00B81100">
        <w:rPr>
          <w:szCs w:val="22"/>
        </w:rPr>
        <w:tab/>
      </w:r>
      <w:r w:rsidRPr="00B81100">
        <w:rPr>
          <w:szCs w:val="22"/>
        </w:rPr>
        <w:tab/>
        <w:t xml:space="preserve"> není plátce DPH</w:t>
      </w:r>
      <w:r w:rsidRPr="00B81100">
        <w:rPr>
          <w:b/>
          <w:szCs w:val="22"/>
        </w:rPr>
        <w:tab/>
      </w:r>
      <w:r w:rsidRPr="00B81100">
        <w:rPr>
          <w:b/>
          <w:szCs w:val="22"/>
        </w:rPr>
        <w:tab/>
      </w:r>
    </w:p>
    <w:p w14:paraId="091C8A46" w14:textId="77777777" w:rsidR="00394C80" w:rsidRDefault="00B81100" w:rsidP="00B81100">
      <w:pPr>
        <w:rPr>
          <w:b/>
          <w:i/>
        </w:rPr>
      </w:pPr>
      <w:r w:rsidRPr="00B81100">
        <w:rPr>
          <w:bCs/>
          <w:szCs w:val="22"/>
        </w:rPr>
        <w:t xml:space="preserve"> (dále jen "dodavatel")</w:t>
      </w:r>
      <w:r w:rsidRPr="00B81100">
        <w:rPr>
          <w:bCs/>
          <w:color w:val="FF0000"/>
          <w:szCs w:val="22"/>
        </w:rPr>
        <w:t xml:space="preserve"> </w:t>
      </w:r>
      <w:r w:rsidRPr="00B81100">
        <w:rPr>
          <w:bCs/>
          <w:color w:val="FF0000"/>
          <w:szCs w:val="22"/>
        </w:rPr>
        <w:br/>
      </w:r>
    </w:p>
    <w:p w14:paraId="26F15993" w14:textId="77777777" w:rsidR="00705182" w:rsidRPr="00B81100" w:rsidRDefault="00705182" w:rsidP="00705182">
      <w:pPr>
        <w:jc w:val="center"/>
        <w:rPr>
          <w:sz w:val="22"/>
          <w:szCs w:val="22"/>
        </w:rPr>
      </w:pPr>
      <w:r w:rsidRPr="00B81100">
        <w:rPr>
          <w:sz w:val="22"/>
          <w:szCs w:val="22"/>
        </w:rPr>
        <w:t>uzavírají t</w:t>
      </w:r>
      <w:r w:rsidR="00517FA4" w:rsidRPr="00B81100">
        <w:rPr>
          <w:sz w:val="22"/>
          <w:szCs w:val="22"/>
        </w:rPr>
        <w:t>u</w:t>
      </w:r>
      <w:r w:rsidRPr="00B81100">
        <w:rPr>
          <w:sz w:val="22"/>
          <w:szCs w:val="22"/>
        </w:rPr>
        <w:t xml:space="preserve">to </w:t>
      </w:r>
      <w:r w:rsidR="00517FA4" w:rsidRPr="00B81100">
        <w:rPr>
          <w:sz w:val="22"/>
          <w:szCs w:val="22"/>
        </w:rPr>
        <w:t>smlouvu</w:t>
      </w:r>
      <w:r w:rsidRPr="00B81100">
        <w:rPr>
          <w:sz w:val="22"/>
          <w:szCs w:val="22"/>
        </w:rPr>
        <w:t xml:space="preserve"> o zpracování personální a mzdové agendy</w:t>
      </w:r>
    </w:p>
    <w:p w14:paraId="14063472" w14:textId="77777777" w:rsidR="00394C80" w:rsidRPr="00B81100" w:rsidRDefault="00394C80" w:rsidP="00705182">
      <w:pPr>
        <w:jc w:val="both"/>
        <w:rPr>
          <w:sz w:val="22"/>
          <w:szCs w:val="22"/>
        </w:rPr>
      </w:pPr>
    </w:p>
    <w:p w14:paraId="4D16BD4C" w14:textId="77777777" w:rsidR="00394C80" w:rsidRPr="00B81100" w:rsidRDefault="00517FA4" w:rsidP="00517FA4">
      <w:pPr>
        <w:numPr>
          <w:ilvl w:val="0"/>
          <w:numId w:val="3"/>
        </w:numPr>
        <w:jc w:val="both"/>
        <w:rPr>
          <w:b/>
          <w:sz w:val="22"/>
          <w:szCs w:val="22"/>
        </w:rPr>
      </w:pPr>
      <w:r w:rsidRPr="00B81100">
        <w:rPr>
          <w:b/>
          <w:sz w:val="22"/>
          <w:szCs w:val="22"/>
        </w:rPr>
        <w:t>Rozsah služeb:</w:t>
      </w:r>
    </w:p>
    <w:p w14:paraId="7C68FC2D" w14:textId="77777777" w:rsidR="00AC7E06" w:rsidRPr="00B81100" w:rsidRDefault="00AC7E06" w:rsidP="00D579F6">
      <w:pPr>
        <w:jc w:val="both"/>
        <w:rPr>
          <w:b/>
          <w:sz w:val="22"/>
          <w:szCs w:val="22"/>
        </w:rPr>
      </w:pPr>
    </w:p>
    <w:p w14:paraId="629F35F1" w14:textId="77777777" w:rsidR="00D579F6" w:rsidRDefault="00517FA4" w:rsidP="00D579F6">
      <w:pPr>
        <w:numPr>
          <w:ilvl w:val="1"/>
          <w:numId w:val="3"/>
        </w:numPr>
        <w:ind w:left="284" w:hanging="284"/>
        <w:jc w:val="both"/>
        <w:rPr>
          <w:sz w:val="22"/>
          <w:szCs w:val="22"/>
        </w:rPr>
      </w:pPr>
      <w:r w:rsidRPr="00D579F6">
        <w:rPr>
          <w:sz w:val="22"/>
          <w:szCs w:val="22"/>
        </w:rPr>
        <w:t>Personální agenda</w:t>
      </w:r>
    </w:p>
    <w:p w14:paraId="10E55876" w14:textId="77777777" w:rsidR="00D579F6" w:rsidRPr="00D579F6" w:rsidRDefault="00517FA4" w:rsidP="00D579F6">
      <w:pPr>
        <w:ind w:left="284" w:hanging="284"/>
        <w:jc w:val="both"/>
        <w:rPr>
          <w:sz w:val="22"/>
          <w:szCs w:val="22"/>
        </w:rPr>
      </w:pPr>
      <w:r w:rsidRPr="00D579F6">
        <w:rPr>
          <w:sz w:val="22"/>
          <w:szCs w:val="22"/>
        </w:rPr>
        <w:t>Odběratel provede přijímací řízení. Dodavateli předá pracovní smlouvu, osobní dotazník, a ostatní předepsané doklady</w:t>
      </w:r>
      <w:r w:rsidR="00032B15">
        <w:rPr>
          <w:sz w:val="22"/>
          <w:szCs w:val="22"/>
        </w:rPr>
        <w:t xml:space="preserve"> v el. podobě</w:t>
      </w:r>
      <w:r w:rsidRPr="00D579F6">
        <w:rPr>
          <w:sz w:val="22"/>
          <w:szCs w:val="22"/>
        </w:rPr>
        <w:t xml:space="preserve">. </w:t>
      </w:r>
    </w:p>
    <w:p w14:paraId="497F6EA6" w14:textId="77777777" w:rsidR="00D579F6" w:rsidRDefault="00032B15" w:rsidP="00D579F6">
      <w:pPr>
        <w:ind w:left="284" w:hanging="284"/>
        <w:jc w:val="both"/>
        <w:rPr>
          <w:sz w:val="22"/>
          <w:szCs w:val="22"/>
        </w:rPr>
      </w:pPr>
      <w:r>
        <w:rPr>
          <w:sz w:val="22"/>
          <w:szCs w:val="22"/>
        </w:rPr>
        <w:t>Odběratel</w:t>
      </w:r>
      <w:r w:rsidR="00B81100" w:rsidRPr="00D579F6">
        <w:rPr>
          <w:sz w:val="22"/>
          <w:szCs w:val="22"/>
        </w:rPr>
        <w:t xml:space="preserve"> vede osobní složku zaměstnanců.</w:t>
      </w:r>
    </w:p>
    <w:p w14:paraId="38C4B098" w14:textId="77777777" w:rsidR="008D2E67" w:rsidRPr="00B81100" w:rsidRDefault="00517FA4" w:rsidP="00D579F6">
      <w:pPr>
        <w:ind w:left="284" w:hanging="284"/>
        <w:jc w:val="both"/>
        <w:rPr>
          <w:sz w:val="22"/>
          <w:szCs w:val="22"/>
        </w:rPr>
      </w:pPr>
      <w:r w:rsidRPr="00B81100">
        <w:rPr>
          <w:sz w:val="22"/>
          <w:szCs w:val="22"/>
        </w:rPr>
        <w:t>Dodavatel provede kontrolu</w:t>
      </w:r>
      <w:r w:rsidR="00B81100">
        <w:rPr>
          <w:sz w:val="22"/>
          <w:szCs w:val="22"/>
        </w:rPr>
        <w:t xml:space="preserve"> </w:t>
      </w:r>
      <w:r w:rsidR="002D3699" w:rsidRPr="00B81100">
        <w:rPr>
          <w:sz w:val="22"/>
          <w:szCs w:val="22"/>
        </w:rPr>
        <w:t>a</w:t>
      </w:r>
      <w:r w:rsidRPr="00B81100">
        <w:rPr>
          <w:sz w:val="22"/>
          <w:szCs w:val="22"/>
        </w:rPr>
        <w:t xml:space="preserve"> zavede </w:t>
      </w:r>
      <w:r w:rsidR="00B81100">
        <w:rPr>
          <w:sz w:val="22"/>
          <w:szCs w:val="22"/>
        </w:rPr>
        <w:t>pracovníka do el. systému</w:t>
      </w:r>
      <w:r w:rsidR="00032B15">
        <w:rPr>
          <w:sz w:val="22"/>
          <w:szCs w:val="22"/>
        </w:rPr>
        <w:t xml:space="preserve"> v programu Avensio software</w:t>
      </w:r>
      <w:r w:rsidRPr="00B81100">
        <w:rPr>
          <w:sz w:val="22"/>
          <w:szCs w:val="22"/>
        </w:rPr>
        <w:t xml:space="preserve">. Vypočte </w:t>
      </w:r>
      <w:r w:rsidR="00BF1D1C" w:rsidRPr="00B81100">
        <w:rPr>
          <w:sz w:val="22"/>
          <w:szCs w:val="22"/>
        </w:rPr>
        <w:t xml:space="preserve">platové zařazení </w:t>
      </w:r>
      <w:r w:rsidRPr="00B81100">
        <w:rPr>
          <w:sz w:val="22"/>
          <w:szCs w:val="22"/>
        </w:rPr>
        <w:t xml:space="preserve">a na základě </w:t>
      </w:r>
      <w:r w:rsidR="00BF1D1C" w:rsidRPr="00B81100">
        <w:rPr>
          <w:sz w:val="22"/>
          <w:szCs w:val="22"/>
        </w:rPr>
        <w:t xml:space="preserve">doplňkových </w:t>
      </w:r>
      <w:r w:rsidRPr="00B81100">
        <w:rPr>
          <w:sz w:val="22"/>
          <w:szCs w:val="22"/>
        </w:rPr>
        <w:t>údajů uvedených odběratelem vystaví platový výměr.</w:t>
      </w:r>
      <w:r w:rsidR="008D2E67" w:rsidRPr="00B81100">
        <w:rPr>
          <w:sz w:val="22"/>
          <w:szCs w:val="22"/>
        </w:rPr>
        <w:t xml:space="preserve"> Za evidenci platových postupů odpovídá </w:t>
      </w:r>
      <w:r w:rsidR="005A3242">
        <w:rPr>
          <w:sz w:val="22"/>
          <w:szCs w:val="22"/>
        </w:rPr>
        <w:t>odběratel</w:t>
      </w:r>
      <w:r w:rsidR="008D2E67" w:rsidRPr="00B81100">
        <w:rPr>
          <w:sz w:val="22"/>
          <w:szCs w:val="22"/>
        </w:rPr>
        <w:t>, po konzultaci ostatních mzdových složek vystavuje nový platový výměr</w:t>
      </w:r>
      <w:r w:rsidR="00032B15">
        <w:rPr>
          <w:sz w:val="22"/>
          <w:szCs w:val="22"/>
        </w:rPr>
        <w:t xml:space="preserve"> Dodavatel</w:t>
      </w:r>
      <w:r w:rsidR="008D2E67" w:rsidRPr="00B81100">
        <w:rPr>
          <w:sz w:val="22"/>
          <w:szCs w:val="22"/>
        </w:rPr>
        <w:t>.</w:t>
      </w:r>
      <w:r w:rsidR="00F55921" w:rsidRPr="00B81100">
        <w:rPr>
          <w:sz w:val="22"/>
          <w:szCs w:val="22"/>
        </w:rPr>
        <w:t xml:space="preserve"> Platové výměry případně přiznání odměn zakládá a eviduje </w:t>
      </w:r>
      <w:r w:rsidR="00032B15">
        <w:rPr>
          <w:sz w:val="22"/>
          <w:szCs w:val="22"/>
        </w:rPr>
        <w:t>O</w:t>
      </w:r>
      <w:r w:rsidR="00F55921" w:rsidRPr="00B81100">
        <w:rPr>
          <w:sz w:val="22"/>
          <w:szCs w:val="22"/>
        </w:rPr>
        <w:t>dběratel.</w:t>
      </w:r>
    </w:p>
    <w:p w14:paraId="6CB78C56" w14:textId="77777777" w:rsidR="00517FA4" w:rsidRPr="00B81100" w:rsidRDefault="00BF1D1C" w:rsidP="00D579F6">
      <w:pPr>
        <w:ind w:left="284" w:hanging="284"/>
        <w:jc w:val="both"/>
        <w:rPr>
          <w:sz w:val="22"/>
          <w:szCs w:val="22"/>
        </w:rPr>
      </w:pPr>
      <w:r w:rsidRPr="00B81100">
        <w:rPr>
          <w:sz w:val="22"/>
          <w:szCs w:val="22"/>
        </w:rPr>
        <w:t xml:space="preserve">Ukončení </w:t>
      </w:r>
      <w:r w:rsidR="00517FA4" w:rsidRPr="00B81100">
        <w:rPr>
          <w:sz w:val="22"/>
          <w:szCs w:val="22"/>
        </w:rPr>
        <w:t xml:space="preserve">pracovního poměru </w:t>
      </w:r>
      <w:r w:rsidRPr="00B81100">
        <w:rPr>
          <w:sz w:val="22"/>
          <w:szCs w:val="22"/>
        </w:rPr>
        <w:t>p</w:t>
      </w:r>
      <w:r w:rsidR="00517FA4" w:rsidRPr="00B81100">
        <w:rPr>
          <w:sz w:val="22"/>
          <w:szCs w:val="22"/>
        </w:rPr>
        <w:t>racovník</w:t>
      </w:r>
      <w:r w:rsidRPr="00B81100">
        <w:rPr>
          <w:sz w:val="22"/>
          <w:szCs w:val="22"/>
        </w:rPr>
        <w:t>a</w:t>
      </w:r>
      <w:r w:rsidR="00517FA4" w:rsidRPr="00B81100">
        <w:rPr>
          <w:sz w:val="22"/>
          <w:szCs w:val="22"/>
        </w:rPr>
        <w:t xml:space="preserve"> oznámí </w:t>
      </w:r>
      <w:r w:rsidR="00032B15">
        <w:rPr>
          <w:sz w:val="22"/>
          <w:szCs w:val="22"/>
        </w:rPr>
        <w:t>O</w:t>
      </w:r>
      <w:r w:rsidR="00517FA4" w:rsidRPr="00B81100">
        <w:rPr>
          <w:sz w:val="22"/>
          <w:szCs w:val="22"/>
        </w:rPr>
        <w:t>dběratel</w:t>
      </w:r>
      <w:r w:rsidRPr="00B81100">
        <w:rPr>
          <w:sz w:val="22"/>
          <w:szCs w:val="22"/>
        </w:rPr>
        <w:t xml:space="preserve"> </w:t>
      </w:r>
      <w:r w:rsidR="00032B15">
        <w:rPr>
          <w:sz w:val="22"/>
          <w:szCs w:val="22"/>
        </w:rPr>
        <w:t>D</w:t>
      </w:r>
      <w:r w:rsidRPr="00B81100">
        <w:rPr>
          <w:sz w:val="22"/>
          <w:szCs w:val="22"/>
        </w:rPr>
        <w:t>odavateli</w:t>
      </w:r>
      <w:r w:rsidR="00517FA4" w:rsidRPr="00B81100">
        <w:rPr>
          <w:sz w:val="22"/>
          <w:szCs w:val="22"/>
        </w:rPr>
        <w:t xml:space="preserve"> </w:t>
      </w:r>
      <w:r w:rsidRPr="00B81100">
        <w:rPr>
          <w:sz w:val="22"/>
          <w:szCs w:val="22"/>
        </w:rPr>
        <w:t>alespoň</w:t>
      </w:r>
      <w:r w:rsidR="00517FA4" w:rsidRPr="00B81100">
        <w:rPr>
          <w:sz w:val="22"/>
          <w:szCs w:val="22"/>
        </w:rPr>
        <w:t xml:space="preserve"> </w:t>
      </w:r>
      <w:r w:rsidR="005A3242">
        <w:rPr>
          <w:sz w:val="22"/>
          <w:szCs w:val="22"/>
        </w:rPr>
        <w:t>8</w:t>
      </w:r>
      <w:r w:rsidR="00517FA4" w:rsidRPr="00B81100">
        <w:rPr>
          <w:sz w:val="22"/>
          <w:szCs w:val="22"/>
        </w:rPr>
        <w:t xml:space="preserve"> dnů předem</w:t>
      </w:r>
      <w:r w:rsidR="008D2E67" w:rsidRPr="00B81100">
        <w:rPr>
          <w:sz w:val="22"/>
          <w:szCs w:val="22"/>
        </w:rPr>
        <w:t>,</w:t>
      </w:r>
      <w:r w:rsidR="00517FA4" w:rsidRPr="00B81100">
        <w:rPr>
          <w:sz w:val="22"/>
          <w:szCs w:val="22"/>
        </w:rPr>
        <w:t xml:space="preserve"> </w:t>
      </w:r>
      <w:r w:rsidR="002913EE" w:rsidRPr="00B81100">
        <w:rPr>
          <w:sz w:val="22"/>
          <w:szCs w:val="22"/>
        </w:rPr>
        <w:t xml:space="preserve">     </w:t>
      </w:r>
      <w:r w:rsidR="00517FA4" w:rsidRPr="00B81100">
        <w:rPr>
          <w:sz w:val="22"/>
          <w:szCs w:val="22"/>
        </w:rPr>
        <w:t>po</w:t>
      </w:r>
      <w:r w:rsidR="00AE2A3B" w:rsidRPr="00B81100">
        <w:rPr>
          <w:sz w:val="22"/>
          <w:szCs w:val="22"/>
        </w:rPr>
        <w:t>kud je mu tato skutečnost známa</w:t>
      </w:r>
      <w:r w:rsidR="008D2E67" w:rsidRPr="00B81100">
        <w:rPr>
          <w:sz w:val="22"/>
          <w:szCs w:val="22"/>
        </w:rPr>
        <w:t xml:space="preserve">, nebo neprodleně </w:t>
      </w:r>
      <w:r w:rsidR="00F55921" w:rsidRPr="00B81100">
        <w:rPr>
          <w:sz w:val="22"/>
          <w:szCs w:val="22"/>
        </w:rPr>
        <w:t>jakmile</w:t>
      </w:r>
      <w:r w:rsidR="008D2E67" w:rsidRPr="00B81100">
        <w:rPr>
          <w:sz w:val="22"/>
          <w:szCs w:val="22"/>
        </w:rPr>
        <w:t xml:space="preserve"> </w:t>
      </w:r>
      <w:r w:rsidR="00F55921" w:rsidRPr="00B81100">
        <w:rPr>
          <w:sz w:val="22"/>
          <w:szCs w:val="22"/>
        </w:rPr>
        <w:t>dojde k</w:t>
      </w:r>
      <w:r w:rsidR="008D2E67" w:rsidRPr="00B81100">
        <w:rPr>
          <w:sz w:val="22"/>
          <w:szCs w:val="22"/>
        </w:rPr>
        <w:t> dohodě o ukončení pracovního poměru mezi zaměstnancem a zaměstnavatelem.</w:t>
      </w:r>
      <w:r w:rsidR="00F55921" w:rsidRPr="00B81100">
        <w:rPr>
          <w:sz w:val="22"/>
          <w:szCs w:val="22"/>
        </w:rPr>
        <w:t xml:space="preserve"> </w:t>
      </w:r>
      <w:r w:rsidR="00517FA4" w:rsidRPr="00B81100">
        <w:rPr>
          <w:sz w:val="22"/>
          <w:szCs w:val="22"/>
        </w:rPr>
        <w:t>Dodavatel zajistí veškeré předepsané výstupní doklady vč. odhlášky zdravotního pojištění</w:t>
      </w:r>
      <w:r w:rsidR="002D3699" w:rsidRPr="00B81100">
        <w:rPr>
          <w:sz w:val="22"/>
          <w:szCs w:val="22"/>
        </w:rPr>
        <w:t>, sociálního pojištění</w:t>
      </w:r>
      <w:r w:rsidR="00517FA4" w:rsidRPr="00B81100">
        <w:rPr>
          <w:sz w:val="22"/>
          <w:szCs w:val="22"/>
        </w:rPr>
        <w:t xml:space="preserve"> a předá pověřenému pracovníkovi </w:t>
      </w:r>
      <w:r w:rsidR="00032B15">
        <w:rPr>
          <w:sz w:val="22"/>
          <w:szCs w:val="22"/>
        </w:rPr>
        <w:t>O</w:t>
      </w:r>
      <w:r w:rsidR="00517FA4" w:rsidRPr="00B81100">
        <w:rPr>
          <w:sz w:val="22"/>
          <w:szCs w:val="22"/>
        </w:rPr>
        <w:t>dběratele.</w:t>
      </w:r>
    </w:p>
    <w:p w14:paraId="588FA644" w14:textId="77777777" w:rsidR="008D2E67" w:rsidRPr="00B81100" w:rsidRDefault="00517FA4" w:rsidP="00D579F6">
      <w:pPr>
        <w:ind w:left="284" w:hanging="284"/>
        <w:jc w:val="both"/>
        <w:rPr>
          <w:sz w:val="22"/>
          <w:szCs w:val="22"/>
        </w:rPr>
      </w:pPr>
      <w:r w:rsidRPr="00B81100">
        <w:rPr>
          <w:sz w:val="22"/>
          <w:szCs w:val="22"/>
        </w:rPr>
        <w:lastRenderedPageBreak/>
        <w:t xml:space="preserve">Osobní spis je uložen na pracovišti </w:t>
      </w:r>
      <w:r w:rsidR="00032B15">
        <w:rPr>
          <w:sz w:val="22"/>
          <w:szCs w:val="22"/>
        </w:rPr>
        <w:t>O</w:t>
      </w:r>
      <w:r w:rsidRPr="00B81100">
        <w:rPr>
          <w:sz w:val="22"/>
          <w:szCs w:val="22"/>
        </w:rPr>
        <w:t xml:space="preserve">dběratele s možností volného přístupu pro </w:t>
      </w:r>
      <w:r w:rsidR="00032B15">
        <w:rPr>
          <w:sz w:val="22"/>
          <w:szCs w:val="22"/>
        </w:rPr>
        <w:t>D</w:t>
      </w:r>
      <w:r w:rsidRPr="00B81100">
        <w:rPr>
          <w:sz w:val="22"/>
          <w:szCs w:val="22"/>
        </w:rPr>
        <w:t>odavatele.</w:t>
      </w:r>
    </w:p>
    <w:p w14:paraId="19EA759E" w14:textId="77777777" w:rsidR="008D2E67" w:rsidRPr="00B81100" w:rsidRDefault="00E25AF0" w:rsidP="00D579F6">
      <w:pPr>
        <w:ind w:left="284" w:hanging="284"/>
        <w:jc w:val="both"/>
        <w:rPr>
          <w:sz w:val="22"/>
          <w:szCs w:val="22"/>
        </w:rPr>
      </w:pPr>
      <w:r>
        <w:rPr>
          <w:sz w:val="22"/>
          <w:szCs w:val="22"/>
        </w:rPr>
        <w:t>Odběratel</w:t>
      </w:r>
      <w:r w:rsidR="008D2E67" w:rsidRPr="00B81100">
        <w:rPr>
          <w:sz w:val="22"/>
          <w:szCs w:val="22"/>
        </w:rPr>
        <w:t xml:space="preserve"> zodpovídá </w:t>
      </w:r>
      <w:r w:rsidR="00F55921" w:rsidRPr="00B81100">
        <w:rPr>
          <w:sz w:val="22"/>
          <w:szCs w:val="22"/>
        </w:rPr>
        <w:t xml:space="preserve">zejména </w:t>
      </w:r>
      <w:r w:rsidR="008D2E67" w:rsidRPr="00B81100">
        <w:rPr>
          <w:sz w:val="22"/>
          <w:szCs w:val="22"/>
        </w:rPr>
        <w:t>za evidenci lékařských prohlídek, výpisu TR a proškolení BOZP a PO</w:t>
      </w:r>
      <w:r w:rsidR="00F55921" w:rsidRPr="00B81100">
        <w:rPr>
          <w:sz w:val="22"/>
          <w:szCs w:val="22"/>
        </w:rPr>
        <w:t>, tyto doklady jsou součástí osobního spisu</w:t>
      </w:r>
      <w:r w:rsidR="005A3242">
        <w:rPr>
          <w:sz w:val="22"/>
          <w:szCs w:val="22"/>
        </w:rPr>
        <w:t xml:space="preserve"> v sídle </w:t>
      </w:r>
      <w:r w:rsidR="00032B15">
        <w:rPr>
          <w:sz w:val="22"/>
          <w:szCs w:val="22"/>
        </w:rPr>
        <w:t>O</w:t>
      </w:r>
      <w:r w:rsidR="005A3242">
        <w:rPr>
          <w:sz w:val="22"/>
          <w:szCs w:val="22"/>
        </w:rPr>
        <w:t>dběratele</w:t>
      </w:r>
      <w:r w:rsidR="00F55921" w:rsidRPr="00B81100">
        <w:rPr>
          <w:sz w:val="22"/>
          <w:szCs w:val="22"/>
        </w:rPr>
        <w:t>.</w:t>
      </w:r>
    </w:p>
    <w:p w14:paraId="52AEEBFD" w14:textId="77777777" w:rsidR="002140F4" w:rsidRPr="00B81100" w:rsidRDefault="008D2E67" w:rsidP="00D579F6">
      <w:pPr>
        <w:ind w:left="284" w:hanging="284"/>
        <w:jc w:val="both"/>
        <w:rPr>
          <w:sz w:val="22"/>
          <w:szCs w:val="22"/>
        </w:rPr>
      </w:pPr>
      <w:r w:rsidRPr="00B81100">
        <w:rPr>
          <w:sz w:val="22"/>
          <w:szCs w:val="22"/>
        </w:rPr>
        <w:t xml:space="preserve">Dodavateli jsou předány </w:t>
      </w:r>
      <w:r w:rsidR="00F55921" w:rsidRPr="00B81100">
        <w:rPr>
          <w:sz w:val="22"/>
          <w:szCs w:val="22"/>
        </w:rPr>
        <w:t xml:space="preserve">pouze </w:t>
      </w:r>
      <w:r w:rsidRPr="00B81100">
        <w:rPr>
          <w:sz w:val="22"/>
          <w:szCs w:val="22"/>
        </w:rPr>
        <w:t>doklady nutné ke zpracování personální a mzdové evidence</w:t>
      </w:r>
      <w:r w:rsidR="005A3242">
        <w:rPr>
          <w:sz w:val="22"/>
          <w:szCs w:val="22"/>
        </w:rPr>
        <w:t xml:space="preserve"> v elektronické podobě</w:t>
      </w:r>
      <w:r w:rsidR="00323974" w:rsidRPr="00B81100">
        <w:rPr>
          <w:sz w:val="22"/>
          <w:szCs w:val="22"/>
        </w:rPr>
        <w:t>.</w:t>
      </w:r>
    </w:p>
    <w:p w14:paraId="1BA02E97" w14:textId="77777777" w:rsidR="00F55921" w:rsidRPr="00B81100" w:rsidRDefault="00F55921" w:rsidP="002140F4">
      <w:pPr>
        <w:ind w:left="360"/>
        <w:jc w:val="both"/>
        <w:rPr>
          <w:sz w:val="22"/>
          <w:szCs w:val="22"/>
        </w:rPr>
      </w:pPr>
    </w:p>
    <w:p w14:paraId="6B281CFC" w14:textId="77777777" w:rsidR="00517FA4" w:rsidRPr="00B81100" w:rsidRDefault="00517FA4" w:rsidP="00D579F6">
      <w:pPr>
        <w:numPr>
          <w:ilvl w:val="1"/>
          <w:numId w:val="3"/>
        </w:numPr>
        <w:ind w:left="284" w:hanging="284"/>
        <w:jc w:val="both"/>
        <w:rPr>
          <w:sz w:val="22"/>
          <w:szCs w:val="22"/>
        </w:rPr>
      </w:pPr>
      <w:r w:rsidRPr="00B81100">
        <w:rPr>
          <w:sz w:val="22"/>
          <w:szCs w:val="22"/>
        </w:rPr>
        <w:t>Mzdová agenda</w:t>
      </w:r>
    </w:p>
    <w:p w14:paraId="7CECF058" w14:textId="03277D5B" w:rsidR="00C97826" w:rsidRPr="00B81100" w:rsidRDefault="00C97826" w:rsidP="00D579F6">
      <w:pPr>
        <w:ind w:left="284" w:hanging="284"/>
        <w:jc w:val="both"/>
        <w:rPr>
          <w:sz w:val="22"/>
          <w:szCs w:val="22"/>
        </w:rPr>
      </w:pPr>
      <w:r w:rsidRPr="00B81100">
        <w:rPr>
          <w:sz w:val="22"/>
          <w:szCs w:val="22"/>
        </w:rPr>
        <w:t>Odběratel nahlásí všechny proměnné složky mzdy</w:t>
      </w:r>
      <w:r w:rsidR="003A36A1">
        <w:rPr>
          <w:sz w:val="22"/>
          <w:szCs w:val="22"/>
        </w:rPr>
        <w:t>,</w:t>
      </w:r>
      <w:r w:rsidRPr="00B81100">
        <w:rPr>
          <w:sz w:val="22"/>
          <w:szCs w:val="22"/>
        </w:rPr>
        <w:t xml:space="preserve"> a to nejpozději k poslednímu </w:t>
      </w:r>
      <w:r w:rsidR="002140F4" w:rsidRPr="00B81100">
        <w:rPr>
          <w:sz w:val="22"/>
          <w:szCs w:val="22"/>
        </w:rPr>
        <w:t xml:space="preserve">pracovnímu </w:t>
      </w:r>
      <w:r w:rsidRPr="00B81100">
        <w:rPr>
          <w:sz w:val="22"/>
          <w:szCs w:val="22"/>
        </w:rPr>
        <w:t>dni zpracovávaného měsíce</w:t>
      </w:r>
      <w:r w:rsidR="002140F4" w:rsidRPr="00B81100">
        <w:rPr>
          <w:sz w:val="22"/>
          <w:szCs w:val="22"/>
        </w:rPr>
        <w:t>, pokud není domluveno jinak</w:t>
      </w:r>
      <w:r w:rsidRPr="00B81100">
        <w:rPr>
          <w:sz w:val="22"/>
          <w:szCs w:val="22"/>
        </w:rPr>
        <w:t>. Docházka</w:t>
      </w:r>
      <w:r w:rsidR="002140F4" w:rsidRPr="00B81100">
        <w:rPr>
          <w:sz w:val="22"/>
          <w:szCs w:val="22"/>
        </w:rPr>
        <w:t>,</w:t>
      </w:r>
      <w:r w:rsidRPr="00B81100">
        <w:rPr>
          <w:sz w:val="22"/>
          <w:szCs w:val="22"/>
        </w:rPr>
        <w:t xml:space="preserve"> zpracovaná písemnou formou</w:t>
      </w:r>
      <w:r w:rsidR="002140F4" w:rsidRPr="00B81100">
        <w:rPr>
          <w:sz w:val="22"/>
          <w:szCs w:val="22"/>
        </w:rPr>
        <w:t>,</w:t>
      </w:r>
      <w:r w:rsidRPr="00B81100">
        <w:rPr>
          <w:sz w:val="22"/>
          <w:szCs w:val="22"/>
        </w:rPr>
        <w:t xml:space="preserve"> bude obsahovat čerpání dovolené, DNP, OČR a přesčasové</w:t>
      </w:r>
      <w:r w:rsidR="002140F4" w:rsidRPr="00B81100">
        <w:rPr>
          <w:sz w:val="22"/>
          <w:szCs w:val="22"/>
        </w:rPr>
        <w:t xml:space="preserve"> popř. přespočetné </w:t>
      </w:r>
      <w:r w:rsidRPr="00B81100">
        <w:rPr>
          <w:sz w:val="22"/>
          <w:szCs w:val="22"/>
        </w:rPr>
        <w:t>hodiny</w:t>
      </w:r>
      <w:r w:rsidR="005A3242">
        <w:rPr>
          <w:sz w:val="22"/>
          <w:szCs w:val="22"/>
        </w:rPr>
        <w:t xml:space="preserve"> ad příplatky</w:t>
      </w:r>
      <w:r w:rsidRPr="00B81100">
        <w:rPr>
          <w:sz w:val="22"/>
          <w:szCs w:val="22"/>
        </w:rPr>
        <w:t xml:space="preserve">. V příloze budou předány doklady </w:t>
      </w:r>
      <w:r w:rsidR="002140F4" w:rsidRPr="00B81100">
        <w:rPr>
          <w:sz w:val="22"/>
          <w:szCs w:val="22"/>
        </w:rPr>
        <w:t>k</w:t>
      </w:r>
      <w:r w:rsidR="00F22F07" w:rsidRPr="00B81100">
        <w:rPr>
          <w:sz w:val="22"/>
          <w:szCs w:val="22"/>
        </w:rPr>
        <w:t> </w:t>
      </w:r>
      <w:r w:rsidR="002140F4" w:rsidRPr="00B81100">
        <w:rPr>
          <w:sz w:val="22"/>
          <w:szCs w:val="22"/>
        </w:rPr>
        <w:t>očr</w:t>
      </w:r>
      <w:r w:rsidR="00F22F07" w:rsidRPr="00B81100">
        <w:rPr>
          <w:sz w:val="22"/>
          <w:szCs w:val="22"/>
        </w:rPr>
        <w:t>.</w:t>
      </w:r>
      <w:r w:rsidR="002140F4" w:rsidRPr="00B81100">
        <w:rPr>
          <w:sz w:val="22"/>
          <w:szCs w:val="22"/>
        </w:rPr>
        <w:t xml:space="preserve"> </w:t>
      </w:r>
      <w:r w:rsidR="005A3242">
        <w:rPr>
          <w:sz w:val="22"/>
          <w:szCs w:val="22"/>
        </w:rPr>
        <w:t>D</w:t>
      </w:r>
      <w:r w:rsidR="002D3699" w:rsidRPr="00B81100">
        <w:rPr>
          <w:sz w:val="22"/>
          <w:szCs w:val="22"/>
        </w:rPr>
        <w:t xml:space="preserve">odavatel zajistí jejich </w:t>
      </w:r>
      <w:r w:rsidR="002140F4" w:rsidRPr="00B81100">
        <w:rPr>
          <w:sz w:val="22"/>
          <w:szCs w:val="22"/>
        </w:rPr>
        <w:t>zpracování a elektronické předání</w:t>
      </w:r>
      <w:r w:rsidRPr="00B81100">
        <w:rPr>
          <w:sz w:val="22"/>
          <w:szCs w:val="22"/>
        </w:rPr>
        <w:t>. Návrhy na výplatu mimořádných složek platu</w:t>
      </w:r>
      <w:r w:rsidR="00F22F07" w:rsidRPr="00B81100">
        <w:rPr>
          <w:sz w:val="22"/>
          <w:szCs w:val="22"/>
        </w:rPr>
        <w:t xml:space="preserve"> (odměny)</w:t>
      </w:r>
      <w:r w:rsidRPr="00B81100">
        <w:rPr>
          <w:sz w:val="22"/>
          <w:szCs w:val="22"/>
        </w:rPr>
        <w:t xml:space="preserve"> budou vyčísleny zvlášť.</w:t>
      </w:r>
    </w:p>
    <w:p w14:paraId="28CD6977" w14:textId="77777777" w:rsidR="00C97826" w:rsidRPr="00B81100" w:rsidRDefault="00C97826" w:rsidP="00D579F6">
      <w:pPr>
        <w:ind w:left="284" w:hanging="284"/>
        <w:jc w:val="both"/>
        <w:rPr>
          <w:sz w:val="22"/>
          <w:szCs w:val="22"/>
        </w:rPr>
      </w:pPr>
      <w:r w:rsidRPr="00B81100">
        <w:rPr>
          <w:sz w:val="22"/>
          <w:szCs w:val="22"/>
        </w:rPr>
        <w:t>Dodavatel zkompletuje veškeré doklady pro měsíční zpracování, provede jejich kontrolu a zpracování předá odběrateli nejpozději do 1</w:t>
      </w:r>
      <w:r w:rsidR="008B6C30">
        <w:rPr>
          <w:sz w:val="22"/>
          <w:szCs w:val="22"/>
        </w:rPr>
        <w:t>0</w:t>
      </w:r>
      <w:r w:rsidRPr="00B81100">
        <w:rPr>
          <w:sz w:val="22"/>
          <w:szCs w:val="22"/>
        </w:rPr>
        <w:t xml:space="preserve">. dne následujícího měsíce, pokud nebude v konkrétních </w:t>
      </w:r>
      <w:r w:rsidR="00BF1D1C" w:rsidRPr="00B81100">
        <w:rPr>
          <w:sz w:val="22"/>
          <w:szCs w:val="22"/>
        </w:rPr>
        <w:t>případech</w:t>
      </w:r>
      <w:r w:rsidRPr="00B81100">
        <w:rPr>
          <w:sz w:val="22"/>
          <w:szCs w:val="22"/>
        </w:rPr>
        <w:t xml:space="preserve"> domluveno jinak.</w:t>
      </w:r>
    </w:p>
    <w:p w14:paraId="6B53B9B1" w14:textId="77777777" w:rsidR="00C97826" w:rsidRPr="00B81100" w:rsidRDefault="00C97826" w:rsidP="00D579F6">
      <w:pPr>
        <w:ind w:left="284" w:hanging="284"/>
        <w:jc w:val="both"/>
        <w:rPr>
          <w:sz w:val="22"/>
          <w:szCs w:val="22"/>
        </w:rPr>
      </w:pPr>
    </w:p>
    <w:p w14:paraId="0607B5BD" w14:textId="77777777" w:rsidR="00517FA4" w:rsidRPr="00B81100" w:rsidRDefault="00517FA4" w:rsidP="00D579F6">
      <w:pPr>
        <w:numPr>
          <w:ilvl w:val="1"/>
          <w:numId w:val="3"/>
        </w:numPr>
        <w:ind w:left="284" w:hanging="284"/>
        <w:jc w:val="both"/>
        <w:rPr>
          <w:sz w:val="22"/>
          <w:szCs w:val="22"/>
        </w:rPr>
      </w:pPr>
      <w:r w:rsidRPr="00B81100">
        <w:rPr>
          <w:sz w:val="22"/>
          <w:szCs w:val="22"/>
        </w:rPr>
        <w:t>Statistické hlášení</w:t>
      </w:r>
    </w:p>
    <w:p w14:paraId="70D3BFA4" w14:textId="77777777" w:rsidR="00C97826" w:rsidRPr="00B81100" w:rsidRDefault="00C97826" w:rsidP="00D579F6">
      <w:pPr>
        <w:ind w:left="284" w:hanging="284"/>
        <w:jc w:val="both"/>
        <w:rPr>
          <w:sz w:val="22"/>
          <w:szCs w:val="22"/>
        </w:rPr>
      </w:pPr>
      <w:r w:rsidRPr="00B81100">
        <w:rPr>
          <w:sz w:val="22"/>
          <w:szCs w:val="22"/>
        </w:rPr>
        <w:t xml:space="preserve">Statistická hlášení v návaznosti na PaM provádí dodavatel, předává odběrateli v předepsaných termínech. </w:t>
      </w:r>
    </w:p>
    <w:p w14:paraId="066BE853" w14:textId="77777777" w:rsidR="00911982" w:rsidRPr="00B81100" w:rsidRDefault="00911982" w:rsidP="00D579F6">
      <w:pPr>
        <w:ind w:left="284" w:hanging="284"/>
        <w:jc w:val="both"/>
        <w:rPr>
          <w:sz w:val="22"/>
          <w:szCs w:val="22"/>
        </w:rPr>
      </w:pPr>
    </w:p>
    <w:p w14:paraId="74BC616F" w14:textId="77777777" w:rsidR="005A3242" w:rsidRDefault="005A3242" w:rsidP="00D579F6">
      <w:pPr>
        <w:numPr>
          <w:ilvl w:val="0"/>
          <w:numId w:val="3"/>
        </w:numPr>
        <w:ind w:left="284" w:hanging="284"/>
        <w:jc w:val="both"/>
        <w:rPr>
          <w:b/>
          <w:sz w:val="22"/>
          <w:szCs w:val="22"/>
        </w:rPr>
      </w:pPr>
      <w:r>
        <w:rPr>
          <w:b/>
          <w:sz w:val="22"/>
          <w:szCs w:val="22"/>
        </w:rPr>
        <w:t>Forma, místo plnění smlouvy</w:t>
      </w:r>
    </w:p>
    <w:p w14:paraId="79F2E2BF" w14:textId="77777777" w:rsidR="009000A7" w:rsidRDefault="009000A7" w:rsidP="00D579F6">
      <w:pPr>
        <w:ind w:left="284" w:hanging="284"/>
        <w:jc w:val="both"/>
        <w:rPr>
          <w:b/>
          <w:sz w:val="22"/>
          <w:szCs w:val="22"/>
        </w:rPr>
      </w:pPr>
    </w:p>
    <w:p w14:paraId="75F1AA4D" w14:textId="77777777" w:rsidR="005A3242" w:rsidRDefault="005A3242" w:rsidP="00D579F6">
      <w:pPr>
        <w:pStyle w:val="Odstavecseseznamem"/>
        <w:numPr>
          <w:ilvl w:val="1"/>
          <w:numId w:val="3"/>
        </w:numPr>
        <w:ind w:left="284" w:hanging="284"/>
        <w:jc w:val="both"/>
        <w:rPr>
          <w:sz w:val="22"/>
          <w:szCs w:val="22"/>
        </w:rPr>
      </w:pPr>
      <w:r w:rsidRPr="005A3242">
        <w:rPr>
          <w:sz w:val="22"/>
          <w:szCs w:val="22"/>
        </w:rPr>
        <w:t>Zpra</w:t>
      </w:r>
      <w:r>
        <w:rPr>
          <w:sz w:val="22"/>
          <w:szCs w:val="22"/>
        </w:rPr>
        <w:t>cování předaných podkladů, které zůstávají v sídle Odběratele, a ostatních činností dle odst. 1 provádí Dodavatel ve svém sídle, přes vzdálenou plochu a ukládá na úložiště programu Avensio</w:t>
      </w:r>
      <w:r w:rsidR="009000A7">
        <w:rPr>
          <w:sz w:val="22"/>
          <w:szCs w:val="22"/>
        </w:rPr>
        <w:t xml:space="preserve"> software</w:t>
      </w:r>
      <w:r>
        <w:rPr>
          <w:sz w:val="22"/>
          <w:szCs w:val="22"/>
        </w:rPr>
        <w:t>. Tento program je v</w:t>
      </w:r>
      <w:r w:rsidR="009000A7">
        <w:rPr>
          <w:sz w:val="22"/>
          <w:szCs w:val="22"/>
        </w:rPr>
        <w:t xml:space="preserve"> užívání</w:t>
      </w:r>
      <w:r>
        <w:rPr>
          <w:sz w:val="22"/>
          <w:szCs w:val="22"/>
        </w:rPr>
        <w:t xml:space="preserve"> Odběratele</w:t>
      </w:r>
      <w:r w:rsidR="009000A7">
        <w:rPr>
          <w:sz w:val="22"/>
          <w:szCs w:val="22"/>
        </w:rPr>
        <w:t>.</w:t>
      </w:r>
    </w:p>
    <w:p w14:paraId="531F41FC" w14:textId="77777777" w:rsidR="009000A7" w:rsidRDefault="009000A7" w:rsidP="00D579F6">
      <w:pPr>
        <w:pStyle w:val="Odstavecseseznamem"/>
        <w:numPr>
          <w:ilvl w:val="1"/>
          <w:numId w:val="3"/>
        </w:numPr>
        <w:ind w:left="284" w:hanging="284"/>
        <w:jc w:val="both"/>
        <w:rPr>
          <w:sz w:val="22"/>
          <w:szCs w:val="22"/>
        </w:rPr>
      </w:pPr>
      <w:r>
        <w:rPr>
          <w:sz w:val="22"/>
          <w:szCs w:val="22"/>
        </w:rPr>
        <w:t>Dodavatel umožní Odběrateli přístup k veškerým dokladům, které se váží k jeho činnosti a mají, nebo dle názoru Odběratele mohou mít vliv na plnění předmětu této smlouvy.</w:t>
      </w:r>
    </w:p>
    <w:p w14:paraId="71333DAE" w14:textId="77777777" w:rsidR="009000A7" w:rsidRPr="009000A7" w:rsidRDefault="009000A7" w:rsidP="00D579F6">
      <w:pPr>
        <w:pStyle w:val="Odstavecseseznamem"/>
        <w:ind w:left="284" w:hanging="284"/>
        <w:jc w:val="both"/>
        <w:rPr>
          <w:sz w:val="22"/>
          <w:szCs w:val="22"/>
        </w:rPr>
      </w:pPr>
    </w:p>
    <w:p w14:paraId="55D233F2" w14:textId="77777777" w:rsidR="00517FA4" w:rsidRPr="00B81100" w:rsidRDefault="009000A7" w:rsidP="00D579F6">
      <w:pPr>
        <w:numPr>
          <w:ilvl w:val="0"/>
          <w:numId w:val="3"/>
        </w:numPr>
        <w:ind w:left="284" w:hanging="284"/>
        <w:jc w:val="both"/>
        <w:rPr>
          <w:b/>
          <w:sz w:val="22"/>
          <w:szCs w:val="22"/>
        </w:rPr>
      </w:pPr>
      <w:r>
        <w:rPr>
          <w:b/>
          <w:sz w:val="22"/>
          <w:szCs w:val="22"/>
        </w:rPr>
        <w:t>Práva a povinnosti</w:t>
      </w:r>
    </w:p>
    <w:p w14:paraId="7C1FAEF1" w14:textId="77777777" w:rsidR="00AC7E06" w:rsidRPr="00B81100" w:rsidRDefault="00AC7E06" w:rsidP="00D579F6">
      <w:pPr>
        <w:ind w:left="284" w:hanging="284"/>
        <w:jc w:val="both"/>
        <w:rPr>
          <w:b/>
          <w:sz w:val="22"/>
          <w:szCs w:val="22"/>
        </w:rPr>
      </w:pPr>
    </w:p>
    <w:p w14:paraId="66874032" w14:textId="77777777" w:rsidR="00D45A67" w:rsidRPr="00B81100" w:rsidRDefault="00D45A67" w:rsidP="00D579F6">
      <w:pPr>
        <w:numPr>
          <w:ilvl w:val="1"/>
          <w:numId w:val="3"/>
        </w:numPr>
        <w:ind w:left="284" w:hanging="284"/>
        <w:jc w:val="both"/>
        <w:rPr>
          <w:sz w:val="22"/>
          <w:szCs w:val="22"/>
        </w:rPr>
      </w:pPr>
      <w:r w:rsidRPr="00B81100">
        <w:rPr>
          <w:sz w:val="22"/>
          <w:szCs w:val="22"/>
        </w:rPr>
        <w:t>Odběratel</w:t>
      </w:r>
    </w:p>
    <w:p w14:paraId="6DB6A6B0" w14:textId="77777777" w:rsidR="00C97826" w:rsidRPr="00B81100" w:rsidRDefault="00C97826" w:rsidP="00D579F6">
      <w:pPr>
        <w:ind w:left="284" w:hanging="284"/>
        <w:jc w:val="both"/>
        <w:rPr>
          <w:sz w:val="22"/>
          <w:szCs w:val="22"/>
        </w:rPr>
      </w:pPr>
      <w:r w:rsidRPr="00B81100">
        <w:rPr>
          <w:sz w:val="22"/>
          <w:szCs w:val="22"/>
        </w:rPr>
        <w:t>Odběratel odpovídá za včasnost, přesnost a ú</w:t>
      </w:r>
      <w:r w:rsidR="00D45A67" w:rsidRPr="00B81100">
        <w:rPr>
          <w:sz w:val="22"/>
          <w:szCs w:val="22"/>
        </w:rPr>
        <w:t xml:space="preserve">plnost všech dokladů a podkladů </w:t>
      </w:r>
      <w:r w:rsidRPr="00B81100">
        <w:rPr>
          <w:sz w:val="22"/>
          <w:szCs w:val="22"/>
        </w:rPr>
        <w:t xml:space="preserve">rozhodných pro zpracování </w:t>
      </w:r>
      <w:r w:rsidR="00D45A67" w:rsidRPr="00B81100">
        <w:rPr>
          <w:sz w:val="22"/>
          <w:szCs w:val="22"/>
        </w:rPr>
        <w:t>personální a mzdové agendy a za dodržení termínů plateb odvodů pojistného a ostatních odvodů (srážek) z mezd.</w:t>
      </w:r>
    </w:p>
    <w:p w14:paraId="132596B1" w14:textId="77777777" w:rsidR="00D45A67" w:rsidRDefault="00D45A67" w:rsidP="00D579F6">
      <w:pPr>
        <w:ind w:left="284" w:hanging="284"/>
        <w:jc w:val="both"/>
        <w:rPr>
          <w:sz w:val="22"/>
          <w:szCs w:val="22"/>
        </w:rPr>
      </w:pPr>
      <w:r w:rsidRPr="00B81100">
        <w:rPr>
          <w:sz w:val="22"/>
          <w:szCs w:val="22"/>
        </w:rPr>
        <w:t xml:space="preserve">Odběratel odpovídá za </w:t>
      </w:r>
      <w:r w:rsidR="006B339B">
        <w:rPr>
          <w:sz w:val="22"/>
          <w:szCs w:val="22"/>
        </w:rPr>
        <w:t xml:space="preserve">vedení </w:t>
      </w:r>
      <w:r w:rsidRPr="00B81100">
        <w:rPr>
          <w:sz w:val="22"/>
          <w:szCs w:val="22"/>
        </w:rPr>
        <w:t>osobní složky zaměstnanců.</w:t>
      </w:r>
    </w:p>
    <w:p w14:paraId="2412B561" w14:textId="77777777" w:rsidR="0043081C" w:rsidRDefault="0043081C" w:rsidP="00D579F6">
      <w:pPr>
        <w:ind w:left="284" w:hanging="284"/>
        <w:jc w:val="both"/>
        <w:rPr>
          <w:sz w:val="22"/>
          <w:szCs w:val="22"/>
        </w:rPr>
      </w:pPr>
      <w:r>
        <w:rPr>
          <w:sz w:val="22"/>
          <w:szCs w:val="22"/>
        </w:rPr>
        <w:t>Odběratel je povinen zabezpečit kontrolu předávaných podkladů. V případě, že v dodaných podkladech budou zjištěny nesrovnalosti či budou neúplné, je Odběratel povinen neprodleně odstranit tyto překážky, nebude-li dohodnuto jinak. Současně se Odběratel zavazuje, že nezamlčí žádné informace týkající se předmětu této smlouvy.</w:t>
      </w:r>
    </w:p>
    <w:p w14:paraId="7CC5231A" w14:textId="77777777" w:rsidR="006B339B" w:rsidRDefault="006B339B" w:rsidP="00D579F6">
      <w:pPr>
        <w:ind w:left="284" w:hanging="284"/>
        <w:jc w:val="both"/>
        <w:rPr>
          <w:sz w:val="22"/>
          <w:szCs w:val="22"/>
        </w:rPr>
      </w:pPr>
      <w:r>
        <w:rPr>
          <w:sz w:val="22"/>
          <w:szCs w:val="22"/>
        </w:rPr>
        <w:t>Odběratel se zavazuje po celou dobu trvání této smlouvy poskytovat Dodavateli potřebnou součinnost a všechny potřebné informace k zajištění činností dle odst. 1 této smlouvy.</w:t>
      </w:r>
    </w:p>
    <w:p w14:paraId="31E0869F" w14:textId="77777777" w:rsidR="006B339B" w:rsidRDefault="006B339B" w:rsidP="00D579F6">
      <w:pPr>
        <w:ind w:left="284" w:hanging="284"/>
        <w:jc w:val="both"/>
        <w:rPr>
          <w:sz w:val="22"/>
          <w:szCs w:val="22"/>
        </w:rPr>
      </w:pPr>
      <w:bookmarkStart w:id="0" w:name="_GoBack"/>
      <w:bookmarkEnd w:id="0"/>
      <w:r>
        <w:rPr>
          <w:sz w:val="22"/>
          <w:szCs w:val="22"/>
        </w:rPr>
        <w:lastRenderedPageBreak/>
        <w:t>Požaduje-li Dodavatel od Odběratele vyjádření či stanovisko ke složitější problematice dle této smlouvy zpracovat písemně, Odběratel je zpracuje za předpokladu, že dotaz bude formulován též písemně s přiložením potřebných příloh pro potřeby Odběratele.</w:t>
      </w:r>
    </w:p>
    <w:p w14:paraId="0D994414" w14:textId="77777777" w:rsidR="00D45A67" w:rsidRPr="00B81100" w:rsidRDefault="00D45A67" w:rsidP="00D579F6">
      <w:pPr>
        <w:numPr>
          <w:ilvl w:val="1"/>
          <w:numId w:val="3"/>
        </w:numPr>
        <w:ind w:left="284" w:hanging="284"/>
        <w:jc w:val="both"/>
        <w:rPr>
          <w:sz w:val="22"/>
          <w:szCs w:val="22"/>
        </w:rPr>
      </w:pPr>
      <w:r w:rsidRPr="00B81100">
        <w:rPr>
          <w:sz w:val="22"/>
          <w:szCs w:val="22"/>
        </w:rPr>
        <w:t>Dodavatel</w:t>
      </w:r>
    </w:p>
    <w:p w14:paraId="4BD55D3A" w14:textId="77777777" w:rsidR="00D45A67" w:rsidRPr="00B81100" w:rsidRDefault="00D45A67" w:rsidP="00D579F6">
      <w:pPr>
        <w:ind w:left="284" w:hanging="284"/>
        <w:jc w:val="both"/>
        <w:rPr>
          <w:sz w:val="22"/>
          <w:szCs w:val="22"/>
        </w:rPr>
      </w:pPr>
      <w:r w:rsidRPr="00B81100">
        <w:rPr>
          <w:sz w:val="22"/>
          <w:szCs w:val="22"/>
        </w:rPr>
        <w:t>Dodavatel odpovídá za správnost zpracování všech podkladů předaných odběratelem, za správnost výpočtu mezd dle platných předpisů</w:t>
      </w:r>
      <w:r w:rsidR="008B6C30">
        <w:rPr>
          <w:sz w:val="22"/>
          <w:szCs w:val="22"/>
        </w:rPr>
        <w:t xml:space="preserve"> a za včasné odesílání přehledů na OSSZ a ZP. </w:t>
      </w:r>
    </w:p>
    <w:p w14:paraId="5366491E" w14:textId="78BCEEF1" w:rsidR="00D45A67" w:rsidRPr="00B81100" w:rsidRDefault="00D45A67" w:rsidP="00D579F6">
      <w:pPr>
        <w:ind w:left="284" w:hanging="284"/>
        <w:jc w:val="both"/>
        <w:rPr>
          <w:sz w:val="22"/>
          <w:szCs w:val="22"/>
        </w:rPr>
      </w:pPr>
      <w:r w:rsidRPr="00B81100">
        <w:rPr>
          <w:sz w:val="22"/>
          <w:szCs w:val="22"/>
        </w:rPr>
        <w:t>Dodavatel nenese odpovědnost za chybné údaje v personální a mzdové agendě v případě neúplnosti předaných podkladů nebo nedodržení termínu</w:t>
      </w:r>
      <w:r w:rsidR="003A36A1">
        <w:rPr>
          <w:sz w:val="22"/>
          <w:szCs w:val="22"/>
        </w:rPr>
        <w:t>,</w:t>
      </w:r>
      <w:r w:rsidRPr="00B81100">
        <w:rPr>
          <w:sz w:val="22"/>
          <w:szCs w:val="22"/>
        </w:rPr>
        <w:t xml:space="preserve"> </w:t>
      </w:r>
      <w:r w:rsidR="00E564DB" w:rsidRPr="00B81100">
        <w:rPr>
          <w:sz w:val="22"/>
          <w:szCs w:val="22"/>
        </w:rPr>
        <w:t>pokud nebyly podklady včas dodány odběratelem.</w:t>
      </w:r>
    </w:p>
    <w:p w14:paraId="7D5AE38E" w14:textId="77777777" w:rsidR="0085349A" w:rsidRPr="00B81100" w:rsidRDefault="0085349A" w:rsidP="00D579F6">
      <w:pPr>
        <w:ind w:left="284" w:hanging="284"/>
        <w:jc w:val="both"/>
        <w:rPr>
          <w:sz w:val="22"/>
          <w:szCs w:val="22"/>
        </w:rPr>
      </w:pPr>
      <w:r w:rsidRPr="00B81100">
        <w:rPr>
          <w:sz w:val="22"/>
          <w:szCs w:val="22"/>
        </w:rPr>
        <w:t>Dodavatel je povinen zachovávat mlčenlivost o skutečnostech týkajících se odběratele a jeho činnosti, o nichž se dozvěděl při výkonu prací popsaných v této smlouvě, a to i po skončení jejího trvání.</w:t>
      </w:r>
    </w:p>
    <w:p w14:paraId="22D8C9F4" w14:textId="77777777" w:rsidR="00D45A67" w:rsidRPr="00B81100" w:rsidRDefault="0085349A" w:rsidP="00D579F6">
      <w:pPr>
        <w:ind w:left="284" w:hanging="284"/>
        <w:jc w:val="both"/>
        <w:rPr>
          <w:sz w:val="22"/>
          <w:szCs w:val="22"/>
        </w:rPr>
      </w:pPr>
      <w:r w:rsidRPr="00B81100">
        <w:rPr>
          <w:sz w:val="22"/>
          <w:szCs w:val="22"/>
        </w:rPr>
        <w:t>Dodavatel nesmí svým jednáním zavazovat odběratele</w:t>
      </w:r>
      <w:r w:rsidR="00AE2A3B" w:rsidRPr="00B81100">
        <w:rPr>
          <w:sz w:val="22"/>
          <w:szCs w:val="22"/>
        </w:rPr>
        <w:t>,</w:t>
      </w:r>
      <w:r w:rsidRPr="00B81100">
        <w:rPr>
          <w:sz w:val="22"/>
          <w:szCs w:val="22"/>
        </w:rPr>
        <w:t xml:space="preserve"> pokud k tomu nebyl písemně zmocněn.</w:t>
      </w:r>
    </w:p>
    <w:p w14:paraId="71C869C8" w14:textId="77777777" w:rsidR="0085349A" w:rsidRPr="00B81100" w:rsidRDefault="0085349A" w:rsidP="00D579F6">
      <w:pPr>
        <w:ind w:left="284" w:hanging="284"/>
        <w:jc w:val="both"/>
        <w:rPr>
          <w:sz w:val="22"/>
          <w:szCs w:val="22"/>
        </w:rPr>
      </w:pPr>
    </w:p>
    <w:p w14:paraId="308F1D2F" w14:textId="77777777" w:rsidR="00517FA4" w:rsidRPr="00B81100" w:rsidRDefault="00517FA4" w:rsidP="00D579F6">
      <w:pPr>
        <w:numPr>
          <w:ilvl w:val="0"/>
          <w:numId w:val="3"/>
        </w:numPr>
        <w:ind w:left="284" w:hanging="284"/>
        <w:jc w:val="both"/>
        <w:rPr>
          <w:b/>
          <w:sz w:val="22"/>
          <w:szCs w:val="22"/>
        </w:rPr>
      </w:pPr>
      <w:r w:rsidRPr="00B81100">
        <w:rPr>
          <w:b/>
          <w:sz w:val="22"/>
          <w:szCs w:val="22"/>
        </w:rPr>
        <w:t>Platnost smlouvy:</w:t>
      </w:r>
    </w:p>
    <w:p w14:paraId="7D5F73E7" w14:textId="77777777" w:rsidR="00AC7E06" w:rsidRPr="00B81100" w:rsidRDefault="00AC7E06" w:rsidP="00D579F6">
      <w:pPr>
        <w:ind w:left="284" w:hanging="284"/>
        <w:jc w:val="both"/>
        <w:rPr>
          <w:b/>
          <w:sz w:val="22"/>
          <w:szCs w:val="22"/>
        </w:rPr>
      </w:pPr>
    </w:p>
    <w:p w14:paraId="51EE7155" w14:textId="2F251822" w:rsidR="00D45A67" w:rsidRPr="00B81100" w:rsidRDefault="00AE2A3B" w:rsidP="00D579F6">
      <w:pPr>
        <w:numPr>
          <w:ilvl w:val="1"/>
          <w:numId w:val="3"/>
        </w:numPr>
        <w:ind w:left="284" w:hanging="284"/>
        <w:jc w:val="both"/>
        <w:rPr>
          <w:sz w:val="22"/>
          <w:szCs w:val="22"/>
        </w:rPr>
      </w:pPr>
      <w:r w:rsidRPr="00B81100">
        <w:rPr>
          <w:sz w:val="22"/>
          <w:szCs w:val="22"/>
        </w:rPr>
        <w:t xml:space="preserve">Smlouva nabývá platnosti </w:t>
      </w:r>
      <w:r w:rsidR="003A36A1">
        <w:rPr>
          <w:sz w:val="22"/>
          <w:szCs w:val="22"/>
        </w:rPr>
        <w:t>3</w:t>
      </w:r>
      <w:r w:rsidR="009C4683">
        <w:rPr>
          <w:sz w:val="22"/>
          <w:szCs w:val="22"/>
        </w:rPr>
        <w:t>0</w:t>
      </w:r>
      <w:r w:rsidR="006B339B">
        <w:rPr>
          <w:sz w:val="22"/>
          <w:szCs w:val="22"/>
        </w:rPr>
        <w:t xml:space="preserve">. </w:t>
      </w:r>
      <w:r w:rsidR="00941527">
        <w:rPr>
          <w:sz w:val="22"/>
          <w:szCs w:val="22"/>
        </w:rPr>
        <w:t>1</w:t>
      </w:r>
      <w:r w:rsidR="003A36A1">
        <w:rPr>
          <w:sz w:val="22"/>
          <w:szCs w:val="22"/>
        </w:rPr>
        <w:t>1</w:t>
      </w:r>
      <w:r w:rsidR="006B339B">
        <w:rPr>
          <w:sz w:val="22"/>
          <w:szCs w:val="22"/>
        </w:rPr>
        <w:t>. 2025</w:t>
      </w:r>
      <w:r w:rsidR="00D45A67" w:rsidRPr="00B81100">
        <w:rPr>
          <w:sz w:val="22"/>
          <w:szCs w:val="22"/>
        </w:rPr>
        <w:t xml:space="preserve"> tj. počínaje zpracováním za měsíc </w:t>
      </w:r>
      <w:r w:rsidR="003A36A1">
        <w:rPr>
          <w:sz w:val="22"/>
          <w:szCs w:val="22"/>
        </w:rPr>
        <w:t>listopad</w:t>
      </w:r>
      <w:r w:rsidR="006B339B">
        <w:rPr>
          <w:sz w:val="22"/>
          <w:szCs w:val="22"/>
        </w:rPr>
        <w:t xml:space="preserve"> 2025</w:t>
      </w:r>
      <w:r w:rsidR="00D45A67" w:rsidRPr="00B81100">
        <w:rPr>
          <w:sz w:val="22"/>
          <w:szCs w:val="22"/>
        </w:rPr>
        <w:t>.</w:t>
      </w:r>
    </w:p>
    <w:p w14:paraId="437EB301" w14:textId="77777777" w:rsidR="00D45A67" w:rsidRDefault="00D45A67" w:rsidP="00D579F6">
      <w:pPr>
        <w:numPr>
          <w:ilvl w:val="1"/>
          <w:numId w:val="3"/>
        </w:numPr>
        <w:ind w:left="284" w:hanging="284"/>
        <w:jc w:val="both"/>
        <w:rPr>
          <w:sz w:val="22"/>
          <w:szCs w:val="22"/>
        </w:rPr>
      </w:pPr>
      <w:r w:rsidRPr="00B81100">
        <w:rPr>
          <w:sz w:val="22"/>
          <w:szCs w:val="22"/>
        </w:rPr>
        <w:t>Smlouva se uzavírá na dobu neurčito</w:t>
      </w:r>
      <w:r w:rsidR="00A10207" w:rsidRPr="00B81100">
        <w:rPr>
          <w:sz w:val="22"/>
          <w:szCs w:val="22"/>
        </w:rPr>
        <w:t xml:space="preserve">u s výpovědní lhůtou </w:t>
      </w:r>
      <w:r w:rsidR="00F4685E">
        <w:rPr>
          <w:sz w:val="22"/>
          <w:szCs w:val="22"/>
        </w:rPr>
        <w:t>tři</w:t>
      </w:r>
      <w:r w:rsidR="00A10207" w:rsidRPr="00B81100">
        <w:rPr>
          <w:sz w:val="22"/>
          <w:szCs w:val="22"/>
        </w:rPr>
        <w:t xml:space="preserve"> měsíce, pokud se obě strany písemně nedohodnou jinak.</w:t>
      </w:r>
      <w:r w:rsidR="00F4685E">
        <w:rPr>
          <w:sz w:val="22"/>
          <w:szCs w:val="22"/>
        </w:rPr>
        <w:t xml:space="preserve"> Smlouvu lze ukončit buď dohodou, nebo výpovědí. Výpovědní lhůta počíná běžet od prvního dne kalendářního měsíce následujícího po doručení písemné výpovědi druhé smluvní straně.</w:t>
      </w:r>
    </w:p>
    <w:p w14:paraId="6EA60121" w14:textId="77777777" w:rsidR="00D579F6" w:rsidRDefault="00F4685E" w:rsidP="00D579F6">
      <w:pPr>
        <w:numPr>
          <w:ilvl w:val="1"/>
          <w:numId w:val="3"/>
        </w:numPr>
        <w:ind w:left="284" w:hanging="284"/>
        <w:jc w:val="both"/>
        <w:rPr>
          <w:sz w:val="22"/>
          <w:szCs w:val="22"/>
        </w:rPr>
      </w:pPr>
      <w:r>
        <w:rPr>
          <w:sz w:val="22"/>
          <w:szCs w:val="22"/>
        </w:rPr>
        <w:t>Poruší- li jedna smluvní strana hrubě své povinnosti stanovené jí touto smlouvou, je druhá smluvní strana oprávněna od této smlouvy odstoupit. Odstoupení je účinné dnem, kdy je doručeno druhé smluvní straně. Za hrubé porušení povinnosti ze strany Dodavatele při vedení mzdové agendy je považováno např. opakované porušení zákonných povinností. Za hrubé porušení povinností ze strany Odběratele je považováno např. opakované prodlení delší než 14dnů se zaplacením úhrady Dodavateli za činnosti podle této smlouvy.</w:t>
      </w:r>
      <w:r w:rsidR="00D579F6">
        <w:rPr>
          <w:sz w:val="22"/>
          <w:szCs w:val="22"/>
        </w:rPr>
        <w:t xml:space="preserve"> </w:t>
      </w:r>
    </w:p>
    <w:p w14:paraId="71865209" w14:textId="77777777" w:rsidR="00F4685E" w:rsidRPr="00B81100" w:rsidRDefault="00D579F6" w:rsidP="00D579F6">
      <w:pPr>
        <w:numPr>
          <w:ilvl w:val="1"/>
          <w:numId w:val="3"/>
        </w:numPr>
        <w:ind w:left="284" w:hanging="284"/>
        <w:jc w:val="both"/>
        <w:rPr>
          <w:sz w:val="22"/>
          <w:szCs w:val="22"/>
        </w:rPr>
      </w:pPr>
      <w:r>
        <w:rPr>
          <w:sz w:val="22"/>
          <w:szCs w:val="22"/>
        </w:rPr>
        <w:t>Všechna oznámení o odstoupení od smlouvy nebo výpovědi musí být učiněna písemně, podepsána osobou oprávněnou jednat za danou smluvní stranu a doručení druhé straně.</w:t>
      </w:r>
    </w:p>
    <w:p w14:paraId="490617A2" w14:textId="77777777" w:rsidR="00D45A67" w:rsidRPr="00B81100" w:rsidRDefault="00D45A67" w:rsidP="00D579F6">
      <w:pPr>
        <w:ind w:left="284" w:hanging="284"/>
        <w:jc w:val="both"/>
        <w:rPr>
          <w:sz w:val="22"/>
          <w:szCs w:val="22"/>
        </w:rPr>
      </w:pPr>
    </w:p>
    <w:p w14:paraId="09C57F24" w14:textId="77777777" w:rsidR="00517FA4" w:rsidRPr="00B81100" w:rsidRDefault="00517FA4" w:rsidP="00D579F6">
      <w:pPr>
        <w:numPr>
          <w:ilvl w:val="0"/>
          <w:numId w:val="3"/>
        </w:numPr>
        <w:ind w:left="284" w:hanging="284"/>
        <w:jc w:val="both"/>
        <w:rPr>
          <w:b/>
          <w:sz w:val="22"/>
          <w:szCs w:val="22"/>
        </w:rPr>
      </w:pPr>
      <w:r w:rsidRPr="00B81100">
        <w:rPr>
          <w:b/>
          <w:sz w:val="22"/>
          <w:szCs w:val="22"/>
        </w:rPr>
        <w:t>Platební podmínky:</w:t>
      </w:r>
    </w:p>
    <w:p w14:paraId="1BEEE07D" w14:textId="77777777" w:rsidR="00D80A4B" w:rsidRDefault="00D80A4B" w:rsidP="00D80A4B">
      <w:pPr>
        <w:jc w:val="both"/>
        <w:rPr>
          <w:b/>
          <w:sz w:val="22"/>
          <w:szCs w:val="22"/>
        </w:rPr>
      </w:pPr>
    </w:p>
    <w:p w14:paraId="3A63B7FD" w14:textId="56E58AC6" w:rsidR="00D80A4B" w:rsidRPr="00D80A4B" w:rsidRDefault="00D80A4B" w:rsidP="00D80A4B">
      <w:pPr>
        <w:pStyle w:val="Odstavecseseznamem"/>
        <w:numPr>
          <w:ilvl w:val="1"/>
          <w:numId w:val="3"/>
        </w:numPr>
        <w:jc w:val="both"/>
        <w:rPr>
          <w:sz w:val="22"/>
          <w:szCs w:val="22"/>
        </w:rPr>
      </w:pPr>
      <w:r w:rsidRPr="00D80A4B">
        <w:rPr>
          <w:sz w:val="22"/>
          <w:szCs w:val="22"/>
        </w:rPr>
        <w:t>Platba za sjednanou službu bude odběratelem prováděna měsíčně na základě faktury převodem na účet dodavatele a to nejpozději do 10.dnů od data fakturace.</w:t>
      </w:r>
    </w:p>
    <w:p w14:paraId="1E964066" w14:textId="12BC9824" w:rsidR="00D80A4B" w:rsidRPr="00D80A4B" w:rsidRDefault="00D80A4B" w:rsidP="00D80A4B">
      <w:pPr>
        <w:numPr>
          <w:ilvl w:val="0"/>
          <w:numId w:val="7"/>
        </w:numPr>
        <w:jc w:val="both"/>
        <w:rPr>
          <w:sz w:val="22"/>
          <w:szCs w:val="22"/>
        </w:rPr>
      </w:pPr>
      <w:r w:rsidRPr="00D80A4B">
        <w:rPr>
          <w:sz w:val="22"/>
          <w:szCs w:val="22"/>
        </w:rPr>
        <w:t xml:space="preserve">smluvní měsíční částka za uvedené služby činí </w:t>
      </w:r>
      <w:r w:rsidR="00DB3B65">
        <w:rPr>
          <w:b/>
          <w:bCs/>
          <w:sz w:val="22"/>
          <w:szCs w:val="22"/>
        </w:rPr>
        <w:t>5.120</w:t>
      </w:r>
      <w:r w:rsidRPr="00D80A4B">
        <w:rPr>
          <w:b/>
          <w:bCs/>
          <w:sz w:val="22"/>
          <w:szCs w:val="22"/>
        </w:rPr>
        <w:t>,-</w:t>
      </w:r>
      <w:r w:rsidRPr="00D80A4B">
        <w:rPr>
          <w:sz w:val="22"/>
          <w:szCs w:val="22"/>
        </w:rPr>
        <w:t xml:space="preserve"> Kč za jednotlivé měsíční zpracování,</w:t>
      </w:r>
    </w:p>
    <w:p w14:paraId="05315A95" w14:textId="77777777" w:rsidR="00D80A4B" w:rsidRPr="00D80A4B" w:rsidRDefault="00D80A4B" w:rsidP="00D80A4B">
      <w:pPr>
        <w:numPr>
          <w:ilvl w:val="0"/>
          <w:numId w:val="7"/>
        </w:numPr>
        <w:jc w:val="both"/>
        <w:rPr>
          <w:sz w:val="22"/>
          <w:szCs w:val="22"/>
        </w:rPr>
      </w:pPr>
      <w:r w:rsidRPr="00D80A4B">
        <w:rPr>
          <w:sz w:val="22"/>
          <w:szCs w:val="22"/>
        </w:rPr>
        <w:t>za zpracování statistických hlášení ve výši 1.000,- Kč čtvrtletně ( P 1-04),</w:t>
      </w:r>
    </w:p>
    <w:p w14:paraId="516CAB38" w14:textId="77777777" w:rsidR="00D80A4B" w:rsidRPr="00D80A4B" w:rsidRDefault="00D80A4B" w:rsidP="00D80A4B">
      <w:pPr>
        <w:numPr>
          <w:ilvl w:val="0"/>
          <w:numId w:val="7"/>
        </w:numPr>
        <w:jc w:val="both"/>
        <w:rPr>
          <w:sz w:val="22"/>
          <w:szCs w:val="22"/>
        </w:rPr>
      </w:pPr>
      <w:r w:rsidRPr="00D80A4B">
        <w:rPr>
          <w:sz w:val="22"/>
          <w:szCs w:val="22"/>
        </w:rPr>
        <w:t>za zpracování statistických hlášení ve výši 800,- Kč za výkaz ( ISP),</w:t>
      </w:r>
    </w:p>
    <w:p w14:paraId="50F159CF" w14:textId="77777777" w:rsidR="00D80A4B" w:rsidRPr="00D80A4B" w:rsidRDefault="00D80A4B" w:rsidP="00D80A4B">
      <w:pPr>
        <w:numPr>
          <w:ilvl w:val="0"/>
          <w:numId w:val="7"/>
        </w:numPr>
        <w:jc w:val="both"/>
        <w:rPr>
          <w:sz w:val="22"/>
          <w:szCs w:val="22"/>
        </w:rPr>
      </w:pPr>
      <w:r w:rsidRPr="00D80A4B">
        <w:rPr>
          <w:sz w:val="22"/>
          <w:szCs w:val="22"/>
        </w:rPr>
        <w:t>za zpracování statistických hlášení ve výši 500,- Kč za výkaz ( P-02),</w:t>
      </w:r>
    </w:p>
    <w:p w14:paraId="560F4B91" w14:textId="77777777" w:rsidR="00D80A4B" w:rsidRPr="00D80A4B" w:rsidRDefault="00D80A4B" w:rsidP="00D80A4B">
      <w:pPr>
        <w:numPr>
          <w:ilvl w:val="0"/>
          <w:numId w:val="7"/>
        </w:numPr>
        <w:jc w:val="both"/>
        <w:rPr>
          <w:sz w:val="22"/>
          <w:szCs w:val="22"/>
        </w:rPr>
      </w:pPr>
      <w:r w:rsidRPr="00D80A4B">
        <w:rPr>
          <w:sz w:val="22"/>
          <w:szCs w:val="22"/>
        </w:rPr>
        <w:t>1.000,- Kč za zpracování mzdové inventury,</w:t>
      </w:r>
    </w:p>
    <w:p w14:paraId="23D2CCB3" w14:textId="77777777" w:rsidR="00D80A4B" w:rsidRPr="00D80A4B" w:rsidRDefault="00D80A4B" w:rsidP="00D80A4B">
      <w:pPr>
        <w:numPr>
          <w:ilvl w:val="0"/>
          <w:numId w:val="7"/>
        </w:numPr>
        <w:jc w:val="both"/>
        <w:rPr>
          <w:sz w:val="22"/>
          <w:szCs w:val="22"/>
        </w:rPr>
      </w:pPr>
      <w:r w:rsidRPr="00D80A4B">
        <w:rPr>
          <w:sz w:val="22"/>
          <w:szCs w:val="22"/>
        </w:rPr>
        <w:t>155,-  Kč/mzdový list - za roční kompletaci a výkaznictví vč. tisku ML, eldp a tisku rekapitulací ročního zpracování,</w:t>
      </w:r>
    </w:p>
    <w:p w14:paraId="6903AC64" w14:textId="77777777" w:rsidR="00D80A4B" w:rsidRPr="00D80A4B" w:rsidRDefault="00D80A4B" w:rsidP="00D80A4B">
      <w:pPr>
        <w:numPr>
          <w:ilvl w:val="0"/>
          <w:numId w:val="7"/>
        </w:numPr>
        <w:jc w:val="both"/>
        <w:rPr>
          <w:sz w:val="22"/>
          <w:szCs w:val="22"/>
        </w:rPr>
      </w:pPr>
      <w:r w:rsidRPr="00D80A4B">
        <w:rPr>
          <w:sz w:val="22"/>
          <w:szCs w:val="22"/>
        </w:rPr>
        <w:t>180,- Kč/osobu za zpracování ročního zúčtování daně ze závislé činnosti,</w:t>
      </w:r>
    </w:p>
    <w:p w14:paraId="4CF96F77" w14:textId="77777777" w:rsidR="00D80A4B" w:rsidRPr="00D80A4B" w:rsidRDefault="00D80A4B" w:rsidP="00D80A4B">
      <w:pPr>
        <w:numPr>
          <w:ilvl w:val="0"/>
          <w:numId w:val="7"/>
        </w:numPr>
        <w:jc w:val="both"/>
        <w:rPr>
          <w:sz w:val="22"/>
          <w:szCs w:val="22"/>
        </w:rPr>
      </w:pPr>
      <w:r w:rsidRPr="00D80A4B">
        <w:rPr>
          <w:sz w:val="22"/>
          <w:szCs w:val="22"/>
        </w:rPr>
        <w:lastRenderedPageBreak/>
        <w:t>1.000,- Kč, za podání vyúčtování daně z příjmu ze závislé činnosti </w:t>
      </w:r>
    </w:p>
    <w:p w14:paraId="1835FABB" w14:textId="77777777" w:rsidR="00D80A4B" w:rsidRPr="00D80A4B" w:rsidRDefault="00D80A4B" w:rsidP="00D80A4B">
      <w:pPr>
        <w:numPr>
          <w:ilvl w:val="0"/>
          <w:numId w:val="7"/>
        </w:numPr>
        <w:jc w:val="both"/>
        <w:rPr>
          <w:sz w:val="22"/>
          <w:szCs w:val="22"/>
        </w:rPr>
      </w:pPr>
      <w:r w:rsidRPr="00D80A4B">
        <w:rPr>
          <w:sz w:val="22"/>
          <w:szCs w:val="22"/>
        </w:rPr>
        <w:t>800,- Kč za podání vyúčtování daně vybírané srážkou ..,</w:t>
      </w:r>
    </w:p>
    <w:p w14:paraId="69E08AE2" w14:textId="77777777" w:rsidR="00D80A4B" w:rsidRPr="00D80A4B" w:rsidRDefault="00D80A4B" w:rsidP="00D80A4B">
      <w:pPr>
        <w:numPr>
          <w:ilvl w:val="0"/>
          <w:numId w:val="7"/>
        </w:numPr>
        <w:jc w:val="both"/>
        <w:rPr>
          <w:sz w:val="22"/>
          <w:szCs w:val="22"/>
        </w:rPr>
      </w:pPr>
      <w:r w:rsidRPr="00D80A4B">
        <w:rPr>
          <w:sz w:val="22"/>
          <w:szCs w:val="22"/>
        </w:rPr>
        <w:t>případná jiná hlášení a práce nad rámec této smlouvy budou hrazeny smluvně, bez nutnosti písemných dodatků.</w:t>
      </w:r>
    </w:p>
    <w:p w14:paraId="33E44CB2" w14:textId="77777777" w:rsidR="00F4685E" w:rsidRPr="00D80A4B" w:rsidRDefault="00F4685E" w:rsidP="00D579F6">
      <w:pPr>
        <w:ind w:left="284" w:hanging="284"/>
        <w:jc w:val="both"/>
        <w:rPr>
          <w:sz w:val="22"/>
          <w:szCs w:val="22"/>
        </w:rPr>
      </w:pPr>
    </w:p>
    <w:p w14:paraId="585F14CA" w14:textId="77777777" w:rsidR="0043081C" w:rsidRDefault="0043081C" w:rsidP="00D579F6">
      <w:pPr>
        <w:pStyle w:val="Odstavecseseznamem"/>
        <w:numPr>
          <w:ilvl w:val="1"/>
          <w:numId w:val="3"/>
        </w:numPr>
        <w:ind w:left="284" w:hanging="284"/>
        <w:jc w:val="both"/>
        <w:rPr>
          <w:sz w:val="22"/>
          <w:szCs w:val="22"/>
        </w:rPr>
      </w:pPr>
      <w:r>
        <w:rPr>
          <w:sz w:val="22"/>
          <w:szCs w:val="22"/>
        </w:rPr>
        <w:t>Je-li Odběratel v prodlení s placením dohodli účastníci právo Dodavatele požadovat po příkazci zaplacení smluvní pokuty ve výši 0,3 % dlužné částky za každý započatý den prodlení. Smluvní pokuta je splatná na požádání a jejím zaplacením není dotčenou právo Dodavatele na náhradu škody a zákonné úroky z prodlení.</w:t>
      </w:r>
    </w:p>
    <w:p w14:paraId="52AD7833" w14:textId="6459969D" w:rsidR="0043081C" w:rsidRPr="0043081C" w:rsidRDefault="0043081C" w:rsidP="00D579F6">
      <w:pPr>
        <w:pStyle w:val="Odstavecseseznamem"/>
        <w:numPr>
          <w:ilvl w:val="1"/>
          <w:numId w:val="3"/>
        </w:numPr>
        <w:ind w:left="284" w:hanging="284"/>
        <w:jc w:val="both"/>
        <w:rPr>
          <w:sz w:val="22"/>
          <w:szCs w:val="22"/>
        </w:rPr>
      </w:pPr>
      <w:r>
        <w:rPr>
          <w:sz w:val="22"/>
          <w:szCs w:val="22"/>
        </w:rPr>
        <w:t xml:space="preserve">Smluvní strany se dohodly na inflační doložce k výši paušální odměny dle </w:t>
      </w:r>
      <w:r w:rsidR="00F4685E">
        <w:rPr>
          <w:sz w:val="22"/>
          <w:szCs w:val="22"/>
        </w:rPr>
        <w:t>odst. 5 tak, že pokud bude Odběratel souhlasit je Dodavatel oprávněn požádat vždy k 1. dubnu příslušného roku, nejdříve počítaje 1. 4. 202</w:t>
      </w:r>
      <w:r w:rsidR="004F46F6">
        <w:rPr>
          <w:sz w:val="22"/>
          <w:szCs w:val="22"/>
        </w:rPr>
        <w:t>7</w:t>
      </w:r>
      <w:r w:rsidR="00F4685E">
        <w:rPr>
          <w:sz w:val="22"/>
          <w:szCs w:val="22"/>
        </w:rPr>
        <w:t>, o zvýšení paušální odměny o roční inflace vyjádřenou přírůstkem průměrného ročního indexu spotřebitelských cen za uplynulý kalendářní rok, vyhlášenou Českám statistickým úřadem.</w:t>
      </w:r>
    </w:p>
    <w:p w14:paraId="63E92F2A" w14:textId="77777777" w:rsidR="00AC7E06" w:rsidRPr="00B81100" w:rsidRDefault="00AC7E06" w:rsidP="00D579F6">
      <w:pPr>
        <w:ind w:left="284" w:hanging="284"/>
        <w:jc w:val="both"/>
        <w:rPr>
          <w:sz w:val="22"/>
          <w:szCs w:val="22"/>
        </w:rPr>
      </w:pPr>
    </w:p>
    <w:p w14:paraId="03C35B04" w14:textId="77777777" w:rsidR="00517FA4" w:rsidRPr="00B81100" w:rsidRDefault="00517FA4" w:rsidP="00D579F6">
      <w:pPr>
        <w:numPr>
          <w:ilvl w:val="0"/>
          <w:numId w:val="3"/>
        </w:numPr>
        <w:ind w:left="284" w:hanging="284"/>
        <w:jc w:val="both"/>
        <w:rPr>
          <w:b/>
          <w:sz w:val="22"/>
          <w:szCs w:val="22"/>
        </w:rPr>
      </w:pPr>
      <w:r w:rsidRPr="00B81100">
        <w:rPr>
          <w:b/>
          <w:sz w:val="22"/>
          <w:szCs w:val="22"/>
        </w:rPr>
        <w:t>Další ujednání:</w:t>
      </w:r>
    </w:p>
    <w:p w14:paraId="78876C7C" w14:textId="77777777" w:rsidR="00BF1D1C" w:rsidRPr="00B81100" w:rsidRDefault="00BF1D1C" w:rsidP="00D579F6">
      <w:pPr>
        <w:ind w:left="284" w:hanging="284"/>
        <w:jc w:val="both"/>
        <w:rPr>
          <w:b/>
          <w:sz w:val="22"/>
          <w:szCs w:val="22"/>
        </w:rPr>
      </w:pPr>
    </w:p>
    <w:p w14:paraId="7E59CE8C" w14:textId="77777777" w:rsidR="00D579F6" w:rsidRDefault="00D579F6" w:rsidP="00D579F6">
      <w:pPr>
        <w:numPr>
          <w:ilvl w:val="1"/>
          <w:numId w:val="3"/>
        </w:numPr>
        <w:ind w:left="284" w:hanging="284"/>
        <w:jc w:val="both"/>
        <w:rPr>
          <w:sz w:val="22"/>
          <w:szCs w:val="22"/>
        </w:rPr>
      </w:pPr>
      <w:r>
        <w:rPr>
          <w:sz w:val="22"/>
          <w:szCs w:val="22"/>
        </w:rPr>
        <w:t>Práva a povinnosti neupravená touto smlouvou se řídí příslušnými právními předpisy.</w:t>
      </w:r>
    </w:p>
    <w:p w14:paraId="5655DAA7" w14:textId="77777777" w:rsidR="00D579F6" w:rsidRDefault="00D579F6" w:rsidP="00D579F6">
      <w:pPr>
        <w:numPr>
          <w:ilvl w:val="1"/>
          <w:numId w:val="3"/>
        </w:numPr>
        <w:ind w:left="284" w:hanging="284"/>
        <w:jc w:val="both"/>
        <w:rPr>
          <w:sz w:val="22"/>
          <w:szCs w:val="22"/>
        </w:rPr>
      </w:pPr>
      <w:r>
        <w:rPr>
          <w:sz w:val="22"/>
          <w:szCs w:val="22"/>
        </w:rPr>
        <w:t>Smlouvu lze měnit či upravovat pouze písemnými dodatky podepsanými oběma smluvními stranami.</w:t>
      </w:r>
    </w:p>
    <w:p w14:paraId="36B21402" w14:textId="77777777" w:rsidR="00BF1D1C" w:rsidRPr="00B81100" w:rsidRDefault="00BF1D1C" w:rsidP="00D579F6">
      <w:pPr>
        <w:numPr>
          <w:ilvl w:val="1"/>
          <w:numId w:val="3"/>
        </w:numPr>
        <w:ind w:left="284" w:hanging="284"/>
        <w:jc w:val="both"/>
        <w:rPr>
          <w:sz w:val="22"/>
          <w:szCs w:val="22"/>
        </w:rPr>
      </w:pPr>
      <w:r w:rsidRPr="00B81100">
        <w:rPr>
          <w:sz w:val="22"/>
          <w:szCs w:val="22"/>
        </w:rPr>
        <w:t>Smluvní strany svým podpisem stvrzují správnost údajů a souhlas s touto smlouvou.</w:t>
      </w:r>
    </w:p>
    <w:p w14:paraId="68B6544F" w14:textId="77777777" w:rsidR="00D579F6" w:rsidRPr="00D579F6" w:rsidRDefault="00D579F6" w:rsidP="00D579F6">
      <w:pPr>
        <w:numPr>
          <w:ilvl w:val="1"/>
          <w:numId w:val="3"/>
        </w:numPr>
        <w:ind w:left="284" w:hanging="284"/>
        <w:jc w:val="both"/>
        <w:rPr>
          <w:sz w:val="22"/>
          <w:szCs w:val="22"/>
        </w:rPr>
      </w:pPr>
      <w:r>
        <w:rPr>
          <w:sz w:val="22"/>
          <w:szCs w:val="22"/>
        </w:rPr>
        <w:t xml:space="preserve">Smluvní strany berou na vědomí a souhlasí s tím, že smlouva bude uveřejněna v registru smluv </w:t>
      </w:r>
      <w:r w:rsidRPr="00D579F6">
        <w:rPr>
          <w:sz w:val="22"/>
          <w:szCs w:val="22"/>
        </w:rPr>
        <w:t>podle zákona č. 340/2015 Sb., o registru smluv, a rovněž souhlasí s tím, že poskytnou veškerou součinnost nezbytnou pro provedení finanční kontroly podle zákona č. 320/2001 Sb., o finanční kontrole ve veřejné správě, po době 10 let od uskutečnění příslušných činností, a to i po případném ukončení trvání smlouvy, ze strany externích i interních kontrolních orgánů.</w:t>
      </w:r>
    </w:p>
    <w:p w14:paraId="40D6EB8D" w14:textId="6A3E6E2B" w:rsidR="00F05C16" w:rsidRPr="00F05C16" w:rsidRDefault="00F05C16" w:rsidP="00D579F6">
      <w:pPr>
        <w:numPr>
          <w:ilvl w:val="1"/>
          <w:numId w:val="3"/>
        </w:numPr>
        <w:ind w:left="284" w:hanging="284"/>
        <w:jc w:val="both"/>
        <w:rPr>
          <w:sz w:val="22"/>
          <w:szCs w:val="22"/>
        </w:rPr>
      </w:pPr>
      <w:r>
        <w:rPr>
          <w:sz w:val="22"/>
          <w:szCs w:val="22"/>
        </w:rPr>
        <w:t>Tato smlouva</w:t>
      </w:r>
      <w:r w:rsidRPr="00F05C16">
        <w:rPr>
          <w:sz w:val="22"/>
          <w:szCs w:val="22"/>
        </w:rPr>
        <w:t xml:space="preserve"> </w:t>
      </w:r>
      <w:r w:rsidR="00C67F3C">
        <w:rPr>
          <w:sz w:val="22"/>
          <w:szCs w:val="22"/>
        </w:rPr>
        <w:t>nahrazuje</w:t>
      </w:r>
      <w:r w:rsidRPr="00F05C16">
        <w:rPr>
          <w:sz w:val="22"/>
          <w:szCs w:val="22"/>
        </w:rPr>
        <w:t xml:space="preserve"> </w:t>
      </w:r>
      <w:r w:rsidR="00C67F3C">
        <w:rPr>
          <w:sz w:val="22"/>
          <w:szCs w:val="22"/>
        </w:rPr>
        <w:t>smlouvu o vedení mzdové a personální agendy</w:t>
      </w:r>
      <w:r w:rsidR="002C6EBB">
        <w:rPr>
          <w:sz w:val="22"/>
          <w:szCs w:val="22"/>
        </w:rPr>
        <w:t xml:space="preserve"> ve znění dodatků</w:t>
      </w:r>
      <w:r w:rsidR="006B4E3C">
        <w:rPr>
          <w:sz w:val="22"/>
          <w:szCs w:val="22"/>
        </w:rPr>
        <w:t>,</w:t>
      </w:r>
      <w:r w:rsidRPr="00F05C16">
        <w:rPr>
          <w:sz w:val="22"/>
          <w:szCs w:val="22"/>
        </w:rPr>
        <w:t xml:space="preserve"> uzavřené dne </w:t>
      </w:r>
      <w:r w:rsidR="00DB3B65">
        <w:rPr>
          <w:sz w:val="22"/>
          <w:szCs w:val="22"/>
        </w:rPr>
        <w:t>26. 8. 2024</w:t>
      </w:r>
      <w:r w:rsidR="00D216A8">
        <w:rPr>
          <w:sz w:val="22"/>
          <w:szCs w:val="22"/>
        </w:rPr>
        <w:t xml:space="preserve"> </w:t>
      </w:r>
      <w:r w:rsidRPr="00F05C16">
        <w:rPr>
          <w:sz w:val="22"/>
          <w:szCs w:val="22"/>
        </w:rPr>
        <w:t>mezi</w:t>
      </w:r>
      <w:r>
        <w:rPr>
          <w:sz w:val="22"/>
          <w:szCs w:val="22"/>
        </w:rPr>
        <w:t xml:space="preserve"> oběma stranam</w:t>
      </w:r>
      <w:r w:rsidR="00C67F3C">
        <w:rPr>
          <w:sz w:val="22"/>
          <w:szCs w:val="22"/>
        </w:rPr>
        <w:t>i.</w:t>
      </w:r>
    </w:p>
    <w:p w14:paraId="21396C32" w14:textId="77777777" w:rsidR="00394C80" w:rsidRPr="00B81100" w:rsidRDefault="00394C80" w:rsidP="00394C80">
      <w:pPr>
        <w:jc w:val="both"/>
        <w:rPr>
          <w:sz w:val="22"/>
          <w:szCs w:val="22"/>
        </w:rPr>
      </w:pPr>
    </w:p>
    <w:p w14:paraId="32F88C36" w14:textId="6056B079" w:rsidR="00394C80" w:rsidRPr="00B81100" w:rsidRDefault="00394C80" w:rsidP="00705182">
      <w:pPr>
        <w:jc w:val="both"/>
        <w:rPr>
          <w:sz w:val="22"/>
          <w:szCs w:val="22"/>
        </w:rPr>
      </w:pPr>
      <w:r w:rsidRPr="00B81100">
        <w:rPr>
          <w:sz w:val="22"/>
          <w:szCs w:val="22"/>
        </w:rPr>
        <w:t xml:space="preserve">V Praze dne </w:t>
      </w:r>
      <w:r w:rsidR="003A36A1">
        <w:rPr>
          <w:sz w:val="22"/>
          <w:szCs w:val="22"/>
        </w:rPr>
        <w:t>2</w:t>
      </w:r>
      <w:r w:rsidR="00D80A4B">
        <w:rPr>
          <w:sz w:val="22"/>
          <w:szCs w:val="22"/>
        </w:rPr>
        <w:t>1</w:t>
      </w:r>
      <w:r w:rsidR="00D579F6">
        <w:rPr>
          <w:sz w:val="22"/>
          <w:szCs w:val="22"/>
        </w:rPr>
        <w:t xml:space="preserve">. </w:t>
      </w:r>
      <w:r w:rsidR="003A36A1">
        <w:rPr>
          <w:sz w:val="22"/>
          <w:szCs w:val="22"/>
        </w:rPr>
        <w:t>11</w:t>
      </w:r>
      <w:r w:rsidR="00D579F6">
        <w:rPr>
          <w:sz w:val="22"/>
          <w:szCs w:val="22"/>
        </w:rPr>
        <w:t>. 2025</w:t>
      </w:r>
    </w:p>
    <w:p w14:paraId="0427C97D" w14:textId="77777777" w:rsidR="00394C80" w:rsidRPr="00B81100" w:rsidRDefault="00394C80" w:rsidP="00705182">
      <w:pPr>
        <w:jc w:val="both"/>
        <w:rPr>
          <w:sz w:val="22"/>
          <w:szCs w:val="22"/>
        </w:rPr>
      </w:pPr>
    </w:p>
    <w:p w14:paraId="05697A09" w14:textId="77777777" w:rsidR="0058411A" w:rsidRPr="00B81100" w:rsidRDefault="0058411A" w:rsidP="00705182">
      <w:pPr>
        <w:jc w:val="both"/>
        <w:rPr>
          <w:sz w:val="22"/>
          <w:szCs w:val="22"/>
        </w:rPr>
      </w:pPr>
    </w:p>
    <w:p w14:paraId="3A7B5288" w14:textId="77777777" w:rsidR="00394C80" w:rsidRPr="00B81100" w:rsidRDefault="00394C80" w:rsidP="00705182">
      <w:pPr>
        <w:jc w:val="both"/>
        <w:rPr>
          <w:sz w:val="22"/>
          <w:szCs w:val="22"/>
        </w:rPr>
      </w:pPr>
    </w:p>
    <w:p w14:paraId="281A0C24" w14:textId="77777777" w:rsidR="00394C80" w:rsidRPr="00B81100" w:rsidRDefault="00394C80" w:rsidP="00705182">
      <w:pPr>
        <w:jc w:val="both"/>
        <w:rPr>
          <w:sz w:val="22"/>
          <w:szCs w:val="22"/>
        </w:rPr>
      </w:pPr>
    </w:p>
    <w:p w14:paraId="0A5087AA" w14:textId="77777777" w:rsidR="00394C80" w:rsidRPr="00B81100" w:rsidRDefault="00394C80" w:rsidP="00394C80">
      <w:pPr>
        <w:jc w:val="center"/>
        <w:rPr>
          <w:sz w:val="22"/>
          <w:szCs w:val="22"/>
        </w:rPr>
      </w:pPr>
      <w:r w:rsidRPr="00B81100">
        <w:rPr>
          <w:sz w:val="22"/>
          <w:szCs w:val="22"/>
        </w:rPr>
        <w:t>_______________________________               ______________________________</w:t>
      </w:r>
    </w:p>
    <w:p w14:paraId="4E713C47" w14:textId="77777777" w:rsidR="00394C80" w:rsidRPr="00D579F6" w:rsidRDefault="00394C80" w:rsidP="00705182">
      <w:pPr>
        <w:jc w:val="both"/>
      </w:pPr>
      <w:r w:rsidRPr="00D579F6">
        <w:t xml:space="preserve">                        dodavatel                                                               odběratel</w:t>
      </w:r>
    </w:p>
    <w:sectPr w:rsidR="00394C80" w:rsidRPr="00D579F6" w:rsidSect="00D579F6">
      <w:pgSz w:w="11906" w:h="16838"/>
      <w:pgMar w:top="1438" w:right="1418"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423C"/>
    <w:multiLevelType w:val="multilevel"/>
    <w:tmpl w:val="AB90465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FD66E3"/>
    <w:multiLevelType w:val="multilevel"/>
    <w:tmpl w:val="42D687B0"/>
    <w:lvl w:ilvl="0">
      <w:start w:val="1"/>
      <w:numFmt w:val="decimal"/>
      <w:lvlText w:val="%1."/>
      <w:lvlJc w:val="left"/>
      <w:pPr>
        <w:tabs>
          <w:tab w:val="num" w:pos="720"/>
        </w:tabs>
        <w:ind w:left="720" w:hanging="363"/>
      </w:pPr>
      <w:rPr>
        <w:rFonts w:ascii="Times New Roman" w:eastAsia="Times New Roman" w:hAnsi="Times New Roman" w:cs="Times New Roman" w:hint="default"/>
      </w:rPr>
    </w:lvl>
    <w:lvl w:ilvl="1">
      <w:start w:val="1"/>
      <w:numFmt w:val="decimal"/>
      <w:isLgl/>
      <w:lvlText w:val="%1.%2."/>
      <w:lvlJc w:val="left"/>
      <w:pPr>
        <w:tabs>
          <w:tab w:val="num" w:pos="720"/>
        </w:tabs>
        <w:ind w:left="720" w:hanging="363"/>
      </w:pPr>
      <w:rPr>
        <w:rFonts w:hint="default"/>
        <w:b w:val="0"/>
      </w:rPr>
    </w:lvl>
    <w:lvl w:ilvl="2">
      <w:start w:val="1"/>
      <w:numFmt w:val="decimal"/>
      <w:isLgl/>
      <w:lvlText w:val="%1.%2.%3."/>
      <w:lvlJc w:val="left"/>
      <w:pPr>
        <w:tabs>
          <w:tab w:val="num" w:pos="720"/>
        </w:tabs>
        <w:ind w:left="720" w:hanging="363"/>
      </w:pPr>
      <w:rPr>
        <w:rFonts w:hint="default"/>
      </w:rPr>
    </w:lvl>
    <w:lvl w:ilvl="3">
      <w:start w:val="1"/>
      <w:numFmt w:val="decimal"/>
      <w:isLgl/>
      <w:lvlText w:val="%1.%2.%3.%4."/>
      <w:lvlJc w:val="left"/>
      <w:pPr>
        <w:tabs>
          <w:tab w:val="num" w:pos="720"/>
        </w:tabs>
        <w:ind w:left="720" w:hanging="363"/>
      </w:pPr>
      <w:rPr>
        <w:rFonts w:hint="default"/>
      </w:rPr>
    </w:lvl>
    <w:lvl w:ilvl="4">
      <w:start w:val="1"/>
      <w:numFmt w:val="decimal"/>
      <w:isLgl/>
      <w:lvlText w:val="%1.%2.%3.%4.%5."/>
      <w:lvlJc w:val="left"/>
      <w:pPr>
        <w:tabs>
          <w:tab w:val="num" w:pos="720"/>
        </w:tabs>
        <w:ind w:left="720" w:hanging="363"/>
      </w:pPr>
      <w:rPr>
        <w:rFonts w:hint="default"/>
      </w:rPr>
    </w:lvl>
    <w:lvl w:ilvl="5">
      <w:start w:val="1"/>
      <w:numFmt w:val="decimal"/>
      <w:isLgl/>
      <w:lvlText w:val="%1.%2.%3.%4.%5.%6."/>
      <w:lvlJc w:val="left"/>
      <w:pPr>
        <w:tabs>
          <w:tab w:val="num" w:pos="720"/>
        </w:tabs>
        <w:ind w:left="720" w:hanging="363"/>
      </w:pPr>
      <w:rPr>
        <w:rFonts w:hint="default"/>
      </w:rPr>
    </w:lvl>
    <w:lvl w:ilvl="6">
      <w:start w:val="1"/>
      <w:numFmt w:val="decimal"/>
      <w:isLgl/>
      <w:lvlText w:val="%1.%2.%3.%4.%5.%6.%7."/>
      <w:lvlJc w:val="left"/>
      <w:pPr>
        <w:tabs>
          <w:tab w:val="num" w:pos="720"/>
        </w:tabs>
        <w:ind w:left="720" w:hanging="363"/>
      </w:pPr>
      <w:rPr>
        <w:rFonts w:hint="default"/>
      </w:rPr>
    </w:lvl>
    <w:lvl w:ilvl="7">
      <w:start w:val="1"/>
      <w:numFmt w:val="decimal"/>
      <w:isLgl/>
      <w:lvlText w:val="%1.%2.%3.%4.%5.%6.%7.%8."/>
      <w:lvlJc w:val="left"/>
      <w:pPr>
        <w:tabs>
          <w:tab w:val="num" w:pos="720"/>
        </w:tabs>
        <w:ind w:left="720" w:hanging="363"/>
      </w:pPr>
      <w:rPr>
        <w:rFonts w:hint="default"/>
      </w:rPr>
    </w:lvl>
    <w:lvl w:ilvl="8">
      <w:start w:val="1"/>
      <w:numFmt w:val="decimal"/>
      <w:isLgl/>
      <w:lvlText w:val="%1.%2.%3.%4.%5.%6.%7.%8.%9."/>
      <w:lvlJc w:val="left"/>
      <w:pPr>
        <w:tabs>
          <w:tab w:val="num" w:pos="720"/>
        </w:tabs>
        <w:ind w:left="720" w:hanging="363"/>
      </w:pPr>
      <w:rPr>
        <w:rFonts w:hint="default"/>
      </w:rPr>
    </w:lvl>
  </w:abstractNum>
  <w:abstractNum w:abstractNumId="2" w15:restartNumberingAfterBreak="0">
    <w:nsid w:val="38E745E1"/>
    <w:multiLevelType w:val="multilevel"/>
    <w:tmpl w:val="FB88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41572"/>
    <w:multiLevelType w:val="multilevel"/>
    <w:tmpl w:val="D0B2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248D0"/>
    <w:multiLevelType w:val="hybridMultilevel"/>
    <w:tmpl w:val="202A51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493752"/>
    <w:multiLevelType w:val="multilevel"/>
    <w:tmpl w:val="0986C2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E56020E"/>
    <w:multiLevelType w:val="hybridMultilevel"/>
    <w:tmpl w:val="79CC2238"/>
    <w:lvl w:ilvl="0" w:tplc="A7A4DE52">
      <w:start w:val="4"/>
      <w:numFmt w:val="bullet"/>
      <w:lvlText w:val="-"/>
      <w:lvlJc w:val="left"/>
      <w:pPr>
        <w:tabs>
          <w:tab w:val="num" w:pos="990"/>
        </w:tabs>
        <w:ind w:left="990" w:hanging="360"/>
      </w:pPr>
      <w:rPr>
        <w:rFonts w:ascii="Times New Roman" w:eastAsia="Times New Roman" w:hAnsi="Times New Roman" w:cs="Times New Roman" w:hint="default"/>
      </w:rPr>
    </w:lvl>
    <w:lvl w:ilvl="1" w:tplc="04050003" w:tentative="1">
      <w:start w:val="1"/>
      <w:numFmt w:val="bullet"/>
      <w:lvlText w:val="o"/>
      <w:lvlJc w:val="left"/>
      <w:pPr>
        <w:tabs>
          <w:tab w:val="num" w:pos="1710"/>
        </w:tabs>
        <w:ind w:left="1710" w:hanging="360"/>
      </w:pPr>
      <w:rPr>
        <w:rFonts w:ascii="Courier New" w:hAnsi="Courier New" w:cs="Courier New" w:hint="default"/>
      </w:rPr>
    </w:lvl>
    <w:lvl w:ilvl="2" w:tplc="04050005" w:tentative="1">
      <w:start w:val="1"/>
      <w:numFmt w:val="bullet"/>
      <w:lvlText w:val=""/>
      <w:lvlJc w:val="left"/>
      <w:pPr>
        <w:tabs>
          <w:tab w:val="num" w:pos="2430"/>
        </w:tabs>
        <w:ind w:left="2430" w:hanging="360"/>
      </w:pPr>
      <w:rPr>
        <w:rFonts w:ascii="Wingdings" w:hAnsi="Wingdings" w:hint="default"/>
      </w:rPr>
    </w:lvl>
    <w:lvl w:ilvl="3" w:tplc="04050001" w:tentative="1">
      <w:start w:val="1"/>
      <w:numFmt w:val="bullet"/>
      <w:lvlText w:val=""/>
      <w:lvlJc w:val="left"/>
      <w:pPr>
        <w:tabs>
          <w:tab w:val="num" w:pos="3150"/>
        </w:tabs>
        <w:ind w:left="3150" w:hanging="360"/>
      </w:pPr>
      <w:rPr>
        <w:rFonts w:ascii="Symbol" w:hAnsi="Symbol" w:hint="default"/>
      </w:rPr>
    </w:lvl>
    <w:lvl w:ilvl="4" w:tplc="04050003" w:tentative="1">
      <w:start w:val="1"/>
      <w:numFmt w:val="bullet"/>
      <w:lvlText w:val="o"/>
      <w:lvlJc w:val="left"/>
      <w:pPr>
        <w:tabs>
          <w:tab w:val="num" w:pos="3870"/>
        </w:tabs>
        <w:ind w:left="3870" w:hanging="360"/>
      </w:pPr>
      <w:rPr>
        <w:rFonts w:ascii="Courier New" w:hAnsi="Courier New" w:cs="Courier New" w:hint="default"/>
      </w:rPr>
    </w:lvl>
    <w:lvl w:ilvl="5" w:tplc="04050005" w:tentative="1">
      <w:start w:val="1"/>
      <w:numFmt w:val="bullet"/>
      <w:lvlText w:val=""/>
      <w:lvlJc w:val="left"/>
      <w:pPr>
        <w:tabs>
          <w:tab w:val="num" w:pos="4590"/>
        </w:tabs>
        <w:ind w:left="4590" w:hanging="360"/>
      </w:pPr>
      <w:rPr>
        <w:rFonts w:ascii="Wingdings" w:hAnsi="Wingdings" w:hint="default"/>
      </w:rPr>
    </w:lvl>
    <w:lvl w:ilvl="6" w:tplc="04050001" w:tentative="1">
      <w:start w:val="1"/>
      <w:numFmt w:val="bullet"/>
      <w:lvlText w:val=""/>
      <w:lvlJc w:val="left"/>
      <w:pPr>
        <w:tabs>
          <w:tab w:val="num" w:pos="5310"/>
        </w:tabs>
        <w:ind w:left="5310" w:hanging="360"/>
      </w:pPr>
      <w:rPr>
        <w:rFonts w:ascii="Symbol" w:hAnsi="Symbol" w:hint="default"/>
      </w:rPr>
    </w:lvl>
    <w:lvl w:ilvl="7" w:tplc="04050003" w:tentative="1">
      <w:start w:val="1"/>
      <w:numFmt w:val="bullet"/>
      <w:lvlText w:val="o"/>
      <w:lvlJc w:val="left"/>
      <w:pPr>
        <w:tabs>
          <w:tab w:val="num" w:pos="6030"/>
        </w:tabs>
        <w:ind w:left="6030" w:hanging="360"/>
      </w:pPr>
      <w:rPr>
        <w:rFonts w:ascii="Courier New" w:hAnsi="Courier New" w:cs="Courier New" w:hint="default"/>
      </w:rPr>
    </w:lvl>
    <w:lvl w:ilvl="8" w:tplc="04050005" w:tentative="1">
      <w:start w:val="1"/>
      <w:numFmt w:val="bullet"/>
      <w:lvlText w:val=""/>
      <w:lvlJc w:val="left"/>
      <w:pPr>
        <w:tabs>
          <w:tab w:val="num" w:pos="6750"/>
        </w:tabs>
        <w:ind w:left="675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82"/>
    <w:rsid w:val="000219F3"/>
    <w:rsid w:val="00032B15"/>
    <w:rsid w:val="00066563"/>
    <w:rsid w:val="000C2F8D"/>
    <w:rsid w:val="000F239B"/>
    <w:rsid w:val="000F3C42"/>
    <w:rsid w:val="002140F4"/>
    <w:rsid w:val="00285DBB"/>
    <w:rsid w:val="002913EE"/>
    <w:rsid w:val="00293AEE"/>
    <w:rsid w:val="002C6EBB"/>
    <w:rsid w:val="002D3699"/>
    <w:rsid w:val="002F4904"/>
    <w:rsid w:val="00323974"/>
    <w:rsid w:val="00335639"/>
    <w:rsid w:val="00352276"/>
    <w:rsid w:val="00394C80"/>
    <w:rsid w:val="003A36A1"/>
    <w:rsid w:val="003F631A"/>
    <w:rsid w:val="0043081C"/>
    <w:rsid w:val="004F46F6"/>
    <w:rsid w:val="00517FA4"/>
    <w:rsid w:val="0052564C"/>
    <w:rsid w:val="00555AF5"/>
    <w:rsid w:val="0058411A"/>
    <w:rsid w:val="005A3242"/>
    <w:rsid w:val="005B40E6"/>
    <w:rsid w:val="00617A1D"/>
    <w:rsid w:val="006B339B"/>
    <w:rsid w:val="006B4E3C"/>
    <w:rsid w:val="006E2F23"/>
    <w:rsid w:val="006F52BA"/>
    <w:rsid w:val="00705182"/>
    <w:rsid w:val="007A18D7"/>
    <w:rsid w:val="007F38A8"/>
    <w:rsid w:val="007F5167"/>
    <w:rsid w:val="00817396"/>
    <w:rsid w:val="0085349A"/>
    <w:rsid w:val="008B6C30"/>
    <w:rsid w:val="008B6F9D"/>
    <w:rsid w:val="008C2FC9"/>
    <w:rsid w:val="008D2E67"/>
    <w:rsid w:val="009000A7"/>
    <w:rsid w:val="00911982"/>
    <w:rsid w:val="00941527"/>
    <w:rsid w:val="009C4683"/>
    <w:rsid w:val="009D7E83"/>
    <w:rsid w:val="009F323D"/>
    <w:rsid w:val="00A10207"/>
    <w:rsid w:val="00A17FAA"/>
    <w:rsid w:val="00A2223D"/>
    <w:rsid w:val="00AB1B1D"/>
    <w:rsid w:val="00AC7E06"/>
    <w:rsid w:val="00AD130B"/>
    <w:rsid w:val="00AE2A3B"/>
    <w:rsid w:val="00B07A25"/>
    <w:rsid w:val="00B120C9"/>
    <w:rsid w:val="00B16D36"/>
    <w:rsid w:val="00B81100"/>
    <w:rsid w:val="00BF1D1C"/>
    <w:rsid w:val="00C67F3C"/>
    <w:rsid w:val="00C97826"/>
    <w:rsid w:val="00CD4A85"/>
    <w:rsid w:val="00CD637B"/>
    <w:rsid w:val="00D216A8"/>
    <w:rsid w:val="00D33CD5"/>
    <w:rsid w:val="00D45A67"/>
    <w:rsid w:val="00D579F6"/>
    <w:rsid w:val="00D80A4B"/>
    <w:rsid w:val="00DB3B65"/>
    <w:rsid w:val="00DF18F2"/>
    <w:rsid w:val="00E2012D"/>
    <w:rsid w:val="00E25AF0"/>
    <w:rsid w:val="00E564DB"/>
    <w:rsid w:val="00F05C16"/>
    <w:rsid w:val="00F22F07"/>
    <w:rsid w:val="00F40AA6"/>
    <w:rsid w:val="00F4685E"/>
    <w:rsid w:val="00F55921"/>
    <w:rsid w:val="00FC5764"/>
    <w:rsid w:val="00FC7773"/>
    <w:rsid w:val="00FF6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0C99B"/>
  <w15:docId w15:val="{053F1EC2-0F52-4F2A-934F-96D00C13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55921"/>
    <w:pPr>
      <w:ind w:left="720"/>
      <w:contextualSpacing/>
    </w:pPr>
  </w:style>
  <w:style w:type="character" w:styleId="Siln">
    <w:name w:val="Strong"/>
    <w:basedOn w:val="Standardnpsmoodstavce"/>
    <w:uiPriority w:val="22"/>
    <w:qFormat/>
    <w:rsid w:val="00AD1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333167">
      <w:bodyDiv w:val="1"/>
      <w:marLeft w:val="0"/>
      <w:marRight w:val="0"/>
      <w:marTop w:val="0"/>
      <w:marBottom w:val="0"/>
      <w:divBdr>
        <w:top w:val="none" w:sz="0" w:space="0" w:color="auto"/>
        <w:left w:val="none" w:sz="0" w:space="0" w:color="auto"/>
        <w:bottom w:val="none" w:sz="0" w:space="0" w:color="auto"/>
        <w:right w:val="none" w:sz="0" w:space="0" w:color="auto"/>
      </w:divBdr>
    </w:div>
    <w:div w:id="1040938187">
      <w:bodyDiv w:val="1"/>
      <w:marLeft w:val="0"/>
      <w:marRight w:val="0"/>
      <w:marTop w:val="0"/>
      <w:marBottom w:val="0"/>
      <w:divBdr>
        <w:top w:val="none" w:sz="0" w:space="0" w:color="auto"/>
        <w:left w:val="none" w:sz="0" w:space="0" w:color="auto"/>
        <w:bottom w:val="none" w:sz="0" w:space="0" w:color="auto"/>
        <w:right w:val="none" w:sz="0" w:space="0" w:color="auto"/>
      </w:divBdr>
    </w:div>
    <w:div w:id="14069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E0D1-EE92-4825-B196-3A46A88C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7464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Dodatek č</vt:lpstr>
    </vt:vector>
  </TitlesOfParts>
  <Company>ZŠ Jánského</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aaa</dc:creator>
  <cp:lastModifiedBy>Účet Microsoft</cp:lastModifiedBy>
  <cp:revision>2</cp:revision>
  <cp:lastPrinted>2025-11-05T10:22:00Z</cp:lastPrinted>
  <dcterms:created xsi:type="dcterms:W3CDTF">2025-12-08T09:03:00Z</dcterms:created>
  <dcterms:modified xsi:type="dcterms:W3CDTF">2025-12-08T09:03:00Z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1578802120</vt:i4>
  </property>
</Properties>
</file>