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9639"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819"/>
        <w:gridCol w:w="4820"/>
      </w:tblGrid>
      <w:tr w:rsidR="00DE0959" w:rsidRPr="00035402" w14:paraId="68209E1E" w14:textId="77777777" w:rsidTr="00AE186C">
        <w:tc>
          <w:tcPr>
            <w:tcW w:w="2500" w:type="pct"/>
          </w:tcPr>
          <w:p w14:paraId="6CDE565E" w14:textId="77777777" w:rsidR="00DE0959" w:rsidRPr="001C2201" w:rsidRDefault="00DE0959" w:rsidP="00DE0959">
            <w:pPr>
              <w:pStyle w:val="Nzev"/>
              <w:rPr>
                <w:b/>
                <w:spacing w:val="0"/>
                <w:kern w:val="0"/>
                <w:sz w:val="20"/>
              </w:rPr>
            </w:pPr>
            <w:r w:rsidRPr="001C2201">
              <w:rPr>
                <w:b/>
                <w:caps/>
                <w:color w:val="000000" w:themeColor="text1"/>
                <w:spacing w:val="0"/>
                <w:kern w:val="0"/>
              </w:rPr>
              <w:t xml:space="preserve">CLINICAL </w:t>
            </w:r>
            <w:r>
              <w:rPr>
                <w:b/>
                <w:caps/>
                <w:color w:val="000000" w:themeColor="text1"/>
                <w:spacing w:val="0"/>
                <w:kern w:val="0"/>
              </w:rPr>
              <w:t>TRIAL</w:t>
            </w:r>
            <w:r w:rsidRPr="001C2201">
              <w:rPr>
                <w:b/>
                <w:caps/>
                <w:color w:val="000000" w:themeColor="text1"/>
                <w:spacing w:val="0"/>
                <w:kern w:val="0"/>
              </w:rPr>
              <w:t xml:space="preserve"> AGREEMENT</w:t>
            </w:r>
            <w:r w:rsidRPr="001C2201">
              <w:rPr>
                <w:b/>
                <w:spacing w:val="0"/>
                <w:kern w:val="0"/>
                <w:sz w:val="20"/>
              </w:rPr>
              <w:br/>
            </w:r>
            <w:r w:rsidRPr="00601D6A">
              <w:rPr>
                <w:rFonts w:eastAsiaTheme="minorHAnsi"/>
                <w:b/>
                <w:spacing w:val="0"/>
                <w:kern w:val="0"/>
                <w:sz w:val="20"/>
                <w:szCs w:val="20"/>
              </w:rPr>
              <w:t>(with Institution and Investigator)</w:t>
            </w:r>
          </w:p>
        </w:tc>
        <w:tc>
          <w:tcPr>
            <w:tcW w:w="2500" w:type="pct"/>
          </w:tcPr>
          <w:p w14:paraId="28A4436B" w14:textId="77777777" w:rsidR="00DE0959" w:rsidRPr="00EB4FDE" w:rsidRDefault="00DE0959" w:rsidP="00DE0959">
            <w:pPr>
              <w:pStyle w:val="Nzev"/>
              <w:spacing w:after="0"/>
              <w:rPr>
                <w:b/>
                <w:caps/>
                <w:lang w:val="cs-CZ"/>
              </w:rPr>
            </w:pPr>
            <w:r w:rsidRPr="00EB4FDE">
              <w:rPr>
                <w:b/>
                <w:caps/>
                <w:lang w:val="cs-CZ"/>
              </w:rPr>
              <w:t>SMLOUVA O KLINICKÉM HODNOCENÍ</w:t>
            </w:r>
          </w:p>
          <w:p w14:paraId="40BB2FAC" w14:textId="77777777" w:rsidR="00DE0959" w:rsidRPr="00DA3A6F" w:rsidRDefault="00DE0959" w:rsidP="00DE0959">
            <w:pPr>
              <w:pStyle w:val="Nzev"/>
              <w:rPr>
                <w:rFonts w:eastAsiaTheme="minorHAnsi"/>
                <w:b/>
                <w:spacing w:val="0"/>
                <w:kern w:val="0"/>
                <w:sz w:val="20"/>
                <w:szCs w:val="20"/>
              </w:rPr>
            </w:pPr>
            <w:r w:rsidRPr="00931DFD">
              <w:rPr>
                <w:b/>
                <w:sz w:val="20"/>
                <w:szCs w:val="20"/>
                <w:lang w:val="cs-CZ"/>
              </w:rPr>
              <w:t>(se Zdravotnickým zařízením a Hlavním zkoušejícím)</w:t>
            </w:r>
          </w:p>
        </w:tc>
      </w:tr>
      <w:tr w:rsidR="00DE0959" w:rsidRPr="00035402" w14:paraId="76F5EAD6" w14:textId="77777777" w:rsidTr="00AE186C">
        <w:tc>
          <w:tcPr>
            <w:tcW w:w="2500" w:type="pct"/>
          </w:tcPr>
          <w:p w14:paraId="465ECD6C" w14:textId="77777777" w:rsidR="00DE0959" w:rsidRPr="00784D1E" w:rsidRDefault="00DE0959" w:rsidP="00DE0959">
            <w:pPr>
              <w:pStyle w:val="Text"/>
            </w:pPr>
            <w:r w:rsidRPr="00784D1E">
              <w:t xml:space="preserve">This Clinical </w:t>
            </w:r>
            <w:r>
              <w:t>Trial</w:t>
            </w:r>
            <w:r w:rsidRPr="00784D1E">
              <w:t xml:space="preserve"> Agreement (the </w:t>
            </w:r>
            <w:r w:rsidRPr="00035402">
              <w:t>“</w:t>
            </w:r>
            <w:r w:rsidRPr="00DA3A6F">
              <w:rPr>
                <w:b/>
              </w:rPr>
              <w:t>Agreement</w:t>
            </w:r>
            <w:r w:rsidRPr="00035402">
              <w:t>”</w:t>
            </w:r>
            <w:r w:rsidRPr="00784D1E">
              <w:t>) is made and entered into by and between:</w:t>
            </w:r>
          </w:p>
        </w:tc>
        <w:tc>
          <w:tcPr>
            <w:tcW w:w="2500" w:type="pct"/>
          </w:tcPr>
          <w:p w14:paraId="3DFB90FC" w14:textId="77777777" w:rsidR="00DE0959" w:rsidRPr="00035402" w:rsidRDefault="00DE0959" w:rsidP="00DE0959">
            <w:pPr>
              <w:pStyle w:val="Text"/>
            </w:pPr>
            <w:r w:rsidRPr="00931DFD">
              <w:rPr>
                <w:lang w:val="cs-CZ"/>
              </w:rPr>
              <w:t>Tato Smlouva o klinickém hodnocení (dále jen „</w:t>
            </w:r>
            <w:r w:rsidRPr="00931DFD">
              <w:rPr>
                <w:b/>
                <w:lang w:val="cs-CZ"/>
              </w:rPr>
              <w:t>Smlouva</w:t>
            </w:r>
            <w:r w:rsidRPr="00931DFD">
              <w:rPr>
                <w:lang w:val="cs-CZ"/>
              </w:rPr>
              <w:t>“) se sepisuje a uzavírá mezi:</w:t>
            </w:r>
          </w:p>
        </w:tc>
      </w:tr>
      <w:tr w:rsidR="00DE0959" w:rsidRPr="00417F7E" w14:paraId="14C93C38" w14:textId="77777777" w:rsidTr="00AE186C">
        <w:tc>
          <w:tcPr>
            <w:tcW w:w="2500" w:type="pct"/>
          </w:tcPr>
          <w:p w14:paraId="533F0508" w14:textId="77777777" w:rsidR="00C962EA" w:rsidRPr="0074589E" w:rsidRDefault="00C962EA" w:rsidP="00C962EA">
            <w:pPr>
              <w:pStyle w:val="Text"/>
              <w:rPr>
                <w:lang w:val="pl-PL"/>
              </w:rPr>
            </w:pPr>
            <w:r w:rsidRPr="00B32A77">
              <w:rPr>
                <w:b/>
                <w:bCs/>
                <w:lang w:val="cs-CZ"/>
              </w:rPr>
              <w:t>Vojenská nemocnice Brno, p. o.</w:t>
            </w:r>
            <w:r w:rsidRPr="0074589E">
              <w:rPr>
                <w:lang w:val="pl-PL"/>
              </w:rPr>
              <w:t xml:space="preserve">, </w:t>
            </w:r>
          </w:p>
          <w:p w14:paraId="33B0F653" w14:textId="77777777" w:rsidR="00C962EA" w:rsidRPr="00B32A77" w:rsidRDefault="00C962EA" w:rsidP="00C962EA">
            <w:pPr>
              <w:pStyle w:val="Text"/>
            </w:pPr>
            <w:r w:rsidRPr="00B32A77">
              <w:t>Zábrdovická 3, 6</w:t>
            </w:r>
            <w:r w:rsidR="008975F6">
              <w:t>15</w:t>
            </w:r>
            <w:r w:rsidRPr="00B32A77">
              <w:t xml:space="preserve"> 00 Brno, Czech Republic </w:t>
            </w:r>
          </w:p>
          <w:p w14:paraId="26E68FA4" w14:textId="77777777" w:rsidR="00DE0959" w:rsidRPr="00035402" w:rsidRDefault="00C962EA" w:rsidP="00C962EA">
            <w:pPr>
              <w:pStyle w:val="Text"/>
            </w:pPr>
            <w:r w:rsidRPr="00B32A77">
              <w:t>ID: 60555530; VAT no.: CZ60555530</w:t>
            </w:r>
            <w:r>
              <w:t>, represented by plk. gšt.</w:t>
            </w:r>
            <w:r w:rsidR="00417F7E">
              <w:t xml:space="preserve"> Petr Král</w:t>
            </w:r>
            <w:r>
              <w:t xml:space="preserve"> </w:t>
            </w:r>
            <w:r w:rsidRPr="00B32A77">
              <w:t>(the “</w:t>
            </w:r>
            <w:r w:rsidRPr="00B32A77">
              <w:rPr>
                <w:b/>
              </w:rPr>
              <w:t>Institution</w:t>
            </w:r>
            <w:r w:rsidRPr="00B32A77">
              <w:t>”)</w:t>
            </w:r>
          </w:p>
        </w:tc>
        <w:tc>
          <w:tcPr>
            <w:tcW w:w="2500" w:type="pct"/>
          </w:tcPr>
          <w:p w14:paraId="762156F9" w14:textId="77777777" w:rsidR="00C962EA" w:rsidRPr="00B32A77" w:rsidRDefault="00C962EA" w:rsidP="00C962EA">
            <w:pPr>
              <w:pStyle w:val="Zkladntext"/>
              <w:tabs>
                <w:tab w:val="left" w:pos="567"/>
              </w:tabs>
              <w:spacing w:line="300" w:lineRule="atLeast"/>
              <w:jc w:val="both"/>
              <w:rPr>
                <w:b/>
                <w:lang w:val="cs-CZ"/>
              </w:rPr>
            </w:pPr>
            <w:r w:rsidRPr="00B32A77">
              <w:rPr>
                <w:b/>
                <w:bCs/>
                <w:lang w:val="cs-CZ"/>
              </w:rPr>
              <w:t>Vojenská nemocnice Brno, p. o.</w:t>
            </w:r>
            <w:r w:rsidRPr="0074589E">
              <w:rPr>
                <w:lang w:val="pl-PL"/>
              </w:rPr>
              <w:t>,</w:t>
            </w:r>
            <w:r w:rsidRPr="00B32A77">
              <w:rPr>
                <w:b/>
                <w:lang w:val="cs-CZ"/>
              </w:rPr>
              <w:t xml:space="preserve"> </w:t>
            </w:r>
          </w:p>
          <w:p w14:paraId="78128AD6" w14:textId="77777777" w:rsidR="00C962EA" w:rsidRPr="00B32A77" w:rsidRDefault="00C962EA" w:rsidP="00C962EA">
            <w:pPr>
              <w:pStyle w:val="Zkladntext"/>
              <w:tabs>
                <w:tab w:val="left" w:pos="567"/>
              </w:tabs>
              <w:spacing w:line="300" w:lineRule="atLeast"/>
              <w:jc w:val="both"/>
              <w:rPr>
                <w:lang w:val="cs-CZ"/>
              </w:rPr>
            </w:pPr>
            <w:r w:rsidRPr="00B32A77">
              <w:rPr>
                <w:lang w:val="cs-CZ"/>
              </w:rPr>
              <w:t>Zábrdovická 3, 6</w:t>
            </w:r>
            <w:r w:rsidR="008975F6">
              <w:rPr>
                <w:lang w:val="cs-CZ"/>
              </w:rPr>
              <w:t>15</w:t>
            </w:r>
            <w:r w:rsidRPr="00B32A77">
              <w:rPr>
                <w:lang w:val="cs-CZ"/>
              </w:rPr>
              <w:t xml:space="preserve"> 00 Brno, Česká republika </w:t>
            </w:r>
          </w:p>
          <w:p w14:paraId="7A6521A9" w14:textId="77777777" w:rsidR="00DE0959" w:rsidRPr="00F37130" w:rsidRDefault="00C962EA" w:rsidP="00C962EA">
            <w:pPr>
              <w:pStyle w:val="Zkladntext"/>
              <w:tabs>
                <w:tab w:val="left" w:pos="567"/>
              </w:tabs>
              <w:spacing w:line="300" w:lineRule="atLeast"/>
              <w:jc w:val="both"/>
              <w:rPr>
                <w:lang w:val="cs-CZ"/>
              </w:rPr>
            </w:pPr>
            <w:r w:rsidRPr="00B32A77">
              <w:rPr>
                <w:lang w:val="cs-CZ"/>
              </w:rPr>
              <w:t>IČO: 60555530; DIČ: CZ60555530</w:t>
            </w:r>
            <w:r>
              <w:rPr>
                <w:lang w:val="cs-CZ"/>
              </w:rPr>
              <w:t xml:space="preserve">, </w:t>
            </w:r>
            <w:r w:rsidRPr="00F37130">
              <w:rPr>
                <w:lang w:val="cs-CZ"/>
              </w:rPr>
              <w:t>zastoupena plk. gšt.</w:t>
            </w:r>
            <w:r w:rsidR="00417F7E">
              <w:rPr>
                <w:lang w:val="cs-CZ"/>
              </w:rPr>
              <w:t xml:space="preserve"> Petrem Králem </w:t>
            </w:r>
            <w:r w:rsidRPr="00B32A77">
              <w:rPr>
                <w:lang w:val="cs-CZ"/>
              </w:rPr>
              <w:t>(dále jen „</w:t>
            </w:r>
            <w:r w:rsidRPr="00B32A77">
              <w:rPr>
                <w:b/>
                <w:lang w:val="cs-CZ"/>
              </w:rPr>
              <w:t>Zdravotnické zařízení</w:t>
            </w:r>
            <w:r w:rsidRPr="00B32A77">
              <w:rPr>
                <w:lang w:val="cs-CZ"/>
              </w:rPr>
              <w:t>”)</w:t>
            </w:r>
          </w:p>
        </w:tc>
      </w:tr>
      <w:tr w:rsidR="00DE0959" w:rsidRPr="00035402" w14:paraId="0C5F8955" w14:textId="77777777" w:rsidTr="00AE186C">
        <w:tc>
          <w:tcPr>
            <w:tcW w:w="2500" w:type="pct"/>
          </w:tcPr>
          <w:p w14:paraId="0717F282" w14:textId="77777777" w:rsidR="00DE0959" w:rsidRPr="00035402" w:rsidRDefault="00DE0959" w:rsidP="00DE0959">
            <w:pPr>
              <w:pStyle w:val="Text"/>
            </w:pPr>
            <w:r>
              <w:t>a</w:t>
            </w:r>
            <w:r w:rsidRPr="00035402">
              <w:t>nd</w:t>
            </w:r>
          </w:p>
        </w:tc>
        <w:tc>
          <w:tcPr>
            <w:tcW w:w="2500" w:type="pct"/>
          </w:tcPr>
          <w:p w14:paraId="3CBF279D" w14:textId="77777777" w:rsidR="00DE0959" w:rsidRPr="00035402" w:rsidRDefault="00DE0959" w:rsidP="00DE0959">
            <w:pPr>
              <w:pStyle w:val="Text"/>
            </w:pPr>
            <w:r w:rsidRPr="00931DFD">
              <w:rPr>
                <w:lang w:val="cs-CZ"/>
              </w:rPr>
              <w:t>a</w:t>
            </w:r>
          </w:p>
        </w:tc>
      </w:tr>
      <w:tr w:rsidR="006A579E" w:rsidRPr="00035402" w14:paraId="5134108F" w14:textId="77777777" w:rsidTr="00AE186C">
        <w:tc>
          <w:tcPr>
            <w:tcW w:w="2500" w:type="pct"/>
          </w:tcPr>
          <w:p w14:paraId="48242672" w14:textId="77777777" w:rsidR="006A579E" w:rsidRPr="00820A46" w:rsidRDefault="00820A46" w:rsidP="006A579E">
            <w:pPr>
              <w:pStyle w:val="Text"/>
              <w:rPr>
                <w:highlight w:val="black"/>
                <w:lang w:val="cs-CZ"/>
              </w:rPr>
            </w:pPr>
            <w:r>
              <w:rPr>
                <w:b/>
                <w:noProof/>
                <w:color w:val="000000"/>
                <w:highlight w:val="black"/>
              </w:rPr>
              <w:t>''''''''''''' '''''''''''''' '''''''</w:t>
            </w:r>
            <w:r w:rsidRPr="00820A46">
              <w:rPr>
                <w:noProof/>
                <w:color w:val="000000"/>
                <w:highlight w:val="black"/>
                <w:lang w:val="cs-CZ"/>
              </w:rPr>
              <w:t xml:space="preserve"> </w:t>
            </w:r>
          </w:p>
          <w:p w14:paraId="2DE3AF78" w14:textId="77777777" w:rsidR="006A579E" w:rsidRPr="00035402" w:rsidRDefault="00820A46" w:rsidP="006A579E">
            <w:pPr>
              <w:pStyle w:val="Text"/>
            </w:pPr>
            <w:r>
              <w:rPr>
                <w:noProof/>
                <w:color w:val="000000"/>
                <w:highlight w:val="black"/>
                <w:lang w:val="cs-CZ"/>
              </w:rPr>
              <w:t>'''''''''''''''''''''''' '''''''''' ''''''''' ''''''' '''''''''''''''''''''''' '''''''''''''' '''''''''''''''''''''''</w:t>
            </w:r>
            <w:r w:rsidR="006A579E" w:rsidRPr="00035402">
              <w:t xml:space="preserve"> (the “</w:t>
            </w:r>
            <w:r w:rsidR="006A579E" w:rsidRPr="00DA3A6F">
              <w:rPr>
                <w:b/>
              </w:rPr>
              <w:t>Investigator</w:t>
            </w:r>
            <w:r w:rsidR="006A579E" w:rsidRPr="00035402">
              <w:t>”)</w:t>
            </w:r>
          </w:p>
        </w:tc>
        <w:tc>
          <w:tcPr>
            <w:tcW w:w="2500" w:type="pct"/>
          </w:tcPr>
          <w:p w14:paraId="12CF5016" w14:textId="77777777" w:rsidR="006A579E" w:rsidRPr="00820A46" w:rsidRDefault="00820A46" w:rsidP="006A579E">
            <w:pPr>
              <w:pStyle w:val="Text"/>
              <w:rPr>
                <w:b/>
                <w:highlight w:val="black"/>
                <w:lang w:val="cs-CZ"/>
              </w:rPr>
            </w:pPr>
            <w:r>
              <w:rPr>
                <w:b/>
                <w:noProof/>
                <w:color w:val="000000"/>
                <w:highlight w:val="black"/>
                <w:lang w:val="cs-CZ"/>
              </w:rPr>
              <w:t xml:space="preserve">'''''''''''' ''''''''''' '''''''''''''''' </w:t>
            </w:r>
          </w:p>
          <w:p w14:paraId="36400607" w14:textId="77777777" w:rsidR="006A579E" w:rsidRPr="00035402" w:rsidRDefault="00820A46" w:rsidP="006A579E">
            <w:pPr>
              <w:pStyle w:val="Text"/>
            </w:pPr>
            <w:r>
              <w:rPr>
                <w:noProof/>
                <w:color w:val="000000"/>
                <w:highlight w:val="black"/>
                <w:lang w:val="cs-CZ"/>
              </w:rPr>
              <w:t>'''''''''''''''''''''' ''''''''''' '''''''' '''''' '''''''''''''''''''''' ''''''''''''''''' ''''''''''''''''''''</w:t>
            </w:r>
            <w:r w:rsidR="006A579E" w:rsidRPr="004008F9">
              <w:rPr>
                <w:lang w:val="cs-CZ"/>
              </w:rPr>
              <w:t xml:space="preserve"> (dále jen „</w:t>
            </w:r>
            <w:r w:rsidR="006A579E" w:rsidRPr="004008F9">
              <w:rPr>
                <w:b/>
                <w:lang w:val="cs-CZ"/>
              </w:rPr>
              <w:t>Hlavní zkoušející“</w:t>
            </w:r>
            <w:r w:rsidR="006A579E" w:rsidRPr="004008F9">
              <w:rPr>
                <w:lang w:val="cs-CZ"/>
              </w:rPr>
              <w:t>)</w:t>
            </w:r>
          </w:p>
        </w:tc>
      </w:tr>
      <w:tr w:rsidR="006A579E" w:rsidRPr="00035402" w14:paraId="58B0372C" w14:textId="77777777" w:rsidTr="00AE186C">
        <w:tc>
          <w:tcPr>
            <w:tcW w:w="2500" w:type="pct"/>
          </w:tcPr>
          <w:p w14:paraId="556C2BDE" w14:textId="77777777" w:rsidR="006A579E" w:rsidRPr="00035402" w:rsidRDefault="006A579E" w:rsidP="006A579E">
            <w:pPr>
              <w:pStyle w:val="Text"/>
            </w:pPr>
            <w:r>
              <w:t xml:space="preserve">and </w:t>
            </w:r>
          </w:p>
        </w:tc>
        <w:tc>
          <w:tcPr>
            <w:tcW w:w="2500" w:type="pct"/>
          </w:tcPr>
          <w:p w14:paraId="31DBCF66" w14:textId="77777777" w:rsidR="006A579E" w:rsidRPr="00035402" w:rsidRDefault="006A579E" w:rsidP="006A579E">
            <w:pPr>
              <w:pStyle w:val="Text"/>
            </w:pPr>
            <w:r>
              <w:t xml:space="preserve">a </w:t>
            </w:r>
          </w:p>
        </w:tc>
      </w:tr>
      <w:tr w:rsidR="00DE0959" w:rsidRPr="00035402" w14:paraId="14405E04" w14:textId="77777777" w:rsidTr="00AE186C">
        <w:tc>
          <w:tcPr>
            <w:tcW w:w="2500" w:type="pct"/>
          </w:tcPr>
          <w:p w14:paraId="7B4178E2" w14:textId="77777777" w:rsidR="00DE0959" w:rsidRPr="00035402" w:rsidRDefault="00DE0959" w:rsidP="00DE0959">
            <w:pPr>
              <w:pStyle w:val="Text"/>
            </w:pPr>
            <w:r w:rsidRPr="00F4484C">
              <w:rPr>
                <w:b/>
              </w:rPr>
              <w:t>Spyre Therapeutics, Inc.</w:t>
            </w:r>
            <w:r w:rsidRPr="00035402">
              <w:t>,</w:t>
            </w:r>
            <w:r>
              <w:t xml:space="preserve"> </w:t>
            </w:r>
            <w:r w:rsidRPr="0092341A">
              <w:t xml:space="preserve">221 Crescent St., Building 23, Suite 105, Waltham, MA </w:t>
            </w:r>
            <w:r w:rsidRPr="00F051BC">
              <w:rPr>
                <w:lang w:val="cs-CZ"/>
              </w:rPr>
              <w:t>02453</w:t>
            </w:r>
            <w:r w:rsidRPr="006C001A">
              <w:rPr>
                <w:lang w:val="cs-CZ"/>
              </w:rPr>
              <w:t xml:space="preserve">, </w:t>
            </w:r>
            <w:r w:rsidRPr="00B33E12">
              <w:t xml:space="preserve">ID No. 001678967, Tax ID No. </w:t>
            </w:r>
            <w:r w:rsidRPr="00B33E12">
              <w:tab/>
              <w:t>46-4312787</w:t>
            </w:r>
            <w:r w:rsidRPr="006C001A">
              <w:rPr>
                <w:lang w:val="cs-CZ"/>
              </w:rPr>
              <w:t>, represe</w:t>
            </w:r>
            <w:r w:rsidRPr="00F051BC">
              <w:rPr>
                <w:lang w:val="cs-CZ"/>
              </w:rPr>
              <w:t>nted by:</w:t>
            </w:r>
            <w:r w:rsidR="00A339DE" w:rsidRPr="00F051BC">
              <w:rPr>
                <w:lang w:val="cs-CZ"/>
              </w:rPr>
              <w:t xml:space="preserve"> </w:t>
            </w:r>
            <w:r w:rsidR="00820A46">
              <w:rPr>
                <w:noProof/>
                <w:color w:val="000000"/>
                <w:highlight w:val="black"/>
                <w:lang w:val="cs-CZ"/>
              </w:rPr>
              <w:t>'''''''''' ''''''''''''''''''' '''''''''' ''''''''''''''''''''' ''''''''''''''''''''''' '''''''''' '''''''' '''''''''''''' ''''''''''''''''''''''''''''' '''''''''''''' '''''''''''''''''''''''''''''' ''''''''''''''</w:t>
            </w:r>
            <w:r w:rsidR="00A339DE" w:rsidRPr="00A339DE">
              <w:rPr>
                <w:rFonts w:asciiTheme="minorBidi" w:hAnsiTheme="minorBidi" w:cstheme="minorBidi"/>
                <w:lang w:val="en-GB"/>
              </w:rPr>
              <w:t xml:space="preserve"> by Power of Attorney</w:t>
            </w:r>
            <w:r w:rsidR="00A339DE" w:rsidRPr="00A339DE">
              <w:rPr>
                <w:rFonts w:asciiTheme="minorBidi" w:hAnsiTheme="minorBidi" w:cstheme="minorBidi"/>
              </w:rPr>
              <w:t xml:space="preserve"> </w:t>
            </w:r>
            <w:r w:rsidRPr="001C2201">
              <w:t>(“</w:t>
            </w:r>
            <w:r w:rsidRPr="001C2201">
              <w:rPr>
                <w:b/>
              </w:rPr>
              <w:t>Sponsor</w:t>
            </w:r>
            <w:r>
              <w:t>”),</w:t>
            </w:r>
          </w:p>
        </w:tc>
        <w:tc>
          <w:tcPr>
            <w:tcW w:w="2500" w:type="pct"/>
          </w:tcPr>
          <w:p w14:paraId="19C77781" w14:textId="77777777" w:rsidR="00DE0959" w:rsidRPr="004F6D3B" w:rsidRDefault="00DE0959" w:rsidP="00DE0959">
            <w:pPr>
              <w:pStyle w:val="Text"/>
              <w:rPr>
                <w:lang w:val="cs-CZ"/>
              </w:rPr>
            </w:pPr>
            <w:r w:rsidRPr="004F6D3B">
              <w:rPr>
                <w:b/>
                <w:lang w:val="cs-CZ"/>
              </w:rPr>
              <w:t>Spyre Therapeutics, Inc.</w:t>
            </w:r>
            <w:r w:rsidRPr="004F6D3B">
              <w:rPr>
                <w:lang w:val="cs-CZ"/>
              </w:rPr>
              <w:t xml:space="preserve">, 221 Crescent St., Building 23, Suite 105, Waltham, MA 02453, </w:t>
            </w:r>
            <w:r w:rsidR="00E4104B">
              <w:rPr>
                <w:lang w:val="cs-CZ"/>
              </w:rPr>
              <w:t>IČ</w:t>
            </w:r>
            <w:r w:rsidR="002D005B">
              <w:rPr>
                <w:lang w:val="cs-CZ"/>
              </w:rPr>
              <w:t>O</w:t>
            </w:r>
            <w:r w:rsidR="00E4104B">
              <w:rPr>
                <w:lang w:val="cs-CZ"/>
              </w:rPr>
              <w:t xml:space="preserve">: </w:t>
            </w:r>
            <w:r w:rsidR="00F56CB5">
              <w:rPr>
                <w:lang w:val="cs-CZ"/>
              </w:rPr>
              <w:t>001678967, DIČ: 46</w:t>
            </w:r>
            <w:r w:rsidR="00473C97">
              <w:rPr>
                <w:lang w:val="cs-CZ"/>
              </w:rPr>
              <w:t xml:space="preserve">-4312787 </w:t>
            </w:r>
            <w:r w:rsidR="004F6D3B" w:rsidRPr="000962E6">
              <w:rPr>
                <w:rFonts w:asciiTheme="minorBidi" w:hAnsiTheme="minorBidi" w:cstheme="minorBidi"/>
                <w:lang w:val="cs-CZ"/>
              </w:rPr>
              <w:t>zastoupená</w:t>
            </w:r>
            <w:r w:rsidRPr="000962E6">
              <w:rPr>
                <w:rFonts w:asciiTheme="minorBidi" w:hAnsiTheme="minorBidi" w:cstheme="minorBidi"/>
                <w:lang w:val="cs-CZ"/>
              </w:rPr>
              <w:t>:</w:t>
            </w:r>
            <w:r w:rsidRPr="004F6D3B">
              <w:rPr>
                <w:rFonts w:asciiTheme="minorBidi" w:hAnsiTheme="minorBidi" w:cstheme="minorBidi"/>
                <w:lang w:val="cs-CZ"/>
              </w:rPr>
              <w:t xml:space="preserve"> </w:t>
            </w:r>
            <w:r w:rsidR="00E62361" w:rsidRPr="00E62361">
              <w:rPr>
                <w:rFonts w:asciiTheme="minorBidi" w:hAnsiTheme="minorBidi" w:cstheme="minorBidi"/>
                <w:lang w:val="cs-CZ"/>
              </w:rPr>
              <w:t xml:space="preserve">MUDr. </w:t>
            </w:r>
            <w:r w:rsidR="00820A46">
              <w:rPr>
                <w:rFonts w:asciiTheme="minorBidi" w:hAnsiTheme="minorBidi" w:cstheme="minorBidi"/>
                <w:noProof/>
                <w:color w:val="000000"/>
                <w:highlight w:val="black"/>
                <w:lang w:val="cs-CZ"/>
              </w:rPr>
              <w:t>''''''''''''''''' ''''''''''''''''''''''''''''' ''''''''''''''''''''' '''''''''''''''''''''''' ''' ''''''''' '''''''''''''' ''''''''''''''''''''''''''''''' ''''''''''''''' ''''''''''''''''''''''''''''</w:t>
            </w:r>
            <w:r w:rsidR="00E62361" w:rsidRPr="00E62361">
              <w:rPr>
                <w:rFonts w:asciiTheme="minorBidi" w:hAnsiTheme="minorBidi" w:cstheme="minorBidi"/>
                <w:lang w:val="cs-CZ"/>
              </w:rPr>
              <w:t xml:space="preserve"> na základě plné moci </w:t>
            </w:r>
            <w:r w:rsidRPr="004F6D3B">
              <w:rPr>
                <w:lang w:val="cs-CZ"/>
              </w:rPr>
              <w:t>(</w:t>
            </w:r>
            <w:r w:rsidR="00E4104B">
              <w:rPr>
                <w:lang w:val="cs-CZ"/>
              </w:rPr>
              <w:t>dále jen „</w:t>
            </w:r>
            <w:r w:rsidR="00E4104B" w:rsidRPr="00E4104B">
              <w:rPr>
                <w:b/>
                <w:bCs/>
                <w:lang w:val="cs-CZ"/>
              </w:rPr>
              <w:t>Zadavatel</w:t>
            </w:r>
            <w:r w:rsidR="00E4104B">
              <w:rPr>
                <w:lang w:val="cs-CZ"/>
              </w:rPr>
              <w:t>“)</w:t>
            </w:r>
            <w:r w:rsidRPr="004F6D3B">
              <w:rPr>
                <w:lang w:val="cs-CZ"/>
              </w:rPr>
              <w:t>,</w:t>
            </w:r>
          </w:p>
        </w:tc>
      </w:tr>
      <w:tr w:rsidR="00DE0959" w:rsidRPr="00417F7E" w14:paraId="1ADF0C7D" w14:textId="77777777" w:rsidTr="00AE186C">
        <w:tc>
          <w:tcPr>
            <w:tcW w:w="2500" w:type="pct"/>
          </w:tcPr>
          <w:p w14:paraId="0463843E" w14:textId="77777777" w:rsidR="00DE0959" w:rsidRDefault="00DE0959" w:rsidP="00DE0959">
            <w:pPr>
              <w:pStyle w:val="Text"/>
            </w:pPr>
            <w:r w:rsidRPr="00110452">
              <w:rPr>
                <w:lang w:val="en-GB"/>
              </w:rPr>
              <w:t>(each a “</w:t>
            </w:r>
            <w:r w:rsidRPr="00110452">
              <w:rPr>
                <w:b/>
                <w:lang w:val="en-GB"/>
              </w:rPr>
              <w:t>Party</w:t>
            </w:r>
            <w:r>
              <w:rPr>
                <w:lang w:val="en-GB"/>
              </w:rPr>
              <w:t>”</w:t>
            </w:r>
            <w:r w:rsidRPr="00110452">
              <w:rPr>
                <w:lang w:val="en-GB"/>
              </w:rPr>
              <w:t>, collectively the “</w:t>
            </w:r>
            <w:r w:rsidRPr="00110452">
              <w:rPr>
                <w:b/>
                <w:lang w:val="en-GB"/>
              </w:rPr>
              <w:t>Parties</w:t>
            </w:r>
            <w:r w:rsidRPr="00110452">
              <w:rPr>
                <w:lang w:val="en-GB"/>
              </w:rPr>
              <w:t>”).</w:t>
            </w:r>
          </w:p>
        </w:tc>
        <w:tc>
          <w:tcPr>
            <w:tcW w:w="2500" w:type="pct"/>
          </w:tcPr>
          <w:p w14:paraId="78D4E841" w14:textId="77777777" w:rsidR="00DE0959" w:rsidRPr="00F37130" w:rsidRDefault="00AF5E18" w:rsidP="00DE0959">
            <w:pPr>
              <w:pStyle w:val="Text"/>
              <w:rPr>
                <w:lang w:val="pl-PL"/>
              </w:rPr>
            </w:pPr>
            <w:r w:rsidRPr="00931DFD">
              <w:rPr>
                <w:lang w:val="cs-CZ"/>
              </w:rPr>
              <w:t>(d</w:t>
            </w:r>
            <w:r>
              <w:rPr>
                <w:lang w:val="cs-CZ"/>
              </w:rPr>
              <w:t>á</w:t>
            </w:r>
            <w:r w:rsidRPr="00931DFD">
              <w:rPr>
                <w:lang w:val="cs-CZ"/>
              </w:rPr>
              <w:t xml:space="preserve">le jen jednotlivě </w:t>
            </w:r>
            <w:r>
              <w:rPr>
                <w:lang w:val="cs-CZ"/>
              </w:rPr>
              <w:t>„</w:t>
            </w:r>
            <w:r w:rsidRPr="00931DFD">
              <w:rPr>
                <w:b/>
                <w:lang w:val="cs-CZ"/>
              </w:rPr>
              <w:t>Strana</w:t>
            </w:r>
            <w:r>
              <w:rPr>
                <w:lang w:val="cs-CZ"/>
              </w:rPr>
              <w:t>“, v množném čísle „</w:t>
            </w:r>
            <w:r w:rsidRPr="00931DFD">
              <w:rPr>
                <w:b/>
                <w:lang w:val="cs-CZ"/>
              </w:rPr>
              <w:t>Strany</w:t>
            </w:r>
            <w:r>
              <w:rPr>
                <w:lang w:val="cs-CZ"/>
              </w:rPr>
              <w:t>“)</w:t>
            </w:r>
          </w:p>
        </w:tc>
      </w:tr>
      <w:tr w:rsidR="00907696" w:rsidRPr="006E4978" w14:paraId="55DE82E1" w14:textId="77777777" w:rsidTr="00AE186C">
        <w:tc>
          <w:tcPr>
            <w:tcW w:w="2500" w:type="pct"/>
          </w:tcPr>
          <w:p w14:paraId="79EEC916" w14:textId="77777777" w:rsidR="00907696" w:rsidRPr="006E4978" w:rsidRDefault="00907696" w:rsidP="00907696">
            <w:pPr>
              <w:pStyle w:val="Podnadpis"/>
            </w:pPr>
            <w:r w:rsidRPr="001C2201">
              <w:t>Preamble:</w:t>
            </w:r>
          </w:p>
        </w:tc>
        <w:tc>
          <w:tcPr>
            <w:tcW w:w="2500" w:type="pct"/>
          </w:tcPr>
          <w:p w14:paraId="58A53B3D" w14:textId="77777777" w:rsidR="00907696" w:rsidRPr="00035402" w:rsidRDefault="00907696" w:rsidP="00907696">
            <w:pPr>
              <w:pStyle w:val="Podnadpis"/>
            </w:pPr>
            <w:r w:rsidRPr="0052425F">
              <w:rPr>
                <w:bCs/>
                <w:lang w:val="it-IT"/>
              </w:rPr>
              <w:t>PREAMBULE</w:t>
            </w:r>
            <w:r>
              <w:rPr>
                <w:bCs/>
                <w:lang w:val="it-IT"/>
              </w:rPr>
              <w:t>:</w:t>
            </w:r>
          </w:p>
        </w:tc>
      </w:tr>
      <w:tr w:rsidR="00907696" w:rsidRPr="00417F7E" w14:paraId="62B8D7CE" w14:textId="77777777" w:rsidTr="00AE186C">
        <w:tc>
          <w:tcPr>
            <w:tcW w:w="2500" w:type="pct"/>
          </w:tcPr>
          <w:p w14:paraId="544FC4E8" w14:textId="77777777" w:rsidR="00907696" w:rsidRPr="00162D27" w:rsidRDefault="00907696" w:rsidP="00907696">
            <w:pPr>
              <w:pStyle w:val="Textpreamble"/>
              <w:ind w:firstLine="35"/>
            </w:pPr>
            <w:r w:rsidRPr="00556142">
              <w:rPr>
                <w:lang w:val="en-US"/>
              </w:rPr>
              <w:t>The Sponsor is conducting a clinical study titled “Phase 2 Platform Trial to Assess the Efficacy and Safety of Long</w:t>
            </w:r>
            <w:r w:rsidRPr="00556142">
              <w:rPr>
                <w:lang w:val="en-US"/>
              </w:rPr>
              <w:noBreakHyphen/>
            </w:r>
            <w:r>
              <w:rPr>
                <w:lang w:val="en-US"/>
              </w:rPr>
              <w:t>a</w:t>
            </w:r>
            <w:r w:rsidRPr="00556142">
              <w:rPr>
                <w:lang w:val="en-US"/>
              </w:rPr>
              <w:t>cting Antibodies as Single Agents and in Combinations for Moderately to Severely Active Ulcerative Colitis” (the “</w:t>
            </w:r>
            <w:r w:rsidRPr="00556142">
              <w:rPr>
                <w:b/>
                <w:bCs/>
                <w:lang w:val="en-US"/>
              </w:rPr>
              <w:t>Study</w:t>
            </w:r>
            <w:r w:rsidRPr="00556142">
              <w:rPr>
                <w:lang w:val="en-US"/>
              </w:rPr>
              <w:t>”) under protocol number SPY123-201 and any amendments thereto (the “</w:t>
            </w:r>
            <w:r w:rsidRPr="00556142">
              <w:rPr>
                <w:b/>
                <w:bCs/>
                <w:lang w:val="en-US"/>
              </w:rPr>
              <w:t>Protocol</w:t>
            </w:r>
            <w:r w:rsidRPr="00556142">
              <w:rPr>
                <w:lang w:val="en-US"/>
              </w:rPr>
              <w:t>”), of the products SPY001, SPY002 and SPY003, in each case, alone and/or in combination (collectively, the “</w:t>
            </w:r>
            <w:r w:rsidRPr="00556142">
              <w:rPr>
                <w:b/>
                <w:bCs/>
                <w:lang w:val="en-US"/>
              </w:rPr>
              <w:t>Study Drug</w:t>
            </w:r>
            <w:r w:rsidRPr="00556142">
              <w:rPr>
                <w:lang w:val="en-US"/>
              </w:rPr>
              <w:t>”).</w:t>
            </w:r>
          </w:p>
        </w:tc>
        <w:tc>
          <w:tcPr>
            <w:tcW w:w="2500" w:type="pct"/>
          </w:tcPr>
          <w:p w14:paraId="1341E9F3" w14:textId="77777777" w:rsidR="00907696" w:rsidRPr="0096347F" w:rsidRDefault="00907696" w:rsidP="00907696">
            <w:pPr>
              <w:pStyle w:val="Textpreamberightcolumn"/>
            </w:pPr>
            <w:r w:rsidRPr="0096347F">
              <w:rPr>
                <w:bCs/>
                <w:lang w:val="cs-CZ"/>
              </w:rPr>
              <w:t xml:space="preserve">Zadavatel </w:t>
            </w:r>
            <w:r w:rsidRPr="0096347F">
              <w:rPr>
                <w:lang w:val="cs-CZ"/>
              </w:rPr>
              <w:t>provádí klinické hodnocení přípravk</w:t>
            </w:r>
            <w:r w:rsidR="00665254" w:rsidRPr="0096347F">
              <w:rPr>
                <w:lang w:val="cs-CZ"/>
              </w:rPr>
              <w:t>ů</w:t>
            </w:r>
            <w:r w:rsidRPr="0096347F">
              <w:rPr>
                <w:lang w:val="cs-CZ"/>
              </w:rPr>
              <w:t xml:space="preserve"> </w:t>
            </w:r>
            <w:r w:rsidR="00BB0F8A" w:rsidRPr="0096347F">
              <w:rPr>
                <w:lang w:val="cs-CZ"/>
              </w:rPr>
              <w:t xml:space="preserve">SPY001, SPY002 a SPY003 vždy samostatně </w:t>
            </w:r>
            <w:r w:rsidR="00C9174E" w:rsidRPr="0096347F">
              <w:rPr>
                <w:lang w:val="cs-CZ"/>
              </w:rPr>
              <w:t>a/nebo v kombinaci</w:t>
            </w:r>
            <w:r w:rsidRPr="0096347F">
              <w:rPr>
                <w:lang w:val="cs-CZ"/>
              </w:rPr>
              <w:t xml:space="preserve"> (dále jen „</w:t>
            </w:r>
            <w:r w:rsidRPr="0096347F">
              <w:rPr>
                <w:b/>
                <w:lang w:val="cs-CZ"/>
              </w:rPr>
              <w:t>Studijní lék</w:t>
            </w:r>
            <w:r w:rsidRPr="0096347F">
              <w:rPr>
                <w:lang w:val="cs-CZ"/>
              </w:rPr>
              <w:t>”)</w:t>
            </w:r>
            <w:r w:rsidR="00665254" w:rsidRPr="0096347F">
              <w:rPr>
                <w:lang w:val="cs-CZ"/>
              </w:rPr>
              <w:t xml:space="preserve"> </w:t>
            </w:r>
            <w:r w:rsidR="000C487F" w:rsidRPr="0096347F">
              <w:rPr>
                <w:lang w:val="cs-CZ"/>
              </w:rPr>
              <w:t>s názvem „</w:t>
            </w:r>
            <w:r w:rsidR="00586992" w:rsidRPr="0096347F">
              <w:rPr>
                <w:lang w:val="cs-CZ"/>
              </w:rPr>
              <w:t xml:space="preserve">Platformové klinické hodnocení fáze 2 hodnotící účinnost a bezpečnost protilátek s dlouhodobým účinkem podávaných samostatně a v kombinacích u středně závažné až závažné ulcerózní kolitidy.“ </w:t>
            </w:r>
            <w:r w:rsidR="00665254" w:rsidRPr="0096347F">
              <w:rPr>
                <w:lang w:val="cs-CZ"/>
              </w:rPr>
              <w:t>(dále jen „</w:t>
            </w:r>
            <w:r w:rsidR="00665254" w:rsidRPr="0096347F">
              <w:rPr>
                <w:b/>
                <w:lang w:val="cs-CZ"/>
              </w:rPr>
              <w:t>Studie</w:t>
            </w:r>
            <w:r w:rsidR="00665254" w:rsidRPr="0096347F">
              <w:rPr>
                <w:lang w:val="cs-CZ"/>
              </w:rPr>
              <w:t>“)</w:t>
            </w:r>
            <w:r w:rsidR="00B6605E" w:rsidRPr="0096347F">
              <w:rPr>
                <w:lang w:val="cs-CZ"/>
              </w:rPr>
              <w:t xml:space="preserve"> </w:t>
            </w:r>
            <w:r w:rsidR="00FB08CC" w:rsidRPr="0096347F">
              <w:rPr>
                <w:lang w:val="cs-CZ"/>
              </w:rPr>
              <w:t xml:space="preserve">v souladu s </w:t>
            </w:r>
            <w:r w:rsidR="00B6605E" w:rsidRPr="0096347F">
              <w:rPr>
                <w:lang w:val="cs-CZ"/>
              </w:rPr>
              <w:t>protokol</w:t>
            </w:r>
            <w:r w:rsidR="00FB08CC" w:rsidRPr="0096347F">
              <w:rPr>
                <w:lang w:val="cs-CZ"/>
              </w:rPr>
              <w:t>em</w:t>
            </w:r>
            <w:r w:rsidR="00B6605E" w:rsidRPr="0096347F">
              <w:rPr>
                <w:lang w:val="cs-CZ"/>
              </w:rPr>
              <w:t xml:space="preserve"> SPY123-201</w:t>
            </w:r>
            <w:r w:rsidR="00FB08CC" w:rsidRPr="0096347F">
              <w:rPr>
                <w:lang w:val="cs-CZ"/>
              </w:rPr>
              <w:t xml:space="preserve"> a všemi jeho dodatky (dále jen „</w:t>
            </w:r>
            <w:r w:rsidR="00FB08CC" w:rsidRPr="0096347F">
              <w:rPr>
                <w:b/>
                <w:bCs/>
                <w:lang w:val="cs-CZ"/>
              </w:rPr>
              <w:t>Protokol</w:t>
            </w:r>
            <w:r w:rsidR="00FB08CC" w:rsidRPr="0096347F">
              <w:rPr>
                <w:lang w:val="cs-CZ"/>
              </w:rPr>
              <w:t>“)</w:t>
            </w:r>
            <w:r w:rsidR="003629AE" w:rsidRPr="0096347F">
              <w:rPr>
                <w:lang w:val="cs-CZ"/>
              </w:rPr>
              <w:t>.</w:t>
            </w:r>
          </w:p>
        </w:tc>
      </w:tr>
      <w:tr w:rsidR="00907696" w:rsidRPr="00417F7E" w14:paraId="4BC6DA59" w14:textId="77777777" w:rsidTr="00AE186C">
        <w:tc>
          <w:tcPr>
            <w:tcW w:w="2500" w:type="pct"/>
          </w:tcPr>
          <w:p w14:paraId="683BF371" w14:textId="77777777" w:rsidR="00907696" w:rsidRPr="00162D27" w:rsidRDefault="00907696" w:rsidP="00907696">
            <w:pPr>
              <w:pStyle w:val="Textpreamble"/>
              <w:ind w:left="0" w:firstLine="0"/>
            </w:pPr>
            <w:r w:rsidRPr="00162D27">
              <w:t xml:space="preserve">The Sponsor has engaged </w:t>
            </w:r>
            <w:r w:rsidRPr="00FD0630">
              <w:rPr>
                <w:rFonts w:asciiTheme="minorBidi" w:hAnsiTheme="minorBidi" w:cstheme="minorBidi"/>
                <w:b/>
              </w:rPr>
              <w:t>PSI CRO Czech Republic s.r.o.,</w:t>
            </w:r>
            <w:r w:rsidRPr="00FD0630">
              <w:rPr>
                <w:rFonts w:asciiTheme="minorBidi" w:hAnsiTheme="minorBidi" w:cstheme="minorBidi"/>
              </w:rPr>
              <w:t xml:space="preserve"> V Parku 2343/24, 148 00 Praha 4 - </w:t>
            </w:r>
            <w:r w:rsidRPr="00FD0630">
              <w:rPr>
                <w:rFonts w:asciiTheme="minorBidi" w:hAnsiTheme="minorBidi" w:cstheme="minorBidi"/>
              </w:rPr>
              <w:lastRenderedPageBreak/>
              <w:t>Chodov, Czech Republic</w:t>
            </w:r>
            <w:r w:rsidRPr="00035402">
              <w:t xml:space="preserve"> </w:t>
            </w:r>
            <w:r>
              <w:t>(“</w:t>
            </w:r>
            <w:r w:rsidRPr="001C2201">
              <w:rPr>
                <w:b/>
              </w:rPr>
              <w:t>PSI</w:t>
            </w:r>
            <w:r>
              <w:t>”)</w:t>
            </w:r>
            <w:r w:rsidRPr="00162D27">
              <w:t xml:space="preserve"> as a contract research organization t</w:t>
            </w:r>
            <w:r>
              <w:t>o</w:t>
            </w:r>
            <w:r w:rsidRPr="00162D27">
              <w:t xml:space="preserve"> </w:t>
            </w:r>
            <w:r>
              <w:t xml:space="preserve">manage </w:t>
            </w:r>
            <w:r w:rsidRPr="00162D27">
              <w:t>the Study</w:t>
            </w:r>
            <w:bookmarkStart w:id="0" w:name="_DV_M6"/>
            <w:bookmarkEnd w:id="0"/>
            <w:r w:rsidRPr="00162D27">
              <w:t xml:space="preserve"> </w:t>
            </w:r>
            <w:r>
              <w:t>on its behalf</w:t>
            </w:r>
            <w:r w:rsidRPr="00507888">
              <w:rPr>
                <w:rStyle w:val="Odkaznakoment"/>
                <w:sz w:val="20"/>
                <w:szCs w:val="20"/>
              </w:rPr>
              <w:t>.</w:t>
            </w:r>
          </w:p>
        </w:tc>
        <w:tc>
          <w:tcPr>
            <w:tcW w:w="2500" w:type="pct"/>
          </w:tcPr>
          <w:p w14:paraId="5EF72EAF" w14:textId="77777777" w:rsidR="00907696" w:rsidRPr="0096347F" w:rsidRDefault="004743CE" w:rsidP="00907696">
            <w:pPr>
              <w:pStyle w:val="Textpreamberightcolumn"/>
            </w:pPr>
            <w:r w:rsidRPr="0096347F">
              <w:rPr>
                <w:lang w:val="cs-CZ"/>
              </w:rPr>
              <w:lastRenderedPageBreak/>
              <w:t xml:space="preserve">Zadavatel angažoval </w:t>
            </w:r>
            <w:r w:rsidR="000C3B96" w:rsidRPr="0096347F">
              <w:rPr>
                <w:rFonts w:asciiTheme="minorBidi" w:hAnsiTheme="minorBidi" w:cstheme="minorBidi"/>
                <w:b/>
              </w:rPr>
              <w:t>PSI CRO Czech Republic s.r.o.,</w:t>
            </w:r>
            <w:r w:rsidR="000C3B96" w:rsidRPr="0096347F">
              <w:rPr>
                <w:rFonts w:asciiTheme="minorBidi" w:hAnsiTheme="minorBidi" w:cstheme="minorBidi"/>
              </w:rPr>
              <w:t xml:space="preserve"> V Parku 2343/24, 148 00 Praha 4 - </w:t>
            </w:r>
            <w:r w:rsidR="000C3B96" w:rsidRPr="0096347F">
              <w:rPr>
                <w:rFonts w:asciiTheme="minorBidi" w:hAnsiTheme="minorBidi" w:cstheme="minorBidi"/>
              </w:rPr>
              <w:lastRenderedPageBreak/>
              <w:t>Chodov, Česká republika</w:t>
            </w:r>
            <w:r w:rsidR="000C3B96" w:rsidRPr="0096347F">
              <w:rPr>
                <w:lang w:val="cs-CZ"/>
              </w:rPr>
              <w:t xml:space="preserve"> (dále jen „</w:t>
            </w:r>
            <w:r w:rsidRPr="0096347F">
              <w:rPr>
                <w:b/>
                <w:bCs/>
                <w:lang w:val="cs-CZ"/>
              </w:rPr>
              <w:t>PSI</w:t>
            </w:r>
            <w:r w:rsidR="00EE7039" w:rsidRPr="0096347F">
              <w:rPr>
                <w:lang w:val="cs-CZ"/>
              </w:rPr>
              <w:t>“)</w:t>
            </w:r>
            <w:r w:rsidRPr="0096347F">
              <w:rPr>
                <w:lang w:val="cs-CZ"/>
              </w:rPr>
              <w:t xml:space="preserve"> jako smluvní výzkumnou organizaci, aby zorganizovala a provedla Studii v České republice</w:t>
            </w:r>
            <w:r w:rsidR="00EE7039" w:rsidRPr="0096347F">
              <w:rPr>
                <w:lang w:val="cs-CZ"/>
              </w:rPr>
              <w:t xml:space="preserve"> jeho jménem</w:t>
            </w:r>
            <w:r w:rsidRPr="0096347F">
              <w:rPr>
                <w:lang w:val="cs-CZ"/>
              </w:rPr>
              <w:t>.</w:t>
            </w:r>
          </w:p>
        </w:tc>
      </w:tr>
      <w:tr w:rsidR="00907696" w:rsidRPr="00417F7E" w14:paraId="0226C880" w14:textId="77777777" w:rsidTr="00AE186C">
        <w:tc>
          <w:tcPr>
            <w:tcW w:w="2500" w:type="pct"/>
          </w:tcPr>
          <w:p w14:paraId="26B35BF4" w14:textId="77777777" w:rsidR="00907696" w:rsidRPr="00E638E6" w:rsidRDefault="00907696" w:rsidP="00907696">
            <w:pPr>
              <w:pStyle w:val="Textpreamble"/>
              <w:ind w:left="0" w:firstLine="0"/>
            </w:pPr>
            <w:r>
              <w:lastRenderedPageBreak/>
              <w:t>The Sponsor</w:t>
            </w:r>
            <w:r w:rsidRPr="00162D27">
              <w:t xml:space="preserve"> desires to engage the Institution and the Investigator to conduct the Study, and the Institution and the Investigator wish to conduct the Study.</w:t>
            </w:r>
            <w:r>
              <w:tab/>
            </w:r>
          </w:p>
        </w:tc>
        <w:tc>
          <w:tcPr>
            <w:tcW w:w="2500" w:type="pct"/>
          </w:tcPr>
          <w:p w14:paraId="49DB6E64" w14:textId="77777777" w:rsidR="00907696" w:rsidRPr="0096347F" w:rsidRDefault="002D6E5C" w:rsidP="00907696">
            <w:pPr>
              <w:pStyle w:val="Textpreamberightcolumn"/>
            </w:pPr>
            <w:r w:rsidRPr="0096347F">
              <w:rPr>
                <w:lang w:val="cs-CZ"/>
              </w:rPr>
              <w:t>Zadavatel</w:t>
            </w:r>
            <w:r w:rsidR="00D63878" w:rsidRPr="0096347F">
              <w:rPr>
                <w:lang w:val="cs-CZ"/>
              </w:rPr>
              <w:t xml:space="preserve"> si přeje na provádění Studie angažovat Zdravotnické zařízení a Hlavního zkoušejícího a Zdravotnické zařízení a Hlavní zkoušející si přejí provádět Studii.</w:t>
            </w:r>
          </w:p>
        </w:tc>
      </w:tr>
      <w:tr w:rsidR="0009541D" w:rsidRPr="00417F7E" w14:paraId="5A468D82" w14:textId="77777777" w:rsidTr="00AE186C">
        <w:tc>
          <w:tcPr>
            <w:tcW w:w="2500" w:type="pct"/>
          </w:tcPr>
          <w:p w14:paraId="24E685A2" w14:textId="77777777" w:rsidR="0009541D" w:rsidRPr="00162D27" w:rsidRDefault="0009541D" w:rsidP="0009541D">
            <w:pPr>
              <w:pStyle w:val="Textpreamble"/>
              <w:ind w:left="0" w:firstLine="0"/>
            </w:pPr>
            <w:r w:rsidRPr="00162D27">
              <w:t>The Investigator agrees to act as the principal investigator for the Study at the Institution.</w:t>
            </w:r>
          </w:p>
        </w:tc>
        <w:tc>
          <w:tcPr>
            <w:tcW w:w="2500" w:type="pct"/>
          </w:tcPr>
          <w:p w14:paraId="3AA154FF" w14:textId="77777777" w:rsidR="0009541D" w:rsidRPr="0096347F" w:rsidRDefault="0009541D" w:rsidP="0009541D">
            <w:pPr>
              <w:pStyle w:val="Textpreamberightcolumn"/>
            </w:pPr>
            <w:r w:rsidRPr="0096347F">
              <w:rPr>
                <w:lang w:val="cs-CZ"/>
              </w:rPr>
              <w:t>Hlavní zkoušející souhlasí s tím, že bude ve Zdravotnickém zařízení v rámci Studie vykonávat úlohu hlavního zkoušejícího.</w:t>
            </w:r>
          </w:p>
        </w:tc>
      </w:tr>
      <w:tr w:rsidR="0009541D" w14:paraId="23624F21" w14:textId="77777777" w:rsidTr="00AE186C">
        <w:tc>
          <w:tcPr>
            <w:tcW w:w="2500" w:type="pct"/>
          </w:tcPr>
          <w:p w14:paraId="5FAF8A05" w14:textId="77777777" w:rsidR="0009541D" w:rsidRDefault="0009541D" w:rsidP="0009541D">
            <w:pPr>
              <w:pStyle w:val="Text"/>
            </w:pPr>
            <w:r w:rsidRPr="00955085">
              <w:t xml:space="preserve">The </w:t>
            </w:r>
            <w:r>
              <w:t>P</w:t>
            </w:r>
            <w:r w:rsidRPr="00955085">
              <w:t>arties agree as follows:</w:t>
            </w:r>
          </w:p>
        </w:tc>
        <w:tc>
          <w:tcPr>
            <w:tcW w:w="2500" w:type="pct"/>
          </w:tcPr>
          <w:p w14:paraId="6C4EBAD4" w14:textId="77777777" w:rsidR="0009541D" w:rsidRDefault="0009541D" w:rsidP="0009541D">
            <w:pPr>
              <w:pStyle w:val="Text"/>
            </w:pPr>
            <w:r>
              <w:rPr>
                <w:lang w:val="cs-CZ"/>
              </w:rPr>
              <w:t>S</w:t>
            </w:r>
            <w:r w:rsidRPr="0052425F">
              <w:rPr>
                <w:lang w:val="cs-CZ"/>
              </w:rPr>
              <w:t>trany dohodly následovně</w:t>
            </w:r>
            <w:r>
              <w:rPr>
                <w:lang w:val="cs-CZ"/>
              </w:rPr>
              <w:t>:</w:t>
            </w:r>
          </w:p>
        </w:tc>
      </w:tr>
      <w:tr w:rsidR="00F64AFC" w:rsidRPr="004B2A4C" w14:paraId="687943AF" w14:textId="77777777" w:rsidTr="00AE186C">
        <w:tc>
          <w:tcPr>
            <w:tcW w:w="2500" w:type="pct"/>
          </w:tcPr>
          <w:p w14:paraId="0D825F10" w14:textId="77777777" w:rsidR="00F64AFC" w:rsidRPr="004B2A4C" w:rsidRDefault="00F64AFC" w:rsidP="00F64AFC">
            <w:pPr>
              <w:pStyle w:val="Nadpis1"/>
            </w:pPr>
            <w:r w:rsidRPr="00162D27">
              <w:t>Services</w:t>
            </w:r>
            <w:r w:rsidRPr="004B2A4C">
              <w:t xml:space="preserve"> and </w:t>
            </w:r>
            <w:r w:rsidRPr="00601D6A">
              <w:t>Obligations</w:t>
            </w:r>
            <w:r>
              <w:t xml:space="preserve"> </w:t>
            </w:r>
          </w:p>
        </w:tc>
        <w:tc>
          <w:tcPr>
            <w:tcW w:w="2500" w:type="pct"/>
          </w:tcPr>
          <w:p w14:paraId="5D859385" w14:textId="77777777" w:rsidR="00F64AFC" w:rsidRPr="004B2A4C" w:rsidRDefault="00F64AFC" w:rsidP="00F64AFC">
            <w:pPr>
              <w:pStyle w:val="Heading1forrightcolumn"/>
            </w:pPr>
            <w:r w:rsidRPr="00B21A75">
              <w:rPr>
                <w:lang w:val="cs-CZ"/>
              </w:rPr>
              <w:t>Služby a povinnosti</w:t>
            </w:r>
          </w:p>
        </w:tc>
      </w:tr>
      <w:tr w:rsidR="00F64AFC" w:rsidRPr="004B2A4C" w14:paraId="53083EF0" w14:textId="77777777" w:rsidTr="00AE186C">
        <w:tc>
          <w:tcPr>
            <w:tcW w:w="2500" w:type="pct"/>
          </w:tcPr>
          <w:p w14:paraId="0F267FC5" w14:textId="77777777" w:rsidR="00F64AFC" w:rsidRPr="004B2A4C" w:rsidRDefault="00F64AFC" w:rsidP="00F64AFC">
            <w:pPr>
              <w:pStyle w:val="Sub-Heading1"/>
            </w:pPr>
            <w:r w:rsidRPr="00162D27">
              <w:t>Conduct</w:t>
            </w:r>
            <w:r w:rsidRPr="004B2A4C">
              <w:t xml:space="preserve"> of </w:t>
            </w:r>
            <w:r>
              <w:t xml:space="preserve">the </w:t>
            </w:r>
            <w:r w:rsidRPr="00601D6A">
              <w:t>Study</w:t>
            </w:r>
          </w:p>
        </w:tc>
        <w:tc>
          <w:tcPr>
            <w:tcW w:w="2500" w:type="pct"/>
          </w:tcPr>
          <w:p w14:paraId="53007152" w14:textId="77777777" w:rsidR="00F64AFC" w:rsidRPr="004B2A4C" w:rsidRDefault="00F64AFC" w:rsidP="00F64AFC">
            <w:pPr>
              <w:pStyle w:val="Sub-heading1forrightcolum"/>
            </w:pPr>
            <w:r w:rsidRPr="00B21A75">
              <w:rPr>
                <w:lang w:val="cs-CZ"/>
              </w:rPr>
              <w:t>Provádění Studie</w:t>
            </w:r>
          </w:p>
        </w:tc>
      </w:tr>
      <w:tr w:rsidR="00F64AFC" w:rsidRPr="00417F7E" w14:paraId="71F6CD78" w14:textId="77777777" w:rsidTr="00AE186C">
        <w:tc>
          <w:tcPr>
            <w:tcW w:w="2500" w:type="pct"/>
          </w:tcPr>
          <w:p w14:paraId="7E636975" w14:textId="77777777" w:rsidR="00F64AFC" w:rsidRDefault="00F64AFC" w:rsidP="00F64AFC">
            <w:pPr>
              <w:pStyle w:val="Textnumbered"/>
              <w:ind w:left="38"/>
            </w:pPr>
            <w:r w:rsidRPr="00397D84">
              <w:t xml:space="preserve">The Institution and the Investigator hereby agree to conduct the Study in accordance with this Agreement and </w:t>
            </w:r>
            <w:r w:rsidRPr="009F08E5">
              <w:t>the</w:t>
            </w:r>
            <w:r w:rsidRPr="00397D84">
              <w:t xml:space="preserve"> Protocol</w:t>
            </w:r>
            <w:r>
              <w:t xml:space="preserve"> </w:t>
            </w:r>
            <w:r w:rsidRPr="0069145F">
              <w:t>which</w:t>
            </w:r>
            <w:r w:rsidRPr="0020147A">
              <w:rPr>
                <w:rFonts w:eastAsia="Cambria"/>
              </w:rPr>
              <w:t xml:space="preserve"> is inco</w:t>
            </w:r>
            <w:r w:rsidRPr="0020147A">
              <w:rPr>
                <w:rFonts w:eastAsia="Cambria"/>
                <w:spacing w:val="-1"/>
              </w:rPr>
              <w:t>r</w:t>
            </w:r>
            <w:r w:rsidRPr="0020147A">
              <w:rPr>
                <w:rFonts w:eastAsia="Cambria"/>
                <w:spacing w:val="1"/>
              </w:rPr>
              <w:t>p</w:t>
            </w:r>
            <w:r w:rsidRPr="0020147A">
              <w:rPr>
                <w:rFonts w:eastAsia="Cambria"/>
              </w:rPr>
              <w:t>o</w:t>
            </w:r>
            <w:r w:rsidRPr="0020147A">
              <w:rPr>
                <w:rFonts w:eastAsia="Cambria"/>
                <w:spacing w:val="-1"/>
              </w:rPr>
              <w:t>r</w:t>
            </w:r>
            <w:r w:rsidRPr="0020147A">
              <w:rPr>
                <w:rFonts w:eastAsia="Cambria"/>
              </w:rPr>
              <w:t>a</w:t>
            </w:r>
            <w:r w:rsidRPr="0020147A">
              <w:rPr>
                <w:rFonts w:eastAsia="Cambria"/>
                <w:spacing w:val="3"/>
              </w:rPr>
              <w:t>t</w:t>
            </w:r>
            <w:r w:rsidRPr="0020147A">
              <w:rPr>
                <w:rFonts w:eastAsia="Cambria"/>
              </w:rPr>
              <w:t>ed</w:t>
            </w:r>
            <w:r w:rsidRPr="0020147A">
              <w:rPr>
                <w:rFonts w:eastAsia="Cambria"/>
                <w:spacing w:val="-1"/>
              </w:rPr>
              <w:t xml:space="preserve"> </w:t>
            </w:r>
            <w:r w:rsidRPr="0020147A">
              <w:rPr>
                <w:rFonts w:eastAsia="Cambria"/>
              </w:rPr>
              <w:t>he</w:t>
            </w:r>
            <w:r w:rsidRPr="0020147A">
              <w:rPr>
                <w:rFonts w:eastAsia="Cambria"/>
                <w:spacing w:val="-1"/>
              </w:rPr>
              <w:t>r</w:t>
            </w:r>
            <w:r w:rsidRPr="0020147A">
              <w:rPr>
                <w:rFonts w:eastAsia="Cambria"/>
              </w:rPr>
              <w:t>e</w:t>
            </w:r>
            <w:r w:rsidRPr="0020147A">
              <w:rPr>
                <w:rFonts w:eastAsia="Cambria"/>
                <w:spacing w:val="1"/>
              </w:rPr>
              <w:t>i</w:t>
            </w:r>
            <w:r w:rsidRPr="0020147A">
              <w:rPr>
                <w:rFonts w:eastAsia="Cambria"/>
              </w:rPr>
              <w:t xml:space="preserve">n </w:t>
            </w:r>
            <w:r w:rsidRPr="0020147A">
              <w:rPr>
                <w:rFonts w:eastAsia="Cambria"/>
                <w:spacing w:val="1"/>
              </w:rPr>
              <w:t>by this reference</w:t>
            </w:r>
            <w:r w:rsidRPr="0069145F">
              <w:t>.</w:t>
            </w:r>
            <w:r>
              <w:t xml:space="preserve"> </w:t>
            </w:r>
            <w:r w:rsidRPr="00162D27">
              <w:t>The</w:t>
            </w:r>
            <w:r w:rsidRPr="00397D84">
              <w:t xml:space="preserve"> Institution and </w:t>
            </w:r>
            <w:r w:rsidRPr="007E50AE">
              <w:t>the</w:t>
            </w:r>
            <w:r w:rsidRPr="00397D84">
              <w:t xml:space="preserve"> </w:t>
            </w:r>
            <w:r w:rsidRPr="00CD1FDB">
              <w:t>Investigator</w:t>
            </w:r>
            <w:r w:rsidRPr="00397D84">
              <w:t xml:space="preserve"> shall also follow PSI’s and/or the </w:t>
            </w:r>
            <w:r w:rsidRPr="00BC4786">
              <w:t>Sponsor’s</w:t>
            </w:r>
            <w:r w:rsidRPr="00397D84">
              <w:t xml:space="preserve"> instructions as they relate to the Institution’s and/or the Investigator’s performance under this Agreement</w:t>
            </w:r>
            <w:r>
              <w:t xml:space="preserve">. </w:t>
            </w:r>
            <w:r w:rsidRPr="00397D84">
              <w:t>Should there be any inconsistency between the Protocol and the terms of this Agreement, the terms of the Protocol shall prevail for the interpretation of scientific matters</w:t>
            </w:r>
            <w:r>
              <w:t xml:space="preserve"> and the terms of this Agreement shall prevail for all other matters</w:t>
            </w:r>
            <w:r w:rsidRPr="00397D84">
              <w:t>.</w:t>
            </w:r>
          </w:p>
        </w:tc>
        <w:tc>
          <w:tcPr>
            <w:tcW w:w="2500" w:type="pct"/>
          </w:tcPr>
          <w:p w14:paraId="46D19967" w14:textId="77777777" w:rsidR="00F64AFC" w:rsidRPr="00FC2EB9" w:rsidRDefault="00F64AFC" w:rsidP="00F64AFC">
            <w:pPr>
              <w:pStyle w:val="Textnumberedrightcolumn"/>
              <w:rPr>
                <w:lang w:val="cs-CZ"/>
              </w:rPr>
            </w:pPr>
            <w:r w:rsidRPr="0096347F">
              <w:rPr>
                <w:lang w:val="cs-CZ"/>
              </w:rPr>
              <w:t>Zdravotnické zařízení a Hlavní zkoušející se tímto zavazují, že provedou Studii v souladu</w:t>
            </w:r>
            <w:r w:rsidRPr="0096347F" w:rsidDel="00F420DD">
              <w:rPr>
                <w:lang w:val="cs-CZ"/>
              </w:rPr>
              <w:t xml:space="preserve"> </w:t>
            </w:r>
            <w:r w:rsidRPr="0096347F">
              <w:rPr>
                <w:lang w:val="cs-CZ"/>
              </w:rPr>
              <w:t>s touto Smlouvou a Protokolem</w:t>
            </w:r>
            <w:r w:rsidR="00FC2B74" w:rsidRPr="0096347F">
              <w:rPr>
                <w:lang w:val="cs-CZ"/>
              </w:rPr>
              <w:t xml:space="preserve"> zakomponovaným do této Smlouvy tímto odkazem</w:t>
            </w:r>
            <w:r w:rsidRPr="0096347F">
              <w:rPr>
                <w:lang w:val="cs-CZ"/>
              </w:rPr>
              <w:t>. Zdravotnické zařízení a Hlavní zkoušející mají též povinnost řídit se pokyny PSI a/nebo Zadavatele týkajícími se plnění Zdravotnického zařízení a/nebo Hlavního zkoušejícího vyplývajícího pro ně z této Smlouvy. V případě rozporu mezi Protokolem a podmínkami této Smlouvy mají podmínky Protokolu přednost v odborných záležitostech a podmínky této Smlouvy mají přednost ve všech ostatních záležitostech.</w:t>
            </w:r>
          </w:p>
        </w:tc>
      </w:tr>
      <w:tr w:rsidR="00F64AFC" w:rsidRPr="00417F7E" w14:paraId="5348B536" w14:textId="77777777" w:rsidTr="00AE186C">
        <w:tc>
          <w:tcPr>
            <w:tcW w:w="2500" w:type="pct"/>
          </w:tcPr>
          <w:p w14:paraId="2435789F" w14:textId="77777777" w:rsidR="00F64AFC" w:rsidRPr="00ED71B5" w:rsidRDefault="00F64AFC" w:rsidP="00F64AFC">
            <w:pPr>
              <w:pStyle w:val="Textnumbered"/>
              <w:ind w:left="38"/>
            </w:pPr>
            <w:r w:rsidRPr="00EC3724">
              <w:t>The Study shall be conducted at the Institution. The Institution and the Investigator shall ensure that adequate facilities and computerized systems are available and maintained in accordance with the Applicable Regulatory Requirements (as defined below). Upon request, they shall provide a list of the computerized systems and relevant validation/ qualification documentation.</w:t>
            </w:r>
          </w:p>
        </w:tc>
        <w:tc>
          <w:tcPr>
            <w:tcW w:w="2500" w:type="pct"/>
          </w:tcPr>
          <w:p w14:paraId="32612156" w14:textId="77777777" w:rsidR="00F64AFC" w:rsidRPr="00FC2EB9" w:rsidRDefault="00F64AFC" w:rsidP="00F64AFC">
            <w:pPr>
              <w:pStyle w:val="Textnumberedrightcolumn"/>
              <w:rPr>
                <w:lang w:val="cs-CZ"/>
              </w:rPr>
            </w:pPr>
            <w:r w:rsidRPr="0096347F">
              <w:rPr>
                <w:lang w:val="cs-CZ"/>
              </w:rPr>
              <w:t>Studie bude provedena ve Zdravotnickém zařízení.</w:t>
            </w:r>
            <w:r>
              <w:rPr>
                <w:lang w:val="cs-CZ"/>
              </w:rPr>
              <w:t xml:space="preserve"> Zdravotnické zařízení a Hlavní zkoušející jsou povinni zajistit dostupnost adekvátního zařízení a počítačových systémů a jejich údržbu v souladu s Platnými regulačními požadavky (definovány níže). Jsou povinni na žádost poskytnout seznam počítačových systémů a relevantní potvrzení/doklad o kvalifikaci. </w:t>
            </w:r>
          </w:p>
        </w:tc>
      </w:tr>
      <w:tr w:rsidR="00F64AFC" w:rsidRPr="00417F7E" w14:paraId="4CE7E8D4" w14:textId="77777777" w:rsidTr="00AE186C">
        <w:tc>
          <w:tcPr>
            <w:tcW w:w="2500" w:type="pct"/>
          </w:tcPr>
          <w:p w14:paraId="275CB1B5" w14:textId="77777777" w:rsidR="00F64AFC" w:rsidRPr="004B2A4C" w:rsidRDefault="00F64AFC" w:rsidP="00F64AFC">
            <w:pPr>
              <w:pStyle w:val="Textnumbered"/>
              <w:ind w:left="38"/>
              <w:rPr>
                <w:b/>
              </w:rPr>
            </w:pPr>
            <w:r w:rsidRPr="00ED71B5">
              <w:t>The Institution and the Investigator shall ensure that all individuals and entities that perform any portion of the Study under the Investigator's supervision (the “</w:t>
            </w:r>
            <w:r w:rsidRPr="00ED71B5">
              <w:rPr>
                <w:b/>
              </w:rPr>
              <w:t>Study Personnel</w:t>
            </w:r>
            <w:r w:rsidRPr="00ED71B5">
              <w:t xml:space="preserve">”) conduct the Study in </w:t>
            </w:r>
            <w:r>
              <w:t>compliance with</w:t>
            </w:r>
            <w:r w:rsidRPr="00ED71B5">
              <w:t xml:space="preserve"> this Agreement</w:t>
            </w:r>
            <w:r>
              <w:t xml:space="preserve">. </w:t>
            </w:r>
            <w:r w:rsidRPr="00ED71B5">
              <w:t xml:space="preserve">Further, </w:t>
            </w:r>
            <w:r w:rsidRPr="00ED71B5">
              <w:lastRenderedPageBreak/>
              <w:t xml:space="preserve">the Institution and the Investigator shall ensure that all Study Personnel are </w:t>
            </w:r>
            <w:r w:rsidRPr="0069145F">
              <w:t>appropriately trained and qualified to assist in the conduct of the Study</w:t>
            </w:r>
            <w:r w:rsidRPr="0069145F" w:rsidDel="0069145F">
              <w:t xml:space="preserve"> </w:t>
            </w:r>
            <w:r>
              <w:t xml:space="preserve">and </w:t>
            </w:r>
            <w:r w:rsidRPr="00ED71B5">
              <w:t xml:space="preserve">trained </w:t>
            </w:r>
            <w:r>
              <w:t>on</w:t>
            </w:r>
            <w:r w:rsidRPr="00ED71B5">
              <w:t xml:space="preserve"> the Protocol.</w:t>
            </w:r>
          </w:p>
        </w:tc>
        <w:tc>
          <w:tcPr>
            <w:tcW w:w="2500" w:type="pct"/>
          </w:tcPr>
          <w:p w14:paraId="2A1A4578" w14:textId="77777777" w:rsidR="00F64AFC" w:rsidRPr="0096347F" w:rsidRDefault="00F64AFC" w:rsidP="00F64AFC">
            <w:pPr>
              <w:pStyle w:val="Textnumberedrightcolumn"/>
              <w:rPr>
                <w:lang w:val="cs-CZ"/>
              </w:rPr>
            </w:pPr>
            <w:r w:rsidRPr="0096347F">
              <w:rPr>
                <w:lang w:val="cs-CZ"/>
              </w:rPr>
              <w:lastRenderedPageBreak/>
              <w:t>Zdravotnické zařízení a Hlavní zkoušející mají povinnost zajistit, aby všechny fyzické i právnické osoby podílející se na provádění Studie pod dohledem Hlavního zkoušejícího (dále jen „</w:t>
            </w:r>
            <w:r w:rsidRPr="0096347F">
              <w:rPr>
                <w:b/>
                <w:lang w:val="cs-CZ"/>
              </w:rPr>
              <w:t>Studijní personál</w:t>
            </w:r>
            <w:r w:rsidRPr="0096347F">
              <w:rPr>
                <w:lang w:val="cs-CZ"/>
              </w:rPr>
              <w:t xml:space="preserve">“) prováděly Studii v souladu s touto </w:t>
            </w:r>
            <w:r w:rsidRPr="0096347F">
              <w:rPr>
                <w:lang w:val="cs-CZ"/>
              </w:rPr>
              <w:lastRenderedPageBreak/>
              <w:t>Smlouvou. Zdravotnické zařízení a Hlavní zkoušející dále zajistí, aby veškerý Studijní personál byl vyškolen ohledně Protokolu a správné klinické praxe.</w:t>
            </w:r>
          </w:p>
        </w:tc>
      </w:tr>
      <w:tr w:rsidR="00F64AFC" w14:paraId="0DC27A56" w14:textId="77777777" w:rsidTr="00AE186C">
        <w:tc>
          <w:tcPr>
            <w:tcW w:w="2500" w:type="pct"/>
          </w:tcPr>
          <w:p w14:paraId="77DBFDDB" w14:textId="77777777" w:rsidR="00F64AFC" w:rsidRDefault="00F64AFC" w:rsidP="00F64AFC">
            <w:pPr>
              <w:pStyle w:val="Textnumbered"/>
            </w:pPr>
            <w:r w:rsidRPr="00ED71B5">
              <w:lastRenderedPageBreak/>
              <w:t>The Institution and the Investigator shall conduct the Study as soon as all of the following events have occurred: (i)</w:t>
            </w:r>
            <w:r>
              <w:t> </w:t>
            </w:r>
            <w:r w:rsidRPr="00ED71B5">
              <w:t xml:space="preserve">the Protocol and </w:t>
            </w:r>
            <w:r>
              <w:t xml:space="preserve">the </w:t>
            </w:r>
            <w:r w:rsidRPr="00ED71B5">
              <w:t>Study have been approved by the responsible ethics committee(s) and the competent authority</w:t>
            </w:r>
            <w:r>
              <w:t>(ies);</w:t>
            </w:r>
            <w:r w:rsidRPr="00ED71B5">
              <w:t xml:space="preserve"> (ii)</w:t>
            </w:r>
            <w:r>
              <w:t> </w:t>
            </w:r>
            <w:r w:rsidRPr="00ED71B5">
              <w:t>C</w:t>
            </w:r>
            <w:r>
              <w:t>RFs</w:t>
            </w:r>
            <w:r w:rsidRPr="00ED71B5">
              <w:t xml:space="preserve"> (as defined below) and the Study Drug have been </w:t>
            </w:r>
            <w:r>
              <w:t>made available</w:t>
            </w:r>
            <w:r w:rsidRPr="00ED71B5">
              <w:t xml:space="preserve"> to </w:t>
            </w:r>
            <w:r w:rsidRPr="0006702C">
              <w:t>the Institution and/or the Investigator; and (iii)</w:t>
            </w:r>
            <w:r>
              <w:t> </w:t>
            </w:r>
            <w:r w:rsidRPr="0006702C">
              <w:t>the Study site at the Institution has been activated.</w:t>
            </w:r>
          </w:p>
        </w:tc>
        <w:tc>
          <w:tcPr>
            <w:tcW w:w="2500" w:type="pct"/>
          </w:tcPr>
          <w:p w14:paraId="4DA6A987" w14:textId="77777777" w:rsidR="00F64AFC" w:rsidRPr="0096347F" w:rsidRDefault="00F64AFC" w:rsidP="00F64AFC">
            <w:pPr>
              <w:pStyle w:val="Textnumberedrightcolumn"/>
            </w:pPr>
            <w:r w:rsidRPr="0096347F">
              <w:rPr>
                <w:lang w:val="cs-CZ"/>
              </w:rPr>
              <w:t>Zdravotnické zařízení a Hlavní zkoušející mají povinnost provést Studii, jakmile budou splněny všechny následující podmínky: (i) Protokol a Studie byly schváleny příslušnými etickými komisemi a příslušnými úřady, (ii) Zdravotnickému zařízení a/nebo Hlavnímu zkoušejícímu byly zpřístupněny Záznamy účastníků hodnocení (definovány níže) a Studijní lék a (iii) byla vykonána zahajovací návštěva studijního centra ve Zdravotnickém zařízení.</w:t>
            </w:r>
          </w:p>
        </w:tc>
      </w:tr>
      <w:tr w:rsidR="00F64AFC" w:rsidRPr="00417F7E" w14:paraId="2B420E4F" w14:textId="77777777" w:rsidTr="00AE186C">
        <w:tc>
          <w:tcPr>
            <w:tcW w:w="2500" w:type="pct"/>
          </w:tcPr>
          <w:p w14:paraId="78DBE3FF" w14:textId="77777777" w:rsidR="00F64AFC" w:rsidRPr="00ED71B5" w:rsidRDefault="00F64AFC" w:rsidP="00F64AFC">
            <w:pPr>
              <w:pStyle w:val="Textnumbered"/>
            </w:pPr>
            <w:r w:rsidRPr="0006702C">
              <w:t>The Institution</w:t>
            </w:r>
            <w:r>
              <w:t xml:space="preserve"> and the Investigator</w:t>
            </w:r>
            <w:r w:rsidRPr="0006702C">
              <w:t xml:space="preserve"> acknowledge</w:t>
            </w:r>
            <w:r>
              <w:t xml:space="preserve"> that </w:t>
            </w:r>
            <w:r w:rsidRPr="0006702C">
              <w:t xml:space="preserve">PSI will assist the Sponsor as a contract research organization and its representative as referenced herein, to provide certain clinical study services for the Study as directed by </w:t>
            </w:r>
            <w:r>
              <w:t xml:space="preserve">the </w:t>
            </w:r>
            <w:r w:rsidRPr="0006702C">
              <w:t xml:space="preserve">Sponsor. </w:t>
            </w:r>
            <w:r>
              <w:t xml:space="preserve">The </w:t>
            </w:r>
            <w:r w:rsidRPr="0006702C">
              <w:t xml:space="preserve">Institution </w:t>
            </w:r>
            <w:r>
              <w:t xml:space="preserve">and the Investigator </w:t>
            </w:r>
            <w:r w:rsidRPr="0006702C">
              <w:t>will cooperate with PSI in PSI’s performance of such clinical study services. This cooperation will include, without limitation, furnishing information as reasonably requested by PSI</w:t>
            </w:r>
            <w:r>
              <w:t>,</w:t>
            </w:r>
            <w:r w:rsidRPr="0006702C">
              <w:t xml:space="preserve"> meeting with PSI at designated times and allowing PSI access to </w:t>
            </w:r>
            <w:r>
              <w:t xml:space="preserve">the </w:t>
            </w:r>
            <w:r w:rsidRPr="0006702C">
              <w:t>Institution’s facilities for the purpose of monitoring the Study.</w:t>
            </w:r>
            <w:r>
              <w:t xml:space="preserve"> PSI has been authorized to negotiate and execute this Agreement as Sponsor’s authorized agent.</w:t>
            </w:r>
          </w:p>
        </w:tc>
        <w:tc>
          <w:tcPr>
            <w:tcW w:w="2500" w:type="pct"/>
          </w:tcPr>
          <w:p w14:paraId="26C694AA" w14:textId="77777777" w:rsidR="00F64AFC" w:rsidRPr="0096347F" w:rsidRDefault="008753EB" w:rsidP="00F64AFC">
            <w:pPr>
              <w:pStyle w:val="Textnumberedrightcolumn"/>
              <w:rPr>
                <w:lang w:val="cs-CZ"/>
              </w:rPr>
            </w:pPr>
            <w:r w:rsidRPr="0096347F">
              <w:rPr>
                <w:rFonts w:eastAsia="Calibri"/>
                <w:kern w:val="28"/>
                <w:u w:color="0000FF"/>
                <w:lang w:val="cs-CZ"/>
              </w:rPr>
              <w:t>Zdravotnické zařízení a Hlavní zkoušející</w:t>
            </w:r>
            <w:r w:rsidR="009A771D" w:rsidRPr="0096347F">
              <w:rPr>
                <w:rFonts w:eastAsia="Calibri"/>
                <w:kern w:val="28"/>
                <w:u w:color="0000FF"/>
                <w:lang w:val="cs-CZ"/>
              </w:rPr>
              <w:t xml:space="preserve"> ber</w:t>
            </w:r>
            <w:r w:rsidRPr="0096347F">
              <w:rPr>
                <w:rFonts w:eastAsia="Calibri"/>
                <w:kern w:val="28"/>
                <w:u w:color="0000FF"/>
                <w:lang w:val="cs-CZ"/>
              </w:rPr>
              <w:t>ou</w:t>
            </w:r>
            <w:r w:rsidR="009A771D" w:rsidRPr="0096347F">
              <w:rPr>
                <w:rFonts w:eastAsia="Calibri"/>
                <w:kern w:val="28"/>
                <w:u w:color="0000FF"/>
                <w:lang w:val="cs-CZ"/>
              </w:rPr>
              <w:t xml:space="preserve"> na vědomí, že PSI bude pomáhat Zadavateli jakožto smluvní výzkumná organizace a jeho zástupce, jak je uvedeno v této Smlouvě, za účelem poskytnutí určitých služeb pro Studii dle pokynů Zadavatele. </w:t>
            </w:r>
            <w:r w:rsidR="00032B6C" w:rsidRPr="0096347F">
              <w:rPr>
                <w:rFonts w:eastAsia="Calibri"/>
                <w:kern w:val="28"/>
                <w:u w:color="0000FF"/>
                <w:lang w:val="cs-CZ"/>
              </w:rPr>
              <w:t xml:space="preserve">Zdravotnické zařízení a Hlavní zkoušející </w:t>
            </w:r>
            <w:r w:rsidR="009A771D" w:rsidRPr="0096347F">
              <w:rPr>
                <w:rFonts w:eastAsia="Calibri"/>
                <w:kern w:val="28"/>
                <w:u w:color="0000FF"/>
                <w:lang w:val="cs-CZ"/>
              </w:rPr>
              <w:t>bud</w:t>
            </w:r>
            <w:r w:rsidR="00032B6C" w:rsidRPr="0096347F">
              <w:rPr>
                <w:rFonts w:eastAsia="Calibri"/>
                <w:kern w:val="28"/>
                <w:u w:color="0000FF"/>
                <w:lang w:val="cs-CZ"/>
              </w:rPr>
              <w:t>ou</w:t>
            </w:r>
            <w:r w:rsidR="009A771D" w:rsidRPr="0096347F">
              <w:rPr>
                <w:rFonts w:eastAsia="Calibri"/>
                <w:kern w:val="28"/>
                <w:u w:color="0000FF"/>
                <w:lang w:val="cs-CZ"/>
              </w:rPr>
              <w:t xml:space="preserve"> spolupracovat s PSI při plnění těchto služeb v rámci klinické studie ze strany PSI. Tato spolupráce bude zahrnovat zejména předání informací k usnadnění poskytování služeb dle přiměřených požadavků PSI, setkávání s PSI ve stanovené časy a umožnění přístupu PSI do zařízení </w:t>
            </w:r>
            <w:r w:rsidR="00CB22AC" w:rsidRPr="0096347F">
              <w:rPr>
                <w:rFonts w:eastAsia="Calibri"/>
                <w:kern w:val="28"/>
                <w:u w:color="0000FF"/>
                <w:lang w:val="cs-CZ"/>
              </w:rPr>
              <w:t>Zdravotnické</w:t>
            </w:r>
            <w:r w:rsidR="00586CBA" w:rsidRPr="0096347F">
              <w:rPr>
                <w:rFonts w:eastAsia="Calibri"/>
                <w:kern w:val="28"/>
                <w:u w:color="0000FF"/>
                <w:lang w:val="cs-CZ"/>
              </w:rPr>
              <w:t>ho zařízení</w:t>
            </w:r>
            <w:r w:rsidR="009A771D" w:rsidRPr="0096347F">
              <w:rPr>
                <w:rFonts w:eastAsia="Calibri"/>
                <w:kern w:val="28"/>
                <w:u w:color="0000FF"/>
                <w:lang w:val="cs-CZ"/>
              </w:rPr>
              <w:t xml:space="preserve"> za účelem monitorování Studie</w:t>
            </w:r>
            <w:r w:rsidR="00586CBA" w:rsidRPr="0096347F">
              <w:rPr>
                <w:rFonts w:eastAsia="Calibri"/>
                <w:kern w:val="28"/>
                <w:u w:color="0000FF"/>
                <w:lang w:val="cs-CZ"/>
              </w:rPr>
              <w:t>. PSI byla oprávněna vyjednat a podepsat</w:t>
            </w:r>
            <w:r w:rsidR="00BD4A05" w:rsidRPr="0096347F">
              <w:rPr>
                <w:rFonts w:eastAsia="Calibri"/>
                <w:kern w:val="28"/>
                <w:u w:color="0000FF"/>
                <w:lang w:val="cs-CZ"/>
              </w:rPr>
              <w:t xml:space="preserve"> tuto Smlouvu jakožto oprávněný zástupce Zadavatele. </w:t>
            </w:r>
          </w:p>
        </w:tc>
      </w:tr>
      <w:tr w:rsidR="00B754B4" w:rsidRPr="00A93EF3" w14:paraId="570B6072" w14:textId="77777777" w:rsidTr="00AE186C">
        <w:tc>
          <w:tcPr>
            <w:tcW w:w="2500" w:type="pct"/>
          </w:tcPr>
          <w:p w14:paraId="202BAA4B" w14:textId="77777777" w:rsidR="00B754B4" w:rsidRPr="00BB674D" w:rsidRDefault="00B754B4" w:rsidP="00B754B4">
            <w:pPr>
              <w:pStyle w:val="Sub-Heading1"/>
            </w:pPr>
            <w:r w:rsidRPr="00BB674D">
              <w:t xml:space="preserve">Regulatory Compliance of </w:t>
            </w:r>
            <w:r>
              <w:t xml:space="preserve">the </w:t>
            </w:r>
            <w:r w:rsidRPr="00BB674D">
              <w:t>Study</w:t>
            </w:r>
          </w:p>
        </w:tc>
        <w:tc>
          <w:tcPr>
            <w:tcW w:w="2500" w:type="pct"/>
          </w:tcPr>
          <w:p w14:paraId="4630BE8F" w14:textId="77777777" w:rsidR="00B754B4" w:rsidRPr="0096347F" w:rsidRDefault="00B754B4" w:rsidP="00B754B4">
            <w:pPr>
              <w:pStyle w:val="Sub-heading1forrightcolum"/>
            </w:pPr>
            <w:r w:rsidRPr="0096347F">
              <w:rPr>
                <w:lang w:val="cs-CZ"/>
              </w:rPr>
              <w:t>Vyhovění Studie regulačním požadavkům</w:t>
            </w:r>
          </w:p>
        </w:tc>
      </w:tr>
      <w:tr w:rsidR="00B754B4" w14:paraId="28E39309" w14:textId="77777777" w:rsidTr="00AE186C">
        <w:tc>
          <w:tcPr>
            <w:tcW w:w="2500" w:type="pct"/>
          </w:tcPr>
          <w:p w14:paraId="6A7FCFDA" w14:textId="77777777" w:rsidR="00B754B4" w:rsidRDefault="00B754B4" w:rsidP="00B754B4">
            <w:pPr>
              <w:pStyle w:val="Textnumbered"/>
              <w:numPr>
                <w:ilvl w:val="0"/>
                <w:numId w:val="35"/>
              </w:numPr>
            </w:pPr>
            <w:r w:rsidRPr="00ED71B5">
              <w:t xml:space="preserve">Each </w:t>
            </w:r>
            <w:r>
              <w:t>P</w:t>
            </w:r>
            <w:r w:rsidRPr="00ED71B5">
              <w:t>arty</w:t>
            </w:r>
            <w:r w:rsidRPr="00FA17B0">
              <w:rPr>
                <w:lang w:val="en-GB"/>
              </w:rPr>
              <w:t xml:space="preserve"> shall perform its obligations under this Agreement with due diligence and in strict compliance with</w:t>
            </w:r>
            <w:r w:rsidRPr="00555410">
              <w:t xml:space="preserve"> all (i)</w:t>
            </w:r>
            <w:r>
              <w:t> </w:t>
            </w:r>
            <w:r w:rsidRPr="00555410">
              <w:t xml:space="preserve">applicable laws and </w:t>
            </w:r>
            <w:r w:rsidRPr="00580AE4">
              <w:t>regulations</w:t>
            </w:r>
            <w:r>
              <w:t>,</w:t>
            </w:r>
            <w:r w:rsidRPr="00FD0630">
              <w:rPr>
                <w:rFonts w:asciiTheme="minorBidi" w:hAnsiTheme="minorBidi" w:cstheme="minorBidi"/>
              </w:rPr>
              <w:t xml:space="preserve"> including without limitation, Act No. 378/2007 Coll., on Pharmaceuticals, as amended, Act No. 372/2011 Coll., on Medical Services, as amended, and Regulation No. 463/2021 Coll., Stipulating the Detailed Conditions of the Clinical Trial,</w:t>
            </w:r>
            <w:r>
              <w:t xml:space="preserve"> and</w:t>
            </w:r>
            <w:r w:rsidRPr="00555410">
              <w:t xml:space="preserve"> (ii)</w:t>
            </w:r>
            <w:r>
              <w:t xml:space="preserve"> relevant guidelines and </w:t>
            </w:r>
            <w:r w:rsidRPr="00CD1FDB">
              <w:t>generally</w:t>
            </w:r>
            <w:r w:rsidRPr="00555410">
              <w:t xml:space="preserve"> accepted standards </w:t>
            </w:r>
            <w:r>
              <w:t xml:space="preserve">applicable to the conduct of the </w:t>
            </w:r>
            <w:r>
              <w:lastRenderedPageBreak/>
              <w:t>Study</w:t>
            </w:r>
            <w:r w:rsidRPr="00555410">
              <w:t xml:space="preserve">, including </w:t>
            </w:r>
            <w:r w:rsidRPr="00BC4786">
              <w:t>without</w:t>
            </w:r>
            <w:r w:rsidRPr="00555410">
              <w:t xml:space="preserve"> limitation the current Good Clinical </w:t>
            </w:r>
            <w:r w:rsidRPr="00BC4786">
              <w:t>Practices</w:t>
            </w:r>
            <w:r w:rsidRPr="00555410">
              <w:t xml:space="preserve"> Guidelines of the International </w:t>
            </w:r>
            <w:r w:rsidRPr="00852246">
              <w:t>Council for</w:t>
            </w:r>
            <w:r w:rsidRPr="00555410">
              <w:t xml:space="preserve"> </w:t>
            </w:r>
            <w:r w:rsidRPr="00780CC1">
              <w:t>Harmonization and</w:t>
            </w:r>
            <w:r w:rsidRPr="00555410">
              <w:t xml:space="preserve"> the ethical principles of the World Medical Association </w:t>
            </w:r>
            <w:r w:rsidRPr="007E50AE">
              <w:t>Declaration</w:t>
            </w:r>
            <w:r w:rsidRPr="00555410">
              <w:t xml:space="preserve"> of Helsinki</w:t>
            </w:r>
            <w:r w:rsidRPr="00ED71B5">
              <w:t xml:space="preserve"> (collectively, as amended from time to time, the “</w:t>
            </w:r>
            <w:r w:rsidRPr="00FA17B0">
              <w:rPr>
                <w:b/>
              </w:rPr>
              <w:t>Applicable Regulatory Requirements</w:t>
            </w:r>
            <w:r w:rsidRPr="00ED71B5">
              <w:t>”).</w:t>
            </w:r>
          </w:p>
        </w:tc>
        <w:tc>
          <w:tcPr>
            <w:tcW w:w="2500" w:type="pct"/>
          </w:tcPr>
          <w:p w14:paraId="4455C140" w14:textId="77777777" w:rsidR="00B754B4" w:rsidRPr="0096347F" w:rsidRDefault="00B754B4" w:rsidP="00B754B4">
            <w:pPr>
              <w:pStyle w:val="Textnumberedrightcolumn"/>
              <w:numPr>
                <w:ilvl w:val="0"/>
                <w:numId w:val="31"/>
              </w:numPr>
            </w:pPr>
            <w:r w:rsidRPr="0096347F">
              <w:rPr>
                <w:lang w:val="cs-CZ"/>
              </w:rPr>
              <w:lastRenderedPageBreak/>
              <w:t xml:space="preserve">Každá ze stran bude vykonávat své povinnosti vyplývající pro ni z této Smlouvy s náležitou svědomitostí a ve striktní shodě se: (i) všemi právními předpisy, </w:t>
            </w:r>
            <w:r w:rsidR="0044058A" w:rsidRPr="0096347F">
              <w:rPr>
                <w:lang w:val="cs-CZ"/>
              </w:rPr>
              <w:t>zejména se zákonem č. 378/2007 Sb., o léčivech, v platném znění, zákonem č. 372/2011 Sb., o zdravotních službách, v platném znění a vyhláškou č. 463/2021 Sb., o bližších podmínkách provádění klinického hodnocení humánních léčivých přípravků</w:t>
            </w:r>
            <w:r w:rsidR="0044058A" w:rsidRPr="0096347F">
              <w:rPr>
                <w:iCs/>
                <w:color w:val="43494D"/>
                <w:shd w:val="clear" w:color="auto" w:fill="FFFFFF"/>
                <w:lang w:val="cs-CZ"/>
              </w:rPr>
              <w:t xml:space="preserve">, </w:t>
            </w:r>
            <w:r w:rsidRPr="0096347F">
              <w:rPr>
                <w:iCs/>
                <w:color w:val="43494D"/>
                <w:shd w:val="clear" w:color="auto" w:fill="FFFFFF"/>
                <w:lang w:val="cs-CZ"/>
              </w:rPr>
              <w:t>a</w:t>
            </w:r>
            <w:r w:rsidRPr="0096347F">
              <w:rPr>
                <w:lang w:val="cs-CZ"/>
              </w:rPr>
              <w:t xml:space="preserve"> (ii) všemi relevantními pokyny a obecně přijímanými </w:t>
            </w:r>
            <w:r w:rsidRPr="0096347F">
              <w:rPr>
                <w:lang w:val="cs-CZ"/>
              </w:rPr>
              <w:lastRenderedPageBreak/>
              <w:t>standardy vztahujícími se na provádění Studie, zejména aktuálně Platnými postupy Správné klinické praxe z Mezinárodní konference pro harmonizaci a etickými zásadami Helsinské deklarace Světové lékařské asociace (souhrnně „</w:t>
            </w:r>
            <w:r w:rsidRPr="0096347F">
              <w:rPr>
                <w:b/>
                <w:lang w:val="cs-CZ"/>
              </w:rPr>
              <w:t>Platné regulační</w:t>
            </w:r>
            <w:r w:rsidRPr="0096347F">
              <w:rPr>
                <w:lang w:val="cs-CZ"/>
              </w:rPr>
              <w:t xml:space="preserve"> </w:t>
            </w:r>
            <w:r w:rsidRPr="0096347F">
              <w:rPr>
                <w:b/>
                <w:lang w:val="cs-CZ"/>
              </w:rPr>
              <w:t>požadavky</w:t>
            </w:r>
            <w:r w:rsidRPr="0096347F">
              <w:rPr>
                <w:lang w:val="cs-CZ"/>
              </w:rPr>
              <w:t>“ v platném znění).</w:t>
            </w:r>
          </w:p>
        </w:tc>
      </w:tr>
      <w:tr w:rsidR="00B754B4" w:rsidRPr="00417F7E" w14:paraId="7442A76E" w14:textId="77777777" w:rsidTr="00AE186C">
        <w:tc>
          <w:tcPr>
            <w:tcW w:w="2500" w:type="pct"/>
          </w:tcPr>
          <w:p w14:paraId="3D8C917E" w14:textId="77777777" w:rsidR="00B754B4" w:rsidRPr="00BB674D" w:rsidRDefault="00B754B4" w:rsidP="00B754B4">
            <w:pPr>
              <w:pStyle w:val="Textnumbered"/>
              <w:numPr>
                <w:ilvl w:val="0"/>
                <w:numId w:val="35"/>
              </w:numPr>
            </w:pPr>
            <w:r>
              <w:lastRenderedPageBreak/>
              <w:t xml:space="preserve">Prior to enrollment of the first subject in the Study in Czech Republic, the Sponsor agrees to ensure that the Study is fully registered in the EU Clinical Trials Information system (CTIS) in accordance with the requirements of the EU Clinical Trials Regulation (Regulation (EU) No 536/2014). The Sponsor further agrees that the results of the Study will be reported in compliance with the EU Clinical Trials Regulation. </w:t>
            </w:r>
          </w:p>
        </w:tc>
        <w:tc>
          <w:tcPr>
            <w:tcW w:w="2500" w:type="pct"/>
          </w:tcPr>
          <w:p w14:paraId="54B664B7" w14:textId="77777777" w:rsidR="00B754B4" w:rsidRPr="003C0976" w:rsidRDefault="003C0976" w:rsidP="00B754B4">
            <w:pPr>
              <w:pStyle w:val="Textnumberedrightcolumn"/>
              <w:rPr>
                <w:lang w:val="cs-CZ"/>
              </w:rPr>
            </w:pPr>
            <w:r>
              <w:rPr>
                <w:lang w:val="cs-CZ"/>
              </w:rPr>
              <w:t>Zadavatel se zavazuje zajistit</w:t>
            </w:r>
            <w:r w:rsidR="00841821">
              <w:rPr>
                <w:lang w:val="cs-CZ"/>
              </w:rPr>
              <w:t xml:space="preserve">, aby </w:t>
            </w:r>
            <w:r w:rsidR="00DF2F07">
              <w:rPr>
                <w:lang w:val="cs-CZ"/>
              </w:rPr>
              <w:t>pře</w:t>
            </w:r>
            <w:r w:rsidR="00E05CC9">
              <w:rPr>
                <w:lang w:val="cs-CZ"/>
              </w:rPr>
              <w:t>d</w:t>
            </w:r>
            <w:r w:rsidR="00DF2F07">
              <w:rPr>
                <w:lang w:val="cs-CZ"/>
              </w:rPr>
              <w:t xml:space="preserve"> zařazením prvního </w:t>
            </w:r>
            <w:r w:rsidR="00E05CC9">
              <w:rPr>
                <w:lang w:val="cs-CZ"/>
              </w:rPr>
              <w:t xml:space="preserve">subjektu do Studie v České republice </w:t>
            </w:r>
            <w:r w:rsidR="00841821">
              <w:rPr>
                <w:lang w:val="cs-CZ"/>
              </w:rPr>
              <w:t xml:space="preserve">byla Studie plně registrována v Informačním systému </w:t>
            </w:r>
            <w:r w:rsidR="00DF2F07">
              <w:rPr>
                <w:lang w:val="cs-CZ"/>
              </w:rPr>
              <w:t xml:space="preserve">klinických hodnocení </w:t>
            </w:r>
            <w:r w:rsidR="0070556A">
              <w:rPr>
                <w:lang w:val="cs-CZ"/>
              </w:rPr>
              <w:t xml:space="preserve">EU </w:t>
            </w:r>
            <w:r w:rsidR="00DF2F07">
              <w:rPr>
                <w:lang w:val="cs-CZ"/>
              </w:rPr>
              <w:t xml:space="preserve">(CTIS) </w:t>
            </w:r>
            <w:r w:rsidR="0057219D">
              <w:rPr>
                <w:lang w:val="cs-CZ"/>
              </w:rPr>
              <w:t xml:space="preserve">v souladu s požadavky Nařízení </w:t>
            </w:r>
            <w:r w:rsidR="008C2DB8">
              <w:rPr>
                <w:lang w:val="cs-CZ"/>
              </w:rPr>
              <w:t xml:space="preserve">EU </w:t>
            </w:r>
            <w:r w:rsidR="0057219D">
              <w:rPr>
                <w:lang w:val="cs-CZ"/>
              </w:rPr>
              <w:t>o klinických hodnoceních</w:t>
            </w:r>
            <w:r w:rsidR="0070556A">
              <w:rPr>
                <w:lang w:val="cs-CZ"/>
              </w:rPr>
              <w:t xml:space="preserve"> (Nařízení EU č. 536/2024). </w:t>
            </w:r>
            <w:r w:rsidR="0000590D">
              <w:rPr>
                <w:lang w:val="cs-CZ"/>
              </w:rPr>
              <w:t>Zadavatel se dále zavazuje</w:t>
            </w:r>
            <w:r w:rsidR="0003702C">
              <w:rPr>
                <w:lang w:val="cs-CZ"/>
              </w:rPr>
              <w:t xml:space="preserve"> hlásit výsledky Studie v souladu s Nařízením EU o klinických hodnoceních. </w:t>
            </w:r>
          </w:p>
        </w:tc>
      </w:tr>
      <w:tr w:rsidR="002753AB" w14:paraId="6ECE028E" w14:textId="77777777" w:rsidTr="00AE186C">
        <w:tc>
          <w:tcPr>
            <w:tcW w:w="2500" w:type="pct"/>
          </w:tcPr>
          <w:p w14:paraId="3C1E16D4" w14:textId="77777777" w:rsidR="002753AB" w:rsidRDefault="002753AB" w:rsidP="002753AB">
            <w:pPr>
              <w:pStyle w:val="Sub-Heading1"/>
            </w:pPr>
            <w:r w:rsidRPr="00ED71B5">
              <w:t xml:space="preserve">Study </w:t>
            </w:r>
            <w:r>
              <w:t>Participant</w:t>
            </w:r>
            <w:r w:rsidRPr="00ED71B5">
              <w:t>s</w:t>
            </w:r>
          </w:p>
        </w:tc>
        <w:tc>
          <w:tcPr>
            <w:tcW w:w="2500" w:type="pct"/>
          </w:tcPr>
          <w:p w14:paraId="695EA432" w14:textId="77777777" w:rsidR="002753AB" w:rsidRPr="00FA17B0" w:rsidRDefault="002753AB" w:rsidP="002753AB">
            <w:pPr>
              <w:pStyle w:val="Sub-heading1forrightcolum"/>
            </w:pPr>
            <w:r>
              <w:rPr>
                <w:lang w:val="cs-CZ"/>
              </w:rPr>
              <w:t>Účastníci</w:t>
            </w:r>
            <w:r w:rsidRPr="00B21A75">
              <w:rPr>
                <w:lang w:val="cs-CZ"/>
              </w:rPr>
              <w:t xml:space="preserve"> hodnocení</w:t>
            </w:r>
          </w:p>
        </w:tc>
      </w:tr>
      <w:tr w:rsidR="002753AB" w14:paraId="5223CC99" w14:textId="77777777" w:rsidTr="00AE186C">
        <w:tc>
          <w:tcPr>
            <w:tcW w:w="2500" w:type="pct"/>
          </w:tcPr>
          <w:p w14:paraId="7044ED1B" w14:textId="77777777" w:rsidR="002753AB" w:rsidRDefault="002753AB" w:rsidP="002753AB">
            <w:pPr>
              <w:pStyle w:val="Textnumbered"/>
              <w:numPr>
                <w:ilvl w:val="0"/>
                <w:numId w:val="36"/>
              </w:numPr>
            </w:pPr>
            <w:r>
              <w:t xml:space="preserve">The Investigator shall </w:t>
            </w:r>
            <w:r w:rsidRPr="006C33E2">
              <w:t xml:space="preserve">enroll </w:t>
            </w:r>
            <w:r>
              <w:t>Study participant</w:t>
            </w:r>
            <w:r w:rsidRPr="006C33E2">
              <w:t xml:space="preserve">s in accordance with the </w:t>
            </w:r>
            <w:r>
              <w:t>eligibility</w:t>
            </w:r>
            <w:r w:rsidRPr="006C33E2">
              <w:t xml:space="preserve"> criteria defined in the Protocol</w:t>
            </w:r>
            <w:r>
              <w:t xml:space="preserve"> (“</w:t>
            </w:r>
            <w:r w:rsidRPr="006E030C">
              <w:rPr>
                <w:b/>
                <w:bCs/>
              </w:rPr>
              <w:t>Study Participant</w:t>
            </w:r>
            <w:r>
              <w:t>” or “</w:t>
            </w:r>
            <w:r w:rsidRPr="00D3115B">
              <w:rPr>
                <w:b/>
                <w:bCs/>
              </w:rPr>
              <w:t>Study Participants</w:t>
            </w:r>
            <w:r>
              <w:t>”)</w:t>
            </w:r>
            <w:r w:rsidRPr="006C33E2">
              <w:t>.</w:t>
            </w:r>
            <w:r>
              <w:t xml:space="preserve"> The anticipated</w:t>
            </w:r>
            <w:r w:rsidRPr="006C33E2">
              <w:t xml:space="preserve"> number of</w:t>
            </w:r>
            <w:r>
              <w:t xml:space="preserve"> Study Participants is </w:t>
            </w:r>
            <w:r w:rsidR="00C962EA">
              <w:t>4</w:t>
            </w:r>
            <w:r>
              <w:t>.</w:t>
            </w:r>
          </w:p>
        </w:tc>
        <w:tc>
          <w:tcPr>
            <w:tcW w:w="2500" w:type="pct"/>
          </w:tcPr>
          <w:p w14:paraId="1F4917D3" w14:textId="77777777" w:rsidR="002753AB" w:rsidRPr="0096347F" w:rsidRDefault="002753AB" w:rsidP="002753AB">
            <w:pPr>
              <w:pStyle w:val="Textnumberedrightcolumn"/>
              <w:numPr>
                <w:ilvl w:val="0"/>
                <w:numId w:val="37"/>
              </w:numPr>
            </w:pPr>
            <w:r w:rsidRPr="0096347F">
              <w:rPr>
                <w:lang w:val="cs-CZ"/>
              </w:rPr>
              <w:t>Hlavní zkoušející je povinen zařazovat účastníky do Studie v souladu s kritérii pro zařazení do Studie definovanými Protokolem (dále jen</w:t>
            </w:r>
            <w:r w:rsidRPr="0096347F">
              <w:rPr>
                <w:b/>
                <w:bCs/>
                <w:lang w:val="cs-CZ"/>
              </w:rPr>
              <w:t xml:space="preserve"> „Účastník hodnocení“ </w:t>
            </w:r>
            <w:r w:rsidRPr="0096347F">
              <w:rPr>
                <w:lang w:val="cs-CZ"/>
              </w:rPr>
              <w:t>nebo</w:t>
            </w:r>
            <w:r w:rsidRPr="0096347F">
              <w:rPr>
                <w:b/>
                <w:bCs/>
                <w:lang w:val="cs-CZ"/>
              </w:rPr>
              <w:t xml:space="preserve"> „Účastníci</w:t>
            </w:r>
            <w:r w:rsidRPr="0096347F">
              <w:rPr>
                <w:lang w:val="cs-CZ"/>
              </w:rPr>
              <w:t xml:space="preserve"> </w:t>
            </w:r>
            <w:r w:rsidRPr="0096347F">
              <w:rPr>
                <w:b/>
                <w:bCs/>
                <w:lang w:val="cs-CZ"/>
              </w:rPr>
              <w:t>hodnocení</w:t>
            </w:r>
            <w:r w:rsidRPr="0096347F">
              <w:rPr>
                <w:lang w:val="cs-CZ"/>
              </w:rPr>
              <w:t xml:space="preserve">“). Odhadovaný počet Účastníků hodnocení je </w:t>
            </w:r>
            <w:r w:rsidR="00C962EA" w:rsidRPr="0096347F">
              <w:rPr>
                <w:lang w:val="cs-CZ"/>
              </w:rPr>
              <w:t>4</w:t>
            </w:r>
            <w:r w:rsidRPr="0096347F">
              <w:rPr>
                <w:lang w:val="cs-CZ"/>
              </w:rPr>
              <w:t>.</w:t>
            </w:r>
          </w:p>
        </w:tc>
      </w:tr>
      <w:tr w:rsidR="002753AB" w14:paraId="7787FA67" w14:textId="77777777" w:rsidTr="00AE186C">
        <w:tc>
          <w:tcPr>
            <w:tcW w:w="2500" w:type="pct"/>
          </w:tcPr>
          <w:p w14:paraId="426CE658" w14:textId="77777777" w:rsidR="002753AB" w:rsidRDefault="002753AB" w:rsidP="002753AB">
            <w:pPr>
              <w:pStyle w:val="Textnumbered"/>
              <w:numPr>
                <w:ilvl w:val="0"/>
                <w:numId w:val="36"/>
              </w:numPr>
            </w:pPr>
            <w:r>
              <w:t>The Investigator shall immediately cease the enrollment of Study Participants upon the request of PSI or the Sponsor.</w:t>
            </w:r>
          </w:p>
        </w:tc>
        <w:tc>
          <w:tcPr>
            <w:tcW w:w="2500" w:type="pct"/>
          </w:tcPr>
          <w:p w14:paraId="66CD92DC" w14:textId="77777777" w:rsidR="002753AB" w:rsidRPr="0096347F" w:rsidRDefault="002753AB" w:rsidP="002753AB">
            <w:pPr>
              <w:pStyle w:val="Textnumberedrightcolumn"/>
            </w:pPr>
            <w:r w:rsidRPr="0096347F">
              <w:rPr>
                <w:lang w:val="cs-CZ"/>
              </w:rPr>
              <w:t>Na žádost PSI nebo Zadavatele Hlavní zkoušející okamžitě zastaví nábor Účastníků hodnocení.</w:t>
            </w:r>
          </w:p>
        </w:tc>
      </w:tr>
      <w:tr w:rsidR="00406C6C" w14:paraId="5A2CE136" w14:textId="77777777" w:rsidTr="00AE186C">
        <w:tc>
          <w:tcPr>
            <w:tcW w:w="2500" w:type="pct"/>
          </w:tcPr>
          <w:p w14:paraId="369E449E" w14:textId="77777777" w:rsidR="00406C6C" w:rsidRDefault="00406C6C" w:rsidP="00406C6C">
            <w:pPr>
              <w:pStyle w:val="Sub-Heading1"/>
            </w:pPr>
            <w:r w:rsidRPr="00ED71B5">
              <w:t>Study Drug and Study Supplies</w:t>
            </w:r>
          </w:p>
        </w:tc>
        <w:tc>
          <w:tcPr>
            <w:tcW w:w="2500" w:type="pct"/>
          </w:tcPr>
          <w:p w14:paraId="70BB3D55" w14:textId="77777777" w:rsidR="00406C6C" w:rsidRPr="0096347F" w:rsidRDefault="00406C6C" w:rsidP="00406C6C">
            <w:pPr>
              <w:pStyle w:val="Sub-heading1forrightcolum"/>
            </w:pPr>
            <w:r w:rsidRPr="0096347F">
              <w:rPr>
                <w:lang w:val="cs-CZ"/>
              </w:rPr>
              <w:t>Studijní lék a Studijní materiál</w:t>
            </w:r>
          </w:p>
        </w:tc>
      </w:tr>
      <w:tr w:rsidR="00406C6C" w:rsidRPr="00417F7E" w14:paraId="5249989C" w14:textId="77777777" w:rsidTr="00AE186C">
        <w:tc>
          <w:tcPr>
            <w:tcW w:w="2500" w:type="pct"/>
          </w:tcPr>
          <w:p w14:paraId="06C8ADDC" w14:textId="77777777" w:rsidR="00406C6C" w:rsidRPr="00AC2FEA" w:rsidRDefault="00406C6C" w:rsidP="004137F6">
            <w:pPr>
              <w:pStyle w:val="Textnumbered"/>
              <w:numPr>
                <w:ilvl w:val="0"/>
                <w:numId w:val="64"/>
              </w:numPr>
            </w:pPr>
            <w:r>
              <w:t>The Sponsor shall provide the Study Drug at no costs in amounts sufficient for the conduct of the Study. PSI or the Sponsor may also, at their sole discretion, provide additional materials, supplies and equipment (the “</w:t>
            </w:r>
            <w:r w:rsidRPr="002F01F1">
              <w:rPr>
                <w:b/>
                <w:bCs/>
              </w:rPr>
              <w:t>Study Supplies</w:t>
            </w:r>
            <w:r>
              <w:t xml:space="preserve">”). Immediately upon receipt of the Study Drug and/or any Study Supplies, the Institution and/or the Investigator shall provide PSI or the Sponsor with an acknowledgement of receipt. The Institution and the Investigator shall maintain control of the Study Drug and the Study Supplies in accordance with: (i) Applicable Regulatory Requirements; (ii) the </w:t>
            </w:r>
            <w:r>
              <w:lastRenderedPageBreak/>
              <w:t>manner outlined in the Protocol; and (iii) instructions provided by PSI or the Sponsor.</w:t>
            </w:r>
          </w:p>
        </w:tc>
        <w:tc>
          <w:tcPr>
            <w:tcW w:w="2500" w:type="pct"/>
          </w:tcPr>
          <w:p w14:paraId="5BC29135" w14:textId="77777777" w:rsidR="00406C6C" w:rsidRPr="0096347F" w:rsidRDefault="000C529B" w:rsidP="00406C6C">
            <w:pPr>
              <w:pStyle w:val="Textnumberedrightcolumn"/>
              <w:numPr>
                <w:ilvl w:val="0"/>
                <w:numId w:val="32"/>
              </w:numPr>
              <w:rPr>
                <w:lang w:val="cs-CZ"/>
              </w:rPr>
            </w:pPr>
            <w:r w:rsidRPr="0096347F">
              <w:rPr>
                <w:lang w:val="cs-CZ"/>
              </w:rPr>
              <w:lastRenderedPageBreak/>
              <w:t>Zadavatel poskytn</w:t>
            </w:r>
            <w:r w:rsidR="00AE6DE8" w:rsidRPr="0096347F">
              <w:rPr>
                <w:lang w:val="cs-CZ"/>
              </w:rPr>
              <w:t>e</w:t>
            </w:r>
            <w:r w:rsidRPr="0096347F">
              <w:rPr>
                <w:lang w:val="cs-CZ"/>
              </w:rPr>
              <w:t xml:space="preserve"> Studijní lék </w:t>
            </w:r>
            <w:r w:rsidR="00406C6C" w:rsidRPr="0096347F">
              <w:rPr>
                <w:lang w:val="cs-CZ"/>
              </w:rPr>
              <w:t>zdarma v množství dostatečném pro provedení Studie. PSI nebo Zadavatel smí též dle svého výhradního uvážení poskytnout další materiály, potřeby a vybavení (dále jen „</w:t>
            </w:r>
            <w:r w:rsidR="00406C6C" w:rsidRPr="0096347F">
              <w:rPr>
                <w:b/>
                <w:lang w:val="cs-CZ"/>
              </w:rPr>
              <w:t>Studijní materiál</w:t>
            </w:r>
            <w:r w:rsidR="00406C6C" w:rsidRPr="0096347F">
              <w:rPr>
                <w:lang w:val="cs-CZ"/>
              </w:rPr>
              <w:t>“). Zdravotnické zařízení a/nebo Hlavní zkoušející po obdržení Studijního léku a/nebo Studijního materiálu neprodleně potvrdí příjem PSI</w:t>
            </w:r>
            <w:r w:rsidR="000B22E4" w:rsidRPr="0096347F">
              <w:rPr>
                <w:lang w:val="cs-CZ"/>
              </w:rPr>
              <w:t xml:space="preserve"> nebo Zadavateli</w:t>
            </w:r>
            <w:r w:rsidR="00406C6C" w:rsidRPr="0096347F">
              <w:rPr>
                <w:lang w:val="cs-CZ"/>
              </w:rPr>
              <w:t xml:space="preserve">. Zdravotnické zařízení a Hlavní zkoušející jsou povinni nakládat se Studijním lékem a Studijním materiálem v souladu s: (i) Platnými regulačními požadavky, (ii) způsobem uvedeným </w:t>
            </w:r>
            <w:r w:rsidR="00406C6C" w:rsidRPr="0096347F">
              <w:rPr>
                <w:lang w:val="cs-CZ"/>
              </w:rPr>
              <w:lastRenderedPageBreak/>
              <w:t xml:space="preserve">v Protokolu a (iii) </w:t>
            </w:r>
            <w:r w:rsidR="007C4405" w:rsidRPr="0096347F">
              <w:rPr>
                <w:lang w:val="cs-CZ"/>
              </w:rPr>
              <w:t>pokyny</w:t>
            </w:r>
            <w:r w:rsidR="00406C6C" w:rsidRPr="0096347F">
              <w:rPr>
                <w:lang w:val="cs-CZ"/>
              </w:rPr>
              <w:t xml:space="preserve"> poskytnutými PSI nebo Zadavatelem. </w:t>
            </w:r>
          </w:p>
        </w:tc>
      </w:tr>
      <w:tr w:rsidR="00406C6C" w:rsidRPr="00417F7E" w14:paraId="0A974C26" w14:textId="77777777" w:rsidTr="002F285A">
        <w:trPr>
          <w:trHeight w:val="3935"/>
        </w:trPr>
        <w:tc>
          <w:tcPr>
            <w:tcW w:w="2500" w:type="pct"/>
          </w:tcPr>
          <w:p w14:paraId="6C708A43" w14:textId="77777777" w:rsidR="00406C6C" w:rsidRPr="00BF3320" w:rsidRDefault="00406C6C" w:rsidP="004137F6">
            <w:pPr>
              <w:pStyle w:val="Textnumbered"/>
              <w:numPr>
                <w:ilvl w:val="0"/>
                <w:numId w:val="64"/>
              </w:numPr>
            </w:pPr>
            <w:r w:rsidRPr="00ED71B5">
              <w:lastRenderedPageBreak/>
              <w:t>The Institution and the Investigator shall ensure that the Study Drug and the Study Supplies are solely used for the purpose of conducting the Study in accordance with the Protocol and for no other purpose</w:t>
            </w:r>
            <w:r>
              <w:t xml:space="preserve">. </w:t>
            </w:r>
            <w:r w:rsidRPr="00ED71B5">
              <w:t>Unless stated otherwise in writing by PSI</w:t>
            </w:r>
            <w:r>
              <w:t xml:space="preserve"> or the Sponsor</w:t>
            </w:r>
            <w:r w:rsidRPr="00ED71B5">
              <w:t xml:space="preserve">, the Study Drug and the Study Supplies are and </w:t>
            </w:r>
            <w:r>
              <w:t>shall</w:t>
            </w:r>
            <w:r w:rsidRPr="00ED71B5">
              <w:t xml:space="preserve"> remain the </w:t>
            </w:r>
            <w:r w:rsidRPr="00780CC1">
              <w:t>sole property of the Sponsor</w:t>
            </w:r>
            <w:r>
              <w:t xml:space="preserve"> or PSI</w:t>
            </w:r>
            <w:r w:rsidRPr="00780CC1">
              <w:t xml:space="preserve"> (as the case may be)</w:t>
            </w:r>
            <w:r>
              <w:t xml:space="preserve">. </w:t>
            </w:r>
            <w:r w:rsidRPr="00780CC1">
              <w:t xml:space="preserve">The Institution and the Investigator shall be responsible for the Study Drug and the Study Supplies entrusted to them and shall notify </w:t>
            </w:r>
            <w:r>
              <w:t xml:space="preserve">the Sponsor </w:t>
            </w:r>
            <w:r w:rsidRPr="00780CC1">
              <w:t>immediately</w:t>
            </w:r>
            <w:r w:rsidRPr="00ED71B5">
              <w:t xml:space="preserve"> if any Study Drug or Study Supplies are </w:t>
            </w:r>
            <w:r>
              <w:t xml:space="preserve">misused, </w:t>
            </w:r>
            <w:r w:rsidRPr="00ED71B5">
              <w:t>lost, damaged or destroyed.</w:t>
            </w:r>
          </w:p>
        </w:tc>
        <w:tc>
          <w:tcPr>
            <w:tcW w:w="2500" w:type="pct"/>
          </w:tcPr>
          <w:p w14:paraId="34751444" w14:textId="77777777" w:rsidR="00406C6C" w:rsidRPr="0096347F" w:rsidRDefault="00406C6C" w:rsidP="00406C6C">
            <w:pPr>
              <w:pStyle w:val="Textnumberedrightcolumn"/>
              <w:rPr>
                <w:lang w:val="cs-CZ"/>
              </w:rPr>
            </w:pPr>
            <w:r w:rsidRPr="0096347F">
              <w:rPr>
                <w:lang w:val="cs-CZ"/>
              </w:rPr>
              <w:t>Zdravotnické zařízení a Hlavní zkoušející jsou povinni zajistit, aby byl Studijní lék a Studijní materiál používán výhradně pro účely provádění Studie v souladu s Protokolem a za žádným jiným účelem. Pokud nebude písemně stanoveno jinak PSI</w:t>
            </w:r>
            <w:r w:rsidR="007D4F5D" w:rsidRPr="0096347F">
              <w:rPr>
                <w:lang w:val="cs-CZ"/>
              </w:rPr>
              <w:t xml:space="preserve"> nebo Zadavatelem</w:t>
            </w:r>
            <w:r w:rsidRPr="0096347F">
              <w:rPr>
                <w:lang w:val="cs-CZ"/>
              </w:rPr>
              <w:t xml:space="preserve">, je a zůstane Studijní lék a Studijní materiál výhradním majetkem Zadavatele nebo PSI (dle situace). Zdravotnické zařízení a Hlavní zkoušející budou </w:t>
            </w:r>
            <w:r w:rsidR="00791814" w:rsidRPr="0096347F">
              <w:rPr>
                <w:lang w:val="cs-CZ"/>
              </w:rPr>
              <w:t xml:space="preserve">odpovídat </w:t>
            </w:r>
            <w:r w:rsidRPr="0096347F">
              <w:rPr>
                <w:lang w:val="cs-CZ"/>
              </w:rPr>
              <w:t xml:space="preserve">za jim svěřený Studijní lék a Studijní materiál </w:t>
            </w:r>
            <w:r w:rsidR="00791814" w:rsidRPr="0096347F">
              <w:rPr>
                <w:lang w:val="cs-CZ"/>
              </w:rPr>
              <w:t>a</w:t>
            </w:r>
            <w:r w:rsidRPr="0096347F">
              <w:rPr>
                <w:lang w:val="cs-CZ"/>
              </w:rPr>
              <w:t xml:space="preserve"> jsou povinni neprodleně uvědomit </w:t>
            </w:r>
            <w:r w:rsidR="00C8189A" w:rsidRPr="0096347F">
              <w:rPr>
                <w:lang w:val="cs-CZ"/>
              </w:rPr>
              <w:t>Zadavatele</w:t>
            </w:r>
            <w:r w:rsidRPr="0096347F">
              <w:rPr>
                <w:lang w:val="cs-CZ"/>
              </w:rPr>
              <w:t>, pokud dojde ke ztrátě, poškození nebo zničení Studijního léku nebo Studijního materiálu.</w:t>
            </w:r>
          </w:p>
        </w:tc>
      </w:tr>
      <w:tr w:rsidR="00406C6C" w:rsidRPr="00417F7E" w14:paraId="178555D4" w14:textId="77777777" w:rsidTr="00AE186C">
        <w:tc>
          <w:tcPr>
            <w:tcW w:w="2500" w:type="pct"/>
          </w:tcPr>
          <w:p w14:paraId="6951004E" w14:textId="77777777" w:rsidR="00406C6C" w:rsidRPr="002F01F1" w:rsidRDefault="00406C6C" w:rsidP="004137F6">
            <w:pPr>
              <w:pStyle w:val="Textnumbered"/>
              <w:numPr>
                <w:ilvl w:val="0"/>
                <w:numId w:val="64"/>
              </w:numPr>
            </w:pPr>
            <w:r w:rsidRPr="00ED71B5">
              <w:t xml:space="preserve">Upon completion or termination of the Study </w:t>
            </w:r>
            <w:r>
              <w:t xml:space="preserve">or </w:t>
            </w:r>
            <w:r w:rsidRPr="00ED71B5">
              <w:t xml:space="preserve">at </w:t>
            </w:r>
            <w:r>
              <w:t xml:space="preserve">the Sponsor’s or </w:t>
            </w:r>
            <w:r w:rsidRPr="00ED71B5">
              <w:t>PSI's request, the Institution shall deliver all Study Supplies and all unused Study Drug to the address indicated by PSI</w:t>
            </w:r>
            <w:r>
              <w:t xml:space="preserve"> or the Sponsor</w:t>
            </w:r>
            <w:r w:rsidRPr="00ED71B5">
              <w:t xml:space="preserve"> or destroy it/them, as instructed by PSI</w:t>
            </w:r>
            <w:r>
              <w:t xml:space="preserve"> or the Sponsor</w:t>
            </w:r>
            <w:r w:rsidRPr="00ED71B5">
              <w:t xml:space="preserve"> and in accordance with the Applicable Regulatory Requirements</w:t>
            </w:r>
            <w:r>
              <w:t xml:space="preserve">. </w:t>
            </w:r>
            <w:r w:rsidRPr="00ED71B5">
              <w:t xml:space="preserve">Neither </w:t>
            </w:r>
            <w:r>
              <w:t xml:space="preserve">the </w:t>
            </w:r>
            <w:r w:rsidRPr="00ED71B5">
              <w:t xml:space="preserve">Institution nor </w:t>
            </w:r>
            <w:r>
              <w:t xml:space="preserve">the </w:t>
            </w:r>
            <w:r w:rsidRPr="00ED71B5">
              <w:t>Investigator shall destroy any Study Drug or Study Supplies without</w:t>
            </w:r>
            <w:r>
              <w:t xml:space="preserve"> the Sponsor’s or</w:t>
            </w:r>
            <w:r w:rsidRPr="00ED71B5">
              <w:t xml:space="preserve"> PSI’s express </w:t>
            </w:r>
            <w:r>
              <w:t xml:space="preserve">written </w:t>
            </w:r>
            <w:r w:rsidRPr="00ED71B5">
              <w:t>consent.</w:t>
            </w:r>
          </w:p>
        </w:tc>
        <w:tc>
          <w:tcPr>
            <w:tcW w:w="2500" w:type="pct"/>
          </w:tcPr>
          <w:p w14:paraId="63859A82" w14:textId="77777777" w:rsidR="00406C6C" w:rsidRPr="0096347F" w:rsidRDefault="00406C6C" w:rsidP="00406C6C">
            <w:pPr>
              <w:pStyle w:val="Textnumberedrightcolumn"/>
              <w:rPr>
                <w:lang w:val="cs-CZ"/>
              </w:rPr>
            </w:pPr>
            <w:r w:rsidRPr="0096347F">
              <w:rPr>
                <w:lang w:val="cs-CZ"/>
              </w:rPr>
              <w:t xml:space="preserve">Při dokončení nebo ukončení Studie nebo na žádost </w:t>
            </w:r>
            <w:r w:rsidR="00C8189A" w:rsidRPr="0096347F">
              <w:rPr>
                <w:lang w:val="cs-CZ"/>
              </w:rPr>
              <w:t xml:space="preserve">Zadavatele nebo </w:t>
            </w:r>
            <w:r w:rsidRPr="0096347F">
              <w:rPr>
                <w:lang w:val="cs-CZ"/>
              </w:rPr>
              <w:t xml:space="preserve">PSI </w:t>
            </w:r>
            <w:r w:rsidR="00386FD3" w:rsidRPr="0096347F">
              <w:rPr>
                <w:lang w:val="cs-CZ"/>
              </w:rPr>
              <w:t xml:space="preserve">je </w:t>
            </w:r>
            <w:r w:rsidRPr="0096347F">
              <w:rPr>
                <w:lang w:val="cs-CZ"/>
              </w:rPr>
              <w:t xml:space="preserve">Zdravotnické zařízení </w:t>
            </w:r>
            <w:r w:rsidR="00386FD3" w:rsidRPr="0096347F">
              <w:rPr>
                <w:lang w:val="cs-CZ"/>
              </w:rPr>
              <w:t xml:space="preserve">povinno </w:t>
            </w:r>
            <w:r w:rsidRPr="0096347F">
              <w:rPr>
                <w:lang w:val="cs-CZ"/>
              </w:rPr>
              <w:t>doruč</w:t>
            </w:r>
            <w:r w:rsidR="00386FD3" w:rsidRPr="0096347F">
              <w:rPr>
                <w:lang w:val="cs-CZ"/>
              </w:rPr>
              <w:t>it</w:t>
            </w:r>
            <w:r w:rsidRPr="0096347F">
              <w:rPr>
                <w:lang w:val="cs-CZ"/>
              </w:rPr>
              <w:t xml:space="preserve"> veškerý nepoužitý Studijní materiál a/nebo Studijní lék na adresu určenou PS</w:t>
            </w:r>
            <w:r w:rsidR="00386FD3" w:rsidRPr="0096347F">
              <w:rPr>
                <w:lang w:val="cs-CZ"/>
              </w:rPr>
              <w:t>I nebo Zadavatelem</w:t>
            </w:r>
            <w:r w:rsidRPr="0096347F">
              <w:rPr>
                <w:lang w:val="cs-CZ"/>
              </w:rPr>
              <w:t>, nebo jej zničí dle instrukcí PSI</w:t>
            </w:r>
            <w:r w:rsidR="000736E9" w:rsidRPr="0096347F">
              <w:rPr>
                <w:lang w:val="cs-CZ"/>
              </w:rPr>
              <w:t xml:space="preserve"> nebo Zadavatele</w:t>
            </w:r>
            <w:r w:rsidRPr="0096347F">
              <w:rPr>
                <w:lang w:val="cs-CZ"/>
              </w:rPr>
              <w:t xml:space="preserve"> a v souladu s Platnými regulačními požadavky. Ani Zdravotnické zařízení ani Hlavní zkoušející nebudou likvidovat Studijní lék ani Studijní materiál bez výslovného písemného souhlasu </w:t>
            </w:r>
            <w:r w:rsidR="000736E9" w:rsidRPr="0096347F">
              <w:rPr>
                <w:lang w:val="cs-CZ"/>
              </w:rPr>
              <w:t xml:space="preserve">Zadavatele nebo </w:t>
            </w:r>
            <w:r w:rsidRPr="0096347F">
              <w:rPr>
                <w:lang w:val="cs-CZ"/>
              </w:rPr>
              <w:t>PSI.</w:t>
            </w:r>
          </w:p>
        </w:tc>
      </w:tr>
      <w:tr w:rsidR="00406C6C" w:rsidRPr="00417F7E" w14:paraId="54099F07" w14:textId="77777777" w:rsidTr="00AE186C">
        <w:tc>
          <w:tcPr>
            <w:tcW w:w="2500" w:type="pct"/>
          </w:tcPr>
          <w:p w14:paraId="713A6F5E" w14:textId="77777777" w:rsidR="00406C6C" w:rsidRPr="00ED71B5" w:rsidRDefault="00406C6C" w:rsidP="004137F6">
            <w:pPr>
              <w:pStyle w:val="Textnumbered"/>
              <w:numPr>
                <w:ilvl w:val="0"/>
                <w:numId w:val="64"/>
              </w:numPr>
            </w:pPr>
            <w:r w:rsidRPr="00A50BAD">
              <w:t>SPONSOR MAKES NO WARRANTIES, EXPRESS OR IMPLIED, REGARDING THE STUDY DRUG, INCLUDING WITHOUT LIMITATION, THE IMPLIED WARRANTIES OF MERCHANTABILITY, FITNESS FOR A PARTICULAR PURPOSE AND NON-INFRINGEMENT. INSTITUTION ACKNOWLEDGES THAT SPONSOR CANNOT GUARANTEE THE SAFETY, NON-TOXICITY, FITNESS OR EFFICACY OF THE STUDY DRUG.</w:t>
            </w:r>
          </w:p>
        </w:tc>
        <w:tc>
          <w:tcPr>
            <w:tcW w:w="2500" w:type="pct"/>
          </w:tcPr>
          <w:p w14:paraId="69CF62AE" w14:textId="77777777" w:rsidR="00406C6C" w:rsidRPr="00FC2EB9" w:rsidRDefault="0041662E" w:rsidP="00406C6C">
            <w:pPr>
              <w:pStyle w:val="Textnumberedrightcolumn"/>
              <w:rPr>
                <w:lang w:val="cs-CZ"/>
              </w:rPr>
            </w:pPr>
            <w:r>
              <w:rPr>
                <w:lang w:val="cs-CZ"/>
              </w:rPr>
              <w:t>ZADAVATEL V SOUVISLOSTI SE STUDIJNÍM LÉKEM NEDÁVÁ ŽÁDNÉ VÝSLOVNÉ ANI IMPLICITNÍ ZÁRUKY</w:t>
            </w:r>
            <w:r w:rsidR="006F7192">
              <w:rPr>
                <w:lang w:val="cs-CZ"/>
              </w:rPr>
              <w:t xml:space="preserve"> ZEJMÉNA ŽÁDNÉ </w:t>
            </w:r>
            <w:r w:rsidR="00F34FCD">
              <w:rPr>
                <w:lang w:val="cs-CZ"/>
              </w:rPr>
              <w:t>IMPLICITNÍ ZÁRUKY PRODEJNOSTI</w:t>
            </w:r>
            <w:r w:rsidR="00CA5ABD">
              <w:rPr>
                <w:lang w:val="cs-CZ"/>
              </w:rPr>
              <w:t xml:space="preserve">, VHODNOSTI PRO </w:t>
            </w:r>
            <w:r w:rsidR="00934D81">
              <w:rPr>
                <w:lang w:val="cs-CZ"/>
              </w:rPr>
              <w:t>URČITÝ ÚČEL</w:t>
            </w:r>
            <w:r w:rsidR="00CA5ABD">
              <w:rPr>
                <w:lang w:val="cs-CZ"/>
              </w:rPr>
              <w:t xml:space="preserve"> A </w:t>
            </w:r>
            <w:r w:rsidR="00CB75A1">
              <w:rPr>
                <w:lang w:val="cs-CZ"/>
              </w:rPr>
              <w:t>NEOMEZOVÁNÍ</w:t>
            </w:r>
            <w:r>
              <w:rPr>
                <w:lang w:val="cs-CZ"/>
              </w:rPr>
              <w:t xml:space="preserve">. </w:t>
            </w:r>
            <w:r w:rsidR="00934D81">
              <w:rPr>
                <w:lang w:val="cs-CZ"/>
              </w:rPr>
              <w:t xml:space="preserve">ZDRAVOTNICKÉ ZAŘÍZENÍ BERE NA VĚDOMÍ, ŽE </w:t>
            </w:r>
            <w:r>
              <w:rPr>
                <w:lang w:val="cs-CZ"/>
              </w:rPr>
              <w:t>ZADAVATEL V SOUVISLOSTI S</w:t>
            </w:r>
            <w:r w:rsidR="00CE255C">
              <w:rPr>
                <w:lang w:val="cs-CZ"/>
              </w:rPr>
              <w:t> </w:t>
            </w:r>
            <w:r>
              <w:rPr>
                <w:lang w:val="cs-CZ"/>
              </w:rPr>
              <w:t>BEZPEČNOSTÍ</w:t>
            </w:r>
            <w:r w:rsidR="00CE255C">
              <w:rPr>
                <w:lang w:val="cs-CZ"/>
              </w:rPr>
              <w:t>, NETOXICITOU, VHODNOSTÍ</w:t>
            </w:r>
            <w:r>
              <w:rPr>
                <w:lang w:val="cs-CZ"/>
              </w:rPr>
              <w:t xml:space="preserve"> ČI ÚČINNOSTÍ STUDIJNÍHO LÉKU NE</w:t>
            </w:r>
            <w:r w:rsidR="00CE255C">
              <w:rPr>
                <w:lang w:val="cs-CZ"/>
              </w:rPr>
              <w:t xml:space="preserve">MŮŽE </w:t>
            </w:r>
            <w:r>
              <w:rPr>
                <w:lang w:val="cs-CZ"/>
              </w:rPr>
              <w:t>DÁ</w:t>
            </w:r>
            <w:r w:rsidR="00CE255C">
              <w:rPr>
                <w:lang w:val="cs-CZ"/>
              </w:rPr>
              <w:t>T</w:t>
            </w:r>
            <w:r>
              <w:rPr>
                <w:lang w:val="cs-CZ"/>
              </w:rPr>
              <w:t xml:space="preserve"> </w:t>
            </w:r>
            <w:r w:rsidR="002B44B7">
              <w:rPr>
                <w:lang w:val="cs-CZ"/>
              </w:rPr>
              <w:t>ŽÁDNÉ</w:t>
            </w:r>
            <w:r>
              <w:rPr>
                <w:lang w:val="cs-CZ"/>
              </w:rPr>
              <w:t xml:space="preserve"> ZÁRUKY.</w:t>
            </w:r>
          </w:p>
        </w:tc>
      </w:tr>
      <w:tr w:rsidR="00AA3955" w14:paraId="76FA47BC" w14:textId="77777777" w:rsidTr="00AE186C">
        <w:tc>
          <w:tcPr>
            <w:tcW w:w="2500" w:type="pct"/>
          </w:tcPr>
          <w:p w14:paraId="1026A603" w14:textId="77777777" w:rsidR="00AA3955" w:rsidRPr="00AC2FEA" w:rsidRDefault="00AA3955" w:rsidP="00532BD3">
            <w:pPr>
              <w:pStyle w:val="Sub-Heading1"/>
              <w:ind w:left="462" w:right="32" w:hanging="462"/>
              <w:jc w:val="both"/>
            </w:pPr>
            <w:r w:rsidRPr="00AC2FEA">
              <w:t xml:space="preserve">Information Provided to Study </w:t>
            </w:r>
            <w:r>
              <w:t>Participant</w:t>
            </w:r>
            <w:r w:rsidRPr="00AC2FEA">
              <w:t>s</w:t>
            </w:r>
          </w:p>
        </w:tc>
        <w:tc>
          <w:tcPr>
            <w:tcW w:w="2500" w:type="pct"/>
          </w:tcPr>
          <w:p w14:paraId="35BB8C18" w14:textId="77777777" w:rsidR="00AA3955" w:rsidRPr="00FA17B0" w:rsidRDefault="00AA3955" w:rsidP="0044058A">
            <w:pPr>
              <w:pStyle w:val="Sub-heading1forrightcolum"/>
              <w:jc w:val="both"/>
            </w:pPr>
            <w:r w:rsidRPr="00B21A75">
              <w:rPr>
                <w:lang w:val="cs-CZ"/>
              </w:rPr>
              <w:t>Inform</w:t>
            </w:r>
            <w:r w:rsidR="000419B9">
              <w:rPr>
                <w:lang w:val="cs-CZ"/>
              </w:rPr>
              <w:t>ace poskytnuté účastníkům</w:t>
            </w:r>
          </w:p>
        </w:tc>
      </w:tr>
      <w:tr w:rsidR="00AA3955" w:rsidRPr="00417F7E" w14:paraId="7E2FD9E2" w14:textId="77777777" w:rsidTr="00AE186C">
        <w:tc>
          <w:tcPr>
            <w:tcW w:w="2500" w:type="pct"/>
          </w:tcPr>
          <w:p w14:paraId="7A9F0163" w14:textId="77777777" w:rsidR="00AA3955" w:rsidRDefault="00AA3955" w:rsidP="00AA3955">
            <w:pPr>
              <w:pStyle w:val="Text"/>
            </w:pPr>
            <w:r w:rsidRPr="00A61044">
              <w:t>The Investigator shall obtain, in compliance with all Applicable Regulatory Requirements, an Informed Consent Form (the</w:t>
            </w:r>
            <w:r>
              <w:t xml:space="preserve"> </w:t>
            </w:r>
            <w:r w:rsidRPr="00A61044">
              <w:t>“</w:t>
            </w:r>
            <w:r w:rsidRPr="00A61044">
              <w:rPr>
                <w:b/>
              </w:rPr>
              <w:t>Informed Consent Form</w:t>
            </w:r>
            <w:r w:rsidRPr="00A61044">
              <w:t xml:space="preserve">”) </w:t>
            </w:r>
            <w:r w:rsidRPr="00A61044">
              <w:lastRenderedPageBreak/>
              <w:t xml:space="preserve">properly signed by or on behalf of each Study </w:t>
            </w:r>
            <w:r>
              <w:t>Participant</w:t>
            </w:r>
            <w:r w:rsidRPr="00A61044">
              <w:t xml:space="preserve"> prior to the Study </w:t>
            </w:r>
            <w:r>
              <w:t>Participant</w:t>
            </w:r>
            <w:r w:rsidRPr="00A61044">
              <w:t>’s participation in the Study</w:t>
            </w:r>
            <w:r>
              <w:t xml:space="preserve">. </w:t>
            </w:r>
            <w:r w:rsidRPr="00A61044">
              <w:t xml:space="preserve">The Investigator shall use the Informed Consent Form template(s) and other templates for Study </w:t>
            </w:r>
            <w:r>
              <w:t>Participant</w:t>
            </w:r>
            <w:r w:rsidRPr="00A61044">
              <w:t>s’ information as provided by PSI</w:t>
            </w:r>
            <w:r>
              <w:t xml:space="preserve"> or the Sponsor and approved in accordance with the Applicable Regulatory Requirements</w:t>
            </w:r>
            <w:r w:rsidRPr="00A61044">
              <w:t>.</w:t>
            </w:r>
          </w:p>
        </w:tc>
        <w:tc>
          <w:tcPr>
            <w:tcW w:w="2500" w:type="pct"/>
          </w:tcPr>
          <w:p w14:paraId="41052A2D" w14:textId="77777777" w:rsidR="00AA3955" w:rsidRPr="0096347F" w:rsidRDefault="00AA3955" w:rsidP="00532BD3">
            <w:pPr>
              <w:pStyle w:val="Text"/>
              <w:widowControl w:val="0"/>
              <w:rPr>
                <w:lang w:val="cs-CZ"/>
              </w:rPr>
            </w:pPr>
            <w:r w:rsidRPr="0096347F">
              <w:rPr>
                <w:lang w:val="cs-CZ"/>
              </w:rPr>
              <w:lastRenderedPageBreak/>
              <w:t xml:space="preserve">Před zahájením jejich účasti ve Studii má Hlavní zkoušející v souladu se všemi Platnými regulačními požadavky povinnost získat od všech Účastníků </w:t>
            </w:r>
            <w:r w:rsidRPr="0096347F">
              <w:rPr>
                <w:lang w:val="cs-CZ"/>
              </w:rPr>
              <w:lastRenderedPageBreak/>
              <w:t>hodnocení nebo jejich zástupců řádně podepsaný informovaný souhlas (dále jen „</w:t>
            </w:r>
            <w:r w:rsidRPr="0096347F">
              <w:rPr>
                <w:b/>
                <w:lang w:val="cs-CZ"/>
              </w:rPr>
              <w:t>Formulář informovaného souhlasu</w:t>
            </w:r>
            <w:r w:rsidRPr="0096347F">
              <w:rPr>
                <w:lang w:val="cs-CZ"/>
              </w:rPr>
              <w:t>“). Hlavní zkoušející má povinnost používat Formulář informovaného souhlasu a další formuláře k informování Účastníků hodnocení poskytnuté PSI a schválené v souladu se všemi Platnými regulačními požadavky.</w:t>
            </w:r>
          </w:p>
        </w:tc>
      </w:tr>
      <w:tr w:rsidR="007C079B" w:rsidRPr="00417F7E" w14:paraId="37F67D78" w14:textId="77777777" w:rsidTr="00AE186C">
        <w:tc>
          <w:tcPr>
            <w:tcW w:w="2500" w:type="pct"/>
          </w:tcPr>
          <w:p w14:paraId="0CC6B5A1" w14:textId="77777777" w:rsidR="007C079B" w:rsidRDefault="007C079B" w:rsidP="0044058A">
            <w:pPr>
              <w:pStyle w:val="Sub-Heading1"/>
              <w:jc w:val="both"/>
            </w:pPr>
            <w:r w:rsidRPr="00A904F1">
              <w:lastRenderedPageBreak/>
              <w:t>Case Report Forms and Study Data</w:t>
            </w:r>
          </w:p>
        </w:tc>
        <w:tc>
          <w:tcPr>
            <w:tcW w:w="2500" w:type="pct"/>
          </w:tcPr>
          <w:p w14:paraId="3E32A526" w14:textId="77777777" w:rsidR="007C079B" w:rsidRPr="00F37130" w:rsidRDefault="007C079B" w:rsidP="0044058A">
            <w:pPr>
              <w:pStyle w:val="Sub-heading1forrightcolum"/>
              <w:ind w:left="455" w:hanging="455"/>
              <w:jc w:val="both"/>
              <w:rPr>
                <w:lang w:val="pl-PL"/>
              </w:rPr>
            </w:pPr>
            <w:r w:rsidRPr="00B21A75">
              <w:rPr>
                <w:lang w:val="cs-CZ"/>
              </w:rPr>
              <w:t xml:space="preserve">Záznamy </w:t>
            </w:r>
            <w:r>
              <w:rPr>
                <w:lang w:val="cs-CZ"/>
              </w:rPr>
              <w:t>účastníků</w:t>
            </w:r>
            <w:r w:rsidRPr="00B21A75">
              <w:rPr>
                <w:lang w:val="cs-CZ"/>
              </w:rPr>
              <w:t xml:space="preserve"> hodnocení a Studijní údaje</w:t>
            </w:r>
          </w:p>
        </w:tc>
      </w:tr>
      <w:tr w:rsidR="007C079B" w:rsidRPr="00417F7E" w14:paraId="1BA5050E" w14:textId="77777777" w:rsidTr="00AE186C">
        <w:tc>
          <w:tcPr>
            <w:tcW w:w="2500" w:type="pct"/>
          </w:tcPr>
          <w:p w14:paraId="06383632" w14:textId="77777777" w:rsidR="007C079B" w:rsidRPr="0064429A" w:rsidRDefault="007C079B" w:rsidP="007C079B">
            <w:pPr>
              <w:pStyle w:val="Textnumbered"/>
              <w:numPr>
                <w:ilvl w:val="0"/>
                <w:numId w:val="2"/>
              </w:numPr>
              <w:ind w:left="0" w:firstLine="0"/>
            </w:pPr>
            <w:r w:rsidRPr="0064429A">
              <w:t>The Investigator shall record all data resulting from the Study (the “</w:t>
            </w:r>
            <w:r w:rsidRPr="00562440">
              <w:rPr>
                <w:b/>
              </w:rPr>
              <w:t>Study Data</w:t>
            </w:r>
            <w:r w:rsidRPr="0064429A">
              <w:t>”) in an accurate, legible and complete manner</w:t>
            </w:r>
            <w:r>
              <w:t xml:space="preserve">. For the avoidance of doubt, all data, records, and/or reports </w:t>
            </w:r>
            <w:r w:rsidRPr="001E7A3A">
              <w:t xml:space="preserve">created pursuant to or prepared in connection with the Study, </w:t>
            </w:r>
            <w:r>
              <w:t xml:space="preserve">or </w:t>
            </w:r>
            <w:r w:rsidRPr="001E7A3A">
              <w:t xml:space="preserve">the Protocol or that are related to the </w:t>
            </w:r>
            <w:r>
              <w:t>Study Drug</w:t>
            </w:r>
            <w:r w:rsidRPr="001E7A3A">
              <w:t xml:space="preserve"> including, without limitation, CRFs, data summaries, interim reports and the final report, images and other materials required to be delivered to Sponsor pursuant to the Protocol and all records regarding inventories and dispositions of all </w:t>
            </w:r>
            <w:r>
              <w:t>Study Drug,</w:t>
            </w:r>
            <w:r w:rsidRPr="001E7A3A">
              <w:t xml:space="preserve"> Study </w:t>
            </w:r>
            <w:r>
              <w:t>Participant</w:t>
            </w:r>
            <w:r w:rsidRPr="001E7A3A">
              <w:t xml:space="preserve"> diagnostic tests,</w:t>
            </w:r>
            <w:r>
              <w:t xml:space="preserve"> specimens and/or samples </w:t>
            </w:r>
            <w:r w:rsidRPr="001E7A3A">
              <w:t>(defined below) and other materials collected for the Study are included within Study Data.</w:t>
            </w:r>
            <w:r>
              <w:t xml:space="preserve"> Further for the avoidance of doubt, Study Participants’ medical records are not included within the definition of Study Data. </w:t>
            </w:r>
          </w:p>
        </w:tc>
        <w:tc>
          <w:tcPr>
            <w:tcW w:w="2500" w:type="pct"/>
          </w:tcPr>
          <w:p w14:paraId="3583C839" w14:textId="77777777" w:rsidR="007C079B" w:rsidRPr="00FC2EB9" w:rsidRDefault="007C079B" w:rsidP="007C079B">
            <w:pPr>
              <w:pStyle w:val="Textnumberedrightcolumn"/>
              <w:numPr>
                <w:ilvl w:val="0"/>
                <w:numId w:val="38"/>
              </w:numPr>
              <w:rPr>
                <w:lang w:val="cs-CZ"/>
              </w:rPr>
            </w:pPr>
            <w:r w:rsidRPr="0096347F">
              <w:rPr>
                <w:lang w:val="cs-CZ"/>
              </w:rPr>
              <w:t>Hlavní zkoušející má povinnost zaznamenávat veškeré údaje získané v průběhu provádění Studie (dále jen „</w:t>
            </w:r>
            <w:r w:rsidRPr="0096347F">
              <w:rPr>
                <w:b/>
                <w:lang w:val="cs-CZ"/>
              </w:rPr>
              <w:t>Studijní údaje</w:t>
            </w:r>
            <w:r w:rsidRPr="0096347F">
              <w:rPr>
                <w:lang w:val="cs-CZ"/>
              </w:rPr>
              <w:t>“) přesně, čitelně a úplně.</w:t>
            </w:r>
            <w:r w:rsidR="00E3210F">
              <w:rPr>
                <w:lang w:val="cs-CZ"/>
              </w:rPr>
              <w:t xml:space="preserve"> </w:t>
            </w:r>
            <w:r w:rsidR="007E6273">
              <w:rPr>
                <w:lang w:val="cs-CZ"/>
              </w:rPr>
              <w:t xml:space="preserve">Za účelem vyhnutí se pochybám </w:t>
            </w:r>
            <w:r w:rsidR="001C27D9">
              <w:rPr>
                <w:lang w:val="cs-CZ"/>
              </w:rPr>
              <w:t>se ke Studijním údajům řadí</w:t>
            </w:r>
            <w:r w:rsidR="00543233">
              <w:rPr>
                <w:lang w:val="cs-CZ"/>
              </w:rPr>
              <w:t xml:space="preserve"> veškeré údaje, záznamy a/nebo zprávy vytvořené nebo připravené dle </w:t>
            </w:r>
            <w:r w:rsidR="00284443">
              <w:rPr>
                <w:lang w:val="cs-CZ"/>
              </w:rPr>
              <w:t>nebo v souvislosti se Studií</w:t>
            </w:r>
            <w:r w:rsidR="00B21A89">
              <w:rPr>
                <w:lang w:val="cs-CZ"/>
              </w:rPr>
              <w:t xml:space="preserve"> nebo</w:t>
            </w:r>
            <w:r w:rsidR="00284443">
              <w:rPr>
                <w:lang w:val="cs-CZ"/>
              </w:rPr>
              <w:t xml:space="preserve"> Protokolem</w:t>
            </w:r>
            <w:r w:rsidR="00B21A89">
              <w:rPr>
                <w:lang w:val="cs-CZ"/>
              </w:rPr>
              <w:t xml:space="preserve"> nebo související se Studijním lékem</w:t>
            </w:r>
            <w:r w:rsidR="004501B7">
              <w:rPr>
                <w:lang w:val="cs-CZ"/>
              </w:rPr>
              <w:t>, zejména CRFs, datové souhrny, průběžné zprávy</w:t>
            </w:r>
            <w:r w:rsidR="00CF5430">
              <w:rPr>
                <w:lang w:val="cs-CZ"/>
              </w:rPr>
              <w:t xml:space="preserve"> a závěrečná zpráva, obrázky a další materiály, jejichž doručení Zadavateli je vyžadováno </w:t>
            </w:r>
            <w:r w:rsidR="00321D92">
              <w:rPr>
                <w:lang w:val="cs-CZ"/>
              </w:rPr>
              <w:t xml:space="preserve">dle Protokolu, a veškeré záznamy týkající se </w:t>
            </w:r>
            <w:r w:rsidR="00426DFE">
              <w:rPr>
                <w:lang w:val="cs-CZ"/>
              </w:rPr>
              <w:t>stavu zásob a výdeje</w:t>
            </w:r>
            <w:r w:rsidR="0056209C">
              <w:rPr>
                <w:lang w:val="cs-CZ"/>
              </w:rPr>
              <w:t xml:space="preserve"> veškerého Studijního léku</w:t>
            </w:r>
            <w:r w:rsidR="003257C6">
              <w:rPr>
                <w:lang w:val="cs-CZ"/>
              </w:rPr>
              <w:t>, diagnostických testů Účastníků hodnocení, vzorků (definovány níže)</w:t>
            </w:r>
            <w:r w:rsidR="00C6671C">
              <w:rPr>
                <w:lang w:val="cs-CZ"/>
              </w:rPr>
              <w:t xml:space="preserve"> a dalších materiálů odebraných v rámci Studie</w:t>
            </w:r>
            <w:r w:rsidR="00705840">
              <w:rPr>
                <w:lang w:val="cs-CZ"/>
              </w:rPr>
              <w:t>.</w:t>
            </w:r>
            <w:r w:rsidR="00571A50">
              <w:rPr>
                <w:lang w:val="cs-CZ"/>
              </w:rPr>
              <w:t xml:space="preserve"> Dále za účelem vyhnutí se pochybám se ke Studijním údajům neřadí </w:t>
            </w:r>
            <w:r w:rsidR="006740D3">
              <w:rPr>
                <w:lang w:val="cs-CZ"/>
              </w:rPr>
              <w:t>zdravotní záznamy.</w:t>
            </w:r>
          </w:p>
        </w:tc>
      </w:tr>
      <w:tr w:rsidR="007C079B" w:rsidRPr="00417F7E" w14:paraId="6FC8860E" w14:textId="77777777" w:rsidTr="00AE186C">
        <w:tc>
          <w:tcPr>
            <w:tcW w:w="2500" w:type="pct"/>
          </w:tcPr>
          <w:p w14:paraId="24BFB577" w14:textId="77777777" w:rsidR="007C079B" w:rsidRPr="0064429A" w:rsidRDefault="007C079B" w:rsidP="007C079B">
            <w:pPr>
              <w:pStyle w:val="Textnumbered"/>
              <w:numPr>
                <w:ilvl w:val="0"/>
                <w:numId w:val="2"/>
              </w:numPr>
              <w:ind w:left="0" w:firstLine="0"/>
            </w:pPr>
            <w:r>
              <w:t>The Sponsor shall ensure that access is provided to the electronic case report forms to be used and completed by the Investigator (the “</w:t>
            </w:r>
            <w:r w:rsidRPr="00011671">
              <w:rPr>
                <w:b/>
                <w:bCs/>
              </w:rPr>
              <w:t>CRFs</w:t>
            </w:r>
            <w:r>
              <w:t>”). The Investigator shall ensure that the CRFs are duly completed, signed and dated in a regular and timely manner as specified in the CRF completion guidelines or any other applicable instructions provided by PSI and/or the Sponsor.</w:t>
            </w:r>
          </w:p>
        </w:tc>
        <w:tc>
          <w:tcPr>
            <w:tcW w:w="2500" w:type="pct"/>
          </w:tcPr>
          <w:p w14:paraId="69A165BA" w14:textId="77777777" w:rsidR="007C079B" w:rsidRPr="00FC2EB9" w:rsidRDefault="003A3E6F" w:rsidP="007C079B">
            <w:pPr>
              <w:pStyle w:val="Textnumberedrightcolumn"/>
              <w:rPr>
                <w:lang w:val="cs-CZ"/>
              </w:rPr>
            </w:pPr>
            <w:r w:rsidRPr="0096347F">
              <w:rPr>
                <w:lang w:val="cs-CZ"/>
              </w:rPr>
              <w:t>Zadav</w:t>
            </w:r>
            <w:r w:rsidR="00011671" w:rsidRPr="0096347F">
              <w:rPr>
                <w:lang w:val="cs-CZ"/>
              </w:rPr>
              <w:t>atel zajistí</w:t>
            </w:r>
            <w:r w:rsidR="007C079B" w:rsidRPr="0096347F">
              <w:rPr>
                <w:lang w:val="cs-CZ"/>
              </w:rPr>
              <w:t xml:space="preserve"> uděl</w:t>
            </w:r>
            <w:r w:rsidR="00011671" w:rsidRPr="0096347F">
              <w:rPr>
                <w:lang w:val="cs-CZ"/>
              </w:rPr>
              <w:t>ení</w:t>
            </w:r>
            <w:r w:rsidR="007C079B" w:rsidRPr="0096347F">
              <w:rPr>
                <w:lang w:val="cs-CZ"/>
              </w:rPr>
              <w:t xml:space="preserve"> přístup</w:t>
            </w:r>
            <w:r w:rsidR="00011671" w:rsidRPr="0096347F">
              <w:rPr>
                <w:lang w:val="cs-CZ"/>
              </w:rPr>
              <w:t>u</w:t>
            </w:r>
            <w:r w:rsidR="007C079B" w:rsidRPr="0096347F">
              <w:rPr>
                <w:lang w:val="cs-CZ"/>
              </w:rPr>
              <w:t xml:space="preserve"> k elektronickým dokumentům, které Hlavní zkoušející použije a vyplní (dále jen „</w:t>
            </w:r>
            <w:r w:rsidR="007C079B" w:rsidRPr="0096347F">
              <w:rPr>
                <w:b/>
                <w:lang w:val="cs-CZ"/>
              </w:rPr>
              <w:t>CRFs</w:t>
            </w:r>
            <w:r w:rsidR="007C079B" w:rsidRPr="0096347F">
              <w:rPr>
                <w:lang w:val="cs-CZ"/>
              </w:rPr>
              <w:t>“). Hlavní zkoušející zajistí, aby byly CRFs řádně, pravidelně a včas vyplněny, podepsány a datovány dle pokynů pro vyplňování CRF či jiných platných pokynů poskytnutých PSI a/nebo Zadavatelem.</w:t>
            </w:r>
          </w:p>
        </w:tc>
      </w:tr>
      <w:tr w:rsidR="007C079B" w14:paraId="79C6D26A" w14:textId="77777777" w:rsidTr="00AE186C">
        <w:tc>
          <w:tcPr>
            <w:tcW w:w="2500" w:type="pct"/>
          </w:tcPr>
          <w:p w14:paraId="7ACBC018" w14:textId="77777777" w:rsidR="007C079B" w:rsidRDefault="007C079B" w:rsidP="007C079B">
            <w:pPr>
              <w:pStyle w:val="Textnumbered"/>
              <w:numPr>
                <w:ilvl w:val="0"/>
                <w:numId w:val="2"/>
              </w:numPr>
              <w:ind w:left="0" w:firstLine="0"/>
            </w:pPr>
            <w:r w:rsidRPr="0064429A">
              <w:t xml:space="preserve">The Institution and the Investigator shall ensure that they have implemented and maintain appropriate measures to protect the confidentiality, integrity and availability of </w:t>
            </w:r>
            <w:r>
              <w:t xml:space="preserve">the </w:t>
            </w:r>
            <w:r w:rsidRPr="0064429A">
              <w:t>Study Data and to prevent the loss, alteration and</w:t>
            </w:r>
            <w:r>
              <w:t>/or</w:t>
            </w:r>
            <w:r w:rsidRPr="0064429A">
              <w:t xml:space="preserve"> unauthorized access</w:t>
            </w:r>
            <w:r>
              <w:t xml:space="preserve"> to the CRFs.</w:t>
            </w:r>
          </w:p>
        </w:tc>
        <w:tc>
          <w:tcPr>
            <w:tcW w:w="2500" w:type="pct"/>
          </w:tcPr>
          <w:p w14:paraId="7595400B" w14:textId="77777777" w:rsidR="007C079B" w:rsidRDefault="007C079B" w:rsidP="007C079B">
            <w:pPr>
              <w:pStyle w:val="Textnumberedrightcolumn"/>
            </w:pPr>
            <w:r w:rsidRPr="0096347F">
              <w:rPr>
                <w:lang w:val="cs-CZ"/>
              </w:rPr>
              <w:t>Zdravotnické zařízení a Hlavní zkoušející mají povinnost zajistit zavedení a udržování přiměřených opatření k ochraně důvěrnosti, integrity a dostupnosti těchto Studijních údajů a k předcházení jejich ztrátě, změně a neoprávněnému přístupu k nim.</w:t>
            </w:r>
          </w:p>
        </w:tc>
      </w:tr>
      <w:tr w:rsidR="007C079B" w14:paraId="428726D4" w14:textId="77777777" w:rsidTr="00AE186C">
        <w:tc>
          <w:tcPr>
            <w:tcW w:w="2500" w:type="pct"/>
          </w:tcPr>
          <w:p w14:paraId="5B83266A" w14:textId="77777777" w:rsidR="007C079B" w:rsidRPr="0064429A" w:rsidRDefault="007C079B" w:rsidP="007C079B">
            <w:pPr>
              <w:pStyle w:val="Textnumbered"/>
              <w:numPr>
                <w:ilvl w:val="0"/>
                <w:numId w:val="2"/>
              </w:numPr>
              <w:ind w:left="0" w:firstLine="0"/>
            </w:pPr>
            <w:r w:rsidRPr="00A50BAD">
              <w:t>Sponsor shall own, and Investigator and Institution hereby assign to Sponsor, all right, title, and interest in and to the Study Data</w:t>
            </w:r>
            <w:r>
              <w:t>.</w:t>
            </w:r>
          </w:p>
        </w:tc>
        <w:tc>
          <w:tcPr>
            <w:tcW w:w="2500" w:type="pct"/>
          </w:tcPr>
          <w:p w14:paraId="51659EBA" w14:textId="77777777" w:rsidR="007C079B" w:rsidRPr="001B17CB" w:rsidRDefault="00652E6F" w:rsidP="007C079B">
            <w:pPr>
              <w:pStyle w:val="Textnumberedrightcolumn"/>
              <w:rPr>
                <w:lang w:val="cs-CZ"/>
              </w:rPr>
            </w:pPr>
            <w:r w:rsidRPr="001B17CB">
              <w:rPr>
                <w:lang w:val="cs-CZ"/>
              </w:rPr>
              <w:t>Zadavatel vlast</w:t>
            </w:r>
            <w:r w:rsidR="006B4DBA">
              <w:rPr>
                <w:lang w:val="cs-CZ"/>
              </w:rPr>
              <w:t xml:space="preserve">ní a Hlavní zkoušející </w:t>
            </w:r>
            <w:r w:rsidR="000E0696">
              <w:rPr>
                <w:lang w:val="cs-CZ"/>
              </w:rPr>
              <w:t xml:space="preserve">a Zdravotnické zařízení tímto </w:t>
            </w:r>
            <w:r w:rsidR="006B4DBA">
              <w:rPr>
                <w:lang w:val="cs-CZ"/>
              </w:rPr>
              <w:t>přev</w:t>
            </w:r>
            <w:r w:rsidR="000E0696">
              <w:rPr>
                <w:lang w:val="cs-CZ"/>
              </w:rPr>
              <w:t>á</w:t>
            </w:r>
            <w:r w:rsidR="006B4DBA">
              <w:rPr>
                <w:lang w:val="cs-CZ"/>
              </w:rPr>
              <w:t>d</w:t>
            </w:r>
            <w:r w:rsidR="000E0696">
              <w:rPr>
                <w:lang w:val="cs-CZ"/>
              </w:rPr>
              <w:t>ějí</w:t>
            </w:r>
            <w:r w:rsidR="006B4DBA">
              <w:rPr>
                <w:lang w:val="cs-CZ"/>
              </w:rPr>
              <w:t xml:space="preserve"> </w:t>
            </w:r>
            <w:r w:rsidR="00810228">
              <w:rPr>
                <w:lang w:val="cs-CZ"/>
              </w:rPr>
              <w:t xml:space="preserve">na Zadavatele </w:t>
            </w:r>
            <w:r w:rsidR="006B4DBA">
              <w:rPr>
                <w:lang w:val="cs-CZ"/>
              </w:rPr>
              <w:t>veškerá</w:t>
            </w:r>
            <w:r w:rsidR="000E0696">
              <w:rPr>
                <w:lang w:val="cs-CZ"/>
              </w:rPr>
              <w:t xml:space="preserve"> práva </w:t>
            </w:r>
            <w:r w:rsidR="002E6D1C">
              <w:rPr>
                <w:lang w:val="cs-CZ"/>
              </w:rPr>
              <w:t xml:space="preserve">tituly a zájmy týkající se Studijních údajů. </w:t>
            </w:r>
          </w:p>
        </w:tc>
      </w:tr>
      <w:tr w:rsidR="00516932" w14:paraId="4968E4B9" w14:textId="77777777" w:rsidTr="00AE186C">
        <w:tc>
          <w:tcPr>
            <w:tcW w:w="2500" w:type="pct"/>
          </w:tcPr>
          <w:p w14:paraId="55E96403" w14:textId="77777777" w:rsidR="00516932" w:rsidRDefault="00516932" w:rsidP="00516932">
            <w:pPr>
              <w:pStyle w:val="Sub-Heading1"/>
            </w:pPr>
            <w:r w:rsidRPr="00ED71B5">
              <w:t>Financial Disclosure</w:t>
            </w:r>
          </w:p>
        </w:tc>
        <w:tc>
          <w:tcPr>
            <w:tcW w:w="2500" w:type="pct"/>
          </w:tcPr>
          <w:p w14:paraId="75AEAE7D" w14:textId="77777777" w:rsidR="00516932" w:rsidRPr="00FA17B0" w:rsidRDefault="00516932" w:rsidP="00516932">
            <w:pPr>
              <w:pStyle w:val="Sub-heading1forrightcolum"/>
            </w:pPr>
            <w:r w:rsidRPr="00B21A75">
              <w:rPr>
                <w:lang w:val="cs-CZ"/>
              </w:rPr>
              <w:t>Majetkové přiznání</w:t>
            </w:r>
          </w:p>
        </w:tc>
      </w:tr>
      <w:tr w:rsidR="00516932" w:rsidRPr="00417F7E" w14:paraId="796422AE" w14:textId="77777777" w:rsidTr="00AE186C">
        <w:tc>
          <w:tcPr>
            <w:tcW w:w="2500" w:type="pct"/>
          </w:tcPr>
          <w:p w14:paraId="581B7C06" w14:textId="77777777" w:rsidR="00516932" w:rsidRDefault="00516932" w:rsidP="00516932">
            <w:pPr>
              <w:pStyle w:val="Text"/>
            </w:pPr>
            <w:r w:rsidRPr="00ED71B5">
              <w:t xml:space="preserve">The Investigator shall complete and return to </w:t>
            </w:r>
            <w:r>
              <w:t xml:space="preserve">the Sponsor or </w:t>
            </w:r>
            <w:r w:rsidRPr="00ED71B5">
              <w:t>PSI the financial disclosure document</w:t>
            </w:r>
            <w:r>
              <w:t>(s)</w:t>
            </w:r>
            <w:r w:rsidRPr="00ED71B5">
              <w:t xml:space="preserve"> provided by </w:t>
            </w:r>
            <w:r>
              <w:t xml:space="preserve">the Sponsor or </w:t>
            </w:r>
            <w:r w:rsidRPr="00ED71B5">
              <w:t>PSI concerning financial interests and other conflicts of interest</w:t>
            </w:r>
            <w:r>
              <w:t>,</w:t>
            </w:r>
            <w:r w:rsidRPr="00ED71B5">
              <w:t xml:space="preserve"> which the Investigator and/or his/her</w:t>
            </w:r>
            <w:r>
              <w:t xml:space="preserve"> family members </w:t>
            </w:r>
            <w:r w:rsidRPr="00ED71B5">
              <w:t>may have in the Sponsor and/or the Study Drug</w:t>
            </w:r>
            <w:r>
              <w:t xml:space="preserve">. </w:t>
            </w:r>
            <w:r w:rsidRPr="00ED71B5">
              <w:t xml:space="preserve">The Investigator shall also ensure that all sub-investigators complete and provide </w:t>
            </w:r>
            <w:r>
              <w:t xml:space="preserve">the Sponsor or </w:t>
            </w:r>
            <w:r w:rsidRPr="00ED71B5">
              <w:t>PSI with such financial disclosure form</w:t>
            </w:r>
            <w:r>
              <w:t>(</w:t>
            </w:r>
            <w:r w:rsidRPr="00ED71B5">
              <w:t>s</w:t>
            </w:r>
            <w:r>
              <w:t xml:space="preserve">). </w:t>
            </w:r>
            <w:r w:rsidRPr="00ED71B5">
              <w:t xml:space="preserve">The Investigator shall provide </w:t>
            </w:r>
            <w:r>
              <w:t xml:space="preserve">and shall ensure that the sub-investigators provide </w:t>
            </w:r>
            <w:r w:rsidRPr="00ED71B5">
              <w:t xml:space="preserve">PSI and </w:t>
            </w:r>
            <w:r>
              <w:t xml:space="preserve">the </w:t>
            </w:r>
            <w:r w:rsidRPr="00ED71B5">
              <w:t>Sponsor with an updated financial disclosure form</w:t>
            </w:r>
            <w:r>
              <w:t>(s)</w:t>
            </w:r>
            <w:r w:rsidRPr="00ED71B5">
              <w:t xml:space="preserve"> if the information originally submitted changes </w:t>
            </w:r>
            <w:r>
              <w:t xml:space="preserve">(a) </w:t>
            </w:r>
            <w:r w:rsidRPr="00ED71B5">
              <w:t xml:space="preserve">during the course of the Study </w:t>
            </w:r>
            <w:r>
              <w:t>and/</w:t>
            </w:r>
            <w:r w:rsidRPr="00ED71B5">
              <w:t xml:space="preserve">or </w:t>
            </w:r>
            <w:r>
              <w:t xml:space="preserve">(b) </w:t>
            </w:r>
            <w:r w:rsidRPr="00ED71B5">
              <w:t>within one (1) year after the completion or termination of the Study</w:t>
            </w:r>
            <w:r w:rsidRPr="0034331D">
              <w:t>.</w:t>
            </w:r>
          </w:p>
        </w:tc>
        <w:tc>
          <w:tcPr>
            <w:tcW w:w="2500" w:type="pct"/>
          </w:tcPr>
          <w:p w14:paraId="3171E4D2" w14:textId="77777777" w:rsidR="00516932" w:rsidRPr="0096347F" w:rsidRDefault="00516932" w:rsidP="00516932">
            <w:pPr>
              <w:pStyle w:val="Text"/>
              <w:rPr>
                <w:highlight w:val="green"/>
                <w:lang w:val="cs-CZ"/>
              </w:rPr>
            </w:pPr>
            <w:r w:rsidRPr="0096347F">
              <w:rPr>
                <w:lang w:val="cs-CZ"/>
              </w:rPr>
              <w:t xml:space="preserve">Hlavní zkoušející </w:t>
            </w:r>
            <w:r w:rsidR="001F694B" w:rsidRPr="0096347F">
              <w:rPr>
                <w:lang w:val="cs-CZ"/>
              </w:rPr>
              <w:t xml:space="preserve">je povinen </w:t>
            </w:r>
            <w:r w:rsidRPr="0096347F">
              <w:rPr>
                <w:lang w:val="cs-CZ"/>
              </w:rPr>
              <w:t>vypln</w:t>
            </w:r>
            <w:r w:rsidR="001F694B" w:rsidRPr="0096347F">
              <w:rPr>
                <w:lang w:val="cs-CZ"/>
              </w:rPr>
              <w:t>it</w:t>
            </w:r>
            <w:r w:rsidRPr="0096347F">
              <w:rPr>
                <w:lang w:val="cs-CZ"/>
              </w:rPr>
              <w:t xml:space="preserve"> a odevzd</w:t>
            </w:r>
            <w:r w:rsidR="001F694B" w:rsidRPr="0096347F">
              <w:rPr>
                <w:lang w:val="cs-CZ"/>
              </w:rPr>
              <w:t>at</w:t>
            </w:r>
            <w:r w:rsidR="00992A8B" w:rsidRPr="0096347F">
              <w:rPr>
                <w:lang w:val="cs-CZ"/>
              </w:rPr>
              <w:t xml:space="preserve"> Zadavateli nebo</w:t>
            </w:r>
            <w:r w:rsidRPr="0096347F">
              <w:rPr>
                <w:lang w:val="cs-CZ"/>
              </w:rPr>
              <w:t xml:space="preserve"> PSI formulář majetkového přiznání poskytnutý </w:t>
            </w:r>
            <w:r w:rsidR="00992A8B" w:rsidRPr="0096347F">
              <w:rPr>
                <w:lang w:val="cs-CZ"/>
              </w:rPr>
              <w:t xml:space="preserve">Zadavatelem nebo </w:t>
            </w:r>
            <w:r w:rsidRPr="0096347F">
              <w:rPr>
                <w:lang w:val="cs-CZ"/>
              </w:rPr>
              <w:t>PSI týkající se finančních zájmů a dále střetu zájmů, které Hlavní zkoušející a/nebo jeho rodina mohou uplatnit vůči Zadavateli a/nebo v souvislosti se Studijním lékem. Hlavní zkoušející</w:t>
            </w:r>
            <w:r w:rsidR="00886A32" w:rsidRPr="0096347F">
              <w:rPr>
                <w:lang w:val="cs-CZ"/>
              </w:rPr>
              <w:t xml:space="preserve"> je</w:t>
            </w:r>
            <w:r w:rsidRPr="0096347F">
              <w:rPr>
                <w:lang w:val="cs-CZ"/>
              </w:rPr>
              <w:t xml:space="preserve"> také </w:t>
            </w:r>
            <w:r w:rsidR="00886A32" w:rsidRPr="0096347F">
              <w:rPr>
                <w:lang w:val="cs-CZ"/>
              </w:rPr>
              <w:t xml:space="preserve">povinen </w:t>
            </w:r>
            <w:r w:rsidRPr="0096347F">
              <w:rPr>
                <w:lang w:val="cs-CZ"/>
              </w:rPr>
              <w:t>zajist</w:t>
            </w:r>
            <w:r w:rsidR="00886A32" w:rsidRPr="0096347F">
              <w:rPr>
                <w:lang w:val="cs-CZ"/>
              </w:rPr>
              <w:t>it</w:t>
            </w:r>
            <w:r w:rsidRPr="0096347F">
              <w:rPr>
                <w:lang w:val="cs-CZ"/>
              </w:rPr>
              <w:t xml:space="preserve">, aby tento výkaz vyplnili i všichni spolu-zkoušející a odevzdali jej </w:t>
            </w:r>
            <w:r w:rsidR="00113898" w:rsidRPr="0096347F">
              <w:rPr>
                <w:lang w:val="cs-CZ"/>
              </w:rPr>
              <w:t xml:space="preserve">Zadavateli nebo </w:t>
            </w:r>
            <w:r w:rsidRPr="0096347F">
              <w:rPr>
                <w:lang w:val="cs-CZ"/>
              </w:rPr>
              <w:t xml:space="preserve">PSI. Hlavní zkoušející </w:t>
            </w:r>
            <w:r w:rsidR="00F32CF3" w:rsidRPr="0096347F">
              <w:rPr>
                <w:lang w:val="cs-CZ"/>
              </w:rPr>
              <w:t>j</w:t>
            </w:r>
            <w:r w:rsidRPr="0096347F">
              <w:rPr>
                <w:lang w:val="cs-CZ"/>
              </w:rPr>
              <w:t xml:space="preserve">e </w:t>
            </w:r>
            <w:r w:rsidR="00F32CF3" w:rsidRPr="0096347F">
              <w:rPr>
                <w:lang w:val="cs-CZ"/>
              </w:rPr>
              <w:t>povi</w:t>
            </w:r>
            <w:r w:rsidR="00FC32AE" w:rsidRPr="0096347F">
              <w:rPr>
                <w:lang w:val="cs-CZ"/>
              </w:rPr>
              <w:t>nen poskytnout a zajistit, aby</w:t>
            </w:r>
            <w:r w:rsidRPr="0096347F">
              <w:rPr>
                <w:lang w:val="cs-CZ"/>
              </w:rPr>
              <w:t xml:space="preserve"> i všichni spolu-zkoušející poskyt</w:t>
            </w:r>
            <w:r w:rsidR="00FC32AE" w:rsidRPr="0096347F">
              <w:rPr>
                <w:lang w:val="cs-CZ"/>
              </w:rPr>
              <w:t>li</w:t>
            </w:r>
            <w:r w:rsidRPr="0096347F">
              <w:rPr>
                <w:lang w:val="cs-CZ"/>
              </w:rPr>
              <w:t xml:space="preserve"> PSI a Zadavateli aktualizovaný/é formulář/e majetkového přiznání, pokud </w:t>
            </w:r>
            <w:r w:rsidR="00975A9F" w:rsidRPr="0096347F">
              <w:rPr>
                <w:lang w:val="cs-CZ"/>
              </w:rPr>
              <w:t xml:space="preserve">(a) </w:t>
            </w:r>
            <w:r w:rsidRPr="0096347F">
              <w:rPr>
                <w:lang w:val="cs-CZ"/>
              </w:rPr>
              <w:t xml:space="preserve">v průběhu Studie </w:t>
            </w:r>
            <w:r w:rsidR="00975A9F" w:rsidRPr="0096347F">
              <w:rPr>
                <w:lang w:val="cs-CZ"/>
              </w:rPr>
              <w:t>a/</w:t>
            </w:r>
            <w:r w:rsidRPr="0096347F">
              <w:rPr>
                <w:lang w:val="cs-CZ"/>
              </w:rPr>
              <w:t xml:space="preserve">nebo </w:t>
            </w:r>
            <w:r w:rsidR="00975A9F" w:rsidRPr="0096347F">
              <w:rPr>
                <w:lang w:val="cs-CZ"/>
              </w:rPr>
              <w:t xml:space="preserve">(b) </w:t>
            </w:r>
            <w:r w:rsidRPr="0096347F">
              <w:rPr>
                <w:lang w:val="cs-CZ"/>
              </w:rPr>
              <w:t>během jednoho (1) roku od jejího dokončení nebo ukončení dojde ke změně skutečností uvedených v původních formulářích.</w:t>
            </w:r>
          </w:p>
        </w:tc>
      </w:tr>
      <w:tr w:rsidR="00D94983" w14:paraId="546858EB" w14:textId="77777777" w:rsidTr="00AE186C">
        <w:tc>
          <w:tcPr>
            <w:tcW w:w="2500" w:type="pct"/>
          </w:tcPr>
          <w:p w14:paraId="1193579D" w14:textId="77777777" w:rsidR="00D94983" w:rsidRDefault="00D94983" w:rsidP="00D94983">
            <w:pPr>
              <w:pStyle w:val="Sub-Heading1"/>
            </w:pPr>
            <w:r w:rsidRPr="00E94C71">
              <w:t xml:space="preserve">Immediate </w:t>
            </w:r>
            <w:r>
              <w:t>Notification</w:t>
            </w:r>
          </w:p>
        </w:tc>
        <w:tc>
          <w:tcPr>
            <w:tcW w:w="2500" w:type="pct"/>
          </w:tcPr>
          <w:p w14:paraId="5C94D2D0" w14:textId="77777777" w:rsidR="00D94983" w:rsidRPr="00FA17B0" w:rsidRDefault="00D94983" w:rsidP="00D94983">
            <w:pPr>
              <w:pStyle w:val="Sub-heading1forrightcolum"/>
            </w:pPr>
            <w:r>
              <w:rPr>
                <w:lang w:val="cs-CZ"/>
              </w:rPr>
              <w:t>O</w:t>
            </w:r>
            <w:r w:rsidRPr="00AD0257">
              <w:rPr>
                <w:lang w:val="cs-CZ"/>
              </w:rPr>
              <w:t>známení</w:t>
            </w:r>
          </w:p>
        </w:tc>
      </w:tr>
      <w:tr w:rsidR="00D94983" w:rsidRPr="00417F7E" w14:paraId="63000A5D" w14:textId="77777777" w:rsidTr="00AE186C">
        <w:tc>
          <w:tcPr>
            <w:tcW w:w="2500" w:type="pct"/>
          </w:tcPr>
          <w:p w14:paraId="422803AA" w14:textId="77777777" w:rsidR="00D94983" w:rsidRDefault="00D94983" w:rsidP="00D94983">
            <w:pPr>
              <w:pStyle w:val="Text"/>
            </w:pPr>
            <w:r>
              <w:t>The Institution and the Investigator shall promptly notify PSI and the Sponsor within the timelines defined in the Protocol, or otherwise within twenty-four (24) hours after occurrence, of any: (i)  serious adverse events, or other reportable adverse events as requested by the Protocol; (ii) communications by a regulatory body that might have an impact on the Study; (iii) any situation that might require a replacement of the Investigator or any Study Personnel; and (iv) any incident that might affect the safety and well-being of the Study Participants or the integrity of the Study Data as well as any other significant risks occurring in the Study.</w:t>
            </w:r>
            <w:r w:rsidRPr="0C097087">
              <w:rPr>
                <w:rFonts w:asciiTheme="minorHAnsi" w:hAnsiTheme="minorHAnsi" w:cstheme="minorBidi"/>
                <w:sz w:val="22"/>
                <w:szCs w:val="22"/>
              </w:rPr>
              <w:t xml:space="preserve"> </w:t>
            </w:r>
            <w:r>
              <w:t>The Institution and the Investigator shall also notify PSI and the Sponsor of any deviation from the Protocol within 24 hours of becoming aware of any such deviation.</w:t>
            </w:r>
          </w:p>
        </w:tc>
        <w:tc>
          <w:tcPr>
            <w:tcW w:w="2500" w:type="pct"/>
          </w:tcPr>
          <w:p w14:paraId="142177DD" w14:textId="77777777" w:rsidR="00D94983" w:rsidRPr="0096347F" w:rsidRDefault="00D94983" w:rsidP="00D94983">
            <w:pPr>
              <w:pStyle w:val="Text"/>
              <w:rPr>
                <w:lang w:val="cs-CZ"/>
              </w:rPr>
            </w:pPr>
            <w:r w:rsidRPr="0096347F">
              <w:rPr>
                <w:lang w:val="cs-CZ"/>
              </w:rPr>
              <w:t xml:space="preserve">Zdravotnické zařízení a Hlavní zkoušející mají povinnost </w:t>
            </w:r>
            <w:r w:rsidR="00BD6472" w:rsidRPr="0096347F">
              <w:rPr>
                <w:lang w:val="cs-CZ"/>
              </w:rPr>
              <w:t xml:space="preserve">promptně </w:t>
            </w:r>
            <w:r w:rsidRPr="0096347F">
              <w:rPr>
                <w:lang w:val="cs-CZ"/>
              </w:rPr>
              <w:t>informovat PSI a Zadavatele během doby stanovené Protokolem nebo v jiných případech během dvaceti čtyř (24) hodin od doby, kdy dojde k (i) výskytu závažné nežádoucí příhody nebo reportovatelné nežádoucí příhody dle požadavků Protokolu, (ii) komunikaci s regulačním úřadem s dopadem na Studii, (iii) jakékoli situaci, která by mohla vyžadovat nahrazení Hlavního zkoušejícího či kteréhokoli člena Studijního personálu a (iv) jakémukoli incidentu, který by mohl ovlivnit bezpečnost a zdraví Účastníků hodnocení nebo integritu Studijních údajů, jakož i o dalších významných rizicích, která se ve Studii vyskytnou. Zdravotnické zařízení a Hlavní zkoušející jsou také povinni oznámit PSI a Zadavateli jakoukoli odchylku od Protokolu</w:t>
            </w:r>
            <w:r w:rsidR="00FA2116" w:rsidRPr="0096347F">
              <w:rPr>
                <w:lang w:val="cs-CZ"/>
              </w:rPr>
              <w:t>, a to do 24 hodin od</w:t>
            </w:r>
            <w:r w:rsidR="00424C6A" w:rsidRPr="0096347F">
              <w:rPr>
                <w:lang w:val="cs-CZ"/>
              </w:rPr>
              <w:t xml:space="preserve"> té doby, co se o ní dozvědí</w:t>
            </w:r>
            <w:r w:rsidRPr="0096347F">
              <w:rPr>
                <w:lang w:val="cs-CZ"/>
              </w:rPr>
              <w:t>.</w:t>
            </w:r>
          </w:p>
        </w:tc>
      </w:tr>
      <w:tr w:rsidR="00FD6790" w14:paraId="0E54CCEC" w14:textId="77777777" w:rsidTr="00AE186C">
        <w:tc>
          <w:tcPr>
            <w:tcW w:w="2500" w:type="pct"/>
          </w:tcPr>
          <w:p w14:paraId="139A6AA7" w14:textId="77777777" w:rsidR="00FD6790" w:rsidRDefault="00FD6790" w:rsidP="00FD6790">
            <w:pPr>
              <w:pStyle w:val="Nadpis1"/>
            </w:pPr>
            <w:r w:rsidRPr="00DD0EC4">
              <w:t>Compensation</w:t>
            </w:r>
          </w:p>
        </w:tc>
        <w:tc>
          <w:tcPr>
            <w:tcW w:w="2500" w:type="pct"/>
          </w:tcPr>
          <w:p w14:paraId="25FA4C7B" w14:textId="77777777" w:rsidR="00FD6790" w:rsidRDefault="00FD6790" w:rsidP="00FD6790">
            <w:pPr>
              <w:pStyle w:val="Heading1forrightcolumn"/>
            </w:pPr>
            <w:r w:rsidRPr="00B21A75">
              <w:rPr>
                <w:lang w:val="cs-CZ"/>
              </w:rPr>
              <w:t>Kompenzace</w:t>
            </w:r>
          </w:p>
        </w:tc>
      </w:tr>
      <w:tr w:rsidR="00FD6790" w:rsidRPr="00417F7E" w14:paraId="03E9B25A" w14:textId="77777777" w:rsidTr="00AE186C">
        <w:tc>
          <w:tcPr>
            <w:tcW w:w="2500" w:type="pct"/>
          </w:tcPr>
          <w:p w14:paraId="66464316" w14:textId="77777777" w:rsidR="00FD6790" w:rsidRDefault="00FD6790" w:rsidP="004137F6">
            <w:pPr>
              <w:pStyle w:val="Textnumbered"/>
              <w:numPr>
                <w:ilvl w:val="0"/>
                <w:numId w:val="65"/>
              </w:numPr>
            </w:pPr>
            <w:r>
              <w:t xml:space="preserve">Sponsor agrees to pay Institution in accordance with the </w:t>
            </w:r>
            <w:r w:rsidRPr="002F01F1">
              <w:rPr>
                <w:b/>
                <w:bCs/>
              </w:rPr>
              <w:t>Financial Arrangements</w:t>
            </w:r>
            <w:r>
              <w:t xml:space="preserve"> attached as </w:t>
            </w:r>
            <w:r w:rsidRPr="002F01F1">
              <w:rPr>
                <w:b/>
                <w:bCs/>
              </w:rPr>
              <w:t>Attachment 1</w:t>
            </w:r>
            <w:r>
              <w:t xml:space="preserve"> on a prorated basis, according to the actual work completed and any non-cancelable obligated expenses, for Study Participants who are enrolled into the Study in accordance with this Agreement and the Protocol. The amounts included in the Financial Arrangements represent the entire compensation payable under this Agreement.</w:t>
            </w:r>
          </w:p>
        </w:tc>
        <w:tc>
          <w:tcPr>
            <w:tcW w:w="2500" w:type="pct"/>
          </w:tcPr>
          <w:p w14:paraId="30889C87" w14:textId="77777777" w:rsidR="00FD6790" w:rsidRPr="007C5AFE" w:rsidRDefault="00204636" w:rsidP="00FD6790">
            <w:pPr>
              <w:pStyle w:val="Textnumberedrightcolumn"/>
              <w:numPr>
                <w:ilvl w:val="0"/>
                <w:numId w:val="39"/>
              </w:numPr>
              <w:rPr>
                <w:lang w:val="cs-CZ"/>
              </w:rPr>
            </w:pPr>
            <w:r w:rsidRPr="0096347F">
              <w:rPr>
                <w:lang w:val="cs-CZ"/>
              </w:rPr>
              <w:t xml:space="preserve">Zadavatel se zavazuje </w:t>
            </w:r>
            <w:r w:rsidR="007C5AFE" w:rsidRPr="0096347F">
              <w:rPr>
                <w:lang w:val="cs-CZ"/>
              </w:rPr>
              <w:t>zaplatit Zdravotnickému zařízení v souladu s </w:t>
            </w:r>
            <w:r w:rsidR="007C5AFE" w:rsidRPr="0096347F">
              <w:rPr>
                <w:b/>
                <w:bCs/>
                <w:lang w:val="cs-CZ"/>
              </w:rPr>
              <w:t>Finančními ujednáními</w:t>
            </w:r>
            <w:r w:rsidR="002C2E4E">
              <w:rPr>
                <w:lang w:val="cs-CZ"/>
              </w:rPr>
              <w:t xml:space="preserve"> poměrně rozpočítanou částku</w:t>
            </w:r>
            <w:r w:rsidR="00A8604A">
              <w:rPr>
                <w:lang w:val="cs-CZ"/>
              </w:rPr>
              <w:t xml:space="preserve"> dle skutečně vykonané práce a veškeré nezrušitelné </w:t>
            </w:r>
            <w:r w:rsidR="00DA6BD3">
              <w:rPr>
                <w:lang w:val="cs-CZ"/>
              </w:rPr>
              <w:t>závazné výdaje</w:t>
            </w:r>
            <w:r w:rsidR="00756FB7">
              <w:rPr>
                <w:lang w:val="cs-CZ"/>
              </w:rPr>
              <w:t xml:space="preserve"> za Účastníky hodnocení zařazené do Studie v souladu s touto Smlouvou a Protokolem. </w:t>
            </w:r>
            <w:r w:rsidR="003A5B8D" w:rsidRPr="0096347F">
              <w:rPr>
                <w:lang w:val="cs-CZ"/>
              </w:rPr>
              <w:t xml:space="preserve">Částky uvedené ve Finančních ujednáních představují celkovou odměnu </w:t>
            </w:r>
            <w:r w:rsidR="00A80541" w:rsidRPr="0096347F">
              <w:rPr>
                <w:lang w:val="cs-CZ"/>
              </w:rPr>
              <w:t>splatnou dle této Smlouvy.</w:t>
            </w:r>
            <w:r w:rsidR="00A80541">
              <w:rPr>
                <w:lang w:val="cs-CZ"/>
              </w:rPr>
              <w:t xml:space="preserve"> </w:t>
            </w:r>
          </w:p>
        </w:tc>
      </w:tr>
      <w:tr w:rsidR="00FD6790" w14:paraId="1ADFC8AE" w14:textId="77777777" w:rsidTr="00AE186C">
        <w:tc>
          <w:tcPr>
            <w:tcW w:w="2500" w:type="pct"/>
          </w:tcPr>
          <w:p w14:paraId="376BC8DD" w14:textId="77777777" w:rsidR="00FD6790" w:rsidRDefault="00FD6790" w:rsidP="004137F6">
            <w:pPr>
              <w:pStyle w:val="Textnumbered"/>
              <w:numPr>
                <w:ilvl w:val="0"/>
                <w:numId w:val="65"/>
              </w:numPr>
            </w:pPr>
            <w:r w:rsidRPr="002F01F1">
              <w:t>The Institution and the Investigator acknowledge that PSI and/or the Sponsor are not obliged to pay for Protocol violations, incomplete or delayed CRFs or any other improperly performed services.</w:t>
            </w:r>
            <w:r>
              <w:t xml:space="preserve"> </w:t>
            </w:r>
          </w:p>
        </w:tc>
        <w:tc>
          <w:tcPr>
            <w:tcW w:w="2500" w:type="pct"/>
          </w:tcPr>
          <w:p w14:paraId="3D059988" w14:textId="77777777" w:rsidR="00FD6790" w:rsidRPr="0096347F" w:rsidRDefault="00FD6790" w:rsidP="00FD6790">
            <w:pPr>
              <w:pStyle w:val="Textnumberedrightcolumn"/>
            </w:pPr>
            <w:r w:rsidRPr="0096347F">
              <w:rPr>
                <w:lang w:val="cs-CZ"/>
              </w:rPr>
              <w:t xml:space="preserve">Zdravotnické zařízení a Hlavní zkoušející berou na vědomí, že PSI </w:t>
            </w:r>
            <w:r w:rsidR="00BF14D8" w:rsidRPr="0096347F">
              <w:rPr>
                <w:lang w:val="cs-CZ"/>
              </w:rPr>
              <w:t xml:space="preserve">a/nebo Zadavatel </w:t>
            </w:r>
            <w:r w:rsidRPr="0096347F">
              <w:rPr>
                <w:lang w:val="cs-CZ"/>
              </w:rPr>
              <w:t>ne</w:t>
            </w:r>
            <w:r w:rsidR="00D31B91" w:rsidRPr="0096347F">
              <w:rPr>
                <w:lang w:val="cs-CZ"/>
              </w:rPr>
              <w:t>jsou</w:t>
            </w:r>
            <w:r w:rsidRPr="0096347F">
              <w:rPr>
                <w:lang w:val="cs-CZ"/>
              </w:rPr>
              <w:t xml:space="preserve"> povinn</w:t>
            </w:r>
            <w:r w:rsidR="00D31B91" w:rsidRPr="0096347F">
              <w:rPr>
                <w:lang w:val="cs-CZ"/>
              </w:rPr>
              <w:t>i</w:t>
            </w:r>
            <w:r w:rsidRPr="0096347F">
              <w:rPr>
                <w:lang w:val="cs-CZ"/>
              </w:rPr>
              <w:t xml:space="preserve"> provést platbu v případě porušení Protokolu, nevyplněných nebo pozdě vyplněných CRF nebo jiných služeb, které nebyly řádně poskytnuty.</w:t>
            </w:r>
          </w:p>
        </w:tc>
      </w:tr>
      <w:tr w:rsidR="00FD6790" w14:paraId="020EE05B" w14:textId="77777777" w:rsidTr="00AE186C">
        <w:tc>
          <w:tcPr>
            <w:tcW w:w="2500" w:type="pct"/>
          </w:tcPr>
          <w:p w14:paraId="16227FA0" w14:textId="77777777" w:rsidR="00FD6790" w:rsidRDefault="00FD6790" w:rsidP="004137F6">
            <w:pPr>
              <w:pStyle w:val="Textnumbered"/>
              <w:numPr>
                <w:ilvl w:val="0"/>
                <w:numId w:val="65"/>
              </w:numPr>
            </w:pPr>
            <w:r>
              <w:t xml:space="preserve">The Institution and the Investigator shall not charge a Study Participant or any third-party payer for any cost, which PSI or the Sponsor has paid or is obligated to pay. </w:t>
            </w:r>
          </w:p>
        </w:tc>
        <w:tc>
          <w:tcPr>
            <w:tcW w:w="2500" w:type="pct"/>
          </w:tcPr>
          <w:p w14:paraId="4486CA62" w14:textId="77777777" w:rsidR="00FD6790" w:rsidRPr="0096347F" w:rsidRDefault="00FD6790" w:rsidP="00FD6790">
            <w:pPr>
              <w:pStyle w:val="Textnumberedrightcolumn"/>
            </w:pPr>
            <w:r w:rsidRPr="0096347F">
              <w:rPr>
                <w:lang w:val="cs-CZ"/>
              </w:rPr>
              <w:t>Zdravotnické zařízení a Hlavní zkoušející nebudou účtovat Účastníkům hodnocení ani jiné třetí straně žádné výdaje, za jejichž zaplacení je odpovědná PSI nebo Zadavatel.</w:t>
            </w:r>
          </w:p>
        </w:tc>
      </w:tr>
      <w:tr w:rsidR="0091748A" w14:paraId="7A6CD5CC" w14:textId="77777777" w:rsidTr="00AE186C">
        <w:tc>
          <w:tcPr>
            <w:tcW w:w="2500" w:type="pct"/>
          </w:tcPr>
          <w:p w14:paraId="0FC1B2DE" w14:textId="77777777" w:rsidR="0091748A" w:rsidRDefault="0091748A" w:rsidP="0091748A">
            <w:pPr>
              <w:pStyle w:val="Nadpis1"/>
            </w:pPr>
            <w:r w:rsidRPr="00ED71B5">
              <w:t>Confidentiality</w:t>
            </w:r>
          </w:p>
        </w:tc>
        <w:tc>
          <w:tcPr>
            <w:tcW w:w="2500" w:type="pct"/>
          </w:tcPr>
          <w:p w14:paraId="14F79DC9" w14:textId="77777777" w:rsidR="0091748A" w:rsidRPr="0096347F" w:rsidRDefault="0091748A" w:rsidP="0091748A">
            <w:pPr>
              <w:pStyle w:val="Heading1forrightcolumn"/>
            </w:pPr>
            <w:r w:rsidRPr="0096347F">
              <w:rPr>
                <w:lang w:val="cs-CZ"/>
              </w:rPr>
              <w:t>Důvěrnost</w:t>
            </w:r>
          </w:p>
        </w:tc>
      </w:tr>
      <w:tr w:rsidR="0091748A" w:rsidRPr="00417F7E" w14:paraId="28D3AD6A" w14:textId="77777777" w:rsidTr="00AE186C">
        <w:tc>
          <w:tcPr>
            <w:tcW w:w="2500" w:type="pct"/>
          </w:tcPr>
          <w:p w14:paraId="3C52F2A3" w14:textId="77777777" w:rsidR="0091748A" w:rsidRDefault="0091748A" w:rsidP="0091748A">
            <w:pPr>
              <w:pStyle w:val="Textnumbered"/>
              <w:numPr>
                <w:ilvl w:val="0"/>
                <w:numId w:val="4"/>
              </w:numPr>
              <w:ind w:left="0" w:hanging="15"/>
            </w:pPr>
            <w:r>
              <w:t>“</w:t>
            </w:r>
            <w:r w:rsidRPr="0011241A">
              <w:rPr>
                <w:b/>
                <w:bCs/>
              </w:rPr>
              <w:t>Confidential Information</w:t>
            </w:r>
            <w:r>
              <w:t>” means all information or data, of any kind whatsoever and however memorialized, that is: (i) disclosed prior to or after the effective date of this Agreement by or on behalf of PSI and/or the Sponsor to the Institution, the Investigator or the Study Personnel in connection with this Agreement; or (ii) obtained, developed or generated by the Institution, the Investigator and/or the Study Personnel in connection with the Study. The Confidential Information shall include, without limitation, the Study, the Study Drug, the Protocol, the Investigator’s Brochure, the Study Data, the Intellectual Property (defined below) and all information regarding the Sponsor, PSI or any of their affiliates. All Confidential Information shall belong solely and exclusively to the Sponsor or PSI, as the case may be.</w:t>
            </w:r>
          </w:p>
        </w:tc>
        <w:tc>
          <w:tcPr>
            <w:tcW w:w="2500" w:type="pct"/>
          </w:tcPr>
          <w:p w14:paraId="5533370C" w14:textId="77777777" w:rsidR="0091748A" w:rsidRPr="0096347F" w:rsidRDefault="0091748A" w:rsidP="0091748A">
            <w:pPr>
              <w:pStyle w:val="Textnumberedrightcolumn"/>
              <w:numPr>
                <w:ilvl w:val="0"/>
                <w:numId w:val="40"/>
              </w:numPr>
              <w:rPr>
                <w:lang w:val="cs-CZ"/>
              </w:rPr>
            </w:pPr>
            <w:r w:rsidRPr="0096347F">
              <w:rPr>
                <w:lang w:val="cs-CZ"/>
              </w:rPr>
              <w:t>Za</w:t>
            </w:r>
            <w:r w:rsidRPr="0096347F">
              <w:rPr>
                <w:b/>
                <w:lang w:val="cs-CZ"/>
              </w:rPr>
              <w:t xml:space="preserve"> </w:t>
            </w:r>
            <w:r w:rsidRPr="0096347F">
              <w:rPr>
                <w:lang w:val="cs-CZ"/>
              </w:rPr>
              <w:t>„</w:t>
            </w:r>
            <w:r w:rsidRPr="0096347F">
              <w:rPr>
                <w:b/>
                <w:lang w:val="cs-CZ"/>
              </w:rPr>
              <w:t>Důvěrné informace</w:t>
            </w:r>
            <w:r w:rsidRPr="0096347F">
              <w:rPr>
                <w:lang w:val="cs-CZ"/>
              </w:rPr>
              <w:t>“</w:t>
            </w:r>
            <w:r w:rsidRPr="0096347F">
              <w:rPr>
                <w:b/>
                <w:lang w:val="cs-CZ"/>
              </w:rPr>
              <w:t xml:space="preserve"> </w:t>
            </w:r>
            <w:r w:rsidRPr="0096347F">
              <w:rPr>
                <w:lang w:val="cs-CZ"/>
              </w:rPr>
              <w:t>se považují</w:t>
            </w:r>
            <w:r w:rsidRPr="0096347F">
              <w:rPr>
                <w:b/>
                <w:lang w:val="cs-CZ"/>
              </w:rPr>
              <w:t xml:space="preserve"> </w:t>
            </w:r>
            <w:r w:rsidRPr="0096347F">
              <w:rPr>
                <w:lang w:val="cs-CZ"/>
              </w:rPr>
              <w:t xml:space="preserve">veškeré informace nebo údaje jakéhokoli druhu a v jakékoli formě, které jsou: (i) </w:t>
            </w:r>
            <w:r w:rsidR="00134CEE" w:rsidRPr="0096347F">
              <w:rPr>
                <w:lang w:val="cs-CZ"/>
              </w:rPr>
              <w:t xml:space="preserve">před nebo </w:t>
            </w:r>
            <w:r w:rsidRPr="0096347F">
              <w:rPr>
                <w:lang w:val="cs-CZ"/>
              </w:rPr>
              <w:t>po nabytí účinnosti této Smlouvy zpřístupněny PSI a/nebo Zadavatelem či jejich jménem Zdravotnickému zařízení, Hlavnímu zkoušejícímu nebo Studijnímu personálu v souvislosti s touto Smlouvou, nebo (ii) získány, vyvinuty nebo vytvořeny Zdravotnickým zařízením, Hlavním zkoušejícím a/nebo Studijním personálem v souvislosti se Studií. Důvěrné informace zahrnují zejména informace týkající se Studie, Studijního léku, Protokolu, Brožury Hlavního zkoušejícího, Studijních údajů, Duševního vlastnictví (definováno níže) a veškeré informace týkající se Zadavatele Studie, PSI nebo kterékoli z jejich poboček. Veškeré Důvěrné informace jsou ve výhradním vlastnictví Zadavatele, popřípadě PSI (dle situace).</w:t>
            </w:r>
          </w:p>
        </w:tc>
      </w:tr>
      <w:tr w:rsidR="0091748A" w14:paraId="52DF4AA5" w14:textId="77777777" w:rsidTr="00AE186C">
        <w:tc>
          <w:tcPr>
            <w:tcW w:w="2500" w:type="pct"/>
          </w:tcPr>
          <w:p w14:paraId="5BB07E1E" w14:textId="77777777" w:rsidR="0091748A" w:rsidRDefault="0091748A" w:rsidP="0091748A">
            <w:pPr>
              <w:pStyle w:val="Textnumbered"/>
              <w:numPr>
                <w:ilvl w:val="0"/>
                <w:numId w:val="4"/>
              </w:numPr>
              <w:ind w:left="0" w:firstLine="0"/>
            </w:pPr>
            <w:r w:rsidRPr="00ED71B5">
              <w:t>Confidential Information does not include information that</w:t>
            </w:r>
            <w:r>
              <w:t>:</w:t>
            </w:r>
            <w:r w:rsidRPr="00ED71B5">
              <w:t xml:space="preserve"> (i)</w:t>
            </w:r>
            <w:r>
              <w:t> </w:t>
            </w:r>
            <w:r w:rsidRPr="00ED71B5">
              <w:t>is in the public domain at the time of its disclosure to the Institution and/or the Investigator</w:t>
            </w:r>
            <w:r>
              <w:t>;</w:t>
            </w:r>
            <w:r w:rsidRPr="00ED71B5">
              <w:t xml:space="preserve"> (ii)</w:t>
            </w:r>
            <w:r>
              <w:t> </w:t>
            </w:r>
            <w:r w:rsidRPr="00ED71B5">
              <w:t xml:space="preserve">was, as evidenced by </w:t>
            </w:r>
            <w:r>
              <w:t xml:space="preserve">contemporaneous </w:t>
            </w:r>
            <w:r w:rsidRPr="00ED71B5">
              <w:t xml:space="preserve">written records, in the Institution’s and/or </w:t>
            </w:r>
            <w:r>
              <w:t xml:space="preserve">the </w:t>
            </w:r>
            <w:r w:rsidRPr="00ED71B5">
              <w:t xml:space="preserve">Investigator’s possession </w:t>
            </w:r>
            <w:r>
              <w:t xml:space="preserve">on a non-confidential basis </w:t>
            </w:r>
            <w:r w:rsidRPr="00ED71B5">
              <w:t>prior to its disclosure</w:t>
            </w:r>
            <w:r>
              <w:t>;</w:t>
            </w:r>
            <w:r w:rsidRPr="00ED71B5">
              <w:t xml:space="preserve"> or (iii)</w:t>
            </w:r>
            <w:r>
              <w:t> </w:t>
            </w:r>
            <w:r w:rsidRPr="00ED71B5">
              <w:t>enters the public domain as a result of a third party’s activities, through no act or omission by the Institution</w:t>
            </w:r>
            <w:r>
              <w:t>,</w:t>
            </w:r>
            <w:r w:rsidRPr="00ED71B5">
              <w:t xml:space="preserve"> the Investigator or any Study Personnel.</w:t>
            </w:r>
          </w:p>
        </w:tc>
        <w:tc>
          <w:tcPr>
            <w:tcW w:w="2500" w:type="pct"/>
          </w:tcPr>
          <w:p w14:paraId="1CE33119" w14:textId="77777777" w:rsidR="0091748A" w:rsidRPr="0096347F" w:rsidRDefault="0091748A" w:rsidP="0091748A">
            <w:pPr>
              <w:pStyle w:val="Textnumberedrightcolumn"/>
            </w:pPr>
            <w:r w:rsidRPr="0096347F">
              <w:rPr>
                <w:lang w:val="cs-CZ"/>
              </w:rPr>
              <w:t>Důvěrné informace nezahrnují informace, které (i) jsou veřejně dostupné v době jejich předání Zdravotnickému zařízení a/nebo Hlavnímu zkoušejícímu, (ii) byly dle písemných záznamů nebo jiných důkazů ve vlastnictví Zdravotnického zařízení a/nebo Hlavního zkoušejícího předtím, než jim byly poskytnuty, bez povinnosti zachovávat jejich důvěrnost, nebo (iii) které se stanou veřejně dostupnými na základě činností třetí strany, nikoli na základě opomenutí Zdravotnického zařízení, Hlavního zkoušejícího nebo Studijního personálu.</w:t>
            </w:r>
          </w:p>
        </w:tc>
      </w:tr>
      <w:tr w:rsidR="0091748A" w:rsidRPr="00417F7E" w14:paraId="5D2C8F67" w14:textId="77777777" w:rsidTr="00AE186C">
        <w:tc>
          <w:tcPr>
            <w:tcW w:w="2500" w:type="pct"/>
          </w:tcPr>
          <w:p w14:paraId="5B3F8F7B" w14:textId="77777777" w:rsidR="0091748A" w:rsidRDefault="0091748A" w:rsidP="0091748A">
            <w:pPr>
              <w:pStyle w:val="Textnumbered"/>
              <w:numPr>
                <w:ilvl w:val="0"/>
                <w:numId w:val="4"/>
              </w:numPr>
              <w:ind w:left="0" w:firstLine="0"/>
            </w:pPr>
            <w:r w:rsidRPr="00ED71B5">
              <w:t>The Institution and the Investigator shall hold all Confidential Information in strict confidence and use all reasonable safeguards to prevent unauthorized use or disclosure</w:t>
            </w:r>
            <w:r>
              <w:t xml:space="preserve">. </w:t>
            </w:r>
            <w:r w:rsidRPr="00ED71B5">
              <w:t>The Institution and the Investigator shall use the Confidential Information only as required for the purpose of this Agreement</w:t>
            </w:r>
            <w:r>
              <w:t xml:space="preserve">. </w:t>
            </w:r>
            <w:r w:rsidRPr="00ED71B5">
              <w:t>The Institution and the Investigator shall limit their disclosure of the Confidential Information to those members of the Study Personnel who need to know the Confidential Information for the conduct of the Study and are subject to obligations of confidentiality no less stringent than those contained in this Agreement</w:t>
            </w:r>
            <w:r>
              <w:t xml:space="preserve">. </w:t>
            </w:r>
            <w:r w:rsidRPr="00ED71B5">
              <w:t xml:space="preserve">The Institution and the Investigator shall advise the Study Personnel of the confidential nature of the Confidential Information and remain liable for any breach </w:t>
            </w:r>
            <w:r>
              <w:t>by any</w:t>
            </w:r>
            <w:r w:rsidRPr="00ED71B5">
              <w:t xml:space="preserve"> </w:t>
            </w:r>
            <w:r>
              <w:t xml:space="preserve">Study Personnel. </w:t>
            </w:r>
          </w:p>
        </w:tc>
        <w:tc>
          <w:tcPr>
            <w:tcW w:w="2500" w:type="pct"/>
          </w:tcPr>
          <w:p w14:paraId="30703EF8" w14:textId="77777777" w:rsidR="0091748A" w:rsidRPr="0096347F" w:rsidRDefault="0091748A" w:rsidP="0091748A">
            <w:pPr>
              <w:pStyle w:val="Textnumberedrightcolumn"/>
              <w:rPr>
                <w:lang w:val="cs-CZ"/>
              </w:rPr>
            </w:pPr>
            <w:r w:rsidRPr="0096347F">
              <w:rPr>
                <w:lang w:val="cs-CZ"/>
              </w:rPr>
              <w:t xml:space="preserve">Zdravotnické zařízení a Hlavní zkoušející budou zachovávat striktní důvěrnost Důvěrných informací a použijí všechna přiměřená bezpečnostní opatření, aby předešli neoprávněnému použití nebo předání Důvěrných informací. Zdravotnické zařízení a Hlavní zkoušející jsou povinni používat Důvěrné informace pouze pro účely této Smlouvy. Zdravotnické zařízení a Hlavní zkoušející omezí předávání Důvěrných informací na členy Studijního personálu, kteří tyto informace potřebují pro provádění Studie a kteří podléhají povinnosti uchovávat tyto informace jako důvěrné stejně přísné, jako je povinnost stanovená touto Smlouvou. Zdravotnické zařízení a Hlavní zkoušející </w:t>
            </w:r>
            <w:r w:rsidR="00A322F1" w:rsidRPr="0096347F">
              <w:rPr>
                <w:lang w:val="cs-CZ"/>
              </w:rPr>
              <w:t xml:space="preserve">jsou povinni </w:t>
            </w:r>
            <w:r w:rsidRPr="0096347F">
              <w:rPr>
                <w:lang w:val="cs-CZ"/>
              </w:rPr>
              <w:t>pouč</w:t>
            </w:r>
            <w:r w:rsidR="00A322F1" w:rsidRPr="0096347F">
              <w:rPr>
                <w:lang w:val="cs-CZ"/>
              </w:rPr>
              <w:t>it</w:t>
            </w:r>
            <w:r w:rsidRPr="0096347F">
              <w:rPr>
                <w:lang w:val="cs-CZ"/>
              </w:rPr>
              <w:t xml:space="preserve"> Studijní personál o důvěrné povaze Důvěrných informací a ponesou odpovědnost za jakékoli porušení této povinnosti Studijním personálem.</w:t>
            </w:r>
          </w:p>
        </w:tc>
      </w:tr>
      <w:tr w:rsidR="0091748A" w:rsidRPr="00417F7E" w14:paraId="488E8412" w14:textId="77777777" w:rsidTr="0096347F">
        <w:trPr>
          <w:trHeight w:val="87"/>
        </w:trPr>
        <w:tc>
          <w:tcPr>
            <w:tcW w:w="2500" w:type="pct"/>
          </w:tcPr>
          <w:p w14:paraId="11863E0F" w14:textId="77777777" w:rsidR="0091748A" w:rsidRDefault="0091748A" w:rsidP="0091748A">
            <w:pPr>
              <w:pStyle w:val="Textnumbered"/>
              <w:numPr>
                <w:ilvl w:val="0"/>
                <w:numId w:val="4"/>
              </w:numPr>
              <w:ind w:left="0" w:firstLine="0"/>
            </w:pPr>
            <w:r>
              <w:t>If t</w:t>
            </w:r>
            <w:r w:rsidRPr="00C75E33">
              <w:t>he Institution or the Investigator or any Study Personnel receive a court order or other legally binding request to disclose Confidential Information, the Institution or the Investigator shall immediately inform PSI</w:t>
            </w:r>
            <w:r>
              <w:t xml:space="preserve"> and the Sponsor</w:t>
            </w:r>
            <w:r w:rsidRPr="00C75E33">
              <w:t xml:space="preserve"> upon the discovery of such request and before any Confidential Information is disclosed</w:t>
            </w:r>
            <w:r>
              <w:t xml:space="preserve">. </w:t>
            </w:r>
            <w:r w:rsidRPr="00C75E33">
              <w:t>The Institution and the Investigator shall cooperate with PSI and/or the Sponsor in a</w:t>
            </w:r>
            <w:r w:rsidRPr="009F08E5">
              <w:t>ny efforts to seek limitation or protection from the order demanding disclosure</w:t>
            </w:r>
            <w:r>
              <w:t xml:space="preserve">. </w:t>
            </w:r>
            <w:r w:rsidRPr="009F08E5">
              <w:t>In any case, the Institution and the Investigator shall disclose only the minimum amount of Confidential Information necessary to comply with such request</w:t>
            </w:r>
            <w:r>
              <w:t xml:space="preserve">. </w:t>
            </w:r>
          </w:p>
        </w:tc>
        <w:tc>
          <w:tcPr>
            <w:tcW w:w="2500" w:type="pct"/>
          </w:tcPr>
          <w:p w14:paraId="66077E8B" w14:textId="77777777" w:rsidR="0091748A" w:rsidRPr="0096347F" w:rsidRDefault="0091748A" w:rsidP="0091748A">
            <w:pPr>
              <w:pStyle w:val="Textnumberedrightcolumn"/>
              <w:rPr>
                <w:lang w:val="cs-CZ"/>
              </w:rPr>
            </w:pPr>
            <w:r w:rsidRPr="0096347F">
              <w:rPr>
                <w:lang w:val="cs-CZ"/>
              </w:rPr>
              <w:t>V případě, že Zdravotnické zařízení, Hlavní zkoušející nebo kterýkoli člen Studijního personálu obdrží soudní příkaz nebo jiný právně závazný požadavek předat Důvěrné informace, jsou Zdravotnické zařízení nebo Hlavní zkoušející povinni neprodleně informovat PSI</w:t>
            </w:r>
            <w:r w:rsidR="00081EFB" w:rsidRPr="0096347F">
              <w:rPr>
                <w:lang w:val="cs-CZ"/>
              </w:rPr>
              <w:t xml:space="preserve"> a Zadavatele</w:t>
            </w:r>
            <w:r w:rsidRPr="0096347F">
              <w:rPr>
                <w:lang w:val="cs-CZ"/>
              </w:rPr>
              <w:t>, jakmile se o takovém příkazu/požadavku dozví, a předtím, než budou Důvěrné informace předány. Zdravotnické zařízení a Hlavní zkoušející jsou povinni spolupracovat s PSI a/nebo Zadavatelem v úsilí získat omezení nebo ochranu před takovýmto příkazem požadujícím předání informací. V každém případě Zdravotnické zařízení a Hlavní zkoušející předají pouze minimum Důvěrných informací nutných k vyhovění požadavku.</w:t>
            </w:r>
          </w:p>
        </w:tc>
      </w:tr>
      <w:tr w:rsidR="00AB7EAD" w14:paraId="2B547BDD" w14:textId="77777777" w:rsidTr="00AE186C">
        <w:tc>
          <w:tcPr>
            <w:tcW w:w="2500" w:type="pct"/>
          </w:tcPr>
          <w:p w14:paraId="1E6D7DC2" w14:textId="77777777" w:rsidR="00AB7EAD" w:rsidRDefault="00AB7EAD" w:rsidP="00AB7EAD">
            <w:pPr>
              <w:pStyle w:val="Nadpis1"/>
            </w:pPr>
            <w:r w:rsidRPr="0041305E">
              <w:t>Personal</w:t>
            </w:r>
            <w:r>
              <w:t xml:space="preserve"> Data</w:t>
            </w:r>
          </w:p>
        </w:tc>
        <w:tc>
          <w:tcPr>
            <w:tcW w:w="2500" w:type="pct"/>
          </w:tcPr>
          <w:p w14:paraId="697E3F6F" w14:textId="77777777" w:rsidR="00AB7EAD" w:rsidRDefault="00AB7EAD" w:rsidP="00AB7EAD">
            <w:pPr>
              <w:pStyle w:val="Heading1forrightcolumn"/>
            </w:pPr>
            <w:r>
              <w:rPr>
                <w:rFonts w:cs="Arial"/>
                <w:sz w:val="20"/>
                <w:szCs w:val="20"/>
              </w:rPr>
              <w:t>OSOBNÍ ÚDAJE</w:t>
            </w:r>
          </w:p>
        </w:tc>
      </w:tr>
      <w:tr w:rsidR="00AB7EAD" w14:paraId="6FF5E514" w14:textId="77777777" w:rsidTr="00AE186C">
        <w:tc>
          <w:tcPr>
            <w:tcW w:w="2500" w:type="pct"/>
          </w:tcPr>
          <w:p w14:paraId="63208E65" w14:textId="77777777" w:rsidR="00AB7EAD" w:rsidRDefault="00AB7EAD" w:rsidP="00AB7EAD">
            <w:pPr>
              <w:pStyle w:val="Textnumbered"/>
              <w:numPr>
                <w:ilvl w:val="0"/>
                <w:numId w:val="50"/>
              </w:numPr>
            </w:pPr>
            <w:r>
              <w:t xml:space="preserve">The Parties shall comply with all applicable data protection laws, including the </w:t>
            </w:r>
            <w:r w:rsidRPr="00FD0630">
              <w:rPr>
                <w:rFonts w:asciiTheme="minorBidi" w:hAnsiTheme="minorBidi" w:cstheme="minorBidi"/>
              </w:rPr>
              <w:t>Act No. 110/2019 Coll., on Personal Data Processing, as amended</w:t>
            </w:r>
            <w:r>
              <w:t xml:space="preserve"> (collectively, the “</w:t>
            </w:r>
            <w:r w:rsidRPr="002F45F4">
              <w:rPr>
                <w:b/>
              </w:rPr>
              <w:t>Data Protection Laws</w:t>
            </w:r>
            <w:r>
              <w:t>”).</w:t>
            </w:r>
          </w:p>
        </w:tc>
        <w:tc>
          <w:tcPr>
            <w:tcW w:w="2500" w:type="pct"/>
          </w:tcPr>
          <w:p w14:paraId="7303B2F9" w14:textId="77777777" w:rsidR="00AB7EAD" w:rsidRPr="0096347F" w:rsidRDefault="00AB7EAD" w:rsidP="00AB7EAD">
            <w:pPr>
              <w:pStyle w:val="Textnumberedrightcolumn"/>
              <w:numPr>
                <w:ilvl w:val="0"/>
                <w:numId w:val="41"/>
              </w:numPr>
            </w:pPr>
            <w:r w:rsidRPr="0096347F">
              <w:rPr>
                <w:lang w:val="cs-CZ"/>
              </w:rPr>
              <w:t xml:space="preserve">Strany jsou povinny být v souladu se všemi platnými zákony o ochraně údajů, zejména </w:t>
            </w:r>
            <w:r w:rsidR="00623038" w:rsidRPr="0096347F">
              <w:rPr>
                <w:lang w:val="cs-CZ"/>
              </w:rPr>
              <w:t xml:space="preserve">se zákonem č. 110/2019 Sb., o zpracování osobních údajů, v platném znění </w:t>
            </w:r>
            <w:r w:rsidRPr="0096347F">
              <w:rPr>
                <w:lang w:val="cs-CZ"/>
              </w:rPr>
              <w:t>(dále jen souhrnně „</w:t>
            </w:r>
            <w:r w:rsidRPr="0096347F">
              <w:rPr>
                <w:b/>
                <w:lang w:val="cs-CZ"/>
              </w:rPr>
              <w:t>Zákony o ochraně údajů</w:t>
            </w:r>
            <w:r w:rsidRPr="0096347F">
              <w:rPr>
                <w:lang w:val="cs-CZ"/>
              </w:rPr>
              <w:t>“).</w:t>
            </w:r>
          </w:p>
        </w:tc>
      </w:tr>
      <w:tr w:rsidR="00AB7EAD" w:rsidRPr="00417F7E" w14:paraId="6F893843" w14:textId="77777777" w:rsidTr="00AE186C">
        <w:tc>
          <w:tcPr>
            <w:tcW w:w="2500" w:type="pct"/>
          </w:tcPr>
          <w:p w14:paraId="47621C63" w14:textId="77777777" w:rsidR="00AB7EAD" w:rsidRDefault="00AB7EAD" w:rsidP="00AB7EAD">
            <w:pPr>
              <w:pStyle w:val="Textnumbered"/>
              <w:numPr>
                <w:ilvl w:val="0"/>
                <w:numId w:val="50"/>
              </w:numPr>
            </w:pPr>
            <w:bookmarkStart w:id="1" w:name="_Ref516653827"/>
            <w:r>
              <w:t>T</w:t>
            </w:r>
            <w:r w:rsidRPr="001D636F">
              <w:t xml:space="preserve">he Sponsor is the </w:t>
            </w:r>
            <w:r>
              <w:t>c</w:t>
            </w:r>
            <w:r w:rsidRPr="001D636F">
              <w:t>ontroller</w:t>
            </w:r>
            <w:r>
              <w:t>,</w:t>
            </w:r>
            <w:r w:rsidRPr="001D636F">
              <w:t xml:space="preserve"> and the </w:t>
            </w:r>
            <w:r>
              <w:t>Institution and</w:t>
            </w:r>
            <w:r w:rsidRPr="001D636F">
              <w:t xml:space="preserve"> </w:t>
            </w:r>
            <w:r>
              <w:t>PSI are p</w:t>
            </w:r>
            <w:r w:rsidRPr="001D636F">
              <w:t>rocessor</w:t>
            </w:r>
            <w:r>
              <w:t>s</w:t>
            </w:r>
            <w:r w:rsidRPr="001D636F">
              <w:t xml:space="preserve"> of </w:t>
            </w:r>
            <w:r>
              <w:t>personal d</w:t>
            </w:r>
            <w:r w:rsidRPr="001D636F">
              <w:t xml:space="preserve">ata </w:t>
            </w:r>
            <w:r>
              <w:t>p</w:t>
            </w:r>
            <w:r w:rsidRPr="001D636F">
              <w:t xml:space="preserve">rocessed for the purpose of the </w:t>
            </w:r>
            <w:r>
              <w:t>Study</w:t>
            </w:r>
            <w:r w:rsidRPr="001D636F">
              <w:t>.</w:t>
            </w:r>
            <w:r>
              <w:t xml:space="preserve"> </w:t>
            </w:r>
            <w:r w:rsidRPr="001D636F">
              <w:t xml:space="preserve">The </w:t>
            </w:r>
            <w:r>
              <w:t>Institution</w:t>
            </w:r>
            <w:r w:rsidRPr="001D636F">
              <w:t xml:space="preserve"> is the </w:t>
            </w:r>
            <w:r>
              <w:t>controller of personal d</w:t>
            </w:r>
            <w:r w:rsidRPr="001D636F">
              <w:t xml:space="preserve">ata </w:t>
            </w:r>
            <w:r>
              <w:t>p</w:t>
            </w:r>
            <w:r w:rsidRPr="001D636F">
              <w:t xml:space="preserve">rocessed for purposes other than the </w:t>
            </w:r>
            <w:r>
              <w:t>Study</w:t>
            </w:r>
            <w:r w:rsidRPr="001D636F">
              <w:t>, e.g.</w:t>
            </w:r>
            <w:r>
              <w:t>,</w:t>
            </w:r>
            <w:r w:rsidRPr="001D636F">
              <w:t xml:space="preserve"> the provision of medical care.</w:t>
            </w:r>
            <w:bookmarkEnd w:id="1"/>
            <w:r w:rsidRPr="00C63370">
              <w:t xml:space="preserve"> </w:t>
            </w:r>
            <w:r w:rsidRPr="0052308B">
              <w:t>The Investigator shall process personal data on behalf of the Institution.</w:t>
            </w:r>
            <w:r>
              <w:t xml:space="preserve"> </w:t>
            </w:r>
            <w:r w:rsidRPr="00C63370">
              <w:t>The Parties agree that in this Agreement the terms "Controller", “Data Subject”, “Personal Data”, “Personal Data Breach”, “Process/Processing”, and "Processor", shall have the same meaning as in the GDPR and any legislative amendments or successors thereto</w:t>
            </w:r>
            <w:r>
              <w:t>.</w:t>
            </w:r>
          </w:p>
        </w:tc>
        <w:tc>
          <w:tcPr>
            <w:tcW w:w="2500" w:type="pct"/>
          </w:tcPr>
          <w:p w14:paraId="19E7E001" w14:textId="77777777" w:rsidR="00AB7EAD" w:rsidRPr="0096347F" w:rsidRDefault="00AB7EAD" w:rsidP="00AB7EAD">
            <w:pPr>
              <w:pStyle w:val="Textnumberedrightcolumn"/>
              <w:rPr>
                <w:lang w:val="cs-CZ"/>
              </w:rPr>
            </w:pPr>
            <w:r w:rsidRPr="0096347F">
              <w:rPr>
                <w:lang w:val="cs-CZ"/>
              </w:rPr>
              <w:t xml:space="preserve">Zadavatel je správcem údajů a Zdravotnické zařízení a PSI jsou zpracovateli osobních údajů zpracovávaných pro účely Studie. Zdravotnické zařízení je správcem osobních údajů zpracovávaných pro jiné účely, než je Studie, např. pro účely poskytování zdravotní péče. Hlavní zkoušející je povinen zpracovávat osobní údaje jménem Zdravotnického zařízení. </w:t>
            </w:r>
            <w:r w:rsidR="000E030A" w:rsidRPr="0096347F">
              <w:rPr>
                <w:lang w:val="cs-CZ"/>
              </w:rPr>
              <w:t xml:space="preserve">Strany </w:t>
            </w:r>
            <w:r w:rsidR="00E8131A" w:rsidRPr="0096347F">
              <w:rPr>
                <w:lang w:val="cs-CZ"/>
              </w:rPr>
              <w:t>souhlasí s tím, že termíny „Správce“, „Subjekt údajů“, „Osobní údaje</w:t>
            </w:r>
            <w:r w:rsidR="00A16C20" w:rsidRPr="0096347F">
              <w:rPr>
                <w:lang w:val="cs-CZ"/>
              </w:rPr>
              <w:t>“, „Porušení ochrany osobních údajů“, „Zpracovávání</w:t>
            </w:r>
            <w:r w:rsidR="003D1345" w:rsidRPr="0096347F">
              <w:rPr>
                <w:lang w:val="cs-CZ"/>
              </w:rPr>
              <w:t xml:space="preserve">“ a „Zpracovatel“ mají stejný význam jako v GDPR a </w:t>
            </w:r>
            <w:r w:rsidR="00F81427" w:rsidRPr="0096347F">
              <w:rPr>
                <w:lang w:val="cs-CZ"/>
              </w:rPr>
              <w:t xml:space="preserve">veškerých legislativních novelách nebo </w:t>
            </w:r>
            <w:r w:rsidR="00AF3DFC" w:rsidRPr="0096347F">
              <w:rPr>
                <w:lang w:val="cs-CZ"/>
              </w:rPr>
              <w:t xml:space="preserve">nahrazujících dokumentech. </w:t>
            </w:r>
          </w:p>
        </w:tc>
      </w:tr>
      <w:tr w:rsidR="00AB7EAD" w14:paraId="3400A07D" w14:textId="77777777" w:rsidTr="00AE186C">
        <w:tc>
          <w:tcPr>
            <w:tcW w:w="2500" w:type="pct"/>
          </w:tcPr>
          <w:p w14:paraId="7E40617D" w14:textId="77777777" w:rsidR="00AB7EAD" w:rsidRDefault="00BC1E67" w:rsidP="00AB7EAD">
            <w:pPr>
              <w:pStyle w:val="Textnumbered"/>
              <w:numPr>
                <w:ilvl w:val="0"/>
                <w:numId w:val="50"/>
              </w:numPr>
            </w:pPr>
            <w:r w:rsidRPr="00C63370">
              <w:t>Where the Institution is the Sponsor's processor and thus where the processing is undertaken by the Institution for the purposes of the Study, the Institution and the Investigator shall comply with the Data Processing Requirements defined in Attachment 2, the Technical and Organizational Measures defined in Attachment 3</w:t>
            </w:r>
            <w:r w:rsidRPr="0040096A">
              <w:t xml:space="preserve">, </w:t>
            </w:r>
            <w:r w:rsidR="005812A5" w:rsidRPr="0040096A">
              <w:t>the Standard Contractual Clauses for the Transfer of Personal Data to Third countries pursuant to Regulation (EU) 2016/679 of the European Parliament and of the Council representing Attachment 4</w:t>
            </w:r>
            <w:r w:rsidRPr="0040096A">
              <w:t>,</w:t>
            </w:r>
            <w:r w:rsidRPr="00C63370">
              <w:t xml:space="preserve"> and the information given to the Study Participants.</w:t>
            </w:r>
          </w:p>
        </w:tc>
        <w:tc>
          <w:tcPr>
            <w:tcW w:w="2500" w:type="pct"/>
          </w:tcPr>
          <w:p w14:paraId="06E9020F" w14:textId="77777777" w:rsidR="00AB7EAD" w:rsidRPr="0096347F" w:rsidRDefault="00AB7EAD" w:rsidP="00AB7EAD">
            <w:pPr>
              <w:pStyle w:val="Textnumberedrightcolumn"/>
            </w:pPr>
            <w:r w:rsidRPr="0096347F">
              <w:rPr>
                <w:lang w:val="cs-CZ"/>
              </w:rPr>
              <w:t>V situacích, kdy je Zdravotnické zařízení Zadavatelovým zpracovatelem údajů</w:t>
            </w:r>
            <w:r w:rsidR="00AF3DFC" w:rsidRPr="0096347F">
              <w:rPr>
                <w:lang w:val="cs-CZ"/>
              </w:rPr>
              <w:t>,</w:t>
            </w:r>
            <w:r w:rsidRPr="0096347F">
              <w:rPr>
                <w:lang w:val="cs-CZ"/>
              </w:rPr>
              <w:t xml:space="preserve"> a tedy kdy Zdravotnické zařízení zpracovává údaje pro Účely Studie, jsou Zdravotnické zařízení a Hlavní zkoušející povinni postupovat v souladu s </w:t>
            </w:r>
            <w:r w:rsidRPr="0096347F">
              <w:rPr>
                <w:bCs/>
                <w:lang w:val="cs-CZ"/>
              </w:rPr>
              <w:t>Požadavky na zpracování údajů definovanými v Příloze 2,</w:t>
            </w:r>
            <w:r w:rsidRPr="0096347F">
              <w:rPr>
                <w:bCs/>
              </w:rPr>
              <w:t xml:space="preserve"> </w:t>
            </w:r>
            <w:r w:rsidRPr="0096347F">
              <w:rPr>
                <w:bCs/>
                <w:lang w:val="cs-CZ"/>
              </w:rPr>
              <w:t>Technickými a organizačními</w:t>
            </w:r>
            <w:r w:rsidRPr="0096347F">
              <w:rPr>
                <w:b/>
                <w:bCs/>
                <w:lang w:val="cs-CZ"/>
              </w:rPr>
              <w:t xml:space="preserve"> </w:t>
            </w:r>
            <w:r w:rsidRPr="0096347F">
              <w:rPr>
                <w:lang w:val="cs-CZ"/>
              </w:rPr>
              <w:t>opatřeními definovanými v Příloze 3</w:t>
            </w:r>
            <w:r w:rsidR="00DF74B2" w:rsidRPr="0096347F">
              <w:rPr>
                <w:lang w:val="cs-CZ"/>
              </w:rPr>
              <w:t xml:space="preserve">, </w:t>
            </w:r>
            <w:r w:rsidR="005812A5" w:rsidRPr="0096347F">
              <w:rPr>
                <w:lang w:val="cs-CZ"/>
              </w:rPr>
              <w:t xml:space="preserve">Standardními smluvními klauzulemi pro předání osobních údajů do třetích zemí dle Nařízení (EU) 2016/679 Evropského parlamentu a Rady, které tvoří Přílohu 4 </w:t>
            </w:r>
            <w:r w:rsidRPr="0096347F">
              <w:rPr>
                <w:lang w:val="cs-CZ"/>
              </w:rPr>
              <w:t xml:space="preserve">a informacemi poskytnutými Účastníkům hodnocení. </w:t>
            </w:r>
          </w:p>
        </w:tc>
      </w:tr>
      <w:tr w:rsidR="00AB7EAD" w:rsidRPr="00417F7E" w14:paraId="6124C291" w14:textId="77777777" w:rsidTr="00AE186C">
        <w:tc>
          <w:tcPr>
            <w:tcW w:w="2500" w:type="pct"/>
          </w:tcPr>
          <w:p w14:paraId="1719A73E" w14:textId="77777777" w:rsidR="00AB7EAD" w:rsidRPr="00C63370" w:rsidRDefault="00AB7EAD" w:rsidP="00AB7EAD">
            <w:pPr>
              <w:pStyle w:val="Textnumbered"/>
              <w:numPr>
                <w:ilvl w:val="0"/>
                <w:numId w:val="50"/>
              </w:numPr>
            </w:pPr>
            <w:r>
              <w:t xml:space="preserve">The Institution and </w:t>
            </w:r>
            <w:r w:rsidRPr="00C63370">
              <w:t>the Investigator shall share personal data with the Sponsor and/or PSI only as required to comply with their obligations under this Agreement or as requested by the Sponsor in accordance with the Applicable Regulatory Requirements. The Institution and Investigator shall pseudonymize Study Participant data before entering them into the CRFs or otherwise transferring them to PSI, the Sponsor or their vendors, unless otherwise instructed by the Sponsor or PSI.</w:t>
            </w:r>
          </w:p>
        </w:tc>
        <w:tc>
          <w:tcPr>
            <w:tcW w:w="2500" w:type="pct"/>
          </w:tcPr>
          <w:p w14:paraId="4E31A21B" w14:textId="77777777" w:rsidR="00AB7EAD" w:rsidRPr="0096347F" w:rsidRDefault="00AB7EAD" w:rsidP="00AB7EAD">
            <w:pPr>
              <w:pStyle w:val="Textnumberedrightcolumn"/>
              <w:rPr>
                <w:lang w:val="cs-CZ"/>
              </w:rPr>
            </w:pPr>
            <w:r w:rsidRPr="0096347F">
              <w:rPr>
                <w:lang w:val="cs-CZ"/>
              </w:rPr>
              <w:t xml:space="preserve">Zdravotnické zařízení a Hlavní zkoušející jsou povinni předávat osobní údaje Zadavateli a/nebo PSI pouze v souladu s požadavky ke splnění jejich povinností vyplývajících z této Smlouvy, nebo dle požadavků Zadavatele v souladu s Platnými regulačními požadavky. Zdravotnické zařízení a Hlavní zkoušející jsou povinni pseudonymizovat údaje Účastníků hodnocení před zadáním do CRF nebo před jejich předáním PSI, Zadavateli nebo jiným vendorům jiným způsobem, pokud nebude Zadavatelem nebo PSI uvedeno jinak. </w:t>
            </w:r>
          </w:p>
        </w:tc>
      </w:tr>
      <w:tr w:rsidR="00AB7EAD" w:rsidRPr="00417F7E" w14:paraId="3010E1C0" w14:textId="77777777" w:rsidTr="00AE186C">
        <w:tc>
          <w:tcPr>
            <w:tcW w:w="2500" w:type="pct"/>
          </w:tcPr>
          <w:p w14:paraId="5A492FEE" w14:textId="77777777" w:rsidR="00AB7EAD" w:rsidRDefault="00AB7EAD" w:rsidP="00AB7EAD">
            <w:pPr>
              <w:pStyle w:val="Textnumbered"/>
              <w:numPr>
                <w:ilvl w:val="0"/>
                <w:numId w:val="50"/>
              </w:numPr>
            </w:pPr>
            <w:r w:rsidRPr="00C63370">
              <w:t xml:space="preserve">Prior to and during the course of the Study, the Sponsor and PSI will process personal data of the Investigator and the Study Personnel. In order to inform the Investigator and the Study Personnel about the processing of their personal data, the Sponsor or </w:t>
            </w:r>
            <w:r w:rsidRPr="00725AD3">
              <w:t xml:space="preserve">PSI </w:t>
            </w:r>
            <w:r>
              <w:t xml:space="preserve">will </w:t>
            </w:r>
            <w:r w:rsidRPr="00725AD3">
              <w:t>provide the Institution and/or the Investigator with data protection notice(s)</w:t>
            </w:r>
            <w:r>
              <w:t xml:space="preserve"> which </w:t>
            </w:r>
            <w:r w:rsidRPr="00725AD3">
              <w:t xml:space="preserve">the Institution and the Investigator shall promptly </w:t>
            </w:r>
            <w:r>
              <w:t>distribute</w:t>
            </w:r>
            <w:r w:rsidRPr="00725AD3">
              <w:t xml:space="preserve"> </w:t>
            </w:r>
            <w:r>
              <w:t xml:space="preserve">to </w:t>
            </w:r>
            <w:r w:rsidRPr="00725AD3">
              <w:t>every member of the Study Personnel (even if a member joins the Study Personnel at a later stage)</w:t>
            </w:r>
            <w:r>
              <w:t xml:space="preserve">. </w:t>
            </w:r>
          </w:p>
        </w:tc>
        <w:tc>
          <w:tcPr>
            <w:tcW w:w="2500" w:type="pct"/>
          </w:tcPr>
          <w:p w14:paraId="44C0B5F2" w14:textId="77777777" w:rsidR="00AB7EAD" w:rsidRPr="0096347F" w:rsidRDefault="00AB7EAD" w:rsidP="00AB7EAD">
            <w:pPr>
              <w:pStyle w:val="Textnumberedrightcolumn"/>
              <w:rPr>
                <w:lang w:val="cs-CZ"/>
              </w:rPr>
            </w:pPr>
            <w:r w:rsidRPr="0096347F">
              <w:rPr>
                <w:lang w:val="cs-CZ"/>
              </w:rPr>
              <w:t xml:space="preserve"> Před zahájením i v průběhu Studie bude Zadavatel a PSI zpracovávat osobní údaje Hlavního zkoušejícího a Studijního personálu. Za účelem informování Hlavního zkoušejícího a Studijního personálu o zpracování jejich osobních údajů poskytn</w:t>
            </w:r>
            <w:r w:rsidR="001A5B98" w:rsidRPr="0096347F">
              <w:rPr>
                <w:lang w:val="cs-CZ"/>
              </w:rPr>
              <w:t>ou</w:t>
            </w:r>
            <w:r w:rsidRPr="0096347F">
              <w:rPr>
                <w:lang w:val="cs-CZ"/>
              </w:rPr>
              <w:t xml:space="preserve"> </w:t>
            </w:r>
            <w:r w:rsidR="009E22ED" w:rsidRPr="0096347F">
              <w:rPr>
                <w:lang w:val="cs-CZ"/>
              </w:rPr>
              <w:t xml:space="preserve">Zadavatel a </w:t>
            </w:r>
            <w:r w:rsidRPr="0096347F">
              <w:rPr>
                <w:lang w:val="cs-CZ"/>
              </w:rPr>
              <w:t xml:space="preserve">PSI Zdravotnickému zařízení a/nebo Hlavnímu zkoušejícímu oznámení o ochraně údajů, které jsou Zdravotnické zařízení a Hlavní zkoušející povinni neprodleně předat všem členům Studijního personálu (a to i členům, kteří se ke Studijnímu personálu připojí později). </w:t>
            </w:r>
          </w:p>
        </w:tc>
      </w:tr>
      <w:tr w:rsidR="00595E4A" w14:paraId="1D87E57C" w14:textId="77777777" w:rsidTr="00AE186C">
        <w:tc>
          <w:tcPr>
            <w:tcW w:w="2500" w:type="pct"/>
          </w:tcPr>
          <w:p w14:paraId="12B15E9D" w14:textId="77777777" w:rsidR="00595E4A" w:rsidRDefault="00595E4A" w:rsidP="00595E4A">
            <w:pPr>
              <w:pStyle w:val="Nadpis1"/>
            </w:pPr>
            <w:r w:rsidRPr="00D024B3">
              <w:t>Intellectual Property</w:t>
            </w:r>
          </w:p>
        </w:tc>
        <w:tc>
          <w:tcPr>
            <w:tcW w:w="2500" w:type="pct"/>
          </w:tcPr>
          <w:p w14:paraId="39877B09" w14:textId="77777777" w:rsidR="00595E4A" w:rsidRPr="00FA17B0" w:rsidRDefault="00595E4A" w:rsidP="00595E4A">
            <w:pPr>
              <w:pStyle w:val="Heading1forrightcolumn"/>
            </w:pPr>
            <w:r w:rsidRPr="00B21A75">
              <w:rPr>
                <w:lang w:val="cs-CZ"/>
              </w:rPr>
              <w:t>Duševní vlastnictví</w:t>
            </w:r>
          </w:p>
        </w:tc>
      </w:tr>
      <w:tr w:rsidR="00595E4A" w:rsidRPr="00417F7E" w14:paraId="53F89F46" w14:textId="77777777" w:rsidTr="00AE186C">
        <w:tc>
          <w:tcPr>
            <w:tcW w:w="2500" w:type="pct"/>
          </w:tcPr>
          <w:p w14:paraId="017B7807" w14:textId="77777777" w:rsidR="00595E4A" w:rsidRDefault="00595E4A" w:rsidP="004137F6">
            <w:pPr>
              <w:pStyle w:val="Textnumbered"/>
              <w:numPr>
                <w:ilvl w:val="0"/>
                <w:numId w:val="66"/>
              </w:numPr>
            </w:pPr>
            <w:r>
              <w:t>The Institution and the Investigator acknowledge and agree that the Sponsor shall have exclusive ownership of all right, title and interest to, all improvements, developments, discoveries, inventions, work, works of authorship, know-how and other tangible or intangible rights (whether or not patentable), made, conceived, created, developed, and/or reduced to practice as a result of or in connection with the conduct of the Study and/or the use of the Study Drug or the Confidential Information, together with all intellectual property rights relating thereto (the “</w:t>
            </w:r>
            <w:r w:rsidRPr="00094CA1">
              <w:rPr>
                <w:b/>
                <w:bCs/>
              </w:rPr>
              <w:t>Intellectual Property</w:t>
            </w:r>
            <w:r>
              <w:t xml:space="preserve">”). The Institution and the Investigator shall promptly disclose in writing to PSI and the Sponsor all Intellectual Property made by the Institution, the Investigator and/or the Study Personnel. </w:t>
            </w:r>
          </w:p>
        </w:tc>
        <w:tc>
          <w:tcPr>
            <w:tcW w:w="2500" w:type="pct"/>
          </w:tcPr>
          <w:p w14:paraId="78B85DEF" w14:textId="77777777" w:rsidR="00595E4A" w:rsidRPr="0096347F" w:rsidRDefault="00595E4A" w:rsidP="00595E4A">
            <w:pPr>
              <w:pStyle w:val="Textnumberedrightcolumn"/>
              <w:numPr>
                <w:ilvl w:val="0"/>
                <w:numId w:val="48"/>
              </w:numPr>
              <w:rPr>
                <w:lang w:val="cs-CZ"/>
              </w:rPr>
            </w:pPr>
            <w:r w:rsidRPr="0096347F">
              <w:rPr>
                <w:lang w:val="cs-CZ"/>
              </w:rPr>
              <w:t>Zdravotnické zařízení a Hlavní zkoušející uznávají a souhlasí, že Zadavatel bude mít výhradní vlastnická práva</w:t>
            </w:r>
            <w:r w:rsidR="002B49BD" w:rsidRPr="0096347F">
              <w:rPr>
                <w:lang w:val="cs-CZ"/>
              </w:rPr>
              <w:t>, tituly a zájmy</w:t>
            </w:r>
            <w:r w:rsidRPr="0096347F">
              <w:rPr>
                <w:lang w:val="cs-CZ"/>
              </w:rPr>
              <w:t xml:space="preserve"> ke všem Studijním údajům, vylepšením, na vývoj, k objevům, vynálezům, dílům, know-how (ať už patentovatelným či nikoli) a další </w:t>
            </w:r>
            <w:r w:rsidR="007871A8" w:rsidRPr="0096347F">
              <w:rPr>
                <w:lang w:val="cs-CZ"/>
              </w:rPr>
              <w:t xml:space="preserve">hmotná i nehmotná </w:t>
            </w:r>
            <w:r w:rsidRPr="0096347F">
              <w:rPr>
                <w:lang w:val="cs-CZ"/>
              </w:rPr>
              <w:t>práva, vytvořeným, vyvinutým, a/nebo uvedeným do praxe v důsledku nebo v souvislosti s prováděním Studie, a/nebo používáním Studijního léku nebo Důvěrných informací společně s právy duševního vlastnictví s nimi souvisejícími (dále jen „</w:t>
            </w:r>
            <w:r w:rsidRPr="0096347F">
              <w:rPr>
                <w:b/>
                <w:lang w:val="cs-CZ"/>
              </w:rPr>
              <w:t>Duševní vlastnictví</w:t>
            </w:r>
            <w:r w:rsidRPr="0096347F">
              <w:rPr>
                <w:lang w:val="cs-CZ"/>
              </w:rPr>
              <w:t xml:space="preserve">“). Zdravotnické zařízení a Hlavní zkoušející jsou povinni neprodleně písemně informovat PSI a Zadavatele o veškerém Duševním vlastnictví vytvořeném Zdravotnickým zařízením, Hlavním zkoušejícím a/nebo Studijním personálem. </w:t>
            </w:r>
          </w:p>
        </w:tc>
      </w:tr>
      <w:tr w:rsidR="00595E4A" w:rsidRPr="00417F7E" w14:paraId="25A2C0FC" w14:textId="77777777" w:rsidTr="00AE186C">
        <w:tc>
          <w:tcPr>
            <w:tcW w:w="2500" w:type="pct"/>
          </w:tcPr>
          <w:p w14:paraId="040312C8" w14:textId="77777777" w:rsidR="00595E4A" w:rsidRDefault="00595E4A" w:rsidP="00595E4A">
            <w:pPr>
              <w:pStyle w:val="Textnumbered"/>
            </w:pPr>
            <w:r>
              <w:t>At the Sponsor’s request, t</w:t>
            </w:r>
            <w:r w:rsidRPr="00ED71B5">
              <w:t xml:space="preserve">he </w:t>
            </w:r>
            <w:r w:rsidRPr="00282437">
              <w:t xml:space="preserve">Institution and the Investigator shall ensure </w:t>
            </w:r>
            <w:r w:rsidRPr="008D4ED6">
              <w:t>that</w:t>
            </w:r>
            <w:r w:rsidRPr="00282437">
              <w:t xml:space="preserve"> all rights, titles and interests in and to any such Intellectual Property are vested</w:t>
            </w:r>
            <w:r>
              <w:t xml:space="preserve"> (including by any Study Personnel)</w:t>
            </w:r>
            <w:r w:rsidRPr="00282437">
              <w:t xml:space="preserve"> in the Sponsor without additional compensation and provide reasonable assistance to obtain patents, including causing the execution of any invention assignment or other documents</w:t>
            </w:r>
            <w:r w:rsidRPr="00ED71B5">
              <w:t>.</w:t>
            </w:r>
            <w:r>
              <w:t xml:space="preserve"> Institution and Investigator hereby assign to Sponsor all rights, title and interest in and to all Intellectual Property.</w:t>
            </w:r>
          </w:p>
        </w:tc>
        <w:tc>
          <w:tcPr>
            <w:tcW w:w="2500" w:type="pct"/>
          </w:tcPr>
          <w:p w14:paraId="04F427AD" w14:textId="77777777" w:rsidR="00595E4A" w:rsidRPr="0096347F" w:rsidRDefault="00595E4A" w:rsidP="00595E4A">
            <w:pPr>
              <w:pStyle w:val="Textnumberedrightcolumn"/>
              <w:rPr>
                <w:lang w:val="cs-CZ"/>
              </w:rPr>
            </w:pPr>
            <w:r w:rsidRPr="0096347F">
              <w:rPr>
                <w:lang w:val="cs-CZ"/>
              </w:rPr>
              <w:t>Na žádost Zadavatele zajistí Zdravotnické zařízení a Hlavní zkoušející převod veškerých práv</w:t>
            </w:r>
            <w:r w:rsidR="007F7F8E" w:rsidRPr="0096347F">
              <w:rPr>
                <w:lang w:val="cs-CZ"/>
              </w:rPr>
              <w:t xml:space="preserve"> (včetně převodu práv Studijním personálem)</w:t>
            </w:r>
            <w:r w:rsidR="00E674AE" w:rsidRPr="0096347F">
              <w:rPr>
                <w:lang w:val="cs-CZ"/>
              </w:rPr>
              <w:t>, titulů</w:t>
            </w:r>
            <w:r w:rsidRPr="0096347F">
              <w:rPr>
                <w:lang w:val="cs-CZ"/>
              </w:rPr>
              <w:t xml:space="preserve"> a zájmů týkajících se Duševního vlastnictví na Zadavatele bez další odměny a poskytnou přiměřenou součinnost k získání patentu včetně zajištění podpisu </w:t>
            </w:r>
            <w:r w:rsidR="00975C36" w:rsidRPr="0096347F">
              <w:rPr>
                <w:lang w:val="cs-CZ"/>
              </w:rPr>
              <w:t>k</w:t>
            </w:r>
            <w:r w:rsidR="002241B2" w:rsidRPr="0096347F">
              <w:rPr>
                <w:lang w:val="cs-CZ"/>
              </w:rPr>
              <w:t> </w:t>
            </w:r>
            <w:r w:rsidR="00975C36" w:rsidRPr="0096347F">
              <w:rPr>
                <w:lang w:val="cs-CZ"/>
              </w:rPr>
              <w:t>převo</w:t>
            </w:r>
            <w:r w:rsidR="002241B2" w:rsidRPr="0096347F">
              <w:rPr>
                <w:lang w:val="cs-CZ"/>
              </w:rPr>
              <w:t xml:space="preserve">du vynálezu nebo jiných </w:t>
            </w:r>
            <w:r w:rsidRPr="0096347F">
              <w:rPr>
                <w:lang w:val="cs-CZ"/>
              </w:rPr>
              <w:t>dokumentů.</w:t>
            </w:r>
            <w:r w:rsidR="002241B2" w:rsidRPr="0096347F">
              <w:rPr>
                <w:lang w:val="cs-CZ"/>
              </w:rPr>
              <w:t xml:space="preserve"> </w:t>
            </w:r>
            <w:r w:rsidR="00E93306" w:rsidRPr="0096347F">
              <w:rPr>
                <w:lang w:val="cs-CZ"/>
              </w:rPr>
              <w:t>Zdravotnické zařízení a Hlavní zkoušející tímto převádějí veškerá práva, tituly a zájmy</w:t>
            </w:r>
            <w:r w:rsidR="006C11B7" w:rsidRPr="0096347F">
              <w:rPr>
                <w:lang w:val="cs-CZ"/>
              </w:rPr>
              <w:t xml:space="preserve"> týkající se Duševního vlastnictví na Zadavatele. </w:t>
            </w:r>
          </w:p>
        </w:tc>
      </w:tr>
      <w:tr w:rsidR="00595E4A" w14:paraId="7379D050" w14:textId="77777777" w:rsidTr="00AE186C">
        <w:tc>
          <w:tcPr>
            <w:tcW w:w="2500" w:type="pct"/>
          </w:tcPr>
          <w:p w14:paraId="6FD252AB" w14:textId="77777777" w:rsidR="00595E4A" w:rsidRDefault="00595E4A" w:rsidP="00595E4A">
            <w:pPr>
              <w:pStyle w:val="Textnumbered"/>
            </w:pPr>
            <w:r w:rsidRPr="00A97299">
              <w:t xml:space="preserve">Ownership of inventions, discoveries, works of authorship and other developments existing as of the Effective Date and all patents, copyrights, trade secret rights and other </w:t>
            </w:r>
            <w:r>
              <w:t>I</w:t>
            </w:r>
            <w:r w:rsidRPr="00A97299">
              <w:t xml:space="preserve">ntellectual </w:t>
            </w:r>
            <w:r>
              <w:t>P</w:t>
            </w:r>
            <w:r w:rsidRPr="00A97299">
              <w:t>roperty rights therein (collectively, “</w:t>
            </w:r>
            <w:r w:rsidRPr="00A97299">
              <w:rPr>
                <w:b/>
              </w:rPr>
              <w:t>Pre-existing Intellectual Property</w:t>
            </w:r>
            <w:r w:rsidRPr="00A97299">
              <w:t>”), is not affected by this Agreement, and no Party shall have any claims to or rights in any Pre-existing Intellectual Property of another</w:t>
            </w:r>
            <w:r>
              <w:t xml:space="preserve"> as a result of this Agreement or the performance of the Study.</w:t>
            </w:r>
          </w:p>
        </w:tc>
        <w:tc>
          <w:tcPr>
            <w:tcW w:w="2500" w:type="pct"/>
          </w:tcPr>
          <w:p w14:paraId="72BA6321" w14:textId="77777777" w:rsidR="00595E4A" w:rsidRPr="000A0675" w:rsidRDefault="000A0675" w:rsidP="00595E4A">
            <w:pPr>
              <w:pStyle w:val="Textnumberedrightcolumn"/>
              <w:rPr>
                <w:lang w:val="cs-CZ"/>
              </w:rPr>
            </w:pPr>
            <w:r w:rsidRPr="000A0675">
              <w:rPr>
                <w:lang w:val="cs-CZ"/>
              </w:rPr>
              <w:t>Vlastnická práva k</w:t>
            </w:r>
            <w:r w:rsidR="0034383F">
              <w:rPr>
                <w:lang w:val="cs-CZ"/>
              </w:rPr>
              <w:t> vynálezům, objevům, autorským dílům a dalšímu vývoji existujícím</w:t>
            </w:r>
            <w:r w:rsidR="00AB6DE6">
              <w:rPr>
                <w:lang w:val="cs-CZ"/>
              </w:rPr>
              <w:t>u k Datu nabytí účinn</w:t>
            </w:r>
            <w:r w:rsidR="00F43E0D">
              <w:rPr>
                <w:lang w:val="cs-CZ"/>
              </w:rPr>
              <w:t xml:space="preserve">osti a všechny patenty, </w:t>
            </w:r>
            <w:r w:rsidR="00812E01">
              <w:rPr>
                <w:lang w:val="cs-CZ"/>
              </w:rPr>
              <w:t>autorská práva, práva na obchodní tajemství a další práva na Duševní vlastnictví</w:t>
            </w:r>
            <w:r w:rsidR="00E1341E">
              <w:rPr>
                <w:lang w:val="cs-CZ"/>
              </w:rPr>
              <w:t xml:space="preserve"> (dále jen „</w:t>
            </w:r>
            <w:r w:rsidR="00E1341E" w:rsidRPr="00F35282">
              <w:rPr>
                <w:b/>
                <w:bCs/>
                <w:lang w:val="cs-CZ"/>
              </w:rPr>
              <w:t>Již existující duševní vlastnictví</w:t>
            </w:r>
            <w:r w:rsidR="00E1341E">
              <w:rPr>
                <w:lang w:val="cs-CZ"/>
              </w:rPr>
              <w:t>“) nejsou dotčena touto Smlouvou</w:t>
            </w:r>
            <w:r w:rsidR="006A773F">
              <w:rPr>
                <w:lang w:val="cs-CZ"/>
              </w:rPr>
              <w:t xml:space="preserve"> a žádná ze Stran nebude mít </w:t>
            </w:r>
            <w:r w:rsidR="004D68BD">
              <w:rPr>
                <w:lang w:val="cs-CZ"/>
              </w:rPr>
              <w:t xml:space="preserve">v důsledku této Smlouvy </w:t>
            </w:r>
            <w:r w:rsidR="00B85583">
              <w:rPr>
                <w:lang w:val="cs-CZ"/>
              </w:rPr>
              <w:t xml:space="preserve">ani provádění Studie </w:t>
            </w:r>
            <w:r w:rsidR="00CC1318">
              <w:rPr>
                <w:lang w:val="cs-CZ"/>
              </w:rPr>
              <w:t xml:space="preserve">nárok ani práva </w:t>
            </w:r>
            <w:r w:rsidR="006A773F">
              <w:rPr>
                <w:lang w:val="cs-CZ"/>
              </w:rPr>
              <w:t xml:space="preserve">na Již existující duševní vlastnictví </w:t>
            </w:r>
            <w:r w:rsidR="00CC1318">
              <w:rPr>
                <w:lang w:val="cs-CZ"/>
              </w:rPr>
              <w:t xml:space="preserve">druhé </w:t>
            </w:r>
            <w:r w:rsidR="004D68BD">
              <w:rPr>
                <w:lang w:val="cs-CZ"/>
              </w:rPr>
              <w:t>S</w:t>
            </w:r>
            <w:r w:rsidR="00CC1318">
              <w:rPr>
                <w:lang w:val="cs-CZ"/>
              </w:rPr>
              <w:t>trany</w:t>
            </w:r>
            <w:r w:rsidR="00B85583">
              <w:rPr>
                <w:lang w:val="cs-CZ"/>
              </w:rPr>
              <w:t>.</w:t>
            </w:r>
          </w:p>
        </w:tc>
      </w:tr>
      <w:tr w:rsidR="006D107F" w14:paraId="7C7157FF" w14:textId="77777777" w:rsidTr="00AE186C">
        <w:tc>
          <w:tcPr>
            <w:tcW w:w="2500" w:type="pct"/>
          </w:tcPr>
          <w:p w14:paraId="2339797C" w14:textId="77777777" w:rsidR="006D107F" w:rsidRDefault="006D107F" w:rsidP="006D107F">
            <w:pPr>
              <w:pStyle w:val="Nadpis1"/>
            </w:pPr>
            <w:r w:rsidRPr="00ED71B5">
              <w:t>PUBLICATION</w:t>
            </w:r>
          </w:p>
        </w:tc>
        <w:tc>
          <w:tcPr>
            <w:tcW w:w="2500" w:type="pct"/>
          </w:tcPr>
          <w:p w14:paraId="6EF65D97" w14:textId="77777777" w:rsidR="006D107F" w:rsidRPr="00FA17B0" w:rsidRDefault="006D107F" w:rsidP="006D107F">
            <w:pPr>
              <w:pStyle w:val="Heading1forrightcolumn"/>
            </w:pPr>
            <w:r w:rsidRPr="00B21A75">
              <w:rPr>
                <w:lang w:val="cs-CZ"/>
              </w:rPr>
              <w:t>Publikace</w:t>
            </w:r>
          </w:p>
        </w:tc>
      </w:tr>
      <w:tr w:rsidR="006D107F" w:rsidRPr="00417F7E" w14:paraId="3F5538AE" w14:textId="77777777" w:rsidTr="00AE186C">
        <w:tc>
          <w:tcPr>
            <w:tcW w:w="2500" w:type="pct"/>
          </w:tcPr>
          <w:p w14:paraId="2349D271" w14:textId="77777777" w:rsidR="006D107F" w:rsidRDefault="006D107F" w:rsidP="006D107F">
            <w:pPr>
              <w:pStyle w:val="Textnumbered"/>
              <w:numPr>
                <w:ilvl w:val="0"/>
                <w:numId w:val="5"/>
              </w:numPr>
              <w:ind w:left="0" w:firstLine="0"/>
            </w:pPr>
            <w:r w:rsidRPr="00DB1A0C">
              <w:t xml:space="preserve"> Sponsor shall have the </w:t>
            </w:r>
            <w:r>
              <w:t xml:space="preserve">sole and exclusive </w:t>
            </w:r>
            <w:r w:rsidRPr="00DB1A0C">
              <w:t>right to the first publication of the results of the Study</w:t>
            </w:r>
            <w:r>
              <w:t>. Such Sponsor publication</w:t>
            </w:r>
            <w:r w:rsidRPr="00DB1A0C">
              <w:t xml:space="preserve"> is intended to be a multi-center publication of the Study results</w:t>
            </w:r>
            <w:r>
              <w:t>,</w:t>
            </w:r>
            <w:r w:rsidRPr="00DB1A0C">
              <w:t xml:space="preserve"> </w:t>
            </w:r>
            <w:r>
              <w:t xml:space="preserve">collected </w:t>
            </w:r>
            <w:r w:rsidRPr="00DB1A0C">
              <w:t>from all</w:t>
            </w:r>
            <w:r>
              <w:t xml:space="preserve"> investigators and institutions participating in the Study (the “</w:t>
            </w:r>
            <w:r w:rsidRPr="00282437">
              <w:rPr>
                <w:b/>
              </w:rPr>
              <w:t>Multi-Center Publication</w:t>
            </w:r>
            <w:r>
              <w:t xml:space="preserve">”). If the Investigator is interested in contributing to or participating in the Multi-Center Publication, he or she must contact the Sponsor and Sponsor will allow such participation at its discretion. </w:t>
            </w:r>
            <w:r w:rsidRPr="00ED71B5">
              <w:t>Selection of authors</w:t>
            </w:r>
            <w:r>
              <w:t>/participants</w:t>
            </w:r>
            <w:r w:rsidRPr="00ED71B5">
              <w:t xml:space="preserve"> will be governed by the Sponsor, considering individuals</w:t>
            </w:r>
            <w:r>
              <w:t>’</w:t>
            </w:r>
            <w:r w:rsidRPr="00ED71B5">
              <w:t xml:space="preserve"> contribution to the Study.</w:t>
            </w:r>
          </w:p>
        </w:tc>
        <w:tc>
          <w:tcPr>
            <w:tcW w:w="2500" w:type="pct"/>
          </w:tcPr>
          <w:p w14:paraId="621AF5D1" w14:textId="77777777" w:rsidR="006D107F" w:rsidRPr="00FC2EB9" w:rsidRDefault="006D107F" w:rsidP="006D107F">
            <w:pPr>
              <w:pStyle w:val="Textnumberedrightcolumn"/>
              <w:numPr>
                <w:ilvl w:val="0"/>
                <w:numId w:val="49"/>
              </w:numPr>
              <w:rPr>
                <w:lang w:val="cs-CZ"/>
              </w:rPr>
            </w:pPr>
            <w:r w:rsidRPr="0096347F">
              <w:rPr>
                <w:lang w:val="cs-CZ"/>
              </w:rPr>
              <w:t>Zadavatel bude mít výhradní právo na první publikaci výsledků Studie. Tato publikace Zadavatelem bude provedena jako publikace výsledků multicentrického hodnocení získaných od všech zkoušejících a zdravotnických zařízení podílejících se na Studii (dále jen „</w:t>
            </w:r>
            <w:r w:rsidRPr="0096347F">
              <w:rPr>
                <w:b/>
                <w:lang w:val="cs-CZ"/>
              </w:rPr>
              <w:t>Publikace výsledků multicentrického hodnocení</w:t>
            </w:r>
            <w:r w:rsidRPr="0096347F">
              <w:rPr>
                <w:lang w:val="cs-CZ"/>
              </w:rPr>
              <w:t>“). V případě, že bude mít Hlavní zkoušející zájem přispět k Publikaci výsledků multicentrického hodnocení nebo se na ní podílet, je třeba, aby kontaktoval Zadavatele</w:t>
            </w:r>
            <w:r w:rsidR="00DD70FB" w:rsidRPr="0096347F">
              <w:rPr>
                <w:lang w:val="cs-CZ"/>
              </w:rPr>
              <w:t xml:space="preserve"> a Zadavatel</w:t>
            </w:r>
            <w:r w:rsidR="00E52EED" w:rsidRPr="0096347F">
              <w:rPr>
                <w:lang w:val="cs-CZ"/>
              </w:rPr>
              <w:t xml:space="preserve"> tuto účast umožní dle svého uvážení</w:t>
            </w:r>
            <w:r w:rsidRPr="0096347F">
              <w:rPr>
                <w:lang w:val="cs-CZ"/>
              </w:rPr>
              <w:t>. Výběr autorů/ participujících bude řídit Zadavatel při zvážení přispění jednotlivých zkoušejících ke Studii.</w:t>
            </w:r>
          </w:p>
        </w:tc>
      </w:tr>
      <w:tr w:rsidR="006D107F" w14:paraId="3FC20BAB" w14:textId="77777777" w:rsidTr="00AE186C">
        <w:tc>
          <w:tcPr>
            <w:tcW w:w="2500" w:type="pct"/>
          </w:tcPr>
          <w:p w14:paraId="436C3850" w14:textId="77777777" w:rsidR="006D107F" w:rsidRDefault="006D107F" w:rsidP="006D107F">
            <w:pPr>
              <w:pStyle w:val="Textnumbered"/>
              <w:numPr>
                <w:ilvl w:val="0"/>
                <w:numId w:val="5"/>
              </w:numPr>
              <w:ind w:left="0" w:firstLine="0"/>
            </w:pPr>
            <w:r>
              <w:t>The Institution and the Investigator may publish or otherwise present the results of the Study obtained by the Institution and/or the Investigator (an “</w:t>
            </w:r>
            <w:r w:rsidRPr="00F30EF3">
              <w:rPr>
                <w:b/>
              </w:rPr>
              <w:t>Independent Submission</w:t>
            </w:r>
            <w:r>
              <w:t xml:space="preserve">”) provided that all of the following conditions have been satisfied: (i) the Multi-Center Publication has been published; or, if no such publication </w:t>
            </w:r>
            <w:r w:rsidRPr="00EE436B">
              <w:t xml:space="preserve">has occurred, at least eighteen (18) months have passed since </w:t>
            </w:r>
            <w:r>
              <w:t>final database lock); (ii) </w:t>
            </w:r>
            <w:r w:rsidRPr="00EE436B">
              <w:t>before submitting</w:t>
            </w:r>
            <w:r>
              <w:t xml:space="preserve"> the Independent Submission to a publisher, reviewer or other outside party, </w:t>
            </w:r>
            <w:r w:rsidRPr="00B14191">
              <w:t>the Institution and</w:t>
            </w:r>
            <w:r>
              <w:t>/or</w:t>
            </w:r>
            <w:r w:rsidRPr="00B14191">
              <w:t xml:space="preserve"> </w:t>
            </w:r>
            <w:r>
              <w:t xml:space="preserve">the </w:t>
            </w:r>
            <w:r w:rsidRPr="00B14191">
              <w:t xml:space="preserve">Investigator </w:t>
            </w:r>
            <w:r>
              <w:t>must submit the proposed Independent Submission to the Sponsor and allow the Sponsor at least sixty (60) days to review and provide comments; (iii) if the Sponsor requests additional time at any point during the sixty (60) day review, the Institution and/or the Investigator shall delay the publication or presentation of the Independent Submission for up to forty-five (45) additional days in order to permit the Sponsor time to obtain Intellectual Property protections; (iv) the Institution and/or the Investigator shall, as requested by the Sponsor, delete Sponsor’s Confidential Information (except the results of the Study obtained by the Institution and the Investigator); and (v) the Institution and the Investigator shall consider the Sponsor’s comments and proposed revisions in good faith provided such comments do not impact the scientific integrity of the proposed presentation or publication.</w:t>
            </w:r>
          </w:p>
        </w:tc>
        <w:tc>
          <w:tcPr>
            <w:tcW w:w="2500" w:type="pct"/>
          </w:tcPr>
          <w:p w14:paraId="29B92B62" w14:textId="77777777" w:rsidR="006D107F" w:rsidRDefault="006D107F" w:rsidP="006D107F">
            <w:pPr>
              <w:pStyle w:val="Textnumberedrightcolumn"/>
            </w:pPr>
            <w:r w:rsidRPr="0096347F">
              <w:rPr>
                <w:lang w:val="cs-CZ"/>
              </w:rPr>
              <w:t>Zdravotnické zařízení a Hlavní zkoušející smějí publikovat nebo jinak prezentovat výsledky Studie získané Zdravotnickým zařízením a/nebo Hlavním zkoušejícím (dále jen „</w:t>
            </w:r>
            <w:r w:rsidRPr="0096347F">
              <w:rPr>
                <w:b/>
                <w:lang w:val="cs-CZ"/>
              </w:rPr>
              <w:t>Nezávislá publikace</w:t>
            </w:r>
            <w:r w:rsidRPr="0096347F">
              <w:rPr>
                <w:lang w:val="cs-CZ"/>
              </w:rPr>
              <w:t>“) za předpokladu, že byly splněny všechny následující podmínky: (i) výsledky multicentrického hodnocení byly publikovány, nebo pokud nebyly, uplynulo od dokončení nebo předčasného ukončení Studie ve všech participujících centrech (včetně finálního uzamčení databáze) alespoň osmnáct (18) měsíců, (ii) Zdravotnické zařízení a/nebo Hlavní zkoušející jsou povinni před zasláním Nezávislé publikace vydavateli, recenzentovi či jiné třetí straně odevzdat Nezávislou publikaci v navrhované podobě Zadavateli a ponechat Zadavateli lhůtu v délce alespoň šedesáti (60) dnů na kontrolu a komentář, (iii) Zdravotnické zařízení a/nebo Hlavní zkoušející na žádost Zadavatele vyjádřenou během šedesátidenní (60) kontroly odloží publikaci nebo prezentaci Nezávislé publikace až o dalších čtyřicet pět (45) dnů za účelem umožnění Zadavateli získat ochranu Duševního vlastnictví, (iv) Zdravotnické zařízení a/nebo Hlavní zkoušející na žádost Zadavatele odstraní veškeré odkazy na Důvěrné informace (s výjimkou výsledků Studie získaných Zdravotnickým zařízením a Hlavním zkoušejícím) a (v) Zdravotnické zařízení a Hlavní zkoušející zváží komentář Zadavatele a navrhované revize v dobré víře</w:t>
            </w:r>
            <w:r w:rsidR="00915682" w:rsidRPr="0096347F">
              <w:rPr>
                <w:lang w:val="cs-CZ"/>
              </w:rPr>
              <w:t xml:space="preserve"> </w:t>
            </w:r>
            <w:r w:rsidR="00915682" w:rsidRPr="002C1A4C">
              <w:rPr>
                <w:lang w:val="cs-CZ"/>
              </w:rPr>
              <w:t>za předpokladu, že tyto komentáře</w:t>
            </w:r>
            <w:r w:rsidR="00DC4E48" w:rsidRPr="002C1A4C">
              <w:rPr>
                <w:lang w:val="cs-CZ"/>
              </w:rPr>
              <w:t xml:space="preserve"> nemají dopad na vědeckou integritu navrhované prezentace nebo publikace</w:t>
            </w:r>
            <w:r w:rsidRPr="002C1A4C">
              <w:rPr>
                <w:lang w:val="cs-CZ"/>
              </w:rPr>
              <w:t>.</w:t>
            </w:r>
            <w:r w:rsidRPr="00B21A75">
              <w:rPr>
                <w:lang w:val="cs-CZ"/>
              </w:rPr>
              <w:t xml:space="preserve"> </w:t>
            </w:r>
          </w:p>
        </w:tc>
      </w:tr>
      <w:tr w:rsidR="006D107F" w14:paraId="733AFFF1" w14:textId="77777777" w:rsidTr="00AE186C">
        <w:tc>
          <w:tcPr>
            <w:tcW w:w="2500" w:type="pct"/>
          </w:tcPr>
          <w:p w14:paraId="12467A63" w14:textId="77777777" w:rsidR="006D107F" w:rsidRDefault="006D107F" w:rsidP="00004CF7">
            <w:pPr>
              <w:pStyle w:val="Nadpis1"/>
              <w:ind w:left="318" w:hanging="318"/>
              <w:jc w:val="both"/>
            </w:pPr>
            <w:r>
              <w:t>Liability and</w:t>
            </w:r>
            <w:r w:rsidRPr="00ED71B5">
              <w:t xml:space="preserve"> </w:t>
            </w:r>
            <w:r w:rsidRPr="00282437">
              <w:t>Notification</w:t>
            </w:r>
            <w:r w:rsidRPr="00ED71B5">
              <w:t xml:space="preserve"> of Claims</w:t>
            </w:r>
          </w:p>
        </w:tc>
        <w:tc>
          <w:tcPr>
            <w:tcW w:w="2500" w:type="pct"/>
          </w:tcPr>
          <w:p w14:paraId="34D1E495" w14:textId="77777777" w:rsidR="006D107F" w:rsidRPr="00FA17B0" w:rsidRDefault="009E18EC" w:rsidP="00004CF7">
            <w:pPr>
              <w:pStyle w:val="Heading1forrightcolumn"/>
              <w:jc w:val="both"/>
            </w:pPr>
            <w:r>
              <w:t>ZÁVAZKY A OZNÁMENÍ NÁROKŮ</w:t>
            </w:r>
          </w:p>
        </w:tc>
      </w:tr>
      <w:tr w:rsidR="006D107F" w14:paraId="163C6FD8" w14:textId="77777777" w:rsidTr="00AE186C">
        <w:tc>
          <w:tcPr>
            <w:tcW w:w="2500" w:type="pct"/>
          </w:tcPr>
          <w:p w14:paraId="3979BC42" w14:textId="77777777" w:rsidR="006D107F" w:rsidRDefault="006D107F" w:rsidP="00004CF7">
            <w:pPr>
              <w:pStyle w:val="Sub-Heading1"/>
              <w:ind w:left="459" w:hanging="459"/>
              <w:jc w:val="both"/>
            </w:pPr>
            <w:r>
              <w:t>The Sponsor</w:t>
            </w:r>
            <w:r w:rsidRPr="00ED71B5">
              <w:t xml:space="preserve">’s </w:t>
            </w:r>
            <w:r>
              <w:t xml:space="preserve">Indemnity </w:t>
            </w:r>
            <w:r w:rsidRPr="00ED71B5">
              <w:t xml:space="preserve">Obligations and </w:t>
            </w:r>
            <w:r>
              <w:t>Study Participant Injury Reimbursement</w:t>
            </w:r>
          </w:p>
        </w:tc>
        <w:tc>
          <w:tcPr>
            <w:tcW w:w="2500" w:type="pct"/>
          </w:tcPr>
          <w:p w14:paraId="0E38059F" w14:textId="77777777" w:rsidR="006D107F" w:rsidRPr="0096347F" w:rsidRDefault="00F72FC9" w:rsidP="00F72FC9">
            <w:pPr>
              <w:pStyle w:val="Sub-heading1forrightcolum"/>
              <w:ind w:left="468" w:hanging="468"/>
              <w:jc w:val="both"/>
            </w:pPr>
            <w:r w:rsidRPr="0096347F">
              <w:rPr>
                <w:lang w:val="cs-CZ"/>
              </w:rPr>
              <w:t xml:space="preserve">Závazky Zadavatele o odškodnění a náhrada újmy na zdraví </w:t>
            </w:r>
            <w:r w:rsidR="004126A5" w:rsidRPr="0096347F">
              <w:rPr>
                <w:lang w:val="cs-CZ"/>
              </w:rPr>
              <w:t>Účastníka</w:t>
            </w:r>
            <w:r w:rsidRPr="0096347F">
              <w:rPr>
                <w:lang w:val="cs-CZ"/>
              </w:rPr>
              <w:t xml:space="preserve"> hodnocení</w:t>
            </w:r>
          </w:p>
        </w:tc>
      </w:tr>
      <w:tr w:rsidR="006D107F" w:rsidRPr="00417F7E" w14:paraId="0F784CAB" w14:textId="77777777" w:rsidTr="00AE186C">
        <w:tc>
          <w:tcPr>
            <w:tcW w:w="2500" w:type="pct"/>
          </w:tcPr>
          <w:p w14:paraId="279B6519" w14:textId="77777777" w:rsidR="006D107F" w:rsidRPr="00282437" w:rsidRDefault="006D107F" w:rsidP="004137F6">
            <w:pPr>
              <w:pStyle w:val="Textnumbered"/>
              <w:numPr>
                <w:ilvl w:val="0"/>
                <w:numId w:val="67"/>
              </w:numPr>
            </w:pPr>
            <w:r w:rsidRPr="00A639AD">
              <w:t xml:space="preserve">The Sponsor shall indemnify, defend and hold harmless the Institution and its respective directors, officers, employees, and agents, including the Investigator and the </w:t>
            </w:r>
            <w:r>
              <w:t xml:space="preserve">Study Personnel </w:t>
            </w:r>
            <w:r w:rsidRPr="00A639AD">
              <w:t>(the “</w:t>
            </w:r>
            <w:r w:rsidRPr="00094CA1">
              <w:rPr>
                <w:b/>
              </w:rPr>
              <w:t>Institution Indemnitees</w:t>
            </w:r>
            <w:r w:rsidRPr="00A639AD">
              <w:t xml:space="preserve">”) from and against any and all </w:t>
            </w:r>
            <w:r>
              <w:t xml:space="preserve">third party </w:t>
            </w:r>
            <w:r w:rsidRPr="00A639AD">
              <w:t xml:space="preserve">claims, actions, suits and demands, as well as all judgments, damages, liabilities, costs and expenses resulting there from, for personal injury or death (collectively a </w:t>
            </w:r>
            <w:r w:rsidRPr="00094CA1">
              <w:rPr>
                <w:b/>
              </w:rPr>
              <w:t>“Claim”</w:t>
            </w:r>
            <w:r w:rsidRPr="00A639AD">
              <w:t xml:space="preserve">), which may be brought against an Institution Indemnitee by a Study </w:t>
            </w:r>
            <w:r>
              <w:t>Participant</w:t>
            </w:r>
            <w:r w:rsidRPr="00A639AD">
              <w:t xml:space="preserve"> as a direct result of: (i)</w:t>
            </w:r>
            <w:r>
              <w:t> </w:t>
            </w:r>
            <w:r w:rsidRPr="00A639AD">
              <w:t xml:space="preserve">the use or administration of the Study Drug in strict compliance with the </w:t>
            </w:r>
            <w:r>
              <w:t>Protocol</w:t>
            </w:r>
            <w:r w:rsidRPr="00A639AD">
              <w:t>; or (ii</w:t>
            </w:r>
            <w:r>
              <w:t>) </w:t>
            </w:r>
            <w:r w:rsidRPr="00A639AD">
              <w:t xml:space="preserve">a properly performed procedure required by the Protocol that the Study </w:t>
            </w:r>
            <w:r>
              <w:t>Participant</w:t>
            </w:r>
            <w:r w:rsidRPr="00A639AD">
              <w:t xml:space="preserve"> would not have otherwise undergone but for his or her participation in the Study.  Hereinafter, a Study </w:t>
            </w:r>
            <w:r>
              <w:t>Participant</w:t>
            </w:r>
            <w:r w:rsidRPr="00A639AD">
              <w:t xml:space="preserve"> injury resulting from </w:t>
            </w:r>
            <w:r w:rsidRPr="00C962EA">
              <w:t>Sections 7.1 (a)(i) or 7.1 (a)(ii)</w:t>
            </w:r>
            <w:r w:rsidRPr="00A639AD">
              <w:t xml:space="preserve"> shall be referred to as a “</w:t>
            </w:r>
            <w:r w:rsidRPr="00094CA1">
              <w:rPr>
                <w:b/>
              </w:rPr>
              <w:t>Study Participant Injury”</w:t>
            </w:r>
            <w:r w:rsidRPr="00A639AD">
              <w:t>.</w:t>
            </w:r>
          </w:p>
        </w:tc>
        <w:tc>
          <w:tcPr>
            <w:tcW w:w="2500" w:type="pct"/>
          </w:tcPr>
          <w:p w14:paraId="0F822955" w14:textId="77777777" w:rsidR="006D107F" w:rsidRPr="0096347F" w:rsidRDefault="00816538" w:rsidP="006D107F">
            <w:pPr>
              <w:pStyle w:val="Textnumberedrightcolumn"/>
              <w:numPr>
                <w:ilvl w:val="0"/>
                <w:numId w:val="42"/>
              </w:numPr>
              <w:rPr>
                <w:lang w:val="cs-CZ"/>
              </w:rPr>
            </w:pPr>
            <w:r w:rsidRPr="0096347F">
              <w:rPr>
                <w:rFonts w:eastAsia="Calibri"/>
                <w:lang w:val="cs-CZ"/>
              </w:rPr>
              <w:t xml:space="preserve">Zadavatel je povinen odškodnit, bránit a zprostit odpovědnosti Zdravotnické zařízení a jeho ředitele, funkcionáře, zaměstnance a zmocněnce včetně Hlavního zkoušejícího a </w:t>
            </w:r>
            <w:r w:rsidR="007F5A9C" w:rsidRPr="0096347F">
              <w:rPr>
                <w:rFonts w:eastAsia="Calibri"/>
                <w:lang w:val="cs-CZ"/>
              </w:rPr>
              <w:t>Studijního personálu</w:t>
            </w:r>
            <w:r w:rsidRPr="0096347F">
              <w:rPr>
                <w:rFonts w:eastAsia="Calibri"/>
                <w:lang w:val="cs-CZ"/>
              </w:rPr>
              <w:t xml:space="preserve"> (dále jen „</w:t>
            </w:r>
            <w:r w:rsidRPr="0096347F">
              <w:rPr>
                <w:rFonts w:eastAsia="Calibri"/>
                <w:b/>
                <w:bCs/>
                <w:lang w:val="cs-CZ"/>
              </w:rPr>
              <w:t>Odškodňované osoby zdravotnického zařízení</w:t>
            </w:r>
            <w:r w:rsidRPr="0096347F">
              <w:rPr>
                <w:rFonts w:eastAsia="Calibri"/>
                <w:lang w:val="cs-CZ"/>
              </w:rPr>
              <w:t>“) v případě veškerých nároků, žalob, soudních pří třetí strany a předvolání, jakož i z nich vyplývajících rozsudků, škod, závazků a výdajů za újmu na zdraví či úmrtí (dále jen souhrnně „</w:t>
            </w:r>
            <w:r w:rsidRPr="0096347F">
              <w:rPr>
                <w:rFonts w:eastAsia="Calibri"/>
                <w:b/>
                <w:lang w:val="cs-CZ"/>
              </w:rPr>
              <w:t>Nárok</w:t>
            </w:r>
            <w:r w:rsidRPr="0096347F">
              <w:rPr>
                <w:rFonts w:eastAsia="Calibri"/>
                <w:lang w:val="cs-CZ"/>
              </w:rPr>
              <w:t xml:space="preserve">“), které mohou být vzneseny či podány </w:t>
            </w:r>
            <w:r w:rsidR="007A7CBF" w:rsidRPr="0096347F">
              <w:rPr>
                <w:rFonts w:eastAsia="Calibri"/>
                <w:lang w:val="cs-CZ"/>
              </w:rPr>
              <w:t>Účastníkem</w:t>
            </w:r>
            <w:r w:rsidRPr="0096347F">
              <w:rPr>
                <w:rFonts w:eastAsia="Calibri"/>
                <w:lang w:val="cs-CZ"/>
              </w:rPr>
              <w:t xml:space="preserve"> hodnocení proti Odškodňované osobě zdravotnického zařízení v přímém důsledku (i) užití nebo podání Studijního léku ve striktním souladu s Protokolem nebo (ii) řádně vykonané procedury vyžadované Protokolem, kterou by </w:t>
            </w:r>
            <w:r w:rsidR="000D21CA" w:rsidRPr="0096347F">
              <w:rPr>
                <w:rFonts w:eastAsia="Calibri"/>
                <w:lang w:val="cs-CZ"/>
              </w:rPr>
              <w:t>Účastník</w:t>
            </w:r>
            <w:r w:rsidRPr="0096347F">
              <w:rPr>
                <w:rFonts w:eastAsia="Calibri"/>
                <w:lang w:val="cs-CZ"/>
              </w:rPr>
              <w:t xml:space="preserve"> hodnocení jinak nepodstoupil, pokud by se neúčastnil Studie. Dále se v této Smlouvě na újmu na zdraví </w:t>
            </w:r>
            <w:r w:rsidR="00891202" w:rsidRPr="0096347F">
              <w:rPr>
                <w:rFonts w:eastAsia="Calibri"/>
                <w:lang w:val="cs-CZ"/>
              </w:rPr>
              <w:t>Účastníka</w:t>
            </w:r>
            <w:r w:rsidRPr="0096347F">
              <w:rPr>
                <w:rFonts w:eastAsia="Calibri"/>
                <w:lang w:val="cs-CZ"/>
              </w:rPr>
              <w:t xml:space="preserve"> hodnocení vyplývající z Oddílu 7.1 (a) (i) nebo 7.1 (a) (ii) odkazuje jako na „</w:t>
            </w:r>
            <w:r w:rsidRPr="0096347F">
              <w:rPr>
                <w:rFonts w:eastAsia="Calibri"/>
                <w:b/>
                <w:bCs/>
                <w:lang w:val="cs-CZ"/>
              </w:rPr>
              <w:t xml:space="preserve">Újmu na zdraví </w:t>
            </w:r>
            <w:r w:rsidR="00891202" w:rsidRPr="0096347F">
              <w:rPr>
                <w:rFonts w:eastAsia="Calibri"/>
                <w:b/>
                <w:bCs/>
                <w:lang w:val="cs-CZ"/>
              </w:rPr>
              <w:t>Účastníka</w:t>
            </w:r>
            <w:r w:rsidRPr="0096347F">
              <w:rPr>
                <w:rFonts w:eastAsia="Calibri"/>
                <w:b/>
                <w:bCs/>
                <w:lang w:val="cs-CZ"/>
              </w:rPr>
              <w:t xml:space="preserve"> hodnocení</w:t>
            </w:r>
            <w:r w:rsidRPr="0096347F">
              <w:rPr>
                <w:rFonts w:eastAsia="Calibri"/>
                <w:lang w:val="cs-CZ"/>
              </w:rPr>
              <w:t>.“</w:t>
            </w:r>
          </w:p>
        </w:tc>
      </w:tr>
      <w:tr w:rsidR="006D107F" w:rsidRPr="00417F7E" w14:paraId="45A2A6DB" w14:textId="77777777" w:rsidTr="00AE186C">
        <w:tc>
          <w:tcPr>
            <w:tcW w:w="2500" w:type="pct"/>
          </w:tcPr>
          <w:p w14:paraId="1521E4BC" w14:textId="77777777" w:rsidR="006D107F" w:rsidRPr="00282437" w:rsidRDefault="006D107F" w:rsidP="006D107F">
            <w:pPr>
              <w:pStyle w:val="Textnumbered"/>
            </w:pPr>
            <w:r w:rsidRPr="00A639AD">
              <w:t xml:space="preserve">The Sponsor shall provide the indemnification detailed in this </w:t>
            </w:r>
            <w:r w:rsidRPr="00C962EA">
              <w:t>Section 7</w:t>
            </w:r>
            <w:r w:rsidRPr="00A639AD">
              <w:t xml:space="preserve"> only to the extent a Claim does not arise out of an Institution Indemnitee</w:t>
            </w:r>
            <w:r>
              <w:t>’s</w:t>
            </w:r>
            <w:r w:rsidRPr="00A639AD">
              <w:t>: (i</w:t>
            </w:r>
            <w:r>
              <w:t>) </w:t>
            </w:r>
            <w:r w:rsidRPr="00A639AD">
              <w:t xml:space="preserve">failure to comply with the Protocol or the written instructions of the Sponsor or PSI (unless such deviation is medically necessary in order to protect the health and safety of a Study </w:t>
            </w:r>
            <w:r>
              <w:t>Participant</w:t>
            </w:r>
            <w:r w:rsidRPr="00A639AD">
              <w:t xml:space="preserve"> and is consistent with prevailing standards of medical care); (ii</w:t>
            </w:r>
            <w:r>
              <w:t>) </w:t>
            </w:r>
            <w:r w:rsidRPr="00A639AD">
              <w:t>breach of this Agreement;</w:t>
            </w:r>
            <w:r>
              <w:t xml:space="preserve"> (iii) </w:t>
            </w:r>
            <w:r w:rsidRPr="00A639AD">
              <w:t xml:space="preserve">negligence or willful misconduct; (iv) failure to obtain informed consent and/or provide the Study </w:t>
            </w:r>
            <w:r>
              <w:t>Participant</w:t>
            </w:r>
            <w:r w:rsidRPr="00A639AD">
              <w:t xml:space="preserve"> with proper and/or sufficient instructions regarding the administration and/or use of the Study Drug, if applicable; or (v)</w:t>
            </w:r>
            <w:r>
              <w:t> breach of Applicable Regulatory Requirement</w:t>
            </w:r>
            <w:r w:rsidRPr="00A639AD">
              <w:t xml:space="preserve">. Additionally, the Sponsor shall not indemnify any Institution Indemnitee to the extent a Claim is the result of the natural progression of a Study </w:t>
            </w:r>
            <w:r>
              <w:t>Participant</w:t>
            </w:r>
            <w:r w:rsidRPr="00A639AD">
              <w:t xml:space="preserve">’s pre-existing disease, condition </w:t>
            </w:r>
            <w:r w:rsidRPr="00690408">
              <w:t>or underlying illness, whether previously diagnosed or not (an “</w:t>
            </w:r>
            <w:r w:rsidRPr="00690408">
              <w:rPr>
                <w:b/>
              </w:rPr>
              <w:t>Existing Condition</w:t>
            </w:r>
            <w:r w:rsidRPr="00690408">
              <w:t>”).</w:t>
            </w:r>
          </w:p>
        </w:tc>
        <w:tc>
          <w:tcPr>
            <w:tcW w:w="2500" w:type="pct"/>
          </w:tcPr>
          <w:p w14:paraId="5050C501" w14:textId="77777777" w:rsidR="006D107F" w:rsidRPr="0096347F" w:rsidRDefault="00787BF6" w:rsidP="006D107F">
            <w:pPr>
              <w:pStyle w:val="Textnumberedrightcolumn"/>
              <w:rPr>
                <w:lang w:val="cs-CZ"/>
              </w:rPr>
            </w:pPr>
            <w:r w:rsidRPr="0096347F">
              <w:rPr>
                <w:lang w:val="cs-CZ"/>
              </w:rPr>
              <w:t xml:space="preserve">Zadavatel je povinen poskytnout odškodnění podrobně specifikované v tomto Oddíle 7 pouze v rozsahu, v němž Nárok nevznikl v důsledku (i) nedodržení nebo odchýlení se od Protokolu nebo písemných instrukcí Zadavatele nebo PSI (pokud však toto odchýlení není nezbytné z lékařského hlediska za účelem ochrany zdraví a bezpečnosti  </w:t>
            </w:r>
            <w:r w:rsidR="001A7DFE" w:rsidRPr="0096347F">
              <w:rPr>
                <w:lang w:val="cs-CZ"/>
              </w:rPr>
              <w:t>Účastníka</w:t>
            </w:r>
            <w:r w:rsidRPr="0096347F">
              <w:rPr>
                <w:lang w:val="cs-CZ"/>
              </w:rPr>
              <w:t xml:space="preserve"> hodnocení a splňuje běžné standardy lékařské péče); (ii) nedbalosti nebo úmyslného pochybení; (iii) porušení této Smlouvy; (iv) nezískání informovaného souhlasu a/nebo případně neposkytnutí řádných a/nebo dostatečných pokynů ohledně podání a/nebo užití Studijního léku </w:t>
            </w:r>
            <w:r w:rsidR="00757831" w:rsidRPr="0096347F">
              <w:rPr>
                <w:lang w:val="cs-CZ"/>
              </w:rPr>
              <w:t>Účastníku</w:t>
            </w:r>
            <w:r w:rsidRPr="0096347F">
              <w:rPr>
                <w:lang w:val="cs-CZ"/>
              </w:rPr>
              <w:t xml:space="preserve"> hodnocení; (v) nedodržení Platných regulačních požadavků</w:t>
            </w:r>
            <w:r w:rsidR="00A47CF3" w:rsidRPr="0096347F">
              <w:rPr>
                <w:lang w:val="cs-CZ"/>
              </w:rPr>
              <w:t xml:space="preserve"> ze strany Odško</w:t>
            </w:r>
            <w:r w:rsidR="0060775D" w:rsidRPr="0096347F">
              <w:rPr>
                <w:lang w:val="cs-CZ"/>
              </w:rPr>
              <w:t>dňovaných osob zdravotnického zařízení</w:t>
            </w:r>
            <w:r w:rsidRPr="0096347F">
              <w:rPr>
                <w:lang w:val="cs-CZ"/>
              </w:rPr>
              <w:t xml:space="preserve">. Zadavatel dále neodškodní žádnou Odškodňovanou osobu zdravotnického zařízení v rozsahu, v němž je Nárok důsledkem přirozené progrese již existujícího onemocnění, zdravotního stavu nebo základního onemocnění </w:t>
            </w:r>
            <w:r w:rsidR="00D03FAA" w:rsidRPr="0096347F">
              <w:rPr>
                <w:lang w:val="cs-CZ"/>
              </w:rPr>
              <w:t>Účastníka</w:t>
            </w:r>
            <w:r w:rsidRPr="0096347F">
              <w:rPr>
                <w:lang w:val="cs-CZ"/>
              </w:rPr>
              <w:t xml:space="preserve"> hodnocení, ať již dříve diagnostikovaného či nikoli (dále jen „</w:t>
            </w:r>
            <w:r w:rsidRPr="0096347F">
              <w:rPr>
                <w:b/>
                <w:bCs/>
                <w:lang w:val="cs-CZ"/>
              </w:rPr>
              <w:t>Existující stav</w:t>
            </w:r>
            <w:r w:rsidRPr="0096347F">
              <w:rPr>
                <w:lang w:val="cs-CZ"/>
              </w:rPr>
              <w:t>“).</w:t>
            </w:r>
          </w:p>
        </w:tc>
      </w:tr>
      <w:tr w:rsidR="006D107F" w:rsidRPr="00417F7E" w14:paraId="0ACD3C38" w14:textId="77777777" w:rsidTr="00AE186C">
        <w:tc>
          <w:tcPr>
            <w:tcW w:w="2500" w:type="pct"/>
          </w:tcPr>
          <w:p w14:paraId="0BE80431" w14:textId="77777777" w:rsidR="006D107F" w:rsidRPr="00282437" w:rsidRDefault="006D107F" w:rsidP="006D107F">
            <w:pPr>
              <w:pStyle w:val="Textnumbered"/>
            </w:pPr>
            <w:r w:rsidRPr="000B2B98">
              <w:t xml:space="preserve">The Sponsor agrees to reimburse the Institution for the reasonable, actual, and necessary costs incurred by the Institution for the diagnosis and/or standard-of-care treatment of a Study Participant Injury, but only to the extent the Study Participant Injury is not the result of: (i) an Institution Indemnitee action or omission detailed in Section </w:t>
            </w:r>
            <w:r w:rsidRPr="00C962EA">
              <w:t>7(b)(i) – (b)(v)</w:t>
            </w:r>
            <w:r w:rsidRPr="000B2B98">
              <w:t xml:space="preserve"> herein; or (ii) an Existing Condition (unless aggravated by participating in the Study). Sponsor’s obligation shall be further reduced to the extent the costs related to the Study Participant Injury are paid for by a third party. The determination of whether any of these conditions apply, including whether the Study Participant Injury is related to an Existing Condition, shall be made by the Sponsor </w:t>
            </w:r>
            <w:r>
              <w:t>after</w:t>
            </w:r>
            <w:r w:rsidRPr="000B2B98">
              <w:t xml:space="preserve"> consult</w:t>
            </w:r>
            <w:r>
              <w:t>ing</w:t>
            </w:r>
            <w:r w:rsidRPr="000B2B98">
              <w:t xml:space="preserve"> with the Investigator</w:t>
            </w:r>
            <w:r w:rsidRPr="0063115B">
              <w:t>.</w:t>
            </w:r>
            <w:r>
              <w:t xml:space="preserve"> </w:t>
            </w:r>
          </w:p>
        </w:tc>
        <w:tc>
          <w:tcPr>
            <w:tcW w:w="2500" w:type="pct"/>
          </w:tcPr>
          <w:p w14:paraId="5EF57D1A" w14:textId="77777777" w:rsidR="006D107F" w:rsidRPr="0096347F" w:rsidRDefault="00D126E7" w:rsidP="006D107F">
            <w:pPr>
              <w:pStyle w:val="Textnumberedrightcolumn"/>
              <w:rPr>
                <w:lang w:val="cs-CZ"/>
              </w:rPr>
            </w:pPr>
            <w:r w:rsidRPr="0096347F">
              <w:rPr>
                <w:lang w:val="cs-CZ"/>
              </w:rPr>
              <w:t xml:space="preserve">Zadavatel se zavazuje uhradit Zdravotnickému zařízení odpovídající skutečné a nezbytné náklady vynaložené Zdravotnickým zařízením ke stanovení diagnózy a/nebo na standardní léčbu Újmy na zdraví </w:t>
            </w:r>
            <w:r w:rsidR="00560D1E" w:rsidRPr="0096347F">
              <w:rPr>
                <w:lang w:val="cs-CZ"/>
              </w:rPr>
              <w:t xml:space="preserve">účastníka </w:t>
            </w:r>
            <w:r w:rsidRPr="0096347F">
              <w:rPr>
                <w:lang w:val="cs-CZ"/>
              </w:rPr>
              <w:t>hodnocení,</w:t>
            </w:r>
            <w:r w:rsidR="004046BD" w:rsidRPr="0096347F">
              <w:rPr>
                <w:lang w:val="cs-CZ"/>
              </w:rPr>
              <w:t xml:space="preserve"> avšak pouze v rozsahu, v němž Újma na zdraví účastníka hodnocení</w:t>
            </w:r>
            <w:r w:rsidR="002A683E" w:rsidRPr="0096347F">
              <w:rPr>
                <w:lang w:val="cs-CZ"/>
              </w:rPr>
              <w:t xml:space="preserve"> není důsledkem: (i) </w:t>
            </w:r>
            <w:r w:rsidRPr="0096347F">
              <w:rPr>
                <w:lang w:val="cs-CZ"/>
              </w:rPr>
              <w:t>jednání nebo opomenutí ze strany Odškodňovaných osob zdravotnického zařízení podrobně uvedeného v Oddílu 7</w:t>
            </w:r>
            <w:r w:rsidR="00342347" w:rsidRPr="0096347F">
              <w:rPr>
                <w:lang w:val="cs-CZ"/>
              </w:rPr>
              <w:t xml:space="preserve"> (b) (i) – (b) (v)</w:t>
            </w:r>
            <w:r w:rsidRPr="0096347F">
              <w:rPr>
                <w:lang w:val="cs-CZ"/>
              </w:rPr>
              <w:t xml:space="preserve"> této Smlouvy, nebo (ii) Existujícího stavu</w:t>
            </w:r>
            <w:r w:rsidR="00342347" w:rsidRPr="0096347F">
              <w:rPr>
                <w:lang w:val="cs-CZ"/>
              </w:rPr>
              <w:t xml:space="preserve"> (</w:t>
            </w:r>
            <w:r w:rsidR="00BA27C8" w:rsidRPr="0096347F">
              <w:rPr>
                <w:lang w:val="cs-CZ"/>
              </w:rPr>
              <w:t>pokud nedojde k jeho zhoršení vlivem účasti ve Studii)</w:t>
            </w:r>
            <w:r w:rsidR="00A16088" w:rsidRPr="0096347F">
              <w:rPr>
                <w:lang w:val="cs-CZ"/>
              </w:rPr>
              <w:t>.</w:t>
            </w:r>
            <w:r w:rsidRPr="0096347F">
              <w:rPr>
                <w:lang w:val="cs-CZ"/>
              </w:rPr>
              <w:t xml:space="preserve"> </w:t>
            </w:r>
            <w:r w:rsidR="00950AEC" w:rsidRPr="0096347F">
              <w:rPr>
                <w:lang w:val="cs-CZ"/>
              </w:rPr>
              <w:t xml:space="preserve">Závazky Zadavatele budou dále poníženy o </w:t>
            </w:r>
            <w:r w:rsidR="00D20AD4" w:rsidRPr="0096347F">
              <w:rPr>
                <w:lang w:val="cs-CZ"/>
              </w:rPr>
              <w:t>náklady související s Újmou na zdraví účastníka hodnocení</w:t>
            </w:r>
            <w:r w:rsidR="00DC28A8" w:rsidRPr="0096347F">
              <w:rPr>
                <w:lang w:val="cs-CZ"/>
              </w:rPr>
              <w:t xml:space="preserve"> uhrazené třetí stranou. </w:t>
            </w:r>
            <w:r w:rsidR="00347402" w:rsidRPr="0096347F">
              <w:rPr>
                <w:lang w:val="cs-CZ"/>
              </w:rPr>
              <w:t>Rozhodnutí, zda se některá z těchto podmínek na danou situaci vztahuje</w:t>
            </w:r>
            <w:r w:rsidR="001871A5" w:rsidRPr="0096347F">
              <w:rPr>
                <w:lang w:val="cs-CZ"/>
              </w:rPr>
              <w:t xml:space="preserve"> včetně rozhodnutí, zda Újma na zdraví účastníka hodnocení souvisí s Existuj</w:t>
            </w:r>
            <w:r w:rsidR="00557397" w:rsidRPr="0096347F">
              <w:rPr>
                <w:lang w:val="cs-CZ"/>
              </w:rPr>
              <w:t>í</w:t>
            </w:r>
            <w:r w:rsidR="001871A5" w:rsidRPr="0096347F">
              <w:rPr>
                <w:lang w:val="cs-CZ"/>
              </w:rPr>
              <w:t xml:space="preserve">cím </w:t>
            </w:r>
            <w:r w:rsidR="00557397" w:rsidRPr="0096347F">
              <w:rPr>
                <w:lang w:val="cs-CZ"/>
              </w:rPr>
              <w:t>stavem, učiní Zadavatel po konzultaci s Hlavním zkoušejí</w:t>
            </w:r>
            <w:r w:rsidR="00933E08" w:rsidRPr="0096347F">
              <w:rPr>
                <w:lang w:val="cs-CZ"/>
              </w:rPr>
              <w:t>cím.</w:t>
            </w:r>
          </w:p>
        </w:tc>
      </w:tr>
      <w:tr w:rsidR="006D107F" w14:paraId="611E6309" w14:textId="77777777" w:rsidTr="00AE186C">
        <w:tc>
          <w:tcPr>
            <w:tcW w:w="2500" w:type="pct"/>
          </w:tcPr>
          <w:p w14:paraId="7E8BE7CA" w14:textId="77777777" w:rsidR="006D107F" w:rsidRDefault="006D107F" w:rsidP="00004CF7">
            <w:pPr>
              <w:pStyle w:val="Sub-Heading1"/>
              <w:ind w:left="459" w:hanging="459"/>
              <w:jc w:val="both"/>
            </w:pPr>
            <w:r w:rsidRPr="00EE436B">
              <w:t xml:space="preserve">The Institution’s and the Investigator’s </w:t>
            </w:r>
            <w:r>
              <w:t>Liability</w:t>
            </w:r>
            <w:r w:rsidRPr="00EE436B">
              <w:t xml:space="preserve"> </w:t>
            </w:r>
          </w:p>
        </w:tc>
        <w:tc>
          <w:tcPr>
            <w:tcW w:w="2500" w:type="pct"/>
          </w:tcPr>
          <w:p w14:paraId="58481A1B" w14:textId="77777777" w:rsidR="006D107F" w:rsidRPr="0096347F" w:rsidRDefault="002966F0" w:rsidP="002966F0">
            <w:pPr>
              <w:pStyle w:val="Sub-heading1forrightcolum"/>
              <w:ind w:left="468" w:hanging="468"/>
              <w:jc w:val="both"/>
            </w:pPr>
            <w:r w:rsidRPr="0096347F">
              <w:rPr>
                <w:bCs/>
                <w:lang w:val="cs-CZ"/>
              </w:rPr>
              <w:t>Závazky Zdravotnického zařízení a Hlavního zkoušejícího</w:t>
            </w:r>
          </w:p>
        </w:tc>
      </w:tr>
      <w:tr w:rsidR="006D107F" w14:paraId="0F2DD723" w14:textId="77777777" w:rsidTr="00AE186C">
        <w:tc>
          <w:tcPr>
            <w:tcW w:w="2500" w:type="pct"/>
          </w:tcPr>
          <w:p w14:paraId="65CA3951" w14:textId="77777777" w:rsidR="006D107F" w:rsidRDefault="006D107F" w:rsidP="006D107F">
            <w:pPr>
              <w:pStyle w:val="Text"/>
            </w:pPr>
            <w:r w:rsidRPr="00A639AD">
              <w:t xml:space="preserve">The </w:t>
            </w:r>
            <w:r>
              <w:t xml:space="preserve">Institution </w:t>
            </w:r>
            <w:r w:rsidRPr="00A639AD">
              <w:t>shall indemnify, defend</w:t>
            </w:r>
            <w:r>
              <w:t>,</w:t>
            </w:r>
            <w:r w:rsidRPr="00A639AD">
              <w:t xml:space="preserve"> and hold harmless the </w:t>
            </w:r>
            <w:r>
              <w:t>Sponsor</w:t>
            </w:r>
            <w:r w:rsidRPr="00A639AD">
              <w:t xml:space="preserve"> and its directors, officers, employees and agents (the “</w:t>
            </w:r>
            <w:r>
              <w:rPr>
                <w:b/>
              </w:rPr>
              <w:t>Sponsor</w:t>
            </w:r>
            <w:r w:rsidRPr="00FA17B0">
              <w:rPr>
                <w:b/>
              </w:rPr>
              <w:t xml:space="preserve"> Indemnitees</w:t>
            </w:r>
            <w:r w:rsidRPr="00A639AD">
              <w:t xml:space="preserve">”) from and against any and all </w:t>
            </w:r>
            <w:r>
              <w:t>Claims</w:t>
            </w:r>
            <w:r w:rsidRPr="00A639AD">
              <w:t xml:space="preserve"> which may be brought against a </w:t>
            </w:r>
            <w:r>
              <w:t>Sponsor</w:t>
            </w:r>
            <w:r w:rsidRPr="00A639AD">
              <w:t xml:space="preserve"> Indemnitee arising out of</w:t>
            </w:r>
            <w:r>
              <w:t xml:space="preserve"> an Institution Indemnitee’s</w:t>
            </w:r>
            <w:r w:rsidRPr="00A639AD">
              <w:t>:</w:t>
            </w:r>
          </w:p>
          <w:p w14:paraId="1A05CB98" w14:textId="77777777" w:rsidR="0093572A" w:rsidRDefault="0093572A" w:rsidP="006D107F">
            <w:pPr>
              <w:pStyle w:val="Text"/>
            </w:pPr>
          </w:p>
          <w:p w14:paraId="6B6040A9" w14:textId="77777777" w:rsidR="00004CF7" w:rsidRDefault="006D107F" w:rsidP="004137F6">
            <w:pPr>
              <w:pStyle w:val="Text"/>
              <w:numPr>
                <w:ilvl w:val="0"/>
                <w:numId w:val="83"/>
              </w:numPr>
              <w:ind w:left="462" w:hanging="462"/>
            </w:pPr>
            <w:r>
              <w:t>F</w:t>
            </w:r>
            <w:r w:rsidRPr="00A639AD">
              <w:t xml:space="preserve">ailure to comply with the Protocol or the written instructions of the Sponsor or PSI (unless such deviation is medically necessary in order to protect the health and safety of a Study </w:t>
            </w:r>
            <w:r>
              <w:t>Participant</w:t>
            </w:r>
            <w:r w:rsidRPr="00A639AD">
              <w:t xml:space="preserve"> and is consistent with prevailing standards of medical care); </w:t>
            </w:r>
          </w:p>
          <w:p w14:paraId="669D874E" w14:textId="77777777" w:rsidR="006D107F" w:rsidRDefault="006D107F" w:rsidP="004137F6">
            <w:pPr>
              <w:pStyle w:val="Text"/>
              <w:numPr>
                <w:ilvl w:val="0"/>
                <w:numId w:val="83"/>
              </w:numPr>
              <w:ind w:left="462" w:hanging="462"/>
            </w:pPr>
            <w:r>
              <w:t>B</w:t>
            </w:r>
            <w:r w:rsidRPr="00A639AD">
              <w:t>reach of this Agreement;</w:t>
            </w:r>
            <w:r>
              <w:t xml:space="preserve">  </w:t>
            </w:r>
          </w:p>
          <w:p w14:paraId="445CBB8A" w14:textId="77777777" w:rsidR="006D107F" w:rsidRDefault="006D107F" w:rsidP="004137F6">
            <w:pPr>
              <w:pStyle w:val="Text"/>
              <w:numPr>
                <w:ilvl w:val="0"/>
                <w:numId w:val="83"/>
              </w:numPr>
              <w:ind w:left="462" w:hanging="462"/>
            </w:pPr>
            <w:r>
              <w:t>N</w:t>
            </w:r>
            <w:r w:rsidRPr="00A639AD">
              <w:t xml:space="preserve">egligence or willful misconduct; </w:t>
            </w:r>
          </w:p>
          <w:p w14:paraId="34936ECE" w14:textId="77777777" w:rsidR="006D107F" w:rsidRDefault="006D107F" w:rsidP="0055201B">
            <w:pPr>
              <w:pStyle w:val="Text"/>
              <w:ind w:left="462" w:hanging="462"/>
            </w:pPr>
            <w:r w:rsidRPr="00A639AD">
              <w:t>(iv</w:t>
            </w:r>
            <w:r w:rsidR="0055201B">
              <w:t>)</w:t>
            </w:r>
            <w:r w:rsidR="0055201B">
              <w:tab/>
            </w:r>
            <w:r>
              <w:t>F</w:t>
            </w:r>
            <w:r w:rsidRPr="00A639AD">
              <w:t xml:space="preserve">ailure to obtain informed consent and/or provide the Study </w:t>
            </w:r>
            <w:r>
              <w:t>Participant</w:t>
            </w:r>
            <w:r w:rsidRPr="00A639AD">
              <w:t xml:space="preserve"> with proper and/or sufficient instructions regarding the administration and/or use of the Study Drug, if applicable; or </w:t>
            </w:r>
          </w:p>
          <w:p w14:paraId="170EAE3A" w14:textId="77777777" w:rsidR="006D107F" w:rsidRDefault="006D107F" w:rsidP="004137F6">
            <w:pPr>
              <w:pStyle w:val="Text"/>
              <w:numPr>
                <w:ilvl w:val="0"/>
                <w:numId w:val="84"/>
              </w:numPr>
              <w:ind w:left="462" w:hanging="425"/>
            </w:pPr>
            <w:r>
              <w:t>breach of Applicable Regulatory Requirement.</w:t>
            </w:r>
          </w:p>
        </w:tc>
        <w:tc>
          <w:tcPr>
            <w:tcW w:w="2500" w:type="pct"/>
          </w:tcPr>
          <w:p w14:paraId="293EB54C" w14:textId="77777777" w:rsidR="00715502" w:rsidRPr="0096347F" w:rsidRDefault="00A35956" w:rsidP="006D107F">
            <w:pPr>
              <w:pStyle w:val="Text"/>
              <w:rPr>
                <w:lang w:val="cs-CZ"/>
              </w:rPr>
            </w:pPr>
            <w:r w:rsidRPr="0096347F">
              <w:rPr>
                <w:lang w:val="cs-CZ"/>
              </w:rPr>
              <w:t>Zdravotnické zařízení je povinno</w:t>
            </w:r>
            <w:r w:rsidR="003511FB" w:rsidRPr="0096347F">
              <w:rPr>
                <w:lang w:val="cs-CZ"/>
              </w:rPr>
              <w:t xml:space="preserve"> odškodnit, bránit proti a zprostit odpovědnosti Zadavatele a jeho ředitele, </w:t>
            </w:r>
            <w:r w:rsidR="00230D88" w:rsidRPr="0096347F">
              <w:rPr>
                <w:lang w:val="cs-CZ"/>
              </w:rPr>
              <w:t>funkcionáře</w:t>
            </w:r>
            <w:r w:rsidR="00953FDE" w:rsidRPr="0096347F">
              <w:rPr>
                <w:lang w:val="cs-CZ"/>
              </w:rPr>
              <w:t xml:space="preserve">, zaměstnance a </w:t>
            </w:r>
            <w:r w:rsidR="00230D88" w:rsidRPr="0096347F">
              <w:rPr>
                <w:lang w:val="cs-CZ"/>
              </w:rPr>
              <w:t>zmocněnce</w:t>
            </w:r>
            <w:r w:rsidR="00953FDE" w:rsidRPr="0096347F">
              <w:rPr>
                <w:lang w:val="cs-CZ"/>
              </w:rPr>
              <w:t xml:space="preserve"> (dále jen „</w:t>
            </w:r>
            <w:r w:rsidR="00344A56" w:rsidRPr="0096347F">
              <w:rPr>
                <w:b/>
                <w:bCs/>
                <w:lang w:val="cs-CZ"/>
              </w:rPr>
              <w:t>Odškodňované osoby Zadavatele</w:t>
            </w:r>
            <w:r w:rsidR="00344A56" w:rsidRPr="0096347F">
              <w:rPr>
                <w:lang w:val="cs-CZ"/>
              </w:rPr>
              <w:t xml:space="preserve">“) </w:t>
            </w:r>
            <w:r w:rsidR="00CE7A49" w:rsidRPr="0096347F">
              <w:rPr>
                <w:lang w:val="cs-CZ"/>
              </w:rPr>
              <w:t xml:space="preserve">v případě veškerých Nároků, které mohou být vzneseny proti </w:t>
            </w:r>
            <w:r w:rsidR="001550C6" w:rsidRPr="0096347F">
              <w:rPr>
                <w:lang w:val="cs-CZ"/>
              </w:rPr>
              <w:t>Odškodňované osobě z</w:t>
            </w:r>
            <w:r w:rsidR="00CE7A49" w:rsidRPr="0096347F">
              <w:rPr>
                <w:lang w:val="cs-CZ"/>
              </w:rPr>
              <w:t>adavatel</w:t>
            </w:r>
            <w:r w:rsidR="001550C6" w:rsidRPr="0096347F">
              <w:rPr>
                <w:lang w:val="cs-CZ"/>
              </w:rPr>
              <w:t>e v důsledku:</w:t>
            </w:r>
          </w:p>
          <w:p w14:paraId="65BDF05C" w14:textId="77777777" w:rsidR="00A449EE" w:rsidRPr="0096347F" w:rsidRDefault="00ED00E8" w:rsidP="004137F6">
            <w:pPr>
              <w:pStyle w:val="Text"/>
              <w:numPr>
                <w:ilvl w:val="0"/>
                <w:numId w:val="82"/>
              </w:numPr>
              <w:ind w:left="468" w:hanging="425"/>
              <w:rPr>
                <w:lang w:val="cs-CZ"/>
              </w:rPr>
            </w:pPr>
            <w:r w:rsidRPr="0096347F">
              <w:rPr>
                <w:lang w:val="cs-CZ"/>
              </w:rPr>
              <w:t xml:space="preserve">nedodržení Protokolu či písemných instrukcí Zadavatele nebo PSI (pokud však taková odchylka není nutná </w:t>
            </w:r>
            <w:r w:rsidR="002B16C0" w:rsidRPr="0096347F">
              <w:rPr>
                <w:lang w:val="cs-CZ"/>
              </w:rPr>
              <w:t xml:space="preserve">za účelem ochrany zdraví a bezpečnosti Účastníka hodnocení a je v souladu s určujícími </w:t>
            </w:r>
            <w:r w:rsidR="00A449EE" w:rsidRPr="0096347F">
              <w:rPr>
                <w:lang w:val="cs-CZ"/>
              </w:rPr>
              <w:t>standardy lékařské péče);</w:t>
            </w:r>
          </w:p>
          <w:p w14:paraId="42BAEBC3" w14:textId="77777777" w:rsidR="00A449EE" w:rsidRPr="0096347F" w:rsidRDefault="00A449EE" w:rsidP="004137F6">
            <w:pPr>
              <w:pStyle w:val="Text"/>
              <w:numPr>
                <w:ilvl w:val="0"/>
                <w:numId w:val="82"/>
              </w:numPr>
              <w:ind w:left="468" w:hanging="425"/>
              <w:rPr>
                <w:lang w:val="cs-CZ"/>
              </w:rPr>
            </w:pPr>
            <w:r w:rsidRPr="0096347F">
              <w:rPr>
                <w:lang w:val="cs-CZ"/>
              </w:rPr>
              <w:t>porušení této Smlouvy;</w:t>
            </w:r>
          </w:p>
          <w:p w14:paraId="17F378BA" w14:textId="77777777" w:rsidR="00F2357E" w:rsidRPr="0096347F" w:rsidRDefault="00A449EE" w:rsidP="004137F6">
            <w:pPr>
              <w:pStyle w:val="Text"/>
              <w:numPr>
                <w:ilvl w:val="0"/>
                <w:numId w:val="82"/>
              </w:numPr>
              <w:ind w:left="468" w:hanging="425"/>
              <w:rPr>
                <w:lang w:val="cs-CZ"/>
              </w:rPr>
            </w:pPr>
            <w:r w:rsidRPr="0096347F">
              <w:rPr>
                <w:lang w:val="cs-CZ"/>
              </w:rPr>
              <w:t>nedbalosti</w:t>
            </w:r>
            <w:r w:rsidR="00F2357E" w:rsidRPr="0096347F">
              <w:rPr>
                <w:lang w:val="cs-CZ"/>
              </w:rPr>
              <w:t xml:space="preserve"> nebo úmyslného pochybení;</w:t>
            </w:r>
          </w:p>
          <w:p w14:paraId="726B25B9" w14:textId="77777777" w:rsidR="006D107F" w:rsidRPr="0096347F" w:rsidRDefault="00F2357E" w:rsidP="004137F6">
            <w:pPr>
              <w:pStyle w:val="Text"/>
              <w:numPr>
                <w:ilvl w:val="0"/>
                <w:numId w:val="82"/>
              </w:numPr>
              <w:ind w:left="468" w:hanging="425"/>
              <w:rPr>
                <w:lang w:val="cs-CZ"/>
              </w:rPr>
            </w:pPr>
            <w:r w:rsidRPr="0096347F">
              <w:rPr>
                <w:lang w:val="cs-CZ"/>
              </w:rPr>
              <w:t xml:space="preserve">nezískání informovaného souhlasu a/nebo </w:t>
            </w:r>
            <w:r w:rsidR="00A81ECA" w:rsidRPr="0096347F">
              <w:rPr>
                <w:lang w:val="cs-CZ"/>
              </w:rPr>
              <w:t xml:space="preserve">neposkytnutí řádných a/nebo dostatečných instrukcí Účastníku hodnocení ohledně </w:t>
            </w:r>
            <w:r w:rsidR="00A93F2F" w:rsidRPr="0096347F">
              <w:rPr>
                <w:lang w:val="cs-CZ"/>
              </w:rPr>
              <w:t xml:space="preserve">případného </w:t>
            </w:r>
            <w:r w:rsidR="00A81ECA" w:rsidRPr="0096347F">
              <w:rPr>
                <w:lang w:val="cs-CZ"/>
              </w:rPr>
              <w:t>podání a/nebo užití</w:t>
            </w:r>
            <w:r w:rsidR="00CE7A49" w:rsidRPr="0096347F">
              <w:rPr>
                <w:lang w:val="cs-CZ"/>
              </w:rPr>
              <w:t xml:space="preserve"> </w:t>
            </w:r>
            <w:r w:rsidR="00A93F2F" w:rsidRPr="0096347F">
              <w:rPr>
                <w:lang w:val="cs-CZ"/>
              </w:rPr>
              <w:t>Studijního léku; nebo</w:t>
            </w:r>
          </w:p>
          <w:p w14:paraId="13932637" w14:textId="77777777" w:rsidR="00FA1A78" w:rsidRPr="0096347F" w:rsidRDefault="00FA1A78" w:rsidP="004137F6">
            <w:pPr>
              <w:pStyle w:val="Text"/>
              <w:numPr>
                <w:ilvl w:val="0"/>
                <w:numId w:val="82"/>
              </w:numPr>
              <w:ind w:left="468" w:hanging="425"/>
              <w:rPr>
                <w:lang w:val="cs-CZ"/>
              </w:rPr>
            </w:pPr>
            <w:r w:rsidRPr="0096347F">
              <w:rPr>
                <w:lang w:val="cs-CZ"/>
              </w:rPr>
              <w:t>porušení Platných regulačních požadavků.</w:t>
            </w:r>
          </w:p>
        </w:tc>
      </w:tr>
      <w:tr w:rsidR="00575F80" w14:paraId="3B476109" w14:textId="77777777" w:rsidTr="00AE186C">
        <w:tc>
          <w:tcPr>
            <w:tcW w:w="2500" w:type="pct"/>
          </w:tcPr>
          <w:p w14:paraId="6CA3144E" w14:textId="77777777" w:rsidR="00575F80" w:rsidRDefault="00575F80" w:rsidP="00575F80">
            <w:pPr>
              <w:pStyle w:val="Sub-Heading1"/>
            </w:pPr>
            <w:r w:rsidRPr="00ED71B5">
              <w:t>Notification of Claims</w:t>
            </w:r>
          </w:p>
        </w:tc>
        <w:tc>
          <w:tcPr>
            <w:tcW w:w="2500" w:type="pct"/>
          </w:tcPr>
          <w:p w14:paraId="474EF630" w14:textId="77777777" w:rsidR="00575F80" w:rsidRPr="00FA17B0" w:rsidRDefault="00575F80" w:rsidP="00575F80">
            <w:pPr>
              <w:pStyle w:val="Sub-heading1forrightcolum"/>
            </w:pPr>
            <w:r w:rsidRPr="00B21A75">
              <w:rPr>
                <w:lang w:val="cs-CZ"/>
              </w:rPr>
              <w:t>Oznámení nároků</w:t>
            </w:r>
          </w:p>
        </w:tc>
      </w:tr>
      <w:tr w:rsidR="00575F80" w:rsidRPr="00417F7E" w14:paraId="778C4BAE" w14:textId="77777777" w:rsidTr="00AE186C">
        <w:tc>
          <w:tcPr>
            <w:tcW w:w="2500" w:type="pct"/>
          </w:tcPr>
          <w:p w14:paraId="3C6268B1" w14:textId="77777777" w:rsidR="00575F80" w:rsidRDefault="00575F80" w:rsidP="00575F80">
            <w:pPr>
              <w:pStyle w:val="Text"/>
            </w:pPr>
            <w:r w:rsidRPr="008B0575">
              <w:t xml:space="preserve">The indemnified party shall notify the indemnifying party of any </w:t>
            </w:r>
            <w:r>
              <w:t>Claim</w:t>
            </w:r>
            <w:r w:rsidRPr="008B0575">
              <w:t xml:space="preserve"> for which indemnification is sought</w:t>
            </w:r>
            <w:r>
              <w:t xml:space="preserve"> within thirty (30) days; provided that any failure to notify within this timeframe will not relieve the indemnifying party from its obligations except to the extent that the indemnifying party’s rights are prejudice by the delay</w:t>
            </w:r>
            <w:r w:rsidRPr="008B0575">
              <w:t xml:space="preserve">. The indemnifying party shall not settle any </w:t>
            </w:r>
            <w:r>
              <w:t>Claim</w:t>
            </w:r>
            <w:r w:rsidRPr="008B0575">
              <w:t xml:space="preserve"> admitting fault or liability of the indemnified party without the indemnified party’s prior written consent, which shall not be unreasonably withheld or delayed. Each party shall cooperate reasonably in the defense of any claim, with the indemnifying party covering reasonable expenses incurred. The indemnified party may retain its own counsel at its own expense but shall not settle or admit liability for any </w:t>
            </w:r>
            <w:r>
              <w:t>Claim</w:t>
            </w:r>
            <w:r w:rsidRPr="008B0575">
              <w:t xml:space="preserve"> without the indemnifying party’s prior written consent, which shall not be unreasonably withheld or delayed.</w:t>
            </w:r>
          </w:p>
        </w:tc>
        <w:tc>
          <w:tcPr>
            <w:tcW w:w="2500" w:type="pct"/>
          </w:tcPr>
          <w:p w14:paraId="265720A6" w14:textId="77777777" w:rsidR="00575F80" w:rsidRPr="006B3D31" w:rsidRDefault="003A17F2" w:rsidP="006A5EB0">
            <w:pPr>
              <w:pStyle w:val="Text"/>
              <w:widowControl w:val="0"/>
              <w:rPr>
                <w:lang w:val="cs-CZ"/>
              </w:rPr>
            </w:pPr>
            <w:r w:rsidRPr="006B3D31">
              <w:rPr>
                <w:lang w:val="cs-CZ"/>
              </w:rPr>
              <w:t>Odškod</w:t>
            </w:r>
            <w:r w:rsidR="00760E87">
              <w:rPr>
                <w:lang w:val="cs-CZ"/>
              </w:rPr>
              <w:t>ňova</w:t>
            </w:r>
            <w:r w:rsidRPr="006B3D31">
              <w:rPr>
                <w:lang w:val="cs-CZ"/>
              </w:rPr>
              <w:t xml:space="preserve">ná strana </w:t>
            </w:r>
            <w:r w:rsidR="006B3D31">
              <w:rPr>
                <w:lang w:val="cs-CZ"/>
              </w:rPr>
              <w:t xml:space="preserve">je povinna </w:t>
            </w:r>
            <w:r w:rsidR="00142AE1">
              <w:rPr>
                <w:lang w:val="cs-CZ"/>
              </w:rPr>
              <w:t>oznámit odškodň</w:t>
            </w:r>
            <w:r w:rsidR="00F868C7">
              <w:rPr>
                <w:lang w:val="cs-CZ"/>
              </w:rPr>
              <w:t>ující</w:t>
            </w:r>
            <w:r w:rsidR="00142AE1">
              <w:rPr>
                <w:lang w:val="cs-CZ"/>
              </w:rPr>
              <w:t xml:space="preserve"> straně veškeré Nároky</w:t>
            </w:r>
            <w:r w:rsidR="00FC6C3C">
              <w:rPr>
                <w:lang w:val="cs-CZ"/>
              </w:rPr>
              <w:t xml:space="preserve"> na odškodnění během </w:t>
            </w:r>
            <w:r w:rsidR="0069614E">
              <w:rPr>
                <w:lang w:val="cs-CZ"/>
              </w:rPr>
              <w:t xml:space="preserve">třiceti (30) dnů za předpokladu, že </w:t>
            </w:r>
            <w:r w:rsidR="00313398">
              <w:rPr>
                <w:lang w:val="cs-CZ"/>
              </w:rPr>
              <w:t xml:space="preserve">neoznámení Nároku v rámci uvedené doby </w:t>
            </w:r>
            <w:r w:rsidR="001A28C1">
              <w:rPr>
                <w:lang w:val="cs-CZ"/>
              </w:rPr>
              <w:t>nezbavuje odškodňující stranu jejích závazků</w:t>
            </w:r>
            <w:r w:rsidR="00E52686">
              <w:rPr>
                <w:lang w:val="cs-CZ"/>
              </w:rPr>
              <w:t xml:space="preserve"> s</w:t>
            </w:r>
            <w:r w:rsidR="00285A40">
              <w:rPr>
                <w:lang w:val="cs-CZ"/>
              </w:rPr>
              <w:t> </w:t>
            </w:r>
            <w:r w:rsidR="00E52686">
              <w:rPr>
                <w:lang w:val="cs-CZ"/>
              </w:rPr>
              <w:t>výjimkou</w:t>
            </w:r>
            <w:r w:rsidR="00285A40">
              <w:rPr>
                <w:lang w:val="cs-CZ"/>
              </w:rPr>
              <w:t xml:space="preserve"> rozsahu, v</w:t>
            </w:r>
            <w:r w:rsidR="00831EA6">
              <w:rPr>
                <w:lang w:val="cs-CZ"/>
              </w:rPr>
              <w:t> </w:t>
            </w:r>
            <w:r w:rsidR="00285A40">
              <w:rPr>
                <w:lang w:val="cs-CZ"/>
              </w:rPr>
              <w:t>němž</w:t>
            </w:r>
            <w:r w:rsidR="00831EA6">
              <w:rPr>
                <w:lang w:val="cs-CZ"/>
              </w:rPr>
              <w:t xml:space="preserve"> má zpoždění dopad na práva odškodňující strany</w:t>
            </w:r>
            <w:r w:rsidR="00831EA6" w:rsidRPr="0096347F">
              <w:rPr>
                <w:lang w:val="cs-CZ"/>
              </w:rPr>
              <w:t xml:space="preserve">. </w:t>
            </w:r>
            <w:r w:rsidR="002945FB" w:rsidRPr="0096347F">
              <w:rPr>
                <w:lang w:val="cs-CZ"/>
              </w:rPr>
              <w:t xml:space="preserve">Odškodňující strana nebude narovnávat žádný Nárok způsobem připouštějícím </w:t>
            </w:r>
            <w:r w:rsidR="00361EAF" w:rsidRPr="0096347F">
              <w:rPr>
                <w:lang w:val="cs-CZ"/>
              </w:rPr>
              <w:t>zavinění nebo odpovědnost</w:t>
            </w:r>
            <w:r w:rsidR="00760E87" w:rsidRPr="0096347F">
              <w:rPr>
                <w:lang w:val="cs-CZ"/>
              </w:rPr>
              <w:t xml:space="preserve"> odškodňované strany</w:t>
            </w:r>
            <w:r w:rsidR="00EA42B1" w:rsidRPr="0096347F">
              <w:rPr>
                <w:lang w:val="cs-CZ"/>
              </w:rPr>
              <w:t xml:space="preserve"> bez předchozího písemného souhlasu</w:t>
            </w:r>
            <w:r w:rsidR="00F56CFB" w:rsidRPr="0096347F">
              <w:rPr>
                <w:lang w:val="cs-CZ"/>
              </w:rPr>
              <w:t xml:space="preserve"> odškodňované strany, který nesmí být bezdůvodně odepřen nebo </w:t>
            </w:r>
            <w:r w:rsidR="006A5EB0" w:rsidRPr="0096347F">
              <w:rPr>
                <w:lang w:val="cs-CZ"/>
              </w:rPr>
              <w:t>zpožděn.</w:t>
            </w:r>
            <w:r w:rsidR="006A5EB0">
              <w:rPr>
                <w:lang w:val="cs-CZ"/>
              </w:rPr>
              <w:t xml:space="preserve"> </w:t>
            </w:r>
            <w:r w:rsidR="00A43F1F">
              <w:rPr>
                <w:lang w:val="cs-CZ"/>
              </w:rPr>
              <w:t xml:space="preserve">Každá ze stran je povinna přiměřeně spolupracovat </w:t>
            </w:r>
            <w:r w:rsidR="00F042D1">
              <w:rPr>
                <w:lang w:val="cs-CZ"/>
              </w:rPr>
              <w:t>při obraně</w:t>
            </w:r>
            <w:r w:rsidR="004D7CA1">
              <w:rPr>
                <w:lang w:val="cs-CZ"/>
              </w:rPr>
              <w:t xml:space="preserve"> veškerých nároků</w:t>
            </w:r>
            <w:r w:rsidR="007D07A5">
              <w:rPr>
                <w:lang w:val="cs-CZ"/>
              </w:rPr>
              <w:t>, kdy odškodňující strana</w:t>
            </w:r>
            <w:r w:rsidR="00960267">
              <w:rPr>
                <w:lang w:val="cs-CZ"/>
              </w:rPr>
              <w:t xml:space="preserve"> kry</w:t>
            </w:r>
            <w:r w:rsidR="00D81BD9">
              <w:rPr>
                <w:lang w:val="cs-CZ"/>
              </w:rPr>
              <w:t>je</w:t>
            </w:r>
            <w:r w:rsidR="00960267">
              <w:rPr>
                <w:lang w:val="cs-CZ"/>
              </w:rPr>
              <w:t xml:space="preserve"> odpovídající vynaložen</w:t>
            </w:r>
            <w:r w:rsidR="00D81BD9">
              <w:rPr>
                <w:lang w:val="cs-CZ"/>
              </w:rPr>
              <w:t>é</w:t>
            </w:r>
            <w:r w:rsidR="00960267">
              <w:rPr>
                <w:lang w:val="cs-CZ"/>
              </w:rPr>
              <w:t xml:space="preserve"> výdaj</w:t>
            </w:r>
            <w:r w:rsidR="00D81BD9">
              <w:rPr>
                <w:lang w:val="cs-CZ"/>
              </w:rPr>
              <w:t>e</w:t>
            </w:r>
            <w:r w:rsidR="00960267">
              <w:rPr>
                <w:lang w:val="cs-CZ"/>
              </w:rPr>
              <w:t xml:space="preserve">. Odškodňovaná strana si smí </w:t>
            </w:r>
            <w:r w:rsidR="00ED6045">
              <w:rPr>
                <w:lang w:val="cs-CZ"/>
              </w:rPr>
              <w:t xml:space="preserve">na vlastní náklady </w:t>
            </w:r>
            <w:r w:rsidR="00960267">
              <w:rPr>
                <w:lang w:val="cs-CZ"/>
              </w:rPr>
              <w:t>ponechat svého obhájce</w:t>
            </w:r>
            <w:r w:rsidR="00EF5ACB">
              <w:rPr>
                <w:lang w:val="cs-CZ"/>
              </w:rPr>
              <w:t>, avšak nesmí narovnávat ani připustit</w:t>
            </w:r>
            <w:r w:rsidR="002B069B">
              <w:rPr>
                <w:lang w:val="cs-CZ"/>
              </w:rPr>
              <w:t xml:space="preserve"> odpovědnost za žádný Nárok bez předchozího písemného souhlasu odškodňující strany</w:t>
            </w:r>
            <w:r w:rsidR="004137F6">
              <w:rPr>
                <w:lang w:val="cs-CZ"/>
              </w:rPr>
              <w:t xml:space="preserve">, který nesmí být bezdůvodně odepřen nebo opožděn. </w:t>
            </w:r>
          </w:p>
        </w:tc>
      </w:tr>
      <w:tr w:rsidR="00F6060B" w14:paraId="5E514F0F" w14:textId="77777777" w:rsidTr="00AE186C">
        <w:tc>
          <w:tcPr>
            <w:tcW w:w="2500" w:type="pct"/>
          </w:tcPr>
          <w:p w14:paraId="5C404812" w14:textId="77777777" w:rsidR="00F6060B" w:rsidRDefault="00F6060B" w:rsidP="003A4C7E">
            <w:pPr>
              <w:pStyle w:val="Nadpis1"/>
              <w:ind w:left="318" w:hanging="318"/>
              <w:jc w:val="both"/>
            </w:pPr>
            <w:r w:rsidRPr="00ED71B5">
              <w:t>Inspections, Audits, Monitoring and Record</w:t>
            </w:r>
            <w:r>
              <w:t xml:space="preserve"> Keeping</w:t>
            </w:r>
          </w:p>
        </w:tc>
        <w:tc>
          <w:tcPr>
            <w:tcW w:w="2500" w:type="pct"/>
          </w:tcPr>
          <w:p w14:paraId="2919D01A" w14:textId="77777777" w:rsidR="00F6060B" w:rsidRPr="00FA17B0" w:rsidRDefault="00F6060B" w:rsidP="003A4C7E">
            <w:pPr>
              <w:pStyle w:val="Heading1forrightcolumn"/>
              <w:ind w:left="313" w:hanging="283"/>
              <w:jc w:val="both"/>
            </w:pPr>
            <w:r w:rsidRPr="00B21A75">
              <w:rPr>
                <w:lang w:val="cs-CZ"/>
              </w:rPr>
              <w:t>Kontroly, audity, monitorování a záznamy</w:t>
            </w:r>
          </w:p>
        </w:tc>
      </w:tr>
      <w:tr w:rsidR="00F6060B" w14:paraId="6EFADF91" w14:textId="77777777" w:rsidTr="00AE186C">
        <w:tc>
          <w:tcPr>
            <w:tcW w:w="2500" w:type="pct"/>
          </w:tcPr>
          <w:p w14:paraId="7052D594" w14:textId="77777777" w:rsidR="00F6060B" w:rsidRDefault="00F6060B" w:rsidP="00F6060B">
            <w:pPr>
              <w:pStyle w:val="Sub-Heading1"/>
            </w:pPr>
            <w:r w:rsidRPr="00ED71B5">
              <w:t>Regulatory</w:t>
            </w:r>
            <w:r>
              <w:t xml:space="preserve"> Audit &amp;</w:t>
            </w:r>
            <w:r w:rsidRPr="00ED71B5">
              <w:t xml:space="preserve"> Inspections</w:t>
            </w:r>
          </w:p>
        </w:tc>
        <w:tc>
          <w:tcPr>
            <w:tcW w:w="2500" w:type="pct"/>
          </w:tcPr>
          <w:p w14:paraId="34D87485" w14:textId="77777777" w:rsidR="00F6060B" w:rsidRPr="00FA17B0" w:rsidRDefault="00F6060B" w:rsidP="00F6060B">
            <w:pPr>
              <w:pStyle w:val="Sub-heading1forrightcolum"/>
            </w:pPr>
            <w:r w:rsidRPr="00B21A75">
              <w:rPr>
                <w:lang w:val="cs-CZ"/>
              </w:rPr>
              <w:t>Regulační kontroly</w:t>
            </w:r>
          </w:p>
        </w:tc>
      </w:tr>
      <w:tr w:rsidR="00F6060B" w:rsidRPr="00417F7E" w14:paraId="647C360E" w14:textId="77777777" w:rsidTr="00AE186C">
        <w:tc>
          <w:tcPr>
            <w:tcW w:w="2500" w:type="pct"/>
          </w:tcPr>
          <w:p w14:paraId="295FA1EE" w14:textId="77777777" w:rsidR="00F6060B" w:rsidRDefault="00F6060B" w:rsidP="00F6060B">
            <w:pPr>
              <w:pStyle w:val="Textnumbered"/>
              <w:numPr>
                <w:ilvl w:val="0"/>
                <w:numId w:val="52"/>
              </w:numPr>
            </w:pPr>
            <w:bookmarkStart w:id="2" w:name="_Hlk186796321"/>
            <w:r w:rsidRPr="00ED71B5">
              <w:t xml:space="preserve">The Institution and the Investigator </w:t>
            </w:r>
            <w:r w:rsidRPr="00331341">
              <w:t>shall promptly</w:t>
            </w:r>
            <w:r>
              <w:t>, and in any event, within one (1) business day,</w:t>
            </w:r>
            <w:r w:rsidRPr="00331341">
              <w:t xml:space="preserve"> notify PSI</w:t>
            </w:r>
            <w:r>
              <w:t xml:space="preserve"> and the Sponsor</w:t>
            </w:r>
            <w:r w:rsidRPr="00331341">
              <w:t xml:space="preserve"> of any</w:t>
            </w:r>
            <w:r>
              <w:t xml:space="preserve"> audit or</w:t>
            </w:r>
            <w:r w:rsidRPr="00331341">
              <w:t xml:space="preserve"> inspection relating to the Study by any regulatory, governmental or agency which they become aware of, </w:t>
            </w:r>
            <w:r>
              <w:t>unless prohibited by</w:t>
            </w:r>
            <w:r w:rsidRPr="00331341">
              <w:t xml:space="preserve"> the Applicable Regulatory Requirements</w:t>
            </w:r>
            <w:r w:rsidRPr="008B0575">
              <w:t xml:space="preserve">. If not prohibited by the regulatory agency or if otherwise allowed by the regulatory authority, Sponsor may be present at such audit or investigation, but Sponsor agrees not to alter or interfere with any documentation or practice of Institution. </w:t>
            </w:r>
          </w:p>
        </w:tc>
        <w:tc>
          <w:tcPr>
            <w:tcW w:w="2500" w:type="pct"/>
          </w:tcPr>
          <w:p w14:paraId="54D402CC" w14:textId="77777777" w:rsidR="00F6060B" w:rsidRPr="0096347F" w:rsidRDefault="00ED755D" w:rsidP="00F6060B">
            <w:pPr>
              <w:pStyle w:val="Textnumberedrightcolumn"/>
              <w:numPr>
                <w:ilvl w:val="0"/>
                <w:numId w:val="51"/>
              </w:numPr>
              <w:rPr>
                <w:lang w:val="cs-CZ"/>
              </w:rPr>
            </w:pPr>
            <w:r w:rsidRPr="0096347F">
              <w:rPr>
                <w:lang w:val="cs-CZ"/>
              </w:rPr>
              <w:t xml:space="preserve">Zdravotnické zařízení a Hlavní zkoušející jsou povinni </w:t>
            </w:r>
            <w:r w:rsidR="009E36B3" w:rsidRPr="0096347F">
              <w:rPr>
                <w:lang w:val="cs-CZ"/>
              </w:rPr>
              <w:t>promptně, v každém případě však</w:t>
            </w:r>
            <w:r w:rsidR="000A0C0C" w:rsidRPr="0096347F">
              <w:rPr>
                <w:lang w:val="cs-CZ"/>
              </w:rPr>
              <w:t xml:space="preserve"> během jednoho (1) pracovního dne, informovat PSI a Zadavatele</w:t>
            </w:r>
            <w:r w:rsidR="00B23E92" w:rsidRPr="0096347F">
              <w:rPr>
                <w:lang w:val="cs-CZ"/>
              </w:rPr>
              <w:t xml:space="preserve"> o všech auditech nebo inspekcích </w:t>
            </w:r>
            <w:r w:rsidR="00083918" w:rsidRPr="0096347F">
              <w:rPr>
                <w:lang w:val="cs-CZ"/>
              </w:rPr>
              <w:t xml:space="preserve">regulačním, státním </w:t>
            </w:r>
            <w:r w:rsidR="00130337" w:rsidRPr="0096347F">
              <w:rPr>
                <w:lang w:val="cs-CZ"/>
              </w:rPr>
              <w:t xml:space="preserve">úřadem nebo orgánem </w:t>
            </w:r>
            <w:r w:rsidR="00B23E92" w:rsidRPr="0096347F">
              <w:rPr>
                <w:lang w:val="cs-CZ"/>
              </w:rPr>
              <w:t>týkají</w:t>
            </w:r>
            <w:r w:rsidR="00083918" w:rsidRPr="0096347F">
              <w:rPr>
                <w:lang w:val="cs-CZ"/>
              </w:rPr>
              <w:t>cích se Studie</w:t>
            </w:r>
            <w:r w:rsidR="001F1759" w:rsidRPr="0096347F">
              <w:rPr>
                <w:lang w:val="cs-CZ"/>
              </w:rPr>
              <w:t>, o nichž se dozvědí, pokud toto informování není zakázáno Platnými regulačními požadavky</w:t>
            </w:r>
            <w:r w:rsidR="000A7F47" w:rsidRPr="0096347F">
              <w:rPr>
                <w:lang w:val="cs-CZ"/>
              </w:rPr>
              <w:t xml:space="preserve">. </w:t>
            </w:r>
            <w:r w:rsidR="002415E3" w:rsidRPr="0096347F">
              <w:rPr>
                <w:lang w:val="cs-CZ"/>
              </w:rPr>
              <w:t xml:space="preserve">Pokud to není zakázáno regulačním </w:t>
            </w:r>
            <w:r w:rsidR="008F4E09" w:rsidRPr="0096347F">
              <w:rPr>
                <w:lang w:val="cs-CZ"/>
              </w:rPr>
              <w:t xml:space="preserve">orgánem nebo, pokud je to </w:t>
            </w:r>
            <w:r w:rsidR="002E58DA" w:rsidRPr="0096347F">
              <w:rPr>
                <w:lang w:val="cs-CZ"/>
              </w:rPr>
              <w:t xml:space="preserve">jinak </w:t>
            </w:r>
            <w:r w:rsidR="008F4E09" w:rsidRPr="0096347F">
              <w:rPr>
                <w:lang w:val="cs-CZ"/>
              </w:rPr>
              <w:t xml:space="preserve">povoleno </w:t>
            </w:r>
            <w:r w:rsidR="002E58DA" w:rsidRPr="0096347F">
              <w:rPr>
                <w:lang w:val="cs-CZ"/>
              </w:rPr>
              <w:t>regulačním úřadem, smí být Zadavatel přítomen</w:t>
            </w:r>
            <w:r w:rsidR="00860A39" w:rsidRPr="0096347F">
              <w:rPr>
                <w:lang w:val="cs-CZ"/>
              </w:rPr>
              <w:t xml:space="preserve"> u tohoto auditu nebo vyšetřování, avšak Zadavatel se zavazuje neměnit</w:t>
            </w:r>
            <w:r w:rsidR="00B16472" w:rsidRPr="0096347F">
              <w:rPr>
                <w:lang w:val="cs-CZ"/>
              </w:rPr>
              <w:t xml:space="preserve"> ani jinak nezasahovat do žádné dokumentace ani praxe Zdravotnického zařízení.</w:t>
            </w:r>
          </w:p>
        </w:tc>
      </w:tr>
      <w:tr w:rsidR="00F6060B" w:rsidRPr="00417F7E" w14:paraId="3AA02CF1" w14:textId="77777777" w:rsidTr="00AE186C">
        <w:tc>
          <w:tcPr>
            <w:tcW w:w="2500" w:type="pct"/>
          </w:tcPr>
          <w:p w14:paraId="0C32B126" w14:textId="77777777" w:rsidR="00F6060B" w:rsidRPr="00ED71B5" w:rsidRDefault="00F6060B" w:rsidP="00F6060B">
            <w:pPr>
              <w:pStyle w:val="Textnumbered"/>
              <w:numPr>
                <w:ilvl w:val="0"/>
                <w:numId w:val="52"/>
              </w:numPr>
            </w:pPr>
            <w:r w:rsidRPr="00586E14">
              <w:t>Before the Institution or the Investigator submit any materials or information to an agency or other regulatory authority in connection with an inspection or investigation related to the Study, PSI and the Sponsor shall have the right to review, provide comments, and submit materials regarding any such materials and/or information. The Institution agrees to incorporate the Sponsor's comments to the extent possible, provided that such incorporation does not conflict with applicable laws, regulations, or the Institution’s obligations.</w:t>
            </w:r>
          </w:p>
        </w:tc>
        <w:tc>
          <w:tcPr>
            <w:tcW w:w="2500" w:type="pct"/>
          </w:tcPr>
          <w:p w14:paraId="0FC2AE2A" w14:textId="77777777" w:rsidR="00F6060B" w:rsidRPr="0096347F" w:rsidRDefault="00F6060B" w:rsidP="00F6060B">
            <w:pPr>
              <w:pStyle w:val="Textnumberedrightcolumn"/>
              <w:numPr>
                <w:ilvl w:val="0"/>
                <w:numId w:val="51"/>
              </w:numPr>
              <w:rPr>
                <w:lang w:val="cs-CZ"/>
              </w:rPr>
            </w:pPr>
            <w:r w:rsidRPr="0096347F">
              <w:rPr>
                <w:lang w:val="cs-CZ"/>
              </w:rPr>
              <w:t xml:space="preserve">PSI a Zadavatel budou mít právo revidovat, komentovat </w:t>
            </w:r>
            <w:r w:rsidR="00760130" w:rsidRPr="0096347F">
              <w:rPr>
                <w:lang w:val="cs-CZ"/>
              </w:rPr>
              <w:t xml:space="preserve">a odevzdat </w:t>
            </w:r>
            <w:r w:rsidRPr="0096347F">
              <w:rPr>
                <w:lang w:val="cs-CZ"/>
              </w:rPr>
              <w:t xml:space="preserve">tyto materiály a/nebo informace předtím, než je Zdravotnické zařízení nebo Hlavní zkoušející poskytnou regulačnímu úřadu v souvislosti s inspekcí nebo šetřením souvisejícím se Studií. Zdravotnické zařízení </w:t>
            </w:r>
            <w:r w:rsidR="00630CB3" w:rsidRPr="0096347F">
              <w:rPr>
                <w:lang w:val="cs-CZ"/>
              </w:rPr>
              <w:t>se zavazuje</w:t>
            </w:r>
            <w:r w:rsidR="00351BB0" w:rsidRPr="0096347F">
              <w:rPr>
                <w:lang w:val="cs-CZ"/>
              </w:rPr>
              <w:t xml:space="preserve"> zakomponovat komentáře Zadavatele v co největším možné rozsahu tak, aby </w:t>
            </w:r>
            <w:r w:rsidR="00F96977" w:rsidRPr="0096347F">
              <w:rPr>
                <w:lang w:val="cs-CZ"/>
              </w:rPr>
              <w:t xml:space="preserve">zakomponování komentářů nebylo v rozporu s platnými zákony, právními předpisy nebo povinnostmi Zdravotnického zařízení. </w:t>
            </w:r>
            <w:r w:rsidRPr="0096347F">
              <w:rPr>
                <w:lang w:val="cs-CZ"/>
              </w:rPr>
              <w:t>.</w:t>
            </w:r>
          </w:p>
        </w:tc>
      </w:tr>
      <w:tr w:rsidR="00F6060B" w14:paraId="14748E30" w14:textId="77777777" w:rsidTr="00AE186C">
        <w:tc>
          <w:tcPr>
            <w:tcW w:w="2500" w:type="pct"/>
          </w:tcPr>
          <w:p w14:paraId="2DE8EF6C" w14:textId="77777777" w:rsidR="00F6060B" w:rsidRPr="00586E14" w:rsidRDefault="00F6060B" w:rsidP="00F6060B">
            <w:pPr>
              <w:pStyle w:val="Textnumbered"/>
              <w:numPr>
                <w:ilvl w:val="0"/>
                <w:numId w:val="52"/>
              </w:numPr>
            </w:pPr>
            <w:r w:rsidRPr="00586E14">
              <w:t>The Institution and the Investigator shall: (i) cooperate with any regulatory agency; (ii) comply with the reasonable requirements of any inspection; (iii) ensure they and Study Personnel are available to explain and discuss any Records (defined below) and documentation related to the Study; and (iv) in case of findings, (1) provide Sponsor with an opportunity to review and comment on any proposed response, such comments not to be unreasonably rejected, and (2) respond and undertake appropriate corrective and preventive actions in a timely manner.</w:t>
            </w:r>
          </w:p>
        </w:tc>
        <w:tc>
          <w:tcPr>
            <w:tcW w:w="2500" w:type="pct"/>
          </w:tcPr>
          <w:p w14:paraId="5C35BBDA" w14:textId="77777777" w:rsidR="00F6060B" w:rsidRPr="0096347F" w:rsidRDefault="00F27E92" w:rsidP="00F6060B">
            <w:pPr>
              <w:pStyle w:val="Textnumberedrightcolumn"/>
              <w:numPr>
                <w:ilvl w:val="0"/>
                <w:numId w:val="51"/>
              </w:numPr>
              <w:rPr>
                <w:lang w:val="cs-CZ"/>
              </w:rPr>
            </w:pPr>
            <w:r w:rsidRPr="0096347F">
              <w:rPr>
                <w:lang w:val="cs-CZ"/>
              </w:rPr>
              <w:t>Zdravotnické zařízení a Hlavní zkoušející</w:t>
            </w:r>
            <w:r w:rsidR="006B2410" w:rsidRPr="0096347F">
              <w:rPr>
                <w:lang w:val="cs-CZ"/>
              </w:rPr>
              <w:t xml:space="preserve"> jsou povinni: (i) </w:t>
            </w:r>
            <w:r w:rsidR="00492F6D" w:rsidRPr="0096347F">
              <w:rPr>
                <w:lang w:val="cs-CZ"/>
              </w:rPr>
              <w:t xml:space="preserve">spolupracovat se všemi regulačními orgány; (ii) dodržovat </w:t>
            </w:r>
            <w:r w:rsidR="00F7779C" w:rsidRPr="0096347F">
              <w:rPr>
                <w:lang w:val="cs-CZ"/>
              </w:rPr>
              <w:t>přiměřené požadavky všech inspekcí; (iii) zajistit, aby oni i Studijní personál</w:t>
            </w:r>
            <w:r w:rsidR="00D5284C" w:rsidRPr="0096347F">
              <w:rPr>
                <w:lang w:val="cs-CZ"/>
              </w:rPr>
              <w:t xml:space="preserve"> byli k dispozici pro vysvětlení a diskusi veškerých Záznamů (definovány níže)</w:t>
            </w:r>
            <w:r w:rsidR="00663471" w:rsidRPr="0096347F">
              <w:rPr>
                <w:lang w:val="cs-CZ"/>
              </w:rPr>
              <w:t xml:space="preserve"> a dokumentace související se Studií; a (iv) v případě nálezů</w:t>
            </w:r>
            <w:r w:rsidR="001E1B87" w:rsidRPr="0096347F">
              <w:rPr>
                <w:lang w:val="cs-CZ"/>
              </w:rPr>
              <w:t xml:space="preserve"> (1) poskytnout Zadavateli příležitost zrevidovat a okomentovat</w:t>
            </w:r>
            <w:r w:rsidR="003C08FB" w:rsidRPr="0096347F">
              <w:rPr>
                <w:lang w:val="cs-CZ"/>
              </w:rPr>
              <w:t xml:space="preserve"> veškeré navrhované odpovědi, přičemž tyto komentáře nesmí být </w:t>
            </w:r>
            <w:r w:rsidR="00507067" w:rsidRPr="0096347F">
              <w:rPr>
                <w:lang w:val="cs-CZ"/>
              </w:rPr>
              <w:t>bezdůvodně odmítnuty</w:t>
            </w:r>
            <w:r w:rsidR="00BF1C6E" w:rsidRPr="0096347F">
              <w:rPr>
                <w:lang w:val="cs-CZ"/>
              </w:rPr>
              <w:t>,</w:t>
            </w:r>
            <w:r w:rsidR="00507067" w:rsidRPr="0096347F">
              <w:rPr>
                <w:lang w:val="cs-CZ"/>
              </w:rPr>
              <w:t xml:space="preserve"> a (2) </w:t>
            </w:r>
            <w:r w:rsidR="006D3D64" w:rsidRPr="0096347F">
              <w:rPr>
                <w:lang w:val="cs-CZ"/>
              </w:rPr>
              <w:t xml:space="preserve">včas </w:t>
            </w:r>
            <w:r w:rsidR="00507067" w:rsidRPr="0096347F">
              <w:rPr>
                <w:lang w:val="cs-CZ"/>
              </w:rPr>
              <w:t>odpovědět</w:t>
            </w:r>
            <w:r w:rsidR="006D3D64" w:rsidRPr="0096347F">
              <w:rPr>
                <w:lang w:val="cs-CZ"/>
              </w:rPr>
              <w:t xml:space="preserve"> a přijmout odpovídající nápravná </w:t>
            </w:r>
            <w:r w:rsidR="0083068E" w:rsidRPr="0096347F">
              <w:rPr>
                <w:lang w:val="cs-CZ"/>
              </w:rPr>
              <w:t xml:space="preserve">a preventivní </w:t>
            </w:r>
            <w:r w:rsidR="006D3D64" w:rsidRPr="0096347F">
              <w:rPr>
                <w:lang w:val="cs-CZ"/>
              </w:rPr>
              <w:t>opatření</w:t>
            </w:r>
            <w:r w:rsidR="0083068E" w:rsidRPr="0096347F">
              <w:rPr>
                <w:lang w:val="cs-CZ"/>
              </w:rPr>
              <w:t>.</w:t>
            </w:r>
          </w:p>
        </w:tc>
      </w:tr>
      <w:bookmarkEnd w:id="2"/>
      <w:tr w:rsidR="00167964" w14:paraId="458EDE8B" w14:textId="77777777" w:rsidTr="00AE186C">
        <w:tc>
          <w:tcPr>
            <w:tcW w:w="2500" w:type="pct"/>
          </w:tcPr>
          <w:p w14:paraId="567F81CE" w14:textId="77777777" w:rsidR="00167964" w:rsidRDefault="00167964" w:rsidP="003A4C7E">
            <w:pPr>
              <w:pStyle w:val="Sub-Heading1"/>
              <w:ind w:left="459" w:hanging="425"/>
              <w:jc w:val="both"/>
            </w:pPr>
            <w:r w:rsidRPr="00ED71B5">
              <w:t xml:space="preserve">Audit and Monitoring </w:t>
            </w:r>
            <w:r>
              <w:t xml:space="preserve">Visits </w:t>
            </w:r>
            <w:r w:rsidRPr="00ED71B5">
              <w:t>by PSI and the Sponsor</w:t>
            </w:r>
          </w:p>
        </w:tc>
        <w:tc>
          <w:tcPr>
            <w:tcW w:w="2500" w:type="pct"/>
          </w:tcPr>
          <w:p w14:paraId="74A3A8C7" w14:textId="77777777" w:rsidR="00167964" w:rsidRPr="00FA17B0" w:rsidRDefault="00167964" w:rsidP="003A4C7E">
            <w:pPr>
              <w:pStyle w:val="Sub-heading1forrightcolum"/>
              <w:ind w:left="455" w:hanging="455"/>
              <w:jc w:val="both"/>
            </w:pPr>
            <w:r w:rsidRPr="00B21A75">
              <w:rPr>
                <w:lang w:val="cs-CZ"/>
              </w:rPr>
              <w:t>Audit a monitorování prováděné PSI a</w:t>
            </w:r>
            <w:r>
              <w:rPr>
                <w:lang w:val="cs-CZ"/>
              </w:rPr>
              <w:t> </w:t>
            </w:r>
            <w:r w:rsidRPr="00B21A75">
              <w:rPr>
                <w:lang w:val="cs-CZ"/>
              </w:rPr>
              <w:t>Zadavatelem</w:t>
            </w:r>
          </w:p>
        </w:tc>
      </w:tr>
      <w:tr w:rsidR="00167964" w:rsidRPr="00417F7E" w14:paraId="77B70CEB" w14:textId="77777777" w:rsidTr="00AE186C">
        <w:tc>
          <w:tcPr>
            <w:tcW w:w="2500" w:type="pct"/>
          </w:tcPr>
          <w:p w14:paraId="14FC44E7" w14:textId="77777777" w:rsidR="00167964" w:rsidRDefault="00167964" w:rsidP="00167964">
            <w:pPr>
              <w:pStyle w:val="Text"/>
            </w:pPr>
            <w:r w:rsidRPr="00ED71B5">
              <w:t>The Institution and the Investigator</w:t>
            </w:r>
            <w:r>
              <w:t xml:space="preserve"> shall cooperate with</w:t>
            </w:r>
            <w:r w:rsidRPr="00ED71B5">
              <w:t xml:space="preserve"> PSI, the Sponsor and their representatives </w:t>
            </w:r>
            <w:r>
              <w:t xml:space="preserve">in the monitoring and audits, which shall be scheduled </w:t>
            </w:r>
            <w:r w:rsidRPr="00ED71B5">
              <w:t>during normal business hours and with reasonable frequency</w:t>
            </w:r>
            <w:r>
              <w:t xml:space="preserve"> and prior notice. </w:t>
            </w:r>
            <w:r>
              <w:rPr>
                <w:lang w:val="en-GB"/>
              </w:rPr>
              <w:t xml:space="preserve">In particular, </w:t>
            </w:r>
            <w:r w:rsidRPr="00ED71B5">
              <w:t xml:space="preserve">PSI, </w:t>
            </w:r>
            <w:r>
              <w:t>the</w:t>
            </w:r>
            <w:r w:rsidRPr="00ED71B5">
              <w:t xml:space="preserve"> Sponsor and their representative(s)</w:t>
            </w:r>
            <w:r>
              <w:t xml:space="preserve"> may </w:t>
            </w:r>
            <w:r w:rsidRPr="00016075">
              <w:rPr>
                <w:lang w:val="en-GB"/>
              </w:rPr>
              <w:t>review and duplicat</w:t>
            </w:r>
            <w:r>
              <w:rPr>
                <w:lang w:val="en-GB"/>
              </w:rPr>
              <w:t>e</w:t>
            </w:r>
            <w:r w:rsidRPr="00016075">
              <w:rPr>
                <w:lang w:val="en-GB"/>
              </w:rPr>
              <w:t xml:space="preserve"> essential </w:t>
            </w:r>
            <w:r>
              <w:rPr>
                <w:lang w:val="en-GB"/>
              </w:rPr>
              <w:t xml:space="preserve">Study </w:t>
            </w:r>
            <w:r w:rsidRPr="00016075">
              <w:rPr>
                <w:lang w:val="en-GB"/>
              </w:rPr>
              <w:t>documents, assess</w:t>
            </w:r>
            <w:r>
              <w:rPr>
                <w:lang w:val="en-GB"/>
              </w:rPr>
              <w:t xml:space="preserve"> the Study conduct and</w:t>
            </w:r>
            <w:r w:rsidRPr="00016075">
              <w:rPr>
                <w:lang w:val="en-GB"/>
              </w:rPr>
              <w:t xml:space="preserve"> the relevant data processing systems</w:t>
            </w:r>
            <w:r>
              <w:rPr>
                <w:lang w:val="en-GB"/>
              </w:rPr>
              <w:t xml:space="preserve">, </w:t>
            </w:r>
            <w:r w:rsidRPr="00016075">
              <w:rPr>
                <w:lang w:val="en-GB"/>
              </w:rPr>
              <w:t>and interview person who has been involved in the conduct of the Study</w:t>
            </w:r>
            <w:r w:rsidRPr="00134AFD">
              <w:t>,</w:t>
            </w:r>
            <w:r>
              <w:t xml:space="preserve"> provided that such activities are carried out in </w:t>
            </w:r>
            <w:r w:rsidRPr="00134AFD">
              <w:t>compliance</w:t>
            </w:r>
            <w:r w:rsidRPr="001F3E4E">
              <w:t xml:space="preserve"> with</w:t>
            </w:r>
            <w:r w:rsidRPr="00ED71B5">
              <w:t xml:space="preserve"> Applicable Regulatory Requirements and</w:t>
            </w:r>
            <w:r>
              <w:t xml:space="preserve"> </w:t>
            </w:r>
            <w:r w:rsidRPr="00ED71B5">
              <w:t>the Informed Consent Form</w:t>
            </w:r>
            <w:r>
              <w:t xml:space="preserve">s. In case of findings, the Institution and the Investigator shall </w:t>
            </w:r>
            <w:r w:rsidRPr="00BA432F">
              <w:t>respond and undertake appropriate corrective and preventive actions</w:t>
            </w:r>
            <w:r>
              <w:t xml:space="preserve"> </w:t>
            </w:r>
            <w:r w:rsidRPr="00BA432F">
              <w:t>in a timely manner</w:t>
            </w:r>
            <w:r>
              <w:t>.</w:t>
            </w:r>
          </w:p>
        </w:tc>
        <w:tc>
          <w:tcPr>
            <w:tcW w:w="2500" w:type="pct"/>
          </w:tcPr>
          <w:p w14:paraId="2CEC138F" w14:textId="77777777" w:rsidR="00167964" w:rsidRPr="00FC2EB9" w:rsidRDefault="00167964" w:rsidP="00DD65B7">
            <w:pPr>
              <w:pStyle w:val="Text"/>
              <w:widowControl w:val="0"/>
              <w:rPr>
                <w:lang w:val="cs-CZ"/>
              </w:rPr>
            </w:pPr>
            <w:r w:rsidRPr="0096347F">
              <w:rPr>
                <w:lang w:val="cs-CZ"/>
              </w:rPr>
              <w:t>Zdravotnické zařízení a Hlavní zkoušející jsou povinni během běžné pracovní doby a s přiměřenou frekvencí a po předchozím oznámení spolupracovat s PSI, Zadavatelem a jejich zástupci při monitorování Studie a při auditech. PSI, Zadavatel a jejich zástupci zejména mohou kontrolovat a kopírovat nezbytné Studijní dokumenty, posuzovat provádění Studie a systémy zpracování relevantních údajů a pohovořit si se všemi osobami, které se podílejí na provádění Studie při splnění Platných regulačních požadavků a v souladu s Formuláři informovaného souhlasu.</w:t>
            </w:r>
            <w:r>
              <w:rPr>
                <w:lang w:val="cs-CZ"/>
              </w:rPr>
              <w:t xml:space="preserve"> V případě nálezů jsou Zdravotnické zařízení a Hlavní zkoušející povinni včas odpovědět a přijmout příslušná nápravná a preventivní opatření.</w:t>
            </w:r>
          </w:p>
        </w:tc>
      </w:tr>
      <w:tr w:rsidR="00A01C24" w14:paraId="7F1519A2" w14:textId="77777777" w:rsidTr="00AE186C">
        <w:tc>
          <w:tcPr>
            <w:tcW w:w="2500" w:type="pct"/>
          </w:tcPr>
          <w:p w14:paraId="44778783" w14:textId="77777777" w:rsidR="00A01C24" w:rsidRDefault="00A01C24" w:rsidP="00A01C24">
            <w:pPr>
              <w:pStyle w:val="Sub-Heading1"/>
            </w:pPr>
            <w:r w:rsidRPr="00ED71B5">
              <w:t>Record Keeping</w:t>
            </w:r>
          </w:p>
        </w:tc>
        <w:tc>
          <w:tcPr>
            <w:tcW w:w="2500" w:type="pct"/>
          </w:tcPr>
          <w:p w14:paraId="3896750C" w14:textId="77777777" w:rsidR="00A01C24" w:rsidRPr="00FA17B0" w:rsidRDefault="00A01C24" w:rsidP="00A01C24">
            <w:pPr>
              <w:pStyle w:val="Sub-heading1forrightcolum"/>
            </w:pPr>
            <w:r w:rsidRPr="0079782B">
              <w:rPr>
                <w:lang w:val="cs-CZ"/>
              </w:rPr>
              <w:t>Záznamy</w:t>
            </w:r>
          </w:p>
        </w:tc>
      </w:tr>
      <w:tr w:rsidR="00A01C24" w14:paraId="364E02C4" w14:textId="77777777" w:rsidTr="00AE186C">
        <w:tc>
          <w:tcPr>
            <w:tcW w:w="2500" w:type="pct"/>
          </w:tcPr>
          <w:p w14:paraId="6785589B" w14:textId="77777777" w:rsidR="00A01C24" w:rsidRDefault="00A01C24" w:rsidP="00A01C24">
            <w:pPr>
              <w:pStyle w:val="Text"/>
            </w:pPr>
            <w:r w:rsidRPr="0095626E">
              <w:t>The Institution and the</w:t>
            </w:r>
            <w:r>
              <w:t xml:space="preserve"> </w:t>
            </w:r>
            <w:r w:rsidRPr="0095626E">
              <w:t xml:space="preserve">Investigator agree to retain all records and documents related to the Study, including but not limited to medical records, </w:t>
            </w:r>
            <w:r>
              <w:t>CRFs</w:t>
            </w:r>
            <w:r w:rsidRPr="0095626E">
              <w:t xml:space="preserve">, </w:t>
            </w:r>
            <w:r>
              <w:t>Informed Consent Forms</w:t>
            </w:r>
            <w:r w:rsidRPr="0095626E">
              <w:t>, regulatory documents, and correspondence, in compliance with applicable laws and regulations, including the EU Clinical Trials Regulation (Regulation (EU) No 536/2014), the General Data Protection Regulation (Regulation (EU) 2016/679), and local regulatory requirements</w:t>
            </w:r>
            <w:r>
              <w:t xml:space="preserve"> (“</w:t>
            </w:r>
            <w:r w:rsidRPr="0020147A">
              <w:rPr>
                <w:b/>
                <w:bCs/>
              </w:rPr>
              <w:t>Records</w:t>
            </w:r>
            <w:r>
              <w:t>”)</w:t>
            </w:r>
            <w:r w:rsidRPr="0095626E">
              <w:t>.</w:t>
            </w:r>
          </w:p>
        </w:tc>
        <w:tc>
          <w:tcPr>
            <w:tcW w:w="2500" w:type="pct"/>
          </w:tcPr>
          <w:p w14:paraId="01A51CC9" w14:textId="77777777" w:rsidR="00A01C24" w:rsidRPr="0096347F" w:rsidRDefault="00A01C24" w:rsidP="00A01C24">
            <w:pPr>
              <w:pStyle w:val="Text"/>
            </w:pPr>
            <w:r w:rsidRPr="0096347F">
              <w:rPr>
                <w:lang w:val="cs-CZ"/>
              </w:rPr>
              <w:t>Zdravotnické zařízení a Hlavní zkoušející</w:t>
            </w:r>
            <w:r w:rsidR="00C43A87" w:rsidRPr="0096347F">
              <w:rPr>
                <w:lang w:val="cs-CZ"/>
              </w:rPr>
              <w:t xml:space="preserve"> se zavazují</w:t>
            </w:r>
            <w:r w:rsidR="00471B71" w:rsidRPr="0096347F">
              <w:rPr>
                <w:lang w:val="cs-CZ"/>
              </w:rPr>
              <w:t xml:space="preserve"> uchovávat</w:t>
            </w:r>
            <w:r w:rsidR="00575F6C" w:rsidRPr="0096347F">
              <w:rPr>
                <w:lang w:val="cs-CZ"/>
              </w:rPr>
              <w:t xml:space="preserve"> veškeré záznamy a dokumenty související se Studií</w:t>
            </w:r>
            <w:r w:rsidR="00367633" w:rsidRPr="0096347F">
              <w:rPr>
                <w:lang w:val="cs-CZ"/>
              </w:rPr>
              <w:t>,</w:t>
            </w:r>
            <w:r w:rsidRPr="0096347F">
              <w:rPr>
                <w:lang w:val="cs-CZ"/>
              </w:rPr>
              <w:t xml:space="preserve"> </w:t>
            </w:r>
            <w:r w:rsidR="00575F6C" w:rsidRPr="0096347F">
              <w:rPr>
                <w:lang w:val="cs-CZ"/>
              </w:rPr>
              <w:t xml:space="preserve">zejména </w:t>
            </w:r>
            <w:r w:rsidR="00215AA3" w:rsidRPr="0096347F">
              <w:rPr>
                <w:lang w:val="cs-CZ"/>
              </w:rPr>
              <w:t>zdravotní záznamy, CRFs, Formuláře informovaných souhlasů, regulační dokumenty</w:t>
            </w:r>
            <w:r w:rsidR="009720CF" w:rsidRPr="0096347F">
              <w:rPr>
                <w:lang w:val="cs-CZ"/>
              </w:rPr>
              <w:t xml:space="preserve"> a korespondenci v souladu s platnými zákony a právními předpisy včetně </w:t>
            </w:r>
            <w:r w:rsidR="00AB69A3" w:rsidRPr="0096347F">
              <w:rPr>
                <w:lang w:val="cs-CZ"/>
              </w:rPr>
              <w:t>EU nařízení o klinických hodnoceních (EU č. 536/2014)</w:t>
            </w:r>
            <w:r w:rsidR="003A0A1A" w:rsidRPr="0096347F">
              <w:rPr>
                <w:lang w:val="cs-CZ"/>
              </w:rPr>
              <w:t xml:space="preserve">, Obecného nařízení o ochraně údajů (nařízení EU 2016/679) a lokálními </w:t>
            </w:r>
            <w:r w:rsidRPr="0096347F">
              <w:rPr>
                <w:lang w:val="cs-CZ"/>
              </w:rPr>
              <w:t>regulační</w:t>
            </w:r>
            <w:r w:rsidR="003A0A1A" w:rsidRPr="0096347F">
              <w:rPr>
                <w:lang w:val="cs-CZ"/>
              </w:rPr>
              <w:t>mi</w:t>
            </w:r>
            <w:r w:rsidRPr="0096347F">
              <w:rPr>
                <w:lang w:val="cs-CZ"/>
              </w:rPr>
              <w:t xml:space="preserve"> požadavk</w:t>
            </w:r>
            <w:r w:rsidR="003A0A1A" w:rsidRPr="0096347F">
              <w:rPr>
                <w:lang w:val="cs-CZ"/>
              </w:rPr>
              <w:t>y</w:t>
            </w:r>
            <w:r w:rsidRPr="0096347F">
              <w:rPr>
                <w:lang w:val="cs-CZ"/>
              </w:rPr>
              <w:t xml:space="preserve"> (dále jen „</w:t>
            </w:r>
            <w:r w:rsidRPr="0096347F">
              <w:rPr>
                <w:b/>
                <w:lang w:val="cs-CZ"/>
              </w:rPr>
              <w:t>Záznamy</w:t>
            </w:r>
            <w:r w:rsidRPr="0096347F">
              <w:rPr>
                <w:lang w:val="cs-CZ"/>
              </w:rPr>
              <w:t xml:space="preserve">“). </w:t>
            </w:r>
          </w:p>
        </w:tc>
      </w:tr>
      <w:tr w:rsidR="00A01C24" w:rsidRPr="00417F7E" w14:paraId="48E913DA" w14:textId="77777777" w:rsidTr="00AE186C">
        <w:tc>
          <w:tcPr>
            <w:tcW w:w="2500" w:type="pct"/>
          </w:tcPr>
          <w:p w14:paraId="69CCF870" w14:textId="77777777" w:rsidR="00A01C24" w:rsidRPr="0095626E" w:rsidRDefault="00A01C24" w:rsidP="00A01C24">
            <w:pPr>
              <w:pStyle w:val="Text"/>
            </w:pPr>
            <w:r w:rsidRPr="0095626E">
              <w:t xml:space="preserve">The </w:t>
            </w:r>
            <w:r>
              <w:t>Records</w:t>
            </w:r>
            <w:r w:rsidRPr="0095626E">
              <w:t xml:space="preserve"> shall be retained for a minimum period of </w:t>
            </w:r>
            <w:r w:rsidRPr="0020147A">
              <w:t>25 years</w:t>
            </w:r>
            <w:r w:rsidRPr="0095626E">
              <w:t xml:space="preserve"> after the completion or termination of the Study, or for such longer period as required by applicable law, Sponsor</w:t>
            </w:r>
            <w:r>
              <w:t>’s written instructions</w:t>
            </w:r>
            <w:r w:rsidRPr="0095626E">
              <w:t xml:space="preserve">, or regulatory authorities. The Sponsor shall notify the Institution and the </w:t>
            </w:r>
            <w:r>
              <w:t xml:space="preserve">Principal </w:t>
            </w:r>
            <w:r w:rsidRPr="0095626E">
              <w:t>Investigator in writing if an extended retention period is required</w:t>
            </w:r>
            <w:r>
              <w:t>, provided any such extension shall be at Sponsor’s expense</w:t>
            </w:r>
            <w:r w:rsidRPr="0095626E">
              <w:t>.</w:t>
            </w:r>
          </w:p>
        </w:tc>
        <w:tc>
          <w:tcPr>
            <w:tcW w:w="2500" w:type="pct"/>
          </w:tcPr>
          <w:p w14:paraId="7763C0D1" w14:textId="77777777" w:rsidR="00A01C24" w:rsidRPr="0096347F" w:rsidRDefault="00573726" w:rsidP="008451ED">
            <w:pPr>
              <w:pStyle w:val="Text"/>
              <w:widowControl w:val="0"/>
              <w:rPr>
                <w:lang w:val="cs-CZ"/>
              </w:rPr>
            </w:pPr>
            <w:r w:rsidRPr="0096347F">
              <w:rPr>
                <w:lang w:val="cs-CZ"/>
              </w:rPr>
              <w:t>Záznamy budou uchovávány po dobu</w:t>
            </w:r>
            <w:r w:rsidR="00715713" w:rsidRPr="0096347F">
              <w:rPr>
                <w:lang w:val="cs-CZ"/>
              </w:rPr>
              <w:t xml:space="preserve"> minimálně 25 let po dokončení nebo ukončení Studie, nebo po </w:t>
            </w:r>
            <w:r w:rsidR="00954ABA" w:rsidRPr="0096347F">
              <w:rPr>
                <w:lang w:val="cs-CZ"/>
              </w:rPr>
              <w:t xml:space="preserve">delší </w:t>
            </w:r>
            <w:r w:rsidR="00715713" w:rsidRPr="0096347F">
              <w:rPr>
                <w:lang w:val="cs-CZ"/>
              </w:rPr>
              <w:t xml:space="preserve">dobu </w:t>
            </w:r>
            <w:r w:rsidR="00954ABA" w:rsidRPr="0096347F">
              <w:rPr>
                <w:lang w:val="cs-CZ"/>
              </w:rPr>
              <w:t xml:space="preserve">v souladu s platnými zákony, písemnými pokyny Zadavatele nebo </w:t>
            </w:r>
            <w:r w:rsidR="008451ED" w:rsidRPr="0096347F">
              <w:rPr>
                <w:lang w:val="cs-CZ"/>
              </w:rPr>
              <w:t xml:space="preserve">pokyny regulačních úřadů. Zadavatel je povinen </w:t>
            </w:r>
            <w:r w:rsidR="00BB75BF" w:rsidRPr="0096347F">
              <w:rPr>
                <w:lang w:val="cs-CZ"/>
              </w:rPr>
              <w:t>písemně informovat Zdravotnické zařízení a Hlavního zkoušejícího</w:t>
            </w:r>
            <w:r w:rsidR="00FC2E76" w:rsidRPr="0096347F">
              <w:rPr>
                <w:lang w:val="cs-CZ"/>
              </w:rPr>
              <w:t xml:space="preserve"> v případě, že požaduje prodlouženou dobu uchovávání Záznamů za předpokladu, že </w:t>
            </w:r>
            <w:r w:rsidR="00DF13D5" w:rsidRPr="0096347F">
              <w:rPr>
                <w:lang w:val="cs-CZ"/>
              </w:rPr>
              <w:t>náklady na prodloužené uchováván</w:t>
            </w:r>
            <w:r w:rsidR="008951F3" w:rsidRPr="0096347F">
              <w:rPr>
                <w:lang w:val="cs-CZ"/>
              </w:rPr>
              <w:t>í</w:t>
            </w:r>
            <w:r w:rsidR="00DF13D5" w:rsidRPr="0096347F">
              <w:rPr>
                <w:lang w:val="cs-CZ"/>
              </w:rPr>
              <w:t xml:space="preserve"> Záznamů hradí Zadavatel. </w:t>
            </w:r>
          </w:p>
        </w:tc>
      </w:tr>
      <w:tr w:rsidR="00A01C24" w:rsidRPr="00417F7E" w14:paraId="7E7F66B0" w14:textId="77777777" w:rsidTr="00AE186C">
        <w:tc>
          <w:tcPr>
            <w:tcW w:w="2500" w:type="pct"/>
          </w:tcPr>
          <w:p w14:paraId="30AB6AD6" w14:textId="77777777" w:rsidR="00A01C24" w:rsidRPr="0095626E" w:rsidRDefault="00A01C24" w:rsidP="00A01C24">
            <w:pPr>
              <w:pStyle w:val="Text"/>
            </w:pPr>
            <w:r w:rsidRPr="0095626E">
              <w:t xml:space="preserve">The Institution shall notify the Sponsor in writing before destroying any </w:t>
            </w:r>
            <w:r>
              <w:t xml:space="preserve">Records </w:t>
            </w:r>
            <w:r w:rsidRPr="0095626E">
              <w:t>after the retention period. If the Sponsor requests, the Institution shall either transfer the records to the Sponsor or extend the retention period at the Sponsor’s cost and expense.</w:t>
            </w:r>
          </w:p>
        </w:tc>
        <w:tc>
          <w:tcPr>
            <w:tcW w:w="2500" w:type="pct"/>
          </w:tcPr>
          <w:p w14:paraId="3B2E6903" w14:textId="77777777" w:rsidR="00A01C24" w:rsidRPr="00B21A75" w:rsidRDefault="004507E7" w:rsidP="00A01C24">
            <w:pPr>
              <w:pStyle w:val="Text"/>
              <w:rPr>
                <w:lang w:val="cs-CZ"/>
              </w:rPr>
            </w:pPr>
            <w:r>
              <w:rPr>
                <w:lang w:val="cs-CZ"/>
              </w:rPr>
              <w:t xml:space="preserve">Zdravotnické zařízení je povinno před likvidací </w:t>
            </w:r>
            <w:r w:rsidR="00D22EAC">
              <w:rPr>
                <w:lang w:val="cs-CZ"/>
              </w:rPr>
              <w:t>Záznamů po uplynutí</w:t>
            </w:r>
            <w:r w:rsidR="00596EBE">
              <w:rPr>
                <w:lang w:val="cs-CZ"/>
              </w:rPr>
              <w:t xml:space="preserve"> doby archivace </w:t>
            </w:r>
            <w:r w:rsidR="00D22EAC">
              <w:rPr>
                <w:lang w:val="cs-CZ"/>
              </w:rPr>
              <w:t>písemně informovat Zadavatele</w:t>
            </w:r>
            <w:r w:rsidR="00596EBE">
              <w:rPr>
                <w:lang w:val="cs-CZ"/>
              </w:rPr>
              <w:t xml:space="preserve">. Na žádost </w:t>
            </w:r>
            <w:r w:rsidR="00F92A68">
              <w:rPr>
                <w:lang w:val="cs-CZ"/>
              </w:rPr>
              <w:t>Z</w:t>
            </w:r>
            <w:r w:rsidR="00596EBE">
              <w:rPr>
                <w:lang w:val="cs-CZ"/>
              </w:rPr>
              <w:t>adavatele</w:t>
            </w:r>
            <w:r w:rsidR="00F92A68">
              <w:rPr>
                <w:lang w:val="cs-CZ"/>
              </w:rPr>
              <w:t xml:space="preserve"> je Zdravotnické zařízení povinno buď zaslat Záznamy Zadavateli</w:t>
            </w:r>
            <w:r w:rsidR="000D2A56">
              <w:rPr>
                <w:lang w:val="cs-CZ"/>
              </w:rPr>
              <w:t>,</w:t>
            </w:r>
            <w:r w:rsidR="00701CC3">
              <w:rPr>
                <w:lang w:val="cs-CZ"/>
              </w:rPr>
              <w:t xml:space="preserve"> nebo prodloužit dobu archivace, a to na náklady Zadavatele.</w:t>
            </w:r>
          </w:p>
        </w:tc>
      </w:tr>
      <w:tr w:rsidR="00A01C24" w14:paraId="001F66EA" w14:textId="77777777" w:rsidTr="00AE186C">
        <w:tc>
          <w:tcPr>
            <w:tcW w:w="2500" w:type="pct"/>
          </w:tcPr>
          <w:p w14:paraId="78935C87" w14:textId="77777777" w:rsidR="00A01C24" w:rsidRPr="0095626E" w:rsidRDefault="00A01C24" w:rsidP="00A01C24">
            <w:pPr>
              <w:pStyle w:val="Text"/>
            </w:pPr>
            <w:r w:rsidRPr="0095626E">
              <w:t xml:space="preserve">The Institution and the Investigator shall ensure that all Study </w:t>
            </w:r>
            <w:r>
              <w:t>Records</w:t>
            </w:r>
            <w:r w:rsidRPr="0095626E">
              <w:t xml:space="preserve"> are stored securely and protected from unauthorized access, alteration, or destruction during the retention period.</w:t>
            </w:r>
          </w:p>
        </w:tc>
        <w:tc>
          <w:tcPr>
            <w:tcW w:w="2500" w:type="pct"/>
          </w:tcPr>
          <w:p w14:paraId="4851AB24" w14:textId="77777777" w:rsidR="00A01C24" w:rsidRPr="00B21A75" w:rsidRDefault="00A01AE0" w:rsidP="00A01C24">
            <w:pPr>
              <w:pStyle w:val="Text"/>
              <w:rPr>
                <w:lang w:val="cs-CZ"/>
              </w:rPr>
            </w:pPr>
            <w:r>
              <w:rPr>
                <w:lang w:val="cs-CZ"/>
              </w:rPr>
              <w:t>Zdravotnické zařízení</w:t>
            </w:r>
            <w:r w:rsidR="00FD2DEB">
              <w:rPr>
                <w:lang w:val="cs-CZ"/>
              </w:rPr>
              <w:t xml:space="preserve"> a Hlavní zkoušející jsou povinni </w:t>
            </w:r>
            <w:r w:rsidR="00D670E6">
              <w:rPr>
                <w:lang w:val="cs-CZ"/>
              </w:rPr>
              <w:t xml:space="preserve">během doby archivace </w:t>
            </w:r>
            <w:r w:rsidR="00FD2DEB">
              <w:rPr>
                <w:lang w:val="cs-CZ"/>
              </w:rPr>
              <w:t xml:space="preserve">zajistit </w:t>
            </w:r>
            <w:r w:rsidR="0014185E">
              <w:rPr>
                <w:lang w:val="cs-CZ"/>
              </w:rPr>
              <w:t>za</w:t>
            </w:r>
            <w:r w:rsidR="00FD2DEB">
              <w:rPr>
                <w:lang w:val="cs-CZ"/>
              </w:rPr>
              <w:t>bezpeč</w:t>
            </w:r>
            <w:r w:rsidR="0014185E">
              <w:rPr>
                <w:lang w:val="cs-CZ"/>
              </w:rPr>
              <w:t>e</w:t>
            </w:r>
            <w:r w:rsidR="00FD2DEB">
              <w:rPr>
                <w:lang w:val="cs-CZ"/>
              </w:rPr>
              <w:t xml:space="preserve">né uložení Studijních záznamů a </w:t>
            </w:r>
            <w:r w:rsidR="00BB7EF3">
              <w:rPr>
                <w:lang w:val="cs-CZ"/>
              </w:rPr>
              <w:t>ochranu před neoprávněným přístupem, změnou nebo</w:t>
            </w:r>
            <w:r w:rsidR="00D670E6">
              <w:rPr>
                <w:lang w:val="cs-CZ"/>
              </w:rPr>
              <w:t xml:space="preserve"> zničením.</w:t>
            </w:r>
          </w:p>
        </w:tc>
      </w:tr>
      <w:tr w:rsidR="00A01C24" w:rsidRPr="00807F2B" w14:paraId="50A04FE8" w14:textId="77777777" w:rsidTr="00AE186C">
        <w:tc>
          <w:tcPr>
            <w:tcW w:w="2500" w:type="pct"/>
          </w:tcPr>
          <w:p w14:paraId="4FBBC286" w14:textId="77777777" w:rsidR="00A01C24" w:rsidRPr="00ED71B5" w:rsidRDefault="00A01C24" w:rsidP="00A01C24">
            <w:pPr>
              <w:pStyle w:val="Nadpis1"/>
            </w:pPr>
            <w:bookmarkStart w:id="3" w:name="_Hlk186796491"/>
            <w:r>
              <w:t>SUBJECT MATERIAL</w:t>
            </w:r>
          </w:p>
        </w:tc>
        <w:tc>
          <w:tcPr>
            <w:tcW w:w="2500" w:type="pct"/>
          </w:tcPr>
          <w:p w14:paraId="71226C44" w14:textId="77777777" w:rsidR="00A01C24" w:rsidRPr="00586E14" w:rsidRDefault="001C5F6E" w:rsidP="00A01C24">
            <w:pPr>
              <w:pStyle w:val="Heading1forrightcolumn"/>
              <w:rPr>
                <w:sz w:val="20"/>
              </w:rPr>
            </w:pPr>
            <w:r>
              <w:rPr>
                <w:sz w:val="20"/>
              </w:rPr>
              <w:t>MATERIÁL</w:t>
            </w:r>
            <w:r w:rsidR="004A5BCA">
              <w:rPr>
                <w:sz w:val="20"/>
              </w:rPr>
              <w:t xml:space="preserve"> SUBJEKTU</w:t>
            </w:r>
          </w:p>
        </w:tc>
      </w:tr>
      <w:tr w:rsidR="00A01C24" w14:paraId="653F5DA9" w14:textId="77777777" w:rsidTr="00AE186C">
        <w:tc>
          <w:tcPr>
            <w:tcW w:w="2500" w:type="pct"/>
          </w:tcPr>
          <w:p w14:paraId="31266401" w14:textId="77777777" w:rsidR="00A01C24" w:rsidRDefault="00A01C24" w:rsidP="004137F6">
            <w:pPr>
              <w:pStyle w:val="Textnumbered"/>
              <w:numPr>
                <w:ilvl w:val="0"/>
                <w:numId w:val="68"/>
              </w:numPr>
            </w:pPr>
            <w:r w:rsidRPr="00491664">
              <w:t>Subject</w:t>
            </w:r>
            <w:r>
              <w:t xml:space="preserve"> </w:t>
            </w:r>
            <w:r w:rsidRPr="00491664">
              <w:t>Material</w:t>
            </w:r>
            <w:r>
              <w:t xml:space="preserve"> </w:t>
            </w:r>
            <w:r w:rsidRPr="00491664">
              <w:t>means</w:t>
            </w:r>
            <w:r>
              <w:t xml:space="preserve"> </w:t>
            </w:r>
            <w:r w:rsidRPr="00491664">
              <w:t>any</w:t>
            </w:r>
            <w:r>
              <w:t xml:space="preserve"> </w:t>
            </w:r>
            <w:r w:rsidRPr="00491664">
              <w:t>biologic</w:t>
            </w:r>
            <w:r>
              <w:t xml:space="preserve"> </w:t>
            </w:r>
            <w:r w:rsidRPr="00491664">
              <w:t>material</w:t>
            </w:r>
            <w:r>
              <w:t xml:space="preserve"> </w:t>
            </w:r>
            <w:r w:rsidRPr="00491664">
              <w:t>of</w:t>
            </w:r>
            <w:r>
              <w:t xml:space="preserve"> </w:t>
            </w:r>
            <w:r w:rsidRPr="00491664">
              <w:t>hu</w:t>
            </w:r>
            <w:r>
              <w:t>m</w:t>
            </w:r>
            <w:r w:rsidRPr="00491664">
              <w:t>an</w:t>
            </w:r>
            <w:r>
              <w:t xml:space="preserve"> </w:t>
            </w:r>
            <w:r w:rsidRPr="00491664">
              <w:t>origin</w:t>
            </w:r>
            <w:r>
              <w:t xml:space="preserve"> </w:t>
            </w:r>
            <w:r w:rsidRPr="00491664">
              <w:t>including,</w:t>
            </w:r>
            <w:r>
              <w:t xml:space="preserve"> </w:t>
            </w:r>
            <w:r w:rsidRPr="00491664">
              <w:t>without</w:t>
            </w:r>
            <w:r>
              <w:t xml:space="preserve"> </w:t>
            </w:r>
            <w:r w:rsidRPr="00491664">
              <w:t>limitation, tissues</w:t>
            </w:r>
            <w:r>
              <w:t xml:space="preserve"> (intestinal tissues from biopsies)</w:t>
            </w:r>
            <w:r w:rsidRPr="00491664">
              <w:t>,</w:t>
            </w:r>
            <w:r>
              <w:t xml:space="preserve"> </w:t>
            </w:r>
            <w:r w:rsidRPr="00491664">
              <w:t>blood,</w:t>
            </w:r>
            <w:r>
              <w:t xml:space="preserve"> </w:t>
            </w:r>
            <w:r w:rsidRPr="00491664">
              <w:t>plasma,</w:t>
            </w:r>
            <w:r>
              <w:t xml:space="preserve"> </w:t>
            </w:r>
            <w:r w:rsidRPr="00491664">
              <w:t>urine, spinal</w:t>
            </w:r>
            <w:r>
              <w:t xml:space="preserve"> </w:t>
            </w:r>
            <w:r w:rsidRPr="00491664">
              <w:t>fluid,</w:t>
            </w:r>
            <w:r>
              <w:t xml:space="preserve"> </w:t>
            </w:r>
            <w:r w:rsidRPr="00491664">
              <w:t>or</w:t>
            </w:r>
            <w:r>
              <w:t xml:space="preserve"> </w:t>
            </w:r>
            <w:r w:rsidRPr="00491664">
              <w:t>other</w:t>
            </w:r>
            <w:r>
              <w:t xml:space="preserve"> </w:t>
            </w:r>
            <w:r w:rsidRPr="00491664">
              <w:t>fluids</w:t>
            </w:r>
            <w:r>
              <w:t xml:space="preserve"> </w:t>
            </w:r>
            <w:r w:rsidRPr="00491664">
              <w:t>derived</w:t>
            </w:r>
            <w:r>
              <w:t xml:space="preserve"> </w:t>
            </w:r>
            <w:r w:rsidRPr="00491664">
              <w:t>from</w:t>
            </w:r>
            <w:r>
              <w:t xml:space="preserve"> </w:t>
            </w:r>
            <w:r w:rsidRPr="00491664">
              <w:t>the</w:t>
            </w:r>
            <w:r>
              <w:t xml:space="preserve"> </w:t>
            </w:r>
            <w:r w:rsidRPr="00491664">
              <w:t>Study</w:t>
            </w:r>
            <w:r>
              <w:t xml:space="preserve"> Participant</w:t>
            </w:r>
            <w:r w:rsidRPr="00491664">
              <w:t>s</w:t>
            </w:r>
            <w:r>
              <w:t xml:space="preserve"> </w:t>
            </w:r>
            <w:r w:rsidRPr="00491664">
              <w:t>and required by</w:t>
            </w:r>
            <w:r>
              <w:t xml:space="preserve"> </w:t>
            </w:r>
            <w:r w:rsidRPr="00491664">
              <w:t>the</w:t>
            </w:r>
            <w:r>
              <w:t xml:space="preserve"> </w:t>
            </w:r>
            <w:r w:rsidRPr="00491664">
              <w:t>Protocol</w:t>
            </w:r>
            <w:r>
              <w:t xml:space="preserve"> </w:t>
            </w:r>
            <w:r w:rsidRPr="00491664">
              <w:t>to be delivered to Sponsor</w:t>
            </w:r>
            <w:r>
              <w:t xml:space="preserve"> </w:t>
            </w:r>
            <w:r w:rsidRPr="00491664">
              <w:t>(“</w:t>
            </w:r>
            <w:r w:rsidRPr="007F7F17">
              <w:rPr>
                <w:b/>
              </w:rPr>
              <w:t>Subject Material</w:t>
            </w:r>
            <w:r w:rsidRPr="00491664">
              <w:t>”)</w:t>
            </w:r>
            <w:r w:rsidRPr="008B0575">
              <w:t xml:space="preserve">. </w:t>
            </w:r>
          </w:p>
        </w:tc>
        <w:tc>
          <w:tcPr>
            <w:tcW w:w="2500" w:type="pct"/>
          </w:tcPr>
          <w:p w14:paraId="28D74358" w14:textId="77777777" w:rsidR="00A01C24" w:rsidRPr="004A5BCA" w:rsidRDefault="004A5BCA" w:rsidP="004137F6">
            <w:pPr>
              <w:pStyle w:val="Textnumberedrightcolumn"/>
              <w:numPr>
                <w:ilvl w:val="0"/>
                <w:numId w:val="69"/>
              </w:numPr>
              <w:rPr>
                <w:lang w:val="cs-CZ"/>
              </w:rPr>
            </w:pPr>
            <w:r>
              <w:rPr>
                <w:lang w:val="cs-CZ"/>
              </w:rPr>
              <w:t>M</w:t>
            </w:r>
            <w:r w:rsidRPr="004A5BCA">
              <w:rPr>
                <w:lang w:val="cs-CZ"/>
              </w:rPr>
              <w:t xml:space="preserve">ateriálem subjektu se rozumí </w:t>
            </w:r>
            <w:r>
              <w:rPr>
                <w:lang w:val="cs-CZ"/>
              </w:rPr>
              <w:t>veškerý biologický materiál</w:t>
            </w:r>
            <w:r w:rsidR="003D3EB8">
              <w:rPr>
                <w:lang w:val="cs-CZ"/>
              </w:rPr>
              <w:t xml:space="preserve"> lidského původu, zejména tkáně (střevní tkáň</w:t>
            </w:r>
            <w:r w:rsidR="00B8585C">
              <w:rPr>
                <w:lang w:val="cs-CZ"/>
              </w:rPr>
              <w:t xml:space="preserve"> z biopsie), krev, plazma, moč, mozkomíšní mok</w:t>
            </w:r>
            <w:r w:rsidR="00331842">
              <w:rPr>
                <w:lang w:val="cs-CZ"/>
              </w:rPr>
              <w:t xml:space="preserve"> či jiné tekutiny</w:t>
            </w:r>
            <w:r w:rsidR="00CF70D3">
              <w:rPr>
                <w:lang w:val="cs-CZ"/>
              </w:rPr>
              <w:t xml:space="preserve"> získané od Účastníků hodnocení a </w:t>
            </w:r>
            <w:r w:rsidR="00830A61">
              <w:rPr>
                <w:lang w:val="cs-CZ"/>
              </w:rPr>
              <w:t>jejichž doručení Zadavateli je požadováno Protokolem (dále jen „</w:t>
            </w:r>
            <w:r w:rsidR="00E07DE5" w:rsidRPr="00E07DE5">
              <w:rPr>
                <w:b/>
                <w:bCs/>
                <w:lang w:val="cs-CZ"/>
              </w:rPr>
              <w:t>Materiál subjektu</w:t>
            </w:r>
            <w:r w:rsidR="00E07DE5">
              <w:rPr>
                <w:lang w:val="cs-CZ"/>
              </w:rPr>
              <w:t>“).</w:t>
            </w:r>
          </w:p>
        </w:tc>
      </w:tr>
      <w:tr w:rsidR="00A01C24" w14:paraId="4823AF20" w14:textId="77777777" w:rsidTr="00AE186C">
        <w:tc>
          <w:tcPr>
            <w:tcW w:w="2500" w:type="pct"/>
          </w:tcPr>
          <w:p w14:paraId="4AF8FC4D" w14:textId="77777777" w:rsidR="00A01C24" w:rsidRPr="00ED71B5" w:rsidRDefault="00A01C24" w:rsidP="00A01C24">
            <w:pPr>
              <w:pStyle w:val="Textnumbered"/>
              <w:numPr>
                <w:ilvl w:val="0"/>
                <w:numId w:val="52"/>
              </w:numPr>
            </w:pPr>
            <w:r w:rsidRPr="00820379">
              <w:t>Institution and Investigator agree to make the Subject Material available to the Sponsor in accordance with the Protocol and a Study Participant’s signed informed consent form and/or research authorization</w:t>
            </w:r>
            <w:r w:rsidRPr="00586E14">
              <w:t>.</w:t>
            </w:r>
          </w:p>
        </w:tc>
        <w:tc>
          <w:tcPr>
            <w:tcW w:w="2500" w:type="pct"/>
          </w:tcPr>
          <w:p w14:paraId="4CF402FE" w14:textId="77777777" w:rsidR="00A01C24" w:rsidRPr="00A82C56" w:rsidRDefault="00A82C56" w:rsidP="00A01C24">
            <w:pPr>
              <w:pStyle w:val="Textnumberedrightcolumn"/>
              <w:numPr>
                <w:ilvl w:val="0"/>
                <w:numId w:val="51"/>
              </w:numPr>
              <w:rPr>
                <w:lang w:val="cs-CZ"/>
              </w:rPr>
            </w:pPr>
            <w:r w:rsidRPr="00A82C56">
              <w:rPr>
                <w:lang w:val="cs-CZ"/>
              </w:rPr>
              <w:t>Zdravotnické zařízení a Hlavní zkoušející</w:t>
            </w:r>
            <w:r w:rsidR="00BA133D">
              <w:rPr>
                <w:lang w:val="cs-CZ"/>
              </w:rPr>
              <w:t xml:space="preserve"> se zavazují zpřístupnit Materiál subjektu Zadavateli</w:t>
            </w:r>
            <w:r w:rsidR="004E7734">
              <w:rPr>
                <w:lang w:val="cs-CZ"/>
              </w:rPr>
              <w:t xml:space="preserve"> v souladu s Protokolem a formulářem informovaného souhlasu podepsaným </w:t>
            </w:r>
            <w:r w:rsidR="00D334FC">
              <w:rPr>
                <w:lang w:val="cs-CZ"/>
              </w:rPr>
              <w:t>Účastníkem hodnocení a/nebo povolením</w:t>
            </w:r>
            <w:r w:rsidR="003F2B92">
              <w:rPr>
                <w:lang w:val="cs-CZ"/>
              </w:rPr>
              <w:t xml:space="preserve"> výzkumu.</w:t>
            </w:r>
          </w:p>
        </w:tc>
      </w:tr>
      <w:tr w:rsidR="00A01C24" w14:paraId="1BCF25FA" w14:textId="77777777" w:rsidTr="00AE186C">
        <w:tc>
          <w:tcPr>
            <w:tcW w:w="2500" w:type="pct"/>
          </w:tcPr>
          <w:p w14:paraId="1C024B33" w14:textId="77777777" w:rsidR="00A01C24" w:rsidRPr="00586E14" w:rsidRDefault="00A01C24" w:rsidP="00A01C24">
            <w:pPr>
              <w:pStyle w:val="Textnumbered"/>
              <w:numPr>
                <w:ilvl w:val="0"/>
                <w:numId w:val="52"/>
              </w:numPr>
            </w:pPr>
            <w:r w:rsidRPr="00491664">
              <w:t>The</w:t>
            </w:r>
            <w:r>
              <w:t xml:space="preserve"> </w:t>
            </w:r>
            <w:r w:rsidRPr="00491664">
              <w:t>Subject</w:t>
            </w:r>
            <w:r>
              <w:t xml:space="preserve"> </w:t>
            </w:r>
            <w:r w:rsidRPr="00491664">
              <w:t>Material</w:t>
            </w:r>
            <w:r>
              <w:t xml:space="preserve"> </w:t>
            </w:r>
            <w:r w:rsidRPr="00491664">
              <w:t>may</w:t>
            </w:r>
            <w:r>
              <w:t xml:space="preserve"> </w:t>
            </w:r>
            <w:r w:rsidRPr="00491664">
              <w:t>be</w:t>
            </w:r>
            <w:r>
              <w:t xml:space="preserve"> </w:t>
            </w:r>
            <w:r w:rsidRPr="00491664">
              <w:t>used</w:t>
            </w:r>
            <w:r>
              <w:t xml:space="preserve"> </w:t>
            </w:r>
            <w:r w:rsidRPr="00491664">
              <w:t>by</w:t>
            </w:r>
            <w:r>
              <w:t xml:space="preserve"> </w:t>
            </w:r>
            <w:r w:rsidRPr="00491664">
              <w:t>the</w:t>
            </w:r>
            <w:r>
              <w:t xml:space="preserve"> </w:t>
            </w:r>
            <w:r w:rsidRPr="00491664">
              <w:t>Spons</w:t>
            </w:r>
            <w:r>
              <w:t>o</w:t>
            </w:r>
            <w:r w:rsidRPr="00491664">
              <w:t>r, central</w:t>
            </w:r>
            <w:r>
              <w:t xml:space="preserve"> </w:t>
            </w:r>
            <w:r w:rsidRPr="00491664">
              <w:t>lab,</w:t>
            </w:r>
            <w:r>
              <w:t xml:space="preserve"> </w:t>
            </w:r>
            <w:r w:rsidRPr="00491664">
              <w:t>or</w:t>
            </w:r>
            <w:r>
              <w:t xml:space="preserve"> </w:t>
            </w:r>
            <w:r w:rsidRPr="00491664">
              <w:t>other</w:t>
            </w:r>
            <w:r>
              <w:t xml:space="preserve"> </w:t>
            </w:r>
            <w:r w:rsidRPr="00491664">
              <w:t>contracted</w:t>
            </w:r>
            <w:r>
              <w:t xml:space="preserve"> </w:t>
            </w:r>
            <w:r w:rsidRPr="00491664">
              <w:t>party</w:t>
            </w:r>
            <w:r>
              <w:t xml:space="preserve"> </w:t>
            </w:r>
            <w:r w:rsidRPr="00491664">
              <w:t>only</w:t>
            </w:r>
            <w:r>
              <w:t xml:space="preserve"> </w:t>
            </w:r>
            <w:r w:rsidRPr="00491664">
              <w:t>as</w:t>
            </w:r>
            <w:r>
              <w:t xml:space="preserve"> </w:t>
            </w:r>
            <w:r w:rsidRPr="00491664">
              <w:t>allowed</w:t>
            </w:r>
            <w:r>
              <w:t xml:space="preserve"> </w:t>
            </w:r>
            <w:r w:rsidRPr="00491664">
              <w:t>by</w:t>
            </w:r>
            <w:r>
              <w:t xml:space="preserve"> </w:t>
            </w:r>
            <w:r w:rsidRPr="00491664">
              <w:t>the</w:t>
            </w:r>
            <w:r>
              <w:t xml:space="preserve"> </w:t>
            </w:r>
            <w:r w:rsidRPr="00491664">
              <w:t>Study</w:t>
            </w:r>
            <w:r>
              <w:t xml:space="preserve"> Participan</w:t>
            </w:r>
            <w:r w:rsidRPr="00491664">
              <w:t>t’s signed informed</w:t>
            </w:r>
            <w:r>
              <w:t xml:space="preserve"> </w:t>
            </w:r>
            <w:r w:rsidRPr="00491664">
              <w:t>consent form and/or research authorization</w:t>
            </w:r>
            <w:r w:rsidRPr="00586E14">
              <w:t>.</w:t>
            </w:r>
          </w:p>
        </w:tc>
        <w:tc>
          <w:tcPr>
            <w:tcW w:w="2500" w:type="pct"/>
          </w:tcPr>
          <w:p w14:paraId="1F0B9E93" w14:textId="77777777" w:rsidR="00A01C24" w:rsidRPr="00A82C56" w:rsidRDefault="006E3A9F" w:rsidP="00A01C24">
            <w:pPr>
              <w:pStyle w:val="Textnumberedrightcolumn"/>
              <w:numPr>
                <w:ilvl w:val="0"/>
                <w:numId w:val="51"/>
              </w:numPr>
              <w:rPr>
                <w:lang w:val="cs-CZ"/>
              </w:rPr>
            </w:pPr>
            <w:r>
              <w:rPr>
                <w:lang w:val="cs-CZ"/>
              </w:rPr>
              <w:t>Materiál subjektu smí být použit Zadavatelem</w:t>
            </w:r>
            <w:r w:rsidR="00C2013C">
              <w:rPr>
                <w:lang w:val="cs-CZ"/>
              </w:rPr>
              <w:t>, centrální laboratoří či jin</w:t>
            </w:r>
            <w:r w:rsidR="008C2DE5">
              <w:rPr>
                <w:lang w:val="cs-CZ"/>
              </w:rPr>
              <w:t>ou</w:t>
            </w:r>
            <w:r w:rsidR="00C2013C">
              <w:rPr>
                <w:lang w:val="cs-CZ"/>
              </w:rPr>
              <w:t xml:space="preserve"> smluvní stran</w:t>
            </w:r>
            <w:r w:rsidR="008C2DE5">
              <w:rPr>
                <w:lang w:val="cs-CZ"/>
              </w:rPr>
              <w:t>ou</w:t>
            </w:r>
            <w:r w:rsidR="00C2013C">
              <w:rPr>
                <w:lang w:val="cs-CZ"/>
              </w:rPr>
              <w:t xml:space="preserve"> pouze způsobem povoleným </w:t>
            </w:r>
            <w:r w:rsidR="00B929E3">
              <w:rPr>
                <w:lang w:val="cs-CZ"/>
              </w:rPr>
              <w:t xml:space="preserve">formulářem informovaného souhlasu podepsaným Účastníkem hodnocení a/nebo povolením výzkumu. </w:t>
            </w:r>
          </w:p>
        </w:tc>
      </w:tr>
      <w:tr w:rsidR="00A01C24" w14:paraId="38A0F5DC" w14:textId="77777777" w:rsidTr="00AE186C">
        <w:tc>
          <w:tcPr>
            <w:tcW w:w="2500" w:type="pct"/>
          </w:tcPr>
          <w:p w14:paraId="74F0A09D" w14:textId="77777777" w:rsidR="00A01C24" w:rsidRPr="00491664" w:rsidRDefault="00A01C24" w:rsidP="00A01C24">
            <w:pPr>
              <w:pStyle w:val="Textnumbered"/>
              <w:numPr>
                <w:ilvl w:val="0"/>
                <w:numId w:val="52"/>
              </w:numPr>
            </w:pPr>
            <w:r w:rsidRPr="00491664">
              <w:t>Sponsor</w:t>
            </w:r>
            <w:r>
              <w:t xml:space="preserve"> </w:t>
            </w:r>
            <w:r w:rsidRPr="00491664">
              <w:t>agrees</w:t>
            </w:r>
            <w:r>
              <w:t xml:space="preserve"> </w:t>
            </w:r>
            <w:r w:rsidRPr="00491664">
              <w:t>that</w:t>
            </w:r>
            <w:r>
              <w:t xml:space="preserve"> </w:t>
            </w:r>
            <w:r w:rsidRPr="00491664">
              <w:t>any</w:t>
            </w:r>
            <w:r>
              <w:t xml:space="preserve"> </w:t>
            </w:r>
            <w:r w:rsidRPr="00491664">
              <w:t>use</w:t>
            </w:r>
            <w:r>
              <w:t xml:space="preserve"> </w:t>
            </w:r>
            <w:r w:rsidRPr="00491664">
              <w:t>of</w:t>
            </w:r>
            <w:r>
              <w:t xml:space="preserve"> </w:t>
            </w:r>
            <w:r w:rsidRPr="00491664">
              <w:t>Subject</w:t>
            </w:r>
            <w:r>
              <w:t xml:space="preserve"> </w:t>
            </w:r>
            <w:r w:rsidRPr="00491664">
              <w:t>Materials,</w:t>
            </w:r>
            <w:r>
              <w:t xml:space="preserve"> </w:t>
            </w:r>
            <w:r w:rsidRPr="00491664">
              <w:t>other</w:t>
            </w:r>
            <w:r>
              <w:t xml:space="preserve"> </w:t>
            </w:r>
            <w:r w:rsidRPr="00491664">
              <w:t>than</w:t>
            </w:r>
            <w:r>
              <w:t xml:space="preserve"> </w:t>
            </w:r>
            <w:r w:rsidRPr="00491664">
              <w:t>as</w:t>
            </w:r>
            <w:r>
              <w:t xml:space="preserve"> </w:t>
            </w:r>
            <w:r w:rsidRPr="00491664">
              <w:t>allowed</w:t>
            </w:r>
            <w:r>
              <w:t xml:space="preserve"> </w:t>
            </w:r>
            <w:r w:rsidRPr="00491664">
              <w:t>by the</w:t>
            </w:r>
            <w:r>
              <w:t xml:space="preserve"> </w:t>
            </w:r>
            <w:r w:rsidRPr="00491664">
              <w:t>Study</w:t>
            </w:r>
            <w:r>
              <w:t xml:space="preserve"> Participan</w:t>
            </w:r>
            <w:r w:rsidRPr="00491664">
              <w:t>t’s signed informed consent form and/or research authorization, will</w:t>
            </w:r>
            <w:r>
              <w:t xml:space="preserve"> </w:t>
            </w:r>
            <w:r w:rsidRPr="00491664">
              <w:t>require</w:t>
            </w:r>
            <w:r>
              <w:t xml:space="preserve"> </w:t>
            </w:r>
            <w:r w:rsidRPr="00491664">
              <w:t xml:space="preserve">additional </w:t>
            </w:r>
            <w:r>
              <w:t xml:space="preserve">regulatory/ ethics </w:t>
            </w:r>
            <w:r w:rsidRPr="00491664">
              <w:t>review and</w:t>
            </w:r>
            <w:r>
              <w:t xml:space="preserve"> </w:t>
            </w:r>
            <w:r w:rsidRPr="00491664">
              <w:t>approval</w:t>
            </w:r>
            <w:r>
              <w:t>.</w:t>
            </w:r>
          </w:p>
        </w:tc>
        <w:tc>
          <w:tcPr>
            <w:tcW w:w="2500" w:type="pct"/>
          </w:tcPr>
          <w:p w14:paraId="4E4E9B19" w14:textId="77777777" w:rsidR="00A01C24" w:rsidRPr="00A82C56" w:rsidRDefault="00933A8E" w:rsidP="00924BB5">
            <w:pPr>
              <w:pStyle w:val="Textnumberedrightcolumn"/>
              <w:widowControl w:val="0"/>
              <w:numPr>
                <w:ilvl w:val="0"/>
                <w:numId w:val="51"/>
              </w:numPr>
              <w:rPr>
                <w:lang w:val="cs-CZ"/>
              </w:rPr>
            </w:pPr>
            <w:r>
              <w:rPr>
                <w:lang w:val="cs-CZ"/>
              </w:rPr>
              <w:t>Zadavatel souhlasí s tím, že jakékoli jiné použití Materiálu subjektu, než je povoleno formulářem informovaného souhl</w:t>
            </w:r>
            <w:r w:rsidR="00924BB5">
              <w:rPr>
                <w:lang w:val="cs-CZ"/>
              </w:rPr>
              <w:t>a</w:t>
            </w:r>
            <w:r>
              <w:rPr>
                <w:lang w:val="cs-CZ"/>
              </w:rPr>
              <w:t>su podepsan</w:t>
            </w:r>
            <w:r w:rsidR="0076564B">
              <w:rPr>
                <w:lang w:val="cs-CZ"/>
              </w:rPr>
              <w:t>ým</w:t>
            </w:r>
            <w:r>
              <w:rPr>
                <w:lang w:val="cs-CZ"/>
              </w:rPr>
              <w:t xml:space="preserve"> Účastníkem hodno</w:t>
            </w:r>
            <w:r w:rsidR="00924BB5">
              <w:rPr>
                <w:lang w:val="cs-CZ"/>
              </w:rPr>
              <w:t>c</w:t>
            </w:r>
            <w:r>
              <w:rPr>
                <w:lang w:val="cs-CZ"/>
              </w:rPr>
              <w:t>ení a/nebo povolením v</w:t>
            </w:r>
            <w:r w:rsidR="00924BB5">
              <w:rPr>
                <w:lang w:val="cs-CZ"/>
              </w:rPr>
              <w:t>ý</w:t>
            </w:r>
            <w:r>
              <w:rPr>
                <w:lang w:val="cs-CZ"/>
              </w:rPr>
              <w:t>zkumu</w:t>
            </w:r>
            <w:r w:rsidR="0076564B">
              <w:rPr>
                <w:lang w:val="cs-CZ"/>
              </w:rPr>
              <w:t>,</w:t>
            </w:r>
            <w:r>
              <w:rPr>
                <w:lang w:val="cs-CZ"/>
              </w:rPr>
              <w:t xml:space="preserve"> vyžaduje </w:t>
            </w:r>
            <w:r w:rsidR="00924BB5">
              <w:rPr>
                <w:lang w:val="cs-CZ"/>
              </w:rPr>
              <w:t>další přezkoumání a schválení regulačním úřadem/etickou komisí.</w:t>
            </w:r>
          </w:p>
        </w:tc>
      </w:tr>
      <w:bookmarkEnd w:id="3"/>
      <w:tr w:rsidR="00A01C24" w:rsidRPr="00807F2B" w14:paraId="437868ED" w14:textId="77777777" w:rsidTr="00AE186C">
        <w:tc>
          <w:tcPr>
            <w:tcW w:w="2500" w:type="pct"/>
          </w:tcPr>
          <w:p w14:paraId="1204C25B" w14:textId="77777777" w:rsidR="00A01C24" w:rsidRPr="00ED71B5" w:rsidRDefault="00A01C24" w:rsidP="00A01C24">
            <w:pPr>
              <w:pStyle w:val="Nadpis1"/>
            </w:pPr>
            <w:r>
              <w:t>INSURANCE</w:t>
            </w:r>
          </w:p>
        </w:tc>
        <w:tc>
          <w:tcPr>
            <w:tcW w:w="2500" w:type="pct"/>
          </w:tcPr>
          <w:p w14:paraId="5BA0D0D5" w14:textId="77777777" w:rsidR="00A01C24" w:rsidRPr="00820379" w:rsidRDefault="00C51B7D" w:rsidP="00A01C24">
            <w:pPr>
              <w:pStyle w:val="Heading1forrightcolumn"/>
            </w:pPr>
            <w:r>
              <w:t>POJIŠTĚNÍ</w:t>
            </w:r>
          </w:p>
        </w:tc>
      </w:tr>
      <w:tr w:rsidR="00A01C24" w:rsidRPr="00417F7E" w14:paraId="6AA90B05" w14:textId="77777777" w:rsidTr="00AE186C">
        <w:tc>
          <w:tcPr>
            <w:tcW w:w="2500" w:type="pct"/>
          </w:tcPr>
          <w:p w14:paraId="7D5E1500" w14:textId="77777777" w:rsidR="00A01C24" w:rsidRDefault="00A01C24" w:rsidP="004137F6">
            <w:pPr>
              <w:pStyle w:val="Textnumbered"/>
              <w:numPr>
                <w:ilvl w:val="0"/>
                <w:numId w:val="70"/>
              </w:numPr>
            </w:pPr>
            <w:r w:rsidRPr="00D7408C">
              <w:rPr>
                <w:lang w:val="en-GB"/>
              </w:rPr>
              <w:t xml:space="preserve">The </w:t>
            </w:r>
            <w:r>
              <w:rPr>
                <w:lang w:val="en-GB"/>
              </w:rPr>
              <w:t>Sponsor</w:t>
            </w:r>
            <w:r w:rsidRPr="00D7408C">
              <w:rPr>
                <w:lang w:val="en-GB"/>
              </w:rPr>
              <w:t xml:space="preserve"> shall maintain clinical trial insurance for the duration of the Study </w:t>
            </w:r>
            <w:r w:rsidRPr="00FD0630">
              <w:rPr>
                <w:rFonts w:asciiTheme="minorBidi" w:hAnsiTheme="minorBidi" w:cstheme="minorBidi"/>
              </w:rPr>
              <w:t xml:space="preserve">in compliance with the Sec. 58 (2) of the Act No. 378/2007 Coll., on Pharmaceuticals, as amended, </w:t>
            </w:r>
            <w:r w:rsidRPr="00D7408C">
              <w:rPr>
                <w:lang w:val="en-GB"/>
              </w:rPr>
              <w:t>as required by the Applicable Regulatory Requirements</w:t>
            </w:r>
            <w:r w:rsidRPr="008B0575">
              <w:t xml:space="preserve">. </w:t>
            </w:r>
          </w:p>
        </w:tc>
        <w:tc>
          <w:tcPr>
            <w:tcW w:w="2500" w:type="pct"/>
          </w:tcPr>
          <w:p w14:paraId="1D589717" w14:textId="77777777" w:rsidR="00A01C24" w:rsidRPr="0096347F" w:rsidRDefault="00F67D8A" w:rsidP="004137F6">
            <w:pPr>
              <w:pStyle w:val="Textnumberedrightcolumn"/>
              <w:numPr>
                <w:ilvl w:val="0"/>
                <w:numId w:val="71"/>
              </w:numPr>
              <w:rPr>
                <w:lang w:val="cs-CZ"/>
              </w:rPr>
            </w:pPr>
            <w:r w:rsidRPr="0096347F">
              <w:rPr>
                <w:lang w:val="cs-CZ"/>
              </w:rPr>
              <w:t xml:space="preserve">Zadavatel je povinen udržovat platné pojištění klinického hodnocení po dobu trvání Studie v souladu s </w:t>
            </w:r>
            <w:r w:rsidR="00CB28F4" w:rsidRPr="0096347F">
              <w:rPr>
                <w:lang w:val="cs-CZ"/>
              </w:rPr>
              <w:t xml:space="preserve">§58 odst. 2 zákona č. </w:t>
            </w:r>
            <w:r w:rsidR="00565641" w:rsidRPr="0096347F">
              <w:rPr>
                <w:lang w:val="cs-CZ"/>
              </w:rPr>
              <w:t>378/2007 Sb. o léčivech v platném znění, jak vyžadují Platné regulační požadavky.</w:t>
            </w:r>
          </w:p>
        </w:tc>
      </w:tr>
      <w:tr w:rsidR="00A01C24" w14:paraId="603A4369" w14:textId="77777777" w:rsidTr="00AE186C">
        <w:tc>
          <w:tcPr>
            <w:tcW w:w="2500" w:type="pct"/>
          </w:tcPr>
          <w:p w14:paraId="7218AB76" w14:textId="77777777" w:rsidR="00A01C24" w:rsidRPr="00ED71B5" w:rsidRDefault="00A01C24" w:rsidP="00A01C24">
            <w:pPr>
              <w:pStyle w:val="Textnumbered"/>
              <w:numPr>
                <w:ilvl w:val="0"/>
                <w:numId w:val="52"/>
              </w:numPr>
            </w:pPr>
            <w:r w:rsidRPr="00807F2B">
              <w:rPr>
                <w:lang w:val="en-GB"/>
              </w:rPr>
              <w:t xml:space="preserve">Institution and Investigator shall maintain in effect </w:t>
            </w:r>
            <w:r w:rsidRPr="001A375C">
              <w:t>their own general and professional liability</w:t>
            </w:r>
            <w:r w:rsidRPr="00F05A76">
              <w:t xml:space="preserve"> insurance </w:t>
            </w:r>
            <w:r w:rsidRPr="001A375C">
              <w:t xml:space="preserve">or equivalent coverage </w:t>
            </w:r>
            <w:r w:rsidRPr="0081068E">
              <w:t xml:space="preserve">as required </w:t>
            </w:r>
            <w:r w:rsidRPr="0081068E">
              <w:rPr>
                <w:lang w:val="en-GB"/>
              </w:rPr>
              <w:t>by the Applicable Regulatory Requirements</w:t>
            </w:r>
            <w:r w:rsidRPr="0081068E">
              <w:t>,</w:t>
            </w:r>
            <w:r w:rsidRPr="00F05A76">
              <w:t xml:space="preserve"> sufficient to </w:t>
            </w:r>
            <w:r w:rsidRPr="0081068E">
              <w:t>cover their respective roles in the conduct of the Study</w:t>
            </w:r>
            <w:r>
              <w:t xml:space="preserve"> and </w:t>
            </w:r>
            <w:r w:rsidRPr="00807F2B">
              <w:rPr>
                <w:lang w:val="en-GB"/>
              </w:rPr>
              <w:t>to meet their obligations under this Agreement</w:t>
            </w:r>
            <w:r w:rsidRPr="00586E14">
              <w:t>.</w:t>
            </w:r>
          </w:p>
        </w:tc>
        <w:tc>
          <w:tcPr>
            <w:tcW w:w="2500" w:type="pct"/>
          </w:tcPr>
          <w:p w14:paraId="3776B63E" w14:textId="77777777" w:rsidR="00A01C24" w:rsidRPr="0096347F" w:rsidRDefault="0099178D" w:rsidP="00A01C24">
            <w:pPr>
              <w:pStyle w:val="Textnumberedrightcolumn"/>
              <w:numPr>
                <w:ilvl w:val="0"/>
                <w:numId w:val="51"/>
              </w:numPr>
              <w:rPr>
                <w:lang w:val="cs-CZ"/>
              </w:rPr>
            </w:pPr>
            <w:r w:rsidRPr="0096347F">
              <w:rPr>
                <w:lang w:val="cs-CZ"/>
              </w:rPr>
              <w:t>Zdravotnické zařízení a Hlavní zkoušejíc</w:t>
            </w:r>
            <w:r w:rsidR="004B2CD9" w:rsidRPr="0096347F">
              <w:rPr>
                <w:lang w:val="cs-CZ"/>
              </w:rPr>
              <w:t>í</w:t>
            </w:r>
            <w:r w:rsidRPr="0096347F">
              <w:rPr>
                <w:lang w:val="cs-CZ"/>
              </w:rPr>
              <w:t xml:space="preserve"> jsou povinni udržovat</w:t>
            </w:r>
            <w:r w:rsidR="00BD26C9" w:rsidRPr="0096347F">
              <w:rPr>
                <w:lang w:val="cs-CZ"/>
              </w:rPr>
              <w:t xml:space="preserve"> platné pojištění obecné a profesní odpovědnosti nebo </w:t>
            </w:r>
            <w:r w:rsidR="00495023" w:rsidRPr="0096347F">
              <w:rPr>
                <w:lang w:val="cs-CZ"/>
              </w:rPr>
              <w:t>pojištění s odpovídajícím krytím dle Platných regulačních požadavků</w:t>
            </w:r>
            <w:r w:rsidR="00C144E8" w:rsidRPr="0096347F">
              <w:rPr>
                <w:lang w:val="cs-CZ"/>
              </w:rPr>
              <w:t xml:space="preserve"> postačující k pokrytí jejich rolí v provádění Studie a ke splnění jejich povinností dle této Smlouvy. </w:t>
            </w:r>
          </w:p>
        </w:tc>
      </w:tr>
      <w:tr w:rsidR="00A01C24" w14:paraId="77FC9241" w14:textId="77777777" w:rsidTr="00AE186C">
        <w:tc>
          <w:tcPr>
            <w:tcW w:w="2500" w:type="pct"/>
          </w:tcPr>
          <w:p w14:paraId="3638F9A6" w14:textId="77777777" w:rsidR="00A01C24" w:rsidRPr="00586E14" w:rsidRDefault="00A01C24" w:rsidP="00A01C24">
            <w:pPr>
              <w:pStyle w:val="Textnumbered"/>
              <w:numPr>
                <w:ilvl w:val="0"/>
                <w:numId w:val="52"/>
              </w:numPr>
            </w:pPr>
            <w:r w:rsidRPr="00807F2B">
              <w:rPr>
                <w:lang w:val="en-GB"/>
              </w:rPr>
              <w:t xml:space="preserve">Institution </w:t>
            </w:r>
            <w:r>
              <w:rPr>
                <w:lang w:val="en-GB"/>
              </w:rPr>
              <w:t>and</w:t>
            </w:r>
            <w:r w:rsidRPr="00807F2B">
              <w:rPr>
                <w:lang w:val="en-GB"/>
              </w:rPr>
              <w:t xml:space="preserve"> Investigator shall provide certificates of insurance to Sponsor upon request</w:t>
            </w:r>
            <w:r w:rsidRPr="00586E14">
              <w:t>.</w:t>
            </w:r>
          </w:p>
        </w:tc>
        <w:tc>
          <w:tcPr>
            <w:tcW w:w="2500" w:type="pct"/>
          </w:tcPr>
          <w:p w14:paraId="42CE1B5D" w14:textId="77777777" w:rsidR="00A01C24" w:rsidRPr="0096347F" w:rsidRDefault="00CB5827" w:rsidP="00A01C24">
            <w:pPr>
              <w:pStyle w:val="Textnumberedrightcolumn"/>
              <w:numPr>
                <w:ilvl w:val="0"/>
                <w:numId w:val="51"/>
              </w:numPr>
              <w:rPr>
                <w:lang w:val="cs-CZ"/>
              </w:rPr>
            </w:pPr>
            <w:r w:rsidRPr="0096347F">
              <w:rPr>
                <w:lang w:val="cs-CZ"/>
              </w:rPr>
              <w:t>Zdravotnické zařízení a Hlavní zkoušející</w:t>
            </w:r>
            <w:r w:rsidR="0013129E" w:rsidRPr="0096347F">
              <w:rPr>
                <w:lang w:val="cs-CZ"/>
              </w:rPr>
              <w:t xml:space="preserve"> jsou na žádost Zadavatele povinni poskytnout pojistné certifikáty.</w:t>
            </w:r>
          </w:p>
        </w:tc>
      </w:tr>
      <w:tr w:rsidR="00405B99" w:rsidRPr="00820379" w14:paraId="38E5755D" w14:textId="77777777" w:rsidTr="00AE186C">
        <w:tc>
          <w:tcPr>
            <w:tcW w:w="2500" w:type="pct"/>
          </w:tcPr>
          <w:p w14:paraId="2F83AECA" w14:textId="77777777" w:rsidR="00405B99" w:rsidRPr="00820379" w:rsidRDefault="00405B99" w:rsidP="00405B99">
            <w:pPr>
              <w:pStyle w:val="Nadpis1"/>
            </w:pPr>
            <w:r w:rsidRPr="00820379">
              <w:t>Term and TErmination</w:t>
            </w:r>
          </w:p>
        </w:tc>
        <w:tc>
          <w:tcPr>
            <w:tcW w:w="2500" w:type="pct"/>
          </w:tcPr>
          <w:p w14:paraId="69D559DD" w14:textId="77777777" w:rsidR="00405B99" w:rsidRPr="00820379" w:rsidRDefault="00617DB9" w:rsidP="00405B99">
            <w:pPr>
              <w:pStyle w:val="Heading1forrightcolumn"/>
            </w:pPr>
            <w:r>
              <w:rPr>
                <w:iCs/>
              </w:rPr>
              <w:t xml:space="preserve">TRVÁNÍ A </w:t>
            </w:r>
            <w:r w:rsidR="00405B99" w:rsidRPr="00B21A75">
              <w:rPr>
                <w:iCs/>
              </w:rPr>
              <w:t>UKONČENÍ</w:t>
            </w:r>
            <w:r w:rsidR="00405B99" w:rsidRPr="00B21A75">
              <w:rPr>
                <w:lang w:val="cs-CZ"/>
              </w:rPr>
              <w:t xml:space="preserve"> </w:t>
            </w:r>
          </w:p>
        </w:tc>
      </w:tr>
      <w:tr w:rsidR="00405B99" w14:paraId="135CFA1D" w14:textId="77777777" w:rsidTr="00AE186C">
        <w:tc>
          <w:tcPr>
            <w:tcW w:w="2500" w:type="pct"/>
          </w:tcPr>
          <w:p w14:paraId="55D430D9" w14:textId="77777777" w:rsidR="00405B99" w:rsidRDefault="00405B99" w:rsidP="00405B99">
            <w:pPr>
              <w:pStyle w:val="Sub-Heading1"/>
            </w:pPr>
            <w:r w:rsidRPr="00ED71B5">
              <w:t>Term</w:t>
            </w:r>
          </w:p>
        </w:tc>
        <w:tc>
          <w:tcPr>
            <w:tcW w:w="2500" w:type="pct"/>
          </w:tcPr>
          <w:p w14:paraId="4862DA49" w14:textId="77777777" w:rsidR="00405B99" w:rsidRPr="00FA17B0" w:rsidRDefault="00405B99" w:rsidP="00405B99">
            <w:pPr>
              <w:pStyle w:val="Sub-heading1forrightcolum"/>
            </w:pPr>
            <w:r w:rsidRPr="00B21A75">
              <w:rPr>
                <w:lang w:val="cs-CZ"/>
              </w:rPr>
              <w:t>Doba trvání</w:t>
            </w:r>
          </w:p>
        </w:tc>
      </w:tr>
      <w:tr w:rsidR="00405B99" w:rsidRPr="00417F7E" w14:paraId="4908A364" w14:textId="77777777" w:rsidTr="00AE186C">
        <w:tc>
          <w:tcPr>
            <w:tcW w:w="2500" w:type="pct"/>
          </w:tcPr>
          <w:p w14:paraId="70F3EAF9" w14:textId="77777777" w:rsidR="00405B99" w:rsidRDefault="00405B99" w:rsidP="00405B99">
            <w:pPr>
              <w:pStyle w:val="Text"/>
            </w:pPr>
            <w:r w:rsidRPr="00134AFD">
              <w:t>The term of this Agreement shall commence on the last date of signature by the Parties</w:t>
            </w:r>
            <w:r w:rsidRPr="00300DF0">
              <w:t xml:space="preserve"> </w:t>
            </w:r>
            <w:r w:rsidRPr="00C962EA">
              <w:t>and come into effect as of the date of its publication in the Contract Register in accordance with Act No. 340/2015 Coll., on the Contract Register, as amended). Unless terminated earlier in accordance with this Section </w:t>
            </w:r>
            <w:r>
              <w:t>11</w:t>
            </w:r>
            <w:r w:rsidRPr="00134AFD">
              <w:t>, this Agreement shall remain in effect until the Study closeout visit at the Institution.</w:t>
            </w:r>
          </w:p>
        </w:tc>
        <w:tc>
          <w:tcPr>
            <w:tcW w:w="2500" w:type="pct"/>
          </w:tcPr>
          <w:p w14:paraId="588A3463" w14:textId="77777777" w:rsidR="00405B99" w:rsidRPr="0096347F" w:rsidRDefault="00405B99" w:rsidP="00405B99">
            <w:pPr>
              <w:pStyle w:val="Text"/>
              <w:rPr>
                <w:lang w:val="cs-CZ"/>
              </w:rPr>
            </w:pPr>
            <w:r w:rsidRPr="0096347F">
              <w:rPr>
                <w:lang w:val="cs-CZ"/>
              </w:rPr>
              <w:t>Tato Smlouva začíná platit k datu jejího podpisu poslední z uvedených stran</w:t>
            </w:r>
            <w:r w:rsidR="00F073F5" w:rsidRPr="0096347F">
              <w:rPr>
                <w:lang w:val="cs-CZ"/>
              </w:rPr>
              <w:t xml:space="preserve"> a vstupuje v účinnost </w:t>
            </w:r>
            <w:r w:rsidR="005B7570" w:rsidRPr="0096347F">
              <w:rPr>
                <w:lang w:val="cs-CZ"/>
              </w:rPr>
              <w:t>k datu uveřejnění v re</w:t>
            </w:r>
            <w:r w:rsidR="00B5641A" w:rsidRPr="0096347F">
              <w:rPr>
                <w:lang w:val="cs-CZ"/>
              </w:rPr>
              <w:t>gistr</w:t>
            </w:r>
            <w:r w:rsidR="005B7570" w:rsidRPr="0096347F">
              <w:rPr>
                <w:lang w:val="cs-CZ"/>
              </w:rPr>
              <w:t xml:space="preserve">u smluv v souladu se zákonem č. 340/2015 Sb. </w:t>
            </w:r>
            <w:r w:rsidR="00E048A9" w:rsidRPr="0096347F">
              <w:rPr>
                <w:lang w:val="cs-CZ"/>
              </w:rPr>
              <w:t>o re</w:t>
            </w:r>
            <w:r w:rsidR="00B5641A" w:rsidRPr="0096347F">
              <w:rPr>
                <w:lang w:val="cs-CZ"/>
              </w:rPr>
              <w:t>gistr</w:t>
            </w:r>
            <w:r w:rsidR="00E048A9" w:rsidRPr="0096347F">
              <w:rPr>
                <w:lang w:val="cs-CZ"/>
              </w:rPr>
              <w:t>u smluv v platném znění</w:t>
            </w:r>
            <w:r w:rsidRPr="0096347F">
              <w:rPr>
                <w:lang w:val="cs-CZ"/>
              </w:rPr>
              <w:t xml:space="preserve">. Pokud nebude tato Smlouva ukončena předčasně dle Oddílu </w:t>
            </w:r>
            <w:r w:rsidR="00075F76" w:rsidRPr="0096347F">
              <w:rPr>
                <w:lang w:val="cs-CZ"/>
              </w:rPr>
              <w:t>11</w:t>
            </w:r>
            <w:r w:rsidRPr="0096347F">
              <w:rPr>
                <w:lang w:val="cs-CZ"/>
              </w:rPr>
              <w:t>, bude účinná do vykonání závěrečné návštěvy ve Zdravotnickém zařízení.</w:t>
            </w:r>
          </w:p>
        </w:tc>
      </w:tr>
      <w:tr w:rsidR="00B61AF8" w14:paraId="1F9C38E0" w14:textId="77777777" w:rsidTr="00AE186C">
        <w:tc>
          <w:tcPr>
            <w:tcW w:w="2500" w:type="pct"/>
          </w:tcPr>
          <w:p w14:paraId="6B70FC9B" w14:textId="77777777" w:rsidR="00B61AF8" w:rsidRDefault="00B61AF8" w:rsidP="00B61AF8">
            <w:pPr>
              <w:pStyle w:val="Sub-Heading1"/>
            </w:pPr>
            <w:r w:rsidRPr="00ED71B5">
              <w:t xml:space="preserve">Termination by </w:t>
            </w:r>
            <w:r>
              <w:t>the Sponsor</w:t>
            </w:r>
          </w:p>
        </w:tc>
        <w:tc>
          <w:tcPr>
            <w:tcW w:w="2500" w:type="pct"/>
          </w:tcPr>
          <w:p w14:paraId="6897B8DF" w14:textId="77777777" w:rsidR="00B61AF8" w:rsidRPr="0096347F" w:rsidRDefault="00B61AF8" w:rsidP="00B61AF8">
            <w:pPr>
              <w:pStyle w:val="Sub-heading1forrightcolum"/>
            </w:pPr>
            <w:r w:rsidRPr="0096347F">
              <w:rPr>
                <w:lang w:val="cs-CZ"/>
              </w:rPr>
              <w:t xml:space="preserve">Ukončení ze strany </w:t>
            </w:r>
            <w:r w:rsidR="00075F76" w:rsidRPr="0096347F">
              <w:rPr>
                <w:lang w:val="cs-CZ"/>
              </w:rPr>
              <w:t>Zadavatele</w:t>
            </w:r>
          </w:p>
        </w:tc>
      </w:tr>
      <w:tr w:rsidR="00B61AF8" w:rsidRPr="00417F7E" w14:paraId="3BEF47B1" w14:textId="77777777" w:rsidTr="00AE186C">
        <w:tc>
          <w:tcPr>
            <w:tcW w:w="2500" w:type="pct"/>
          </w:tcPr>
          <w:p w14:paraId="473EB880" w14:textId="77777777" w:rsidR="00B61AF8" w:rsidRDefault="00B61AF8" w:rsidP="00B61AF8">
            <w:pPr>
              <w:pStyle w:val="Text"/>
            </w:pPr>
            <w:r>
              <w:t>The Sponsor</w:t>
            </w:r>
            <w:r w:rsidRPr="00ED71B5">
              <w:t xml:space="preserve"> may terminate this Agreement with immediate effect</w:t>
            </w:r>
            <w:r>
              <w:t>: (i) </w:t>
            </w:r>
            <w:r w:rsidRPr="00AA0614">
              <w:t>if the Institution and/or the Investigator breaches this Agreement and fails to cure such breach within thirty (30) calendar days from the receipt of written notice;</w:t>
            </w:r>
            <w:r>
              <w:t xml:space="preserve"> (ii) </w:t>
            </w:r>
            <w:r w:rsidRPr="00AA0614">
              <w:t xml:space="preserve">if the Sponsor in good faith believe the Study Drug or continuation of the Study presents an unreasonable medical risk to the Study </w:t>
            </w:r>
            <w:r>
              <w:t>Participant</w:t>
            </w:r>
            <w:r w:rsidRPr="00AA0614">
              <w:t>s or if there are efficacy or safety concerns;</w:t>
            </w:r>
            <w:r>
              <w:t xml:space="preserve"> or (iii) </w:t>
            </w:r>
            <w:r w:rsidRPr="00AA0614">
              <w:t>if the Study is suspended or not initiated at the Institution for any reason</w:t>
            </w:r>
            <w:r>
              <w:t>.</w:t>
            </w:r>
            <w:r w:rsidRPr="00ED71B5">
              <w:t xml:space="preserve"> </w:t>
            </w:r>
            <w:r>
              <w:t xml:space="preserve">The Sponsor </w:t>
            </w:r>
            <w:r w:rsidRPr="00ED71B5">
              <w:t xml:space="preserve">may also terminate this Agreement without cause upon </w:t>
            </w:r>
            <w:r>
              <w:t>30-day written</w:t>
            </w:r>
            <w:r w:rsidRPr="00ED71B5">
              <w:t xml:space="preserve"> notice</w:t>
            </w:r>
            <w:r>
              <w:t xml:space="preserve"> to the Institution and the Investigator.</w:t>
            </w:r>
          </w:p>
        </w:tc>
        <w:tc>
          <w:tcPr>
            <w:tcW w:w="2500" w:type="pct"/>
          </w:tcPr>
          <w:p w14:paraId="4C38D925" w14:textId="77777777" w:rsidR="00B61AF8" w:rsidRPr="0096347F" w:rsidRDefault="00B61AF8" w:rsidP="00B61AF8">
            <w:pPr>
              <w:pStyle w:val="Text"/>
              <w:rPr>
                <w:lang w:val="cs-CZ"/>
              </w:rPr>
            </w:pPr>
            <w:r w:rsidRPr="0096347F">
              <w:rPr>
                <w:lang w:val="cs-CZ"/>
              </w:rPr>
              <w:t>Zadavatel smí ukončit tuto Smlouvu s okamžitou účinností</w:t>
            </w:r>
            <w:r w:rsidR="00CF0263" w:rsidRPr="0096347F">
              <w:rPr>
                <w:lang w:val="cs-CZ"/>
              </w:rPr>
              <w:t>,</w:t>
            </w:r>
            <w:r w:rsidRPr="0096347F">
              <w:rPr>
                <w:lang w:val="cs-CZ"/>
              </w:rPr>
              <w:t xml:space="preserve"> pokud (i) Zdravotnické zařízení a/nebo Hlavní zkoušející poruší tuto Smlouvu a nezjedná nápravu během třiceti (30) kalendářních dnů od obdržení písemného oznámení, (ii) se Zadavatel v dobé víře domnívá, že Studijní lék nebo pokračování Studie představuje nepřiměřené zdravotní riziko pro Účastníky hodnocení, nebo pokud existují obavy z hlediska účinnosti nebo bezpečnosti Studijního léku, </w:t>
            </w:r>
            <w:r w:rsidR="00173BFF" w:rsidRPr="0096347F">
              <w:rPr>
                <w:lang w:val="cs-CZ"/>
              </w:rPr>
              <w:t xml:space="preserve">nebo </w:t>
            </w:r>
            <w:r w:rsidRPr="0096347F">
              <w:rPr>
                <w:lang w:val="cs-CZ"/>
              </w:rPr>
              <w:t>(iii) z jakéhokoli důvodu dojde k přerušení Studie či jejímu nezahájení ve Zdravotnickém zařízení</w:t>
            </w:r>
            <w:r w:rsidR="00173BFF" w:rsidRPr="0096347F">
              <w:rPr>
                <w:lang w:val="cs-CZ"/>
              </w:rPr>
              <w:t xml:space="preserve">. </w:t>
            </w:r>
            <w:r w:rsidRPr="0096347F">
              <w:rPr>
                <w:lang w:val="cs-CZ"/>
              </w:rPr>
              <w:t xml:space="preserve">Zadavatel </w:t>
            </w:r>
            <w:r w:rsidR="00173BFF" w:rsidRPr="0096347F">
              <w:rPr>
                <w:lang w:val="cs-CZ"/>
              </w:rPr>
              <w:t>smí tuto Sml</w:t>
            </w:r>
            <w:r w:rsidR="00BD440C" w:rsidRPr="0096347F">
              <w:rPr>
                <w:lang w:val="cs-CZ"/>
              </w:rPr>
              <w:t>ouvu ukončit také bez udání důvodu</w:t>
            </w:r>
            <w:r w:rsidR="001F26E6" w:rsidRPr="0096347F">
              <w:rPr>
                <w:lang w:val="cs-CZ"/>
              </w:rPr>
              <w:t xml:space="preserve"> s 30denní výpovědní lhůtou po písemném oznámení Zdravotnickému zařízení a Hlavnímu zkoušejícímu</w:t>
            </w:r>
            <w:r w:rsidRPr="0096347F">
              <w:rPr>
                <w:lang w:val="cs-CZ"/>
              </w:rPr>
              <w:t>.</w:t>
            </w:r>
          </w:p>
        </w:tc>
      </w:tr>
      <w:tr w:rsidR="00ED0B62" w14:paraId="1F15B34E" w14:textId="77777777" w:rsidTr="00AE186C">
        <w:tc>
          <w:tcPr>
            <w:tcW w:w="2500" w:type="pct"/>
          </w:tcPr>
          <w:p w14:paraId="659E36AD" w14:textId="77777777" w:rsidR="00ED0B62" w:rsidRDefault="00ED0B62" w:rsidP="00AE186C">
            <w:pPr>
              <w:pStyle w:val="Sub-Heading1"/>
              <w:ind w:left="601" w:hanging="567"/>
              <w:jc w:val="both"/>
            </w:pPr>
            <w:bookmarkStart w:id="4" w:name="_Hlk186796999"/>
            <w:r w:rsidRPr="00ED71B5">
              <w:t>Termination by the Institution or the Investigator</w:t>
            </w:r>
          </w:p>
        </w:tc>
        <w:tc>
          <w:tcPr>
            <w:tcW w:w="2500" w:type="pct"/>
          </w:tcPr>
          <w:p w14:paraId="01A481D7" w14:textId="77777777" w:rsidR="00ED0B62" w:rsidRPr="00FA17B0" w:rsidRDefault="00ED0B62" w:rsidP="00AE186C">
            <w:pPr>
              <w:pStyle w:val="Sub-heading1forrightcolum"/>
              <w:ind w:left="455" w:hanging="455"/>
              <w:jc w:val="both"/>
            </w:pPr>
            <w:r w:rsidRPr="00B21A75">
              <w:rPr>
                <w:lang w:val="cs-CZ"/>
              </w:rPr>
              <w:t>Ukončení ze strany Zdravotnického zařízení nebo Hlavního zkoušejícího</w:t>
            </w:r>
          </w:p>
        </w:tc>
      </w:tr>
      <w:tr w:rsidR="00ED0B62" w14:paraId="1E2DD113" w14:textId="77777777" w:rsidTr="00AE186C">
        <w:tc>
          <w:tcPr>
            <w:tcW w:w="2500" w:type="pct"/>
          </w:tcPr>
          <w:p w14:paraId="1E8C7288" w14:textId="77777777" w:rsidR="00ED0B62" w:rsidRDefault="00ED0B62" w:rsidP="00ED0B62">
            <w:pPr>
              <w:pStyle w:val="Text"/>
            </w:pPr>
            <w:r>
              <w:t>T</w:t>
            </w:r>
            <w:r w:rsidRPr="00ED71B5">
              <w:t xml:space="preserve">he Institution </w:t>
            </w:r>
            <w:r>
              <w:t xml:space="preserve">or </w:t>
            </w:r>
            <w:r w:rsidRPr="00ED71B5">
              <w:t>the Investigator may terminate this Agreement with immediate effect</w:t>
            </w:r>
            <w:r>
              <w:t> </w:t>
            </w:r>
            <w:r w:rsidRPr="00ED71B5">
              <w:t xml:space="preserve">if </w:t>
            </w:r>
            <w:r>
              <w:t>the Sponsor</w:t>
            </w:r>
            <w:r w:rsidRPr="00ED71B5">
              <w:t xml:space="preserve"> breaches this Agreement and fails to cure such breach within thirty (30) calendar days from the receipt of written notice</w:t>
            </w:r>
            <w:r>
              <w:t xml:space="preserve">. </w:t>
            </w:r>
          </w:p>
        </w:tc>
        <w:tc>
          <w:tcPr>
            <w:tcW w:w="2500" w:type="pct"/>
          </w:tcPr>
          <w:p w14:paraId="0D129D6B" w14:textId="77777777" w:rsidR="00ED0B62" w:rsidRPr="0096347F" w:rsidRDefault="00ED0B62" w:rsidP="00ED0B62">
            <w:pPr>
              <w:pStyle w:val="Text"/>
              <w:rPr>
                <w:highlight w:val="green"/>
              </w:rPr>
            </w:pPr>
            <w:r w:rsidRPr="0096347F">
              <w:rPr>
                <w:lang w:val="cs-CZ"/>
              </w:rPr>
              <w:t xml:space="preserve">Zdravotnické zařízení nebo Hlavní zkoušející </w:t>
            </w:r>
            <w:r w:rsidR="00D065E6" w:rsidRPr="0096347F">
              <w:rPr>
                <w:lang w:val="cs-CZ"/>
              </w:rPr>
              <w:t>smějí</w:t>
            </w:r>
            <w:r w:rsidRPr="0096347F">
              <w:rPr>
                <w:lang w:val="cs-CZ"/>
              </w:rPr>
              <w:t xml:space="preserve"> ukončit tuto Smlouvu s okamžitou </w:t>
            </w:r>
            <w:r w:rsidR="00D065E6" w:rsidRPr="0096347F">
              <w:rPr>
                <w:lang w:val="cs-CZ"/>
              </w:rPr>
              <w:t>účinností</w:t>
            </w:r>
            <w:r w:rsidR="001853DA" w:rsidRPr="0096347F">
              <w:rPr>
                <w:lang w:val="cs-CZ"/>
              </w:rPr>
              <w:t>,</w:t>
            </w:r>
            <w:r w:rsidRPr="0096347F">
              <w:rPr>
                <w:lang w:val="cs-CZ"/>
              </w:rPr>
              <w:t xml:space="preserve"> pokud </w:t>
            </w:r>
            <w:r w:rsidR="001853DA" w:rsidRPr="0096347F">
              <w:rPr>
                <w:lang w:val="cs-CZ"/>
              </w:rPr>
              <w:t>Zadavatel</w:t>
            </w:r>
            <w:r w:rsidRPr="0096347F">
              <w:rPr>
                <w:lang w:val="cs-CZ"/>
              </w:rPr>
              <w:t xml:space="preserve"> podstatně porušuje tuto Smlouvu a toto porušení nenapraví do třiceti (30) kalendářních dnů od obdržení písemného oznámení</w:t>
            </w:r>
            <w:r w:rsidR="003A4C7E" w:rsidRPr="0096347F">
              <w:rPr>
                <w:lang w:val="cs-CZ"/>
              </w:rPr>
              <w:t>.</w:t>
            </w:r>
          </w:p>
        </w:tc>
      </w:tr>
      <w:bookmarkEnd w:id="4"/>
      <w:tr w:rsidR="00ED0B62" w14:paraId="47C1A609" w14:textId="77777777" w:rsidTr="00AE186C">
        <w:tc>
          <w:tcPr>
            <w:tcW w:w="2500" w:type="pct"/>
          </w:tcPr>
          <w:p w14:paraId="5EBA94C3" w14:textId="77777777" w:rsidR="00ED0B62" w:rsidRDefault="00ED0B62" w:rsidP="00ED0B62">
            <w:pPr>
              <w:pStyle w:val="Sub-Heading1"/>
            </w:pPr>
            <w:r w:rsidRPr="00A7576A">
              <w:t xml:space="preserve">Termination </w:t>
            </w:r>
            <w:r>
              <w:t>b</w:t>
            </w:r>
            <w:r w:rsidRPr="00A7576A">
              <w:t>y Either Party</w:t>
            </w:r>
            <w:r w:rsidRPr="00A7576A">
              <w:rPr>
                <w:bCs/>
              </w:rPr>
              <w:t>.</w:t>
            </w:r>
          </w:p>
        </w:tc>
        <w:tc>
          <w:tcPr>
            <w:tcW w:w="2500" w:type="pct"/>
          </w:tcPr>
          <w:p w14:paraId="36E9F0A4" w14:textId="77777777" w:rsidR="00ED0B62" w:rsidRPr="001853DA" w:rsidRDefault="001853DA" w:rsidP="00ED0B62">
            <w:pPr>
              <w:pStyle w:val="Sub-heading1forrightcolum"/>
              <w:rPr>
                <w:lang w:val="cs-CZ"/>
              </w:rPr>
            </w:pPr>
            <w:r w:rsidRPr="001853DA">
              <w:rPr>
                <w:lang w:val="cs-CZ"/>
              </w:rPr>
              <w:t>Ukončení kteroukoli stranou</w:t>
            </w:r>
          </w:p>
        </w:tc>
      </w:tr>
      <w:tr w:rsidR="00ED0B62" w14:paraId="3E69EE02" w14:textId="77777777" w:rsidTr="00AE186C">
        <w:tc>
          <w:tcPr>
            <w:tcW w:w="2500" w:type="pct"/>
          </w:tcPr>
          <w:p w14:paraId="6B0B74AB" w14:textId="77777777" w:rsidR="00ED0B62" w:rsidRDefault="00ED0B62" w:rsidP="00ED0B62">
            <w:pPr>
              <w:pStyle w:val="Text"/>
            </w:pPr>
            <w:r w:rsidRPr="00A7576A">
              <w:rPr>
                <w:bCs/>
              </w:rPr>
              <w:t>This Agreement may be terminated by written notice by one Party to the other Parties in the event that the responsible ethics committee and/or governmental or regulatory authority withdraws approval for the Study</w:t>
            </w:r>
            <w:r>
              <w:t xml:space="preserve">. </w:t>
            </w:r>
          </w:p>
        </w:tc>
        <w:tc>
          <w:tcPr>
            <w:tcW w:w="2500" w:type="pct"/>
          </w:tcPr>
          <w:p w14:paraId="3187B650" w14:textId="77777777" w:rsidR="00ED0B62" w:rsidRPr="001853DA" w:rsidRDefault="002629F0" w:rsidP="00ED0B62">
            <w:pPr>
              <w:pStyle w:val="Text"/>
              <w:rPr>
                <w:lang w:val="cs-CZ"/>
              </w:rPr>
            </w:pPr>
            <w:r>
              <w:rPr>
                <w:lang w:val="cs-CZ"/>
              </w:rPr>
              <w:t>Tato Smlouva smí být ukončena písemným oznámení jedné Strany druhé Straně</w:t>
            </w:r>
            <w:r w:rsidR="009D3A54">
              <w:rPr>
                <w:lang w:val="cs-CZ"/>
              </w:rPr>
              <w:t xml:space="preserve">, a to v případě, že příslušná etická komise a/nebo státní nebo regulační úřad </w:t>
            </w:r>
            <w:r w:rsidR="00E23602">
              <w:rPr>
                <w:lang w:val="cs-CZ"/>
              </w:rPr>
              <w:t>zruší schválení Studie.</w:t>
            </w:r>
          </w:p>
        </w:tc>
      </w:tr>
      <w:tr w:rsidR="00ED0B62" w:rsidRPr="0020147A" w14:paraId="548BA975" w14:textId="77777777" w:rsidTr="00AE186C">
        <w:tc>
          <w:tcPr>
            <w:tcW w:w="2500" w:type="pct"/>
          </w:tcPr>
          <w:p w14:paraId="00DC9F7E" w14:textId="77777777" w:rsidR="00ED0B62" w:rsidRPr="00A7576A" w:rsidRDefault="00ED0B62" w:rsidP="00ED0B62">
            <w:pPr>
              <w:pStyle w:val="Sub-Heading1"/>
            </w:pPr>
            <w:r>
              <w:t>Effect of Termination</w:t>
            </w:r>
            <w:r w:rsidRPr="0020147A">
              <w:rPr>
                <w:b w:val="0"/>
                <w:bCs/>
              </w:rPr>
              <w:t xml:space="preserve">. </w:t>
            </w:r>
          </w:p>
        </w:tc>
        <w:tc>
          <w:tcPr>
            <w:tcW w:w="2500" w:type="pct"/>
          </w:tcPr>
          <w:p w14:paraId="2ADF534E" w14:textId="77777777" w:rsidR="00ED0B62" w:rsidRPr="001853DA" w:rsidRDefault="00360E35" w:rsidP="00ED0B62">
            <w:pPr>
              <w:pStyle w:val="Sub-heading1forrightcolum"/>
              <w:rPr>
                <w:lang w:val="cs-CZ"/>
              </w:rPr>
            </w:pPr>
            <w:r>
              <w:rPr>
                <w:lang w:val="cs-CZ"/>
              </w:rPr>
              <w:t>Účinky ukončení</w:t>
            </w:r>
          </w:p>
        </w:tc>
      </w:tr>
      <w:tr w:rsidR="00ED0B62" w14:paraId="0EEF82C0" w14:textId="77777777" w:rsidTr="00AE186C">
        <w:tc>
          <w:tcPr>
            <w:tcW w:w="2500" w:type="pct"/>
          </w:tcPr>
          <w:p w14:paraId="0CF0D5D8" w14:textId="77777777" w:rsidR="00ED0B62" w:rsidRDefault="00ED0B62" w:rsidP="004137F6">
            <w:pPr>
              <w:pStyle w:val="Textnumbered"/>
              <w:numPr>
                <w:ilvl w:val="0"/>
                <w:numId w:val="72"/>
              </w:numPr>
            </w:pPr>
            <w:r w:rsidRPr="00A7576A">
              <w:rPr>
                <w:bCs/>
              </w:rPr>
              <w:t>Upon termination for any reason other than material breach by Institution and/or Investigator, Sponsor shall pay for all services rendered in accordance with the terms of this Agreement through the date of termination in accordance with the Financial Arrangements</w:t>
            </w:r>
            <w:r w:rsidRPr="008B0575">
              <w:t xml:space="preserve">. </w:t>
            </w:r>
          </w:p>
        </w:tc>
        <w:tc>
          <w:tcPr>
            <w:tcW w:w="2500" w:type="pct"/>
          </w:tcPr>
          <w:p w14:paraId="0E4883A8" w14:textId="77777777" w:rsidR="00ED0B62" w:rsidRPr="001853DA" w:rsidRDefault="00805958" w:rsidP="004137F6">
            <w:pPr>
              <w:pStyle w:val="Textnumberedrightcolumn"/>
              <w:numPr>
                <w:ilvl w:val="0"/>
                <w:numId w:val="73"/>
              </w:numPr>
              <w:rPr>
                <w:lang w:val="cs-CZ"/>
              </w:rPr>
            </w:pPr>
            <w:r w:rsidRPr="0096347F">
              <w:rPr>
                <w:lang w:val="cs-CZ"/>
              </w:rPr>
              <w:t xml:space="preserve">Po oznámení o ukončení této Smlouvy z jiného důvodu, než je podstatné porušení ze strany Zdravotnického zařízení a/nebo Hlavního zkoušejícího </w:t>
            </w:r>
            <w:r w:rsidR="00FD79D9" w:rsidRPr="0096347F">
              <w:rPr>
                <w:lang w:val="cs-CZ"/>
              </w:rPr>
              <w:t>je</w:t>
            </w:r>
            <w:r w:rsidR="00A030D2" w:rsidRPr="0096347F">
              <w:rPr>
                <w:lang w:val="cs-CZ"/>
              </w:rPr>
              <w:t xml:space="preserve"> Zadavatel </w:t>
            </w:r>
            <w:r w:rsidR="00FD79D9" w:rsidRPr="0096347F">
              <w:rPr>
                <w:lang w:val="cs-CZ"/>
              </w:rPr>
              <w:t xml:space="preserve">povinen uhradit </w:t>
            </w:r>
            <w:r w:rsidR="00A030D2" w:rsidRPr="0096347F">
              <w:rPr>
                <w:lang w:val="cs-CZ"/>
              </w:rPr>
              <w:t>veškeré služby poskytnuté v souladu s podmínkami této Smlouvy</w:t>
            </w:r>
            <w:r w:rsidR="00B21AA9" w:rsidRPr="0096347F">
              <w:rPr>
                <w:lang w:val="cs-CZ"/>
              </w:rPr>
              <w:t xml:space="preserve"> až do data</w:t>
            </w:r>
            <w:r w:rsidRPr="0096347F">
              <w:rPr>
                <w:lang w:val="cs-CZ"/>
              </w:rPr>
              <w:t xml:space="preserve"> </w:t>
            </w:r>
            <w:r w:rsidR="00B21AA9" w:rsidRPr="0096347F">
              <w:rPr>
                <w:lang w:val="cs-CZ"/>
              </w:rPr>
              <w:t>ukončení v souladu s</w:t>
            </w:r>
            <w:r w:rsidR="002339F4" w:rsidRPr="0096347F">
              <w:rPr>
                <w:lang w:val="cs-CZ"/>
              </w:rPr>
              <w:t> Finančními ujednáními.</w:t>
            </w:r>
            <w:r w:rsidR="002339F4">
              <w:rPr>
                <w:lang w:val="cs-CZ"/>
              </w:rPr>
              <w:t xml:space="preserve"> </w:t>
            </w:r>
          </w:p>
        </w:tc>
      </w:tr>
      <w:tr w:rsidR="00ED0B62" w14:paraId="3D151F8E" w14:textId="77777777" w:rsidTr="00AE186C">
        <w:tc>
          <w:tcPr>
            <w:tcW w:w="2500" w:type="pct"/>
          </w:tcPr>
          <w:p w14:paraId="1577B481" w14:textId="77777777" w:rsidR="00ED0B62" w:rsidRPr="00ED71B5" w:rsidRDefault="00ED0B62" w:rsidP="00ED0B62">
            <w:pPr>
              <w:pStyle w:val="Textnumbered"/>
              <w:numPr>
                <w:ilvl w:val="0"/>
                <w:numId w:val="52"/>
              </w:numPr>
            </w:pPr>
            <w:r w:rsidRPr="00A7576A">
              <w:rPr>
                <w:bCs/>
              </w:rPr>
              <w:t>Upon completion or termination of the Study, (i) Institution and Investigator shall promptly transfer to Sponsor all Study Data; (ii) the Parties shall cooperate with each other, taking Study Participant safety and care into consideration, to maintain the integrity of the Study and ensure an orderly wind-down of the Study provided by Institution and Investigator hereunder; (iii) Institution and Investigator and shall cease performing any work not necessary for the orderly wind-down of the Study or for the fulfillment of regulatory requirements; and (iv) the Parties shall use best efforts to control and limit the cost to Sponsor associated with the conclusion and/or transition of the Study to Sponsor or its designee, as instructed by Sponsor, and as expeditiously as possible and in accord with all Regulatory Requirements</w:t>
            </w:r>
            <w:r w:rsidRPr="00586E14">
              <w:t>.</w:t>
            </w:r>
          </w:p>
        </w:tc>
        <w:tc>
          <w:tcPr>
            <w:tcW w:w="2500" w:type="pct"/>
          </w:tcPr>
          <w:p w14:paraId="2C54678C" w14:textId="77777777" w:rsidR="00ED0B62" w:rsidRPr="000A52F5" w:rsidRDefault="000A52F5" w:rsidP="00ED0B62">
            <w:pPr>
              <w:pStyle w:val="Textnumberedrightcolumn"/>
              <w:numPr>
                <w:ilvl w:val="0"/>
                <w:numId w:val="51"/>
              </w:numPr>
              <w:rPr>
                <w:lang w:val="cs-CZ"/>
              </w:rPr>
            </w:pPr>
            <w:r w:rsidRPr="000A52F5">
              <w:rPr>
                <w:lang w:val="cs-CZ"/>
              </w:rPr>
              <w:t>Po dokončení nebo ukončení Studie</w:t>
            </w:r>
            <w:r w:rsidR="005A71C3">
              <w:rPr>
                <w:lang w:val="cs-CZ"/>
              </w:rPr>
              <w:t xml:space="preserve"> (i) jsou Zdravotnické zařízení a Hlavní zkoušející povinni promptně </w:t>
            </w:r>
            <w:r w:rsidR="00C60B7C">
              <w:rPr>
                <w:lang w:val="cs-CZ"/>
              </w:rPr>
              <w:t>odeslat Zadavateli veškeré Studijní údaje; (</w:t>
            </w:r>
            <w:r w:rsidR="00C60B7C" w:rsidRPr="0096347F">
              <w:rPr>
                <w:lang w:val="cs-CZ"/>
              </w:rPr>
              <w:t xml:space="preserve">ii) </w:t>
            </w:r>
            <w:r w:rsidR="0096617F" w:rsidRPr="0096347F">
              <w:rPr>
                <w:lang w:val="cs-CZ"/>
              </w:rPr>
              <w:t xml:space="preserve">Strany jsou povinny navzájem spolupracovat a uvážit přitom </w:t>
            </w:r>
            <w:r w:rsidR="00E82478" w:rsidRPr="0096347F">
              <w:rPr>
                <w:lang w:val="cs-CZ"/>
              </w:rPr>
              <w:t>bezpečnost a péči Účastníků hodnocení za účelem zachování integrity Studie</w:t>
            </w:r>
            <w:r w:rsidR="003B5299" w:rsidRPr="0096347F">
              <w:rPr>
                <w:lang w:val="cs-CZ"/>
              </w:rPr>
              <w:t xml:space="preserve"> a zajištění řádného ukončení Studie</w:t>
            </w:r>
            <w:r w:rsidR="00225E13" w:rsidRPr="0096347F">
              <w:rPr>
                <w:lang w:val="cs-CZ"/>
              </w:rPr>
              <w:t xml:space="preserve"> prováděné Zdravotnickým zařízením a Hlavním zkoušejícím</w:t>
            </w:r>
            <w:r w:rsidR="00B7006A" w:rsidRPr="0096347F">
              <w:rPr>
                <w:lang w:val="cs-CZ"/>
              </w:rPr>
              <w:t xml:space="preserve"> dle této Smlouvy; (iii) Zdravotnické zařízení a Hlavní zkoušející jsou povinni ukončit veškeré práce</w:t>
            </w:r>
            <w:r w:rsidR="005D24E6" w:rsidRPr="0096347F">
              <w:rPr>
                <w:lang w:val="cs-CZ"/>
              </w:rPr>
              <w:t>, které nejsou nezbytné pro řádné ukončení Studie</w:t>
            </w:r>
            <w:r w:rsidR="00A94985" w:rsidRPr="0096347F">
              <w:rPr>
                <w:lang w:val="cs-CZ"/>
              </w:rPr>
              <w:t xml:space="preserve"> či pro splnění regulačních požadavků;</w:t>
            </w:r>
            <w:r w:rsidR="00A94985">
              <w:rPr>
                <w:lang w:val="cs-CZ"/>
              </w:rPr>
              <w:t xml:space="preserve"> a (iv) Strany jsou povinny vynaložit veškeré úsilí </w:t>
            </w:r>
            <w:r w:rsidR="0031174A">
              <w:rPr>
                <w:lang w:val="cs-CZ"/>
              </w:rPr>
              <w:t>ke kontrole a omezení nákladů vzniklých Zadavateli v souvislosti s</w:t>
            </w:r>
            <w:r w:rsidR="00D106C5">
              <w:rPr>
                <w:lang w:val="cs-CZ"/>
              </w:rPr>
              <w:t> uzavřením a/nebo předáním Studie Zadavateli nebo</w:t>
            </w:r>
            <w:r w:rsidR="00F92770">
              <w:rPr>
                <w:lang w:val="cs-CZ"/>
              </w:rPr>
              <w:t xml:space="preserve"> jím jmenované společnosti dle pokynů Zadavatele</w:t>
            </w:r>
            <w:r w:rsidR="00DC2830">
              <w:rPr>
                <w:lang w:val="cs-CZ"/>
              </w:rPr>
              <w:t xml:space="preserve"> a </w:t>
            </w:r>
            <w:r w:rsidR="00AD7925">
              <w:rPr>
                <w:lang w:val="cs-CZ"/>
              </w:rPr>
              <w:t xml:space="preserve">tak rychle, jak to bude možné, a v souladu se všemi Regulačními požadavky. </w:t>
            </w:r>
          </w:p>
        </w:tc>
      </w:tr>
      <w:tr w:rsidR="00003CAC" w:rsidRPr="00A7576A" w14:paraId="7F01EB1B" w14:textId="77777777" w:rsidTr="00AE186C">
        <w:tc>
          <w:tcPr>
            <w:tcW w:w="2500" w:type="pct"/>
          </w:tcPr>
          <w:p w14:paraId="6E685F2D" w14:textId="77777777" w:rsidR="00003CAC" w:rsidRPr="00586E14" w:rsidRDefault="00003CAC" w:rsidP="00003CAC">
            <w:pPr>
              <w:pStyle w:val="Sub-Heading1"/>
              <w:keepNext w:val="0"/>
              <w:keepLines w:val="0"/>
            </w:pPr>
            <w:r w:rsidRPr="00A7576A">
              <w:t>Surviving Clauses</w:t>
            </w:r>
          </w:p>
        </w:tc>
        <w:tc>
          <w:tcPr>
            <w:tcW w:w="2500" w:type="pct"/>
          </w:tcPr>
          <w:p w14:paraId="35184453" w14:textId="77777777" w:rsidR="00003CAC" w:rsidRDefault="00003CAC" w:rsidP="00003CAC">
            <w:pPr>
              <w:pStyle w:val="Sub-heading1forrightcolum"/>
            </w:pPr>
            <w:r w:rsidRPr="00B21A75">
              <w:rPr>
                <w:lang w:val="cs-CZ"/>
              </w:rPr>
              <w:t>Platnost po ukončení</w:t>
            </w:r>
          </w:p>
        </w:tc>
      </w:tr>
      <w:tr w:rsidR="00003CAC" w14:paraId="60E66E34" w14:textId="77777777" w:rsidTr="00AE186C">
        <w:tc>
          <w:tcPr>
            <w:tcW w:w="2500" w:type="pct"/>
          </w:tcPr>
          <w:p w14:paraId="07A56B8A" w14:textId="77777777" w:rsidR="00003CAC" w:rsidRPr="00C962EA" w:rsidRDefault="00003CAC" w:rsidP="00003CAC">
            <w:pPr>
              <w:pStyle w:val="Text"/>
            </w:pPr>
            <w:r w:rsidRPr="00C962EA">
              <w:t>The termination or expiration of this Agreement shall not relieve any Party of its obligation to the other with respect to the following provisions: Section 1.4 b) and c) [Study Drug and Study Supplies], Section 1.7 [Financial Disclosure], Section 3 [Confidentiality], Section 4 [Personal Data], Section 5 [Intellectual Property], Section 6 [Publication], Section 7 [Liability and Notification of Claims], Section 8 [Inspections, Audits, Monitoring and Record Keeping], Section 11.6 [Surviving Clauses], Section 12 [Anti-bribery &amp; and Anti-Corruption Compliance],</w:t>
            </w:r>
            <w:r w:rsidRPr="00C962EA">
              <w:rPr>
                <w:rFonts w:asciiTheme="minorHAnsi" w:hAnsiTheme="minorHAnsi" w:cstheme="minorBidi"/>
                <w:sz w:val="22"/>
                <w:szCs w:val="22"/>
              </w:rPr>
              <w:t xml:space="preserve"> </w:t>
            </w:r>
            <w:r w:rsidRPr="00C962EA">
              <w:t>Section 13 [Notices], Section 14 [Miscellaneous] and.</w:t>
            </w:r>
          </w:p>
        </w:tc>
        <w:tc>
          <w:tcPr>
            <w:tcW w:w="2500" w:type="pct"/>
          </w:tcPr>
          <w:p w14:paraId="701B4301" w14:textId="77777777" w:rsidR="00003CAC" w:rsidRDefault="00003CAC" w:rsidP="00003CAC">
            <w:pPr>
              <w:pStyle w:val="Text"/>
            </w:pPr>
            <w:r w:rsidRPr="0096347F">
              <w:rPr>
                <w:lang w:val="cs-CZ"/>
              </w:rPr>
              <w:t>Ukončení nebo vypršení této Smlouvy nezbavuje žádnou ze smluvních stran jejích povinností k ostatním stranám, a to s ohledem na následující ustanovení: Oddíl 1.4 b) a c) [Studijní lék a Studijní materiál], Oddíl 1.</w:t>
            </w:r>
            <w:r w:rsidR="00E143E1" w:rsidRPr="0096347F">
              <w:rPr>
                <w:lang w:val="cs-CZ"/>
              </w:rPr>
              <w:t>7</w:t>
            </w:r>
            <w:r w:rsidRPr="0096347F">
              <w:rPr>
                <w:lang w:val="cs-CZ"/>
              </w:rPr>
              <w:t xml:space="preserve"> [Majetkové přiznání], Oddíl 3 [Důvěrnost], Oddíl 4 [Osobní údaje], Oddíl 5 </w:t>
            </w:r>
            <w:r w:rsidRPr="0096347F">
              <w:t>[</w:t>
            </w:r>
            <w:r w:rsidRPr="0096347F">
              <w:rPr>
                <w:lang w:val="cs-CZ"/>
              </w:rPr>
              <w:t>Duševní vlastnictví], Oddíl 6 [Publikace], Oddíl 7 [</w:t>
            </w:r>
            <w:r w:rsidR="00892F7C" w:rsidRPr="0096347F">
              <w:rPr>
                <w:lang w:val="cs-CZ"/>
              </w:rPr>
              <w:t>Závazky</w:t>
            </w:r>
            <w:r w:rsidR="001C50E3" w:rsidRPr="0096347F">
              <w:rPr>
                <w:lang w:val="cs-CZ"/>
              </w:rPr>
              <w:t xml:space="preserve"> a</w:t>
            </w:r>
            <w:r w:rsidRPr="0096347F">
              <w:rPr>
                <w:lang w:val="cs-CZ"/>
              </w:rPr>
              <w:t xml:space="preserve"> oznámení nároků], Oddíl 8 [Kontroly, audity, monitorování a záznamy], Oddíl </w:t>
            </w:r>
            <w:r w:rsidR="007C6953" w:rsidRPr="0096347F">
              <w:rPr>
                <w:lang w:val="cs-CZ"/>
              </w:rPr>
              <w:t>11.6</w:t>
            </w:r>
            <w:r w:rsidRPr="0096347F">
              <w:rPr>
                <w:lang w:val="cs-CZ"/>
              </w:rPr>
              <w:t xml:space="preserve"> [Platnost po ukončení], Oddíl 1</w:t>
            </w:r>
            <w:r w:rsidR="007C6953" w:rsidRPr="0096347F">
              <w:rPr>
                <w:lang w:val="cs-CZ"/>
              </w:rPr>
              <w:t>2</w:t>
            </w:r>
            <w:r w:rsidRPr="0096347F">
              <w:rPr>
                <w:lang w:val="cs-CZ"/>
              </w:rPr>
              <w:t xml:space="preserve"> [</w:t>
            </w:r>
            <w:r w:rsidR="007C6953" w:rsidRPr="0096347F">
              <w:rPr>
                <w:lang w:val="cs-CZ"/>
              </w:rPr>
              <w:t>Protiúplatková</w:t>
            </w:r>
            <w:r w:rsidRPr="0096347F">
              <w:rPr>
                <w:lang w:val="cs-CZ"/>
              </w:rPr>
              <w:t xml:space="preserve"> a protikorupční ustanovení], Oddíl 1</w:t>
            </w:r>
            <w:r w:rsidR="00D27DD5" w:rsidRPr="0096347F">
              <w:rPr>
                <w:lang w:val="cs-CZ"/>
              </w:rPr>
              <w:t>3</w:t>
            </w:r>
            <w:r w:rsidRPr="0096347F">
              <w:rPr>
                <w:lang w:val="cs-CZ"/>
              </w:rPr>
              <w:t xml:space="preserve"> [</w:t>
            </w:r>
            <w:r w:rsidR="00D27DD5" w:rsidRPr="0096347F">
              <w:rPr>
                <w:lang w:val="cs-CZ"/>
              </w:rPr>
              <w:t>Oznámení</w:t>
            </w:r>
            <w:r w:rsidRPr="0096347F">
              <w:rPr>
                <w:lang w:val="cs-CZ"/>
              </w:rPr>
              <w:t>], Oddíl 1</w:t>
            </w:r>
            <w:r w:rsidR="00D27DD5" w:rsidRPr="0096347F">
              <w:rPr>
                <w:lang w:val="cs-CZ"/>
              </w:rPr>
              <w:t>4 [</w:t>
            </w:r>
            <w:r w:rsidR="005E3CDD" w:rsidRPr="0096347F">
              <w:rPr>
                <w:lang w:val="cs-CZ"/>
              </w:rPr>
              <w:t>Různé</w:t>
            </w:r>
            <w:r w:rsidR="00D27DD5" w:rsidRPr="0096347F">
              <w:rPr>
                <w:lang w:val="cs-CZ"/>
              </w:rPr>
              <w:t>]</w:t>
            </w:r>
            <w:r w:rsidRPr="0096347F">
              <w:rPr>
                <w:lang w:val="cs-CZ"/>
              </w:rPr>
              <w:t>.</w:t>
            </w:r>
          </w:p>
        </w:tc>
      </w:tr>
      <w:tr w:rsidR="00F77290" w14:paraId="4FBA91A6" w14:textId="77777777" w:rsidTr="00AE186C">
        <w:tc>
          <w:tcPr>
            <w:tcW w:w="2500" w:type="pct"/>
          </w:tcPr>
          <w:p w14:paraId="031EB003" w14:textId="77777777" w:rsidR="00F77290" w:rsidRPr="000071F5" w:rsidRDefault="00F77290" w:rsidP="00AE186C">
            <w:pPr>
              <w:pStyle w:val="Nadpis1"/>
              <w:ind w:left="318" w:hanging="318"/>
              <w:jc w:val="both"/>
            </w:pPr>
            <w:r>
              <w:t>Anti-Bribery &amp; Anti-Corruption Compliance</w:t>
            </w:r>
          </w:p>
        </w:tc>
        <w:tc>
          <w:tcPr>
            <w:tcW w:w="2500" w:type="pct"/>
          </w:tcPr>
          <w:p w14:paraId="4B5324E0" w14:textId="77777777" w:rsidR="00F77290" w:rsidRPr="00FA17B0" w:rsidRDefault="005E3CDD" w:rsidP="004137F6">
            <w:pPr>
              <w:pStyle w:val="Heading1forrightcolumn"/>
              <w:numPr>
                <w:ilvl w:val="0"/>
                <w:numId w:val="74"/>
              </w:numPr>
              <w:ind w:left="313" w:hanging="313"/>
              <w:jc w:val="both"/>
            </w:pPr>
            <w:r>
              <w:rPr>
                <w:lang w:val="cs-CZ"/>
              </w:rPr>
              <w:t>PROTIÚPLATKOVÁ</w:t>
            </w:r>
            <w:r w:rsidR="00F77290">
              <w:rPr>
                <w:lang w:val="cs-CZ"/>
              </w:rPr>
              <w:t xml:space="preserve"> </w:t>
            </w:r>
            <w:r w:rsidR="00F77290" w:rsidRPr="00B21A75">
              <w:rPr>
                <w:lang w:val="cs-CZ"/>
              </w:rPr>
              <w:t>A PROTIKORUPČNÍ USTANOVENÍ</w:t>
            </w:r>
          </w:p>
        </w:tc>
      </w:tr>
      <w:tr w:rsidR="00F77290" w:rsidRPr="00417F7E" w14:paraId="704FBDFC" w14:textId="77777777" w:rsidTr="00AE186C">
        <w:tc>
          <w:tcPr>
            <w:tcW w:w="2500" w:type="pct"/>
          </w:tcPr>
          <w:p w14:paraId="437269D7" w14:textId="77777777" w:rsidR="00F77290" w:rsidRPr="008D4ED6" w:rsidRDefault="00F77290" w:rsidP="00F77290">
            <w:pPr>
              <w:pStyle w:val="Textnumbered"/>
              <w:numPr>
                <w:ilvl w:val="0"/>
                <w:numId w:val="53"/>
              </w:numPr>
            </w:pPr>
            <w:r w:rsidRPr="008D4ED6">
              <w:t>The Institution and the Investigator represent and warrant that they have not been and will not be Debarred and that they will not make use of, nor otherwise involve any Debarred person or organization in the</w:t>
            </w:r>
            <w:r>
              <w:t xml:space="preserve"> conduct of the</w:t>
            </w:r>
            <w:r w:rsidRPr="008D4ED6">
              <w:t xml:space="preserve"> Study. For the purposes of this Agreement, “</w:t>
            </w:r>
            <w:r w:rsidRPr="00173573">
              <w:rPr>
                <w:b/>
              </w:rPr>
              <w:t>Debarred</w:t>
            </w:r>
            <w:r w:rsidRPr="008D4ED6">
              <w:t>” means disqualified, excluded or suspended from participation in clinical research by any competent authority, including</w:t>
            </w:r>
            <w:r>
              <w:t>, without limitation,</w:t>
            </w:r>
            <w:r w:rsidRPr="008D4ED6">
              <w:t xml:space="preserve"> the US FDA. </w:t>
            </w:r>
          </w:p>
        </w:tc>
        <w:tc>
          <w:tcPr>
            <w:tcW w:w="2500" w:type="pct"/>
          </w:tcPr>
          <w:p w14:paraId="17534376" w14:textId="77777777" w:rsidR="00F77290" w:rsidRPr="0096347F" w:rsidRDefault="00F77290" w:rsidP="00F77290">
            <w:pPr>
              <w:pStyle w:val="Textnumberedrightcolumn"/>
              <w:numPr>
                <w:ilvl w:val="0"/>
                <w:numId w:val="54"/>
              </w:numPr>
              <w:rPr>
                <w:lang w:val="cs-CZ"/>
              </w:rPr>
            </w:pPr>
            <w:r w:rsidRPr="0096347F">
              <w:rPr>
                <w:lang w:val="cs-CZ"/>
              </w:rPr>
              <w:t>Zdravotnické zařízení a Hlavní zkoušející prohlašují a zaručují, že jim nebyla a nebude zakázána účast v klinickém výzkumu a že nepoužijí ani do Studie jinak nezapojí žádnou osobu ani organizaci, které byla zakázána účast na klinickém výzkumu. Pro účely této Smlouvy zahrnuje termín „</w:t>
            </w:r>
            <w:r w:rsidRPr="0096347F">
              <w:rPr>
                <w:b/>
                <w:lang w:val="cs-CZ"/>
              </w:rPr>
              <w:t>zakázat</w:t>
            </w:r>
            <w:r w:rsidRPr="0096347F">
              <w:rPr>
                <w:lang w:val="cs-CZ"/>
              </w:rPr>
              <w:t xml:space="preserve">“ i význam vyloučit z účasti v klinickém výzkumu, zabránit v účasti nebo pozastavit účast v klinickém výzkumu příslušnými úřady, zejména americkou FDA. </w:t>
            </w:r>
          </w:p>
        </w:tc>
      </w:tr>
      <w:tr w:rsidR="00F77290" w:rsidRPr="00417F7E" w14:paraId="008C06E5" w14:textId="77777777" w:rsidTr="00AE186C">
        <w:tc>
          <w:tcPr>
            <w:tcW w:w="2500" w:type="pct"/>
          </w:tcPr>
          <w:p w14:paraId="3E386E9F" w14:textId="77777777" w:rsidR="00F77290" w:rsidRPr="008D4ED6" w:rsidRDefault="00F77290" w:rsidP="00F77290">
            <w:pPr>
              <w:pStyle w:val="Textnumbered"/>
              <w:numPr>
                <w:ilvl w:val="0"/>
                <w:numId w:val="53"/>
              </w:numPr>
            </w:pPr>
            <w:r w:rsidRPr="007071F6">
              <w:t>Institution and Investigator represent, warrant, and covenant that they shall perform all obligations under this Agreement in compliance with all applicable laws and regulations, including but not limited to anti-bribery and anti-corruption laws, such as the UK Bribery Act 2010, local laws implementing the Organisation for Economic Co-operation and Development (OECD) Anti-Bribery Convention, and any other applicable anti-corruption laws.</w:t>
            </w:r>
          </w:p>
        </w:tc>
        <w:tc>
          <w:tcPr>
            <w:tcW w:w="2500" w:type="pct"/>
          </w:tcPr>
          <w:p w14:paraId="15F8B031" w14:textId="77777777" w:rsidR="00F77290" w:rsidRPr="00FE796A" w:rsidRDefault="00FE796A" w:rsidP="00F77290">
            <w:pPr>
              <w:pStyle w:val="Textnumberedrightcolumn"/>
              <w:numPr>
                <w:ilvl w:val="0"/>
                <w:numId w:val="54"/>
              </w:numPr>
              <w:rPr>
                <w:lang w:val="cs-CZ"/>
              </w:rPr>
            </w:pPr>
            <w:r w:rsidRPr="00FE796A">
              <w:rPr>
                <w:lang w:val="cs-CZ"/>
              </w:rPr>
              <w:t xml:space="preserve">Zdravotnické zařízení </w:t>
            </w:r>
            <w:r>
              <w:rPr>
                <w:lang w:val="cs-CZ"/>
              </w:rPr>
              <w:t xml:space="preserve">a Hlavní zkoušející prohlašují, zaručují se a </w:t>
            </w:r>
            <w:r w:rsidR="006616D6">
              <w:rPr>
                <w:lang w:val="cs-CZ"/>
              </w:rPr>
              <w:t>zavazují, že budou vykonávat všechny své závazky vyplývající pro ně z této Smlouvy v souladu se všemi platnými zákony</w:t>
            </w:r>
            <w:r w:rsidR="0001743E">
              <w:rPr>
                <w:lang w:val="cs-CZ"/>
              </w:rPr>
              <w:t xml:space="preserve"> a právními předpisy, zejména zákony proti úplatkům </w:t>
            </w:r>
            <w:r w:rsidR="00254AA6">
              <w:rPr>
                <w:lang w:val="cs-CZ"/>
              </w:rPr>
              <w:t>a korupci, např. Zákon</w:t>
            </w:r>
            <w:r w:rsidR="009144DF">
              <w:rPr>
                <w:lang w:val="cs-CZ"/>
              </w:rPr>
              <w:t>em</w:t>
            </w:r>
            <w:r w:rsidR="00254AA6">
              <w:rPr>
                <w:lang w:val="cs-CZ"/>
              </w:rPr>
              <w:t xml:space="preserve"> proti úplatkům UK z r. 2010</w:t>
            </w:r>
            <w:r w:rsidR="00777410">
              <w:rPr>
                <w:lang w:val="cs-CZ"/>
              </w:rPr>
              <w:t xml:space="preserve">, lokální prováděcí legislativou </w:t>
            </w:r>
            <w:r w:rsidR="008A51FB">
              <w:rPr>
                <w:lang w:val="cs-CZ"/>
              </w:rPr>
              <w:t xml:space="preserve">Úmluvy </w:t>
            </w:r>
            <w:r w:rsidR="0072394C">
              <w:rPr>
                <w:lang w:val="cs-CZ"/>
              </w:rPr>
              <w:t xml:space="preserve">proti úplatkům </w:t>
            </w:r>
            <w:r w:rsidR="003F1655">
              <w:rPr>
                <w:lang w:val="cs-CZ"/>
              </w:rPr>
              <w:t xml:space="preserve">Organizace pro ekonomickou spolupráci a rozvoj (OECD) a všemi dalšími </w:t>
            </w:r>
            <w:r w:rsidR="002001AE">
              <w:rPr>
                <w:lang w:val="cs-CZ"/>
              </w:rPr>
              <w:t xml:space="preserve">zákony proti korupci. </w:t>
            </w:r>
          </w:p>
        </w:tc>
      </w:tr>
      <w:tr w:rsidR="007B2B6D" w14:paraId="23F236EB" w14:textId="77777777" w:rsidTr="00AE186C">
        <w:tc>
          <w:tcPr>
            <w:tcW w:w="2500" w:type="pct"/>
          </w:tcPr>
          <w:p w14:paraId="16F1306C" w14:textId="77777777" w:rsidR="007B2B6D" w:rsidRPr="007071F6" w:rsidRDefault="007B2B6D" w:rsidP="007B2B6D">
            <w:pPr>
              <w:pStyle w:val="Textnumbered"/>
              <w:numPr>
                <w:ilvl w:val="0"/>
                <w:numId w:val="53"/>
              </w:numPr>
            </w:pPr>
            <w:r w:rsidRPr="008D4ED6">
              <w:t>The Institution and the Investigator shall not, either directly, indirectly or through any third party: (i) make or promise to make or receive any payment or (ii) provide, transfer or receive anything of value for the purpose of: (a) unduly inducing or influencing any person to do or refrain from doing any official act; (b) attempting to improperly gain or maintain any business; or (c) securing any improper advantage.</w:t>
            </w:r>
          </w:p>
        </w:tc>
        <w:tc>
          <w:tcPr>
            <w:tcW w:w="2500" w:type="pct"/>
          </w:tcPr>
          <w:p w14:paraId="3DDB5FAD" w14:textId="77777777" w:rsidR="007B2B6D" w:rsidRPr="0096347F" w:rsidRDefault="00981829" w:rsidP="007B2B6D">
            <w:pPr>
              <w:pStyle w:val="Textnumberedrightcolumn"/>
              <w:numPr>
                <w:ilvl w:val="0"/>
                <w:numId w:val="54"/>
              </w:numPr>
            </w:pPr>
            <w:r w:rsidRPr="0096347F">
              <w:rPr>
                <w:lang w:val="cs-CZ"/>
              </w:rPr>
              <w:t xml:space="preserve">Zdravotnické zařízení a Hlavní zkoušející nebudou přímo, nepřímo ani prostřednictvím třetí strany (i) platit nebo slibovat, že zaplatí, </w:t>
            </w:r>
            <w:r w:rsidR="0012222B" w:rsidRPr="0096347F">
              <w:rPr>
                <w:lang w:val="cs-CZ"/>
              </w:rPr>
              <w:t xml:space="preserve">ani </w:t>
            </w:r>
            <w:r w:rsidRPr="0096347F">
              <w:rPr>
                <w:lang w:val="cs-CZ"/>
              </w:rPr>
              <w:t>přijímat žádné částky ani (ii) poskytovat, převádět či přijímat žádné cenné předměty za účelem (a) přesvědčení či ovlivnění jakékoli osoby, aby jednala nebo naopak nejednala určitým způsobem, (b) pokusu o získání nebo udržení obchodní příležitosti, nebo (c) zajištění nečestné výhody.</w:t>
            </w:r>
          </w:p>
        </w:tc>
      </w:tr>
      <w:tr w:rsidR="007B2B6D" w14:paraId="0C80E632" w14:textId="77777777" w:rsidTr="00AE186C">
        <w:tc>
          <w:tcPr>
            <w:tcW w:w="2500" w:type="pct"/>
          </w:tcPr>
          <w:p w14:paraId="1E31A70C" w14:textId="77777777" w:rsidR="007B2B6D" w:rsidRPr="008D4ED6" w:rsidRDefault="007B2B6D" w:rsidP="007B2B6D">
            <w:pPr>
              <w:pStyle w:val="Textnumbered"/>
              <w:numPr>
                <w:ilvl w:val="0"/>
                <w:numId w:val="53"/>
              </w:numPr>
            </w:pPr>
            <w:r w:rsidRPr="008D4ED6">
              <w:t xml:space="preserve">The Institution and the Investigator shall promptly notify </w:t>
            </w:r>
            <w:r>
              <w:t xml:space="preserve">the Sponsor and </w:t>
            </w:r>
            <w:r w:rsidRPr="008D4ED6">
              <w:t xml:space="preserve">PSI if either becomes aware of any activities or circumstances, which may constitute or lead to a violation of this Section and shall stop utilizing the services </w:t>
            </w:r>
            <w:r>
              <w:t xml:space="preserve">of </w:t>
            </w:r>
            <w:r w:rsidRPr="008D4ED6">
              <w:t>any person or organization subject to any investigation about non-compliance with this Section.</w:t>
            </w:r>
          </w:p>
        </w:tc>
        <w:tc>
          <w:tcPr>
            <w:tcW w:w="2500" w:type="pct"/>
          </w:tcPr>
          <w:p w14:paraId="71E22A62" w14:textId="77777777" w:rsidR="007B2B6D" w:rsidRPr="0096347F" w:rsidRDefault="007B2B6D" w:rsidP="007B2B6D">
            <w:pPr>
              <w:pStyle w:val="Textnumberedrightcolumn"/>
              <w:numPr>
                <w:ilvl w:val="0"/>
                <w:numId w:val="54"/>
              </w:numPr>
            </w:pPr>
            <w:r w:rsidRPr="0096347F">
              <w:rPr>
                <w:lang w:val="cs-CZ"/>
              </w:rPr>
              <w:t xml:space="preserve">Zdravotnické zařízení a Hlavní zkoušející jsou povinni promptně uvědomit </w:t>
            </w:r>
            <w:r w:rsidR="00762215" w:rsidRPr="0096347F">
              <w:rPr>
                <w:lang w:val="cs-CZ"/>
              </w:rPr>
              <w:t xml:space="preserve">Zadavatele a </w:t>
            </w:r>
            <w:r w:rsidRPr="0096347F">
              <w:rPr>
                <w:lang w:val="cs-CZ"/>
              </w:rPr>
              <w:t xml:space="preserve">PSI, pokud se dozvědí o činnostech nebo okolnostech, které by mohly představovat nebo vést k porušení tohoto Oddílu a jsou povinni ukončit užívání služeb kterékoli osoby nebo organizace podléhající vyšetřování nedodržení tohoto Oddílu. </w:t>
            </w:r>
          </w:p>
        </w:tc>
      </w:tr>
      <w:tr w:rsidR="007B2B6D" w14:paraId="47305532" w14:textId="77777777" w:rsidTr="00AE186C">
        <w:tc>
          <w:tcPr>
            <w:tcW w:w="2500" w:type="pct"/>
          </w:tcPr>
          <w:p w14:paraId="480BB18E" w14:textId="77777777" w:rsidR="007B2B6D" w:rsidRPr="008D4ED6" w:rsidRDefault="007B2B6D" w:rsidP="007B2B6D">
            <w:pPr>
              <w:pStyle w:val="Textnumbered"/>
              <w:numPr>
                <w:ilvl w:val="0"/>
                <w:numId w:val="53"/>
              </w:numPr>
            </w:pPr>
            <w:r w:rsidRPr="008C7ADE">
              <w:t>Institution and Investigator agree to maintain policies, procedures, and/or training programs designed to ensure compliance with applicable anti-bribery and anti-corruption laws</w:t>
            </w:r>
            <w:r>
              <w:t>.</w:t>
            </w:r>
          </w:p>
        </w:tc>
        <w:tc>
          <w:tcPr>
            <w:tcW w:w="2500" w:type="pct"/>
          </w:tcPr>
          <w:p w14:paraId="03A76091" w14:textId="77777777" w:rsidR="007B2B6D" w:rsidRPr="00012A9D" w:rsidRDefault="005904CD" w:rsidP="007B2B6D">
            <w:pPr>
              <w:pStyle w:val="Textnumberedrightcolumn"/>
              <w:numPr>
                <w:ilvl w:val="0"/>
                <w:numId w:val="54"/>
              </w:numPr>
              <w:rPr>
                <w:lang w:val="cs-CZ"/>
              </w:rPr>
            </w:pPr>
            <w:r w:rsidRPr="00012A9D">
              <w:rPr>
                <w:lang w:val="cs-CZ"/>
              </w:rPr>
              <w:t>Zdravotnické zařízení a Hlavní zkoušej</w:t>
            </w:r>
            <w:r w:rsidR="0062077B" w:rsidRPr="00012A9D">
              <w:rPr>
                <w:lang w:val="cs-CZ"/>
              </w:rPr>
              <w:t xml:space="preserve">ící se zavazují udržovat </w:t>
            </w:r>
            <w:r w:rsidR="00012A9D">
              <w:rPr>
                <w:lang w:val="cs-CZ"/>
              </w:rPr>
              <w:t xml:space="preserve">platné </w:t>
            </w:r>
            <w:r w:rsidR="0062077B" w:rsidRPr="00012A9D">
              <w:rPr>
                <w:lang w:val="cs-CZ"/>
              </w:rPr>
              <w:t>strategie, postupy a/nebo tréninkové program</w:t>
            </w:r>
            <w:r w:rsidR="00C21FDD">
              <w:rPr>
                <w:lang w:val="cs-CZ"/>
              </w:rPr>
              <w:t>y</w:t>
            </w:r>
            <w:r w:rsidR="0062077B" w:rsidRPr="00012A9D">
              <w:rPr>
                <w:lang w:val="cs-CZ"/>
              </w:rPr>
              <w:t xml:space="preserve"> navržené k </w:t>
            </w:r>
            <w:r w:rsidR="00012A9D" w:rsidRPr="00012A9D">
              <w:rPr>
                <w:lang w:val="cs-CZ"/>
              </w:rPr>
              <w:t>zajištění dodržování platných zákonů proti korupci a úplatkům.</w:t>
            </w:r>
          </w:p>
        </w:tc>
      </w:tr>
      <w:tr w:rsidR="007B2B6D" w14:paraId="6B57AD6B" w14:textId="77777777" w:rsidTr="00AE186C">
        <w:tc>
          <w:tcPr>
            <w:tcW w:w="2500" w:type="pct"/>
          </w:tcPr>
          <w:p w14:paraId="244133AF" w14:textId="77777777" w:rsidR="007B2B6D" w:rsidRPr="008D4ED6" w:rsidRDefault="007B2B6D" w:rsidP="007B2B6D">
            <w:pPr>
              <w:pStyle w:val="Nadpis1"/>
            </w:pPr>
            <w:r>
              <w:t>NOTICES</w:t>
            </w:r>
          </w:p>
        </w:tc>
        <w:tc>
          <w:tcPr>
            <w:tcW w:w="2500" w:type="pct"/>
          </w:tcPr>
          <w:p w14:paraId="74689637" w14:textId="77777777" w:rsidR="007B2B6D" w:rsidRDefault="00C21FDD" w:rsidP="004137F6">
            <w:pPr>
              <w:pStyle w:val="Heading1forrightcolumn"/>
              <w:numPr>
                <w:ilvl w:val="0"/>
                <w:numId w:val="74"/>
              </w:numPr>
            </w:pPr>
            <w:r>
              <w:t>OZNÁMENÍ</w:t>
            </w:r>
          </w:p>
        </w:tc>
      </w:tr>
      <w:tr w:rsidR="007B2B6D" w:rsidRPr="00417F7E" w14:paraId="1B7B9C3A" w14:textId="77777777" w:rsidTr="00AE186C">
        <w:tc>
          <w:tcPr>
            <w:tcW w:w="2500" w:type="pct"/>
          </w:tcPr>
          <w:p w14:paraId="1DA4E260" w14:textId="77777777" w:rsidR="007B2B6D" w:rsidRPr="005E0267" w:rsidRDefault="007B2B6D" w:rsidP="00AE186C">
            <w:pPr>
              <w:pStyle w:val="Textnumberedrightcolumn"/>
              <w:numPr>
                <w:ilvl w:val="0"/>
                <w:numId w:val="0"/>
              </w:numPr>
              <w:spacing w:after="240"/>
              <w:ind w:left="40"/>
            </w:pPr>
            <w:r>
              <w:t>Any notice required to be given under this Agreement shall be sent to the relevant Party and, if applicable, to PSI by certified mail, return receipt requested, and shall be deemed given three (3) days after the date of postmark. Notices sent by email shall be deemed made upon confirmation of transmission (with a copy also sent by another means herein provided for).  Notice shall be given to each Party at the address set forth below:</w:t>
            </w:r>
          </w:p>
        </w:tc>
        <w:tc>
          <w:tcPr>
            <w:tcW w:w="2500" w:type="pct"/>
          </w:tcPr>
          <w:p w14:paraId="598D4421" w14:textId="77777777" w:rsidR="007B2B6D" w:rsidRPr="00FC2EB9" w:rsidRDefault="00E1072C" w:rsidP="004E4411">
            <w:pPr>
              <w:pStyle w:val="Textnumberedrightcolumn"/>
              <w:numPr>
                <w:ilvl w:val="0"/>
                <w:numId w:val="0"/>
              </w:numPr>
              <w:spacing w:after="120"/>
              <w:ind w:left="40"/>
              <w:rPr>
                <w:lang w:val="cs-CZ"/>
              </w:rPr>
            </w:pPr>
            <w:r>
              <w:rPr>
                <w:lang w:val="cs-CZ"/>
              </w:rPr>
              <w:t xml:space="preserve">Veškerá oznámení dle této Smlouvy budou </w:t>
            </w:r>
            <w:r w:rsidR="005E3B54">
              <w:rPr>
                <w:lang w:val="cs-CZ"/>
              </w:rPr>
              <w:t>zaslána příslušné Straně a případně PSI</w:t>
            </w:r>
            <w:r w:rsidR="00FC31A1">
              <w:rPr>
                <w:lang w:val="cs-CZ"/>
              </w:rPr>
              <w:t xml:space="preserve"> certifikovanou poštovní službo</w:t>
            </w:r>
            <w:r w:rsidR="00FB1331">
              <w:rPr>
                <w:lang w:val="cs-CZ"/>
              </w:rPr>
              <w:t xml:space="preserve">u s dodejkou a </w:t>
            </w:r>
            <w:r w:rsidR="00FC31A1">
              <w:rPr>
                <w:lang w:val="cs-CZ"/>
              </w:rPr>
              <w:t xml:space="preserve">považována za doručená </w:t>
            </w:r>
            <w:r>
              <w:rPr>
                <w:lang w:val="cs-CZ"/>
              </w:rPr>
              <w:t xml:space="preserve">tři (3) dny po </w:t>
            </w:r>
            <w:r w:rsidR="008C7424">
              <w:rPr>
                <w:lang w:val="cs-CZ"/>
              </w:rPr>
              <w:t>datu uvedeném na poštovním razítku</w:t>
            </w:r>
            <w:r w:rsidR="00682CF6">
              <w:rPr>
                <w:lang w:val="cs-CZ"/>
              </w:rPr>
              <w:t xml:space="preserve">. Oznámení </w:t>
            </w:r>
            <w:r w:rsidR="00A02175">
              <w:rPr>
                <w:lang w:val="cs-CZ"/>
              </w:rPr>
              <w:t xml:space="preserve">zasílaná emailem budou považována za doručená po potvrzení o </w:t>
            </w:r>
            <w:r w:rsidR="0012213D">
              <w:rPr>
                <w:lang w:val="cs-CZ"/>
              </w:rPr>
              <w:t>doručení</w:t>
            </w:r>
            <w:r w:rsidR="00CD2C8E">
              <w:rPr>
                <w:lang w:val="cs-CZ"/>
              </w:rPr>
              <w:t xml:space="preserve"> (</w:t>
            </w:r>
            <w:r w:rsidR="00B32283">
              <w:rPr>
                <w:lang w:val="cs-CZ"/>
              </w:rPr>
              <w:t xml:space="preserve">přičemž kopie bude odeslána i jiným způsobem uvedeným v této Smlouvě). Oznámení budou </w:t>
            </w:r>
            <w:r w:rsidR="004E4411">
              <w:rPr>
                <w:lang w:val="cs-CZ"/>
              </w:rPr>
              <w:t>každé ze Stran odeslána na níže uvedené adresy</w:t>
            </w:r>
            <w:r>
              <w:rPr>
                <w:lang w:val="cs-CZ"/>
              </w:rPr>
              <w:t>:</w:t>
            </w:r>
          </w:p>
        </w:tc>
      </w:tr>
      <w:tr w:rsidR="007B2B6D" w14:paraId="4E5A9783" w14:textId="77777777" w:rsidTr="00AE186C">
        <w:tc>
          <w:tcPr>
            <w:tcW w:w="5000" w:type="pct"/>
            <w:gridSpan w:val="2"/>
          </w:tcPr>
          <w:tbl>
            <w:tblPr>
              <w:tblW w:w="4170" w:type="pct"/>
              <w:tblInd w:w="1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7"/>
              <w:gridCol w:w="4693"/>
            </w:tblGrid>
            <w:tr w:rsidR="007B2B6D" w:rsidRPr="00417F7E" w14:paraId="6566AA14" w14:textId="77777777" w:rsidTr="00AE186C">
              <w:trPr>
                <w:trHeight w:val="4093"/>
              </w:trPr>
              <w:tc>
                <w:tcPr>
                  <w:tcW w:w="2011" w:type="pct"/>
                  <w:vAlign w:val="center"/>
                </w:tcPr>
                <w:p w14:paraId="702528AC" w14:textId="77777777" w:rsidR="007B2B6D" w:rsidRPr="00040EFC" w:rsidRDefault="007B2B6D" w:rsidP="007B2B6D">
                  <w:pPr>
                    <w:ind w:left="30"/>
                    <w:rPr>
                      <w:rFonts w:ascii="Arial" w:hAnsi="Arial" w:cs="Arial"/>
                      <w:sz w:val="20"/>
                      <w:szCs w:val="20"/>
                      <w:lang w:val="en-GB"/>
                    </w:rPr>
                  </w:pPr>
                  <w:r w:rsidRPr="00040EFC">
                    <w:rPr>
                      <w:rFonts w:ascii="Arial" w:hAnsi="Arial" w:cs="Arial"/>
                      <w:sz w:val="20"/>
                      <w:szCs w:val="20"/>
                      <w:lang w:val="en-GB"/>
                    </w:rPr>
                    <w:t>To Sponsor</w:t>
                  </w:r>
                  <w:r w:rsidR="00F44331">
                    <w:rPr>
                      <w:rFonts w:ascii="Arial" w:hAnsi="Arial" w:cs="Arial"/>
                      <w:sz w:val="20"/>
                      <w:szCs w:val="20"/>
                      <w:lang w:val="en-GB"/>
                    </w:rPr>
                    <w:t>/Zadavateli</w:t>
                  </w:r>
                  <w:r w:rsidRPr="00040EFC">
                    <w:rPr>
                      <w:rFonts w:ascii="Arial" w:hAnsi="Arial" w:cs="Arial"/>
                      <w:sz w:val="20"/>
                      <w:szCs w:val="20"/>
                      <w:lang w:val="en-GB"/>
                    </w:rPr>
                    <w:t>:</w:t>
                  </w:r>
                </w:p>
              </w:tc>
              <w:tc>
                <w:tcPr>
                  <w:tcW w:w="2989" w:type="pct"/>
                </w:tcPr>
                <w:p w14:paraId="5C9632E3" w14:textId="77777777" w:rsidR="007B2B6D" w:rsidRPr="00040EFC" w:rsidRDefault="007B2B6D" w:rsidP="00AE186C">
                  <w:pPr>
                    <w:spacing w:before="240" w:after="0"/>
                    <w:ind w:left="74"/>
                    <w:rPr>
                      <w:rFonts w:ascii="Arial" w:hAnsi="Arial" w:cs="Arial"/>
                      <w:sz w:val="20"/>
                      <w:szCs w:val="20"/>
                      <w:lang w:val="en-GB"/>
                    </w:rPr>
                  </w:pPr>
                  <w:r w:rsidRPr="00040EFC">
                    <w:rPr>
                      <w:rFonts w:ascii="Arial" w:hAnsi="Arial" w:cs="Arial"/>
                      <w:sz w:val="20"/>
                      <w:szCs w:val="20"/>
                      <w:lang w:val="en-GB"/>
                    </w:rPr>
                    <w:t>Spyre Therapeutics, Inc.</w:t>
                  </w:r>
                </w:p>
                <w:p w14:paraId="092B1798" w14:textId="77777777" w:rsidR="007B2B6D" w:rsidRPr="00040EFC" w:rsidRDefault="007B2B6D" w:rsidP="00F44331">
                  <w:pPr>
                    <w:spacing w:after="0"/>
                    <w:ind w:left="74"/>
                    <w:rPr>
                      <w:rFonts w:ascii="Arial" w:hAnsi="Arial" w:cs="Arial"/>
                      <w:sz w:val="20"/>
                      <w:szCs w:val="20"/>
                      <w:lang w:val="en-GB"/>
                    </w:rPr>
                  </w:pPr>
                  <w:r w:rsidRPr="00040EFC">
                    <w:rPr>
                      <w:rFonts w:ascii="Arial" w:hAnsi="Arial" w:cs="Arial"/>
                      <w:sz w:val="20"/>
                      <w:szCs w:val="20"/>
                      <w:lang w:val="en-GB"/>
                    </w:rPr>
                    <w:t>221 Crescent St.</w:t>
                  </w:r>
                </w:p>
                <w:p w14:paraId="5534CFA0" w14:textId="77777777" w:rsidR="007B2B6D" w:rsidRPr="00040EFC" w:rsidRDefault="007B2B6D" w:rsidP="00F44331">
                  <w:pPr>
                    <w:spacing w:after="0"/>
                    <w:ind w:left="74"/>
                    <w:rPr>
                      <w:rFonts w:ascii="Arial" w:hAnsi="Arial" w:cs="Arial"/>
                      <w:sz w:val="20"/>
                      <w:szCs w:val="20"/>
                      <w:lang w:val="en-GB"/>
                    </w:rPr>
                  </w:pPr>
                  <w:r w:rsidRPr="00040EFC">
                    <w:rPr>
                      <w:rFonts w:ascii="Arial" w:hAnsi="Arial" w:cs="Arial"/>
                      <w:sz w:val="20"/>
                      <w:szCs w:val="20"/>
                      <w:lang w:val="en-GB"/>
                    </w:rPr>
                    <w:t>Building 23, Suite 105</w:t>
                  </w:r>
                </w:p>
                <w:p w14:paraId="660E09CF" w14:textId="77777777" w:rsidR="007B2B6D" w:rsidRPr="00040EFC" w:rsidRDefault="007B2B6D" w:rsidP="007B2B6D">
                  <w:pPr>
                    <w:ind w:left="76"/>
                    <w:rPr>
                      <w:rFonts w:ascii="Arial" w:hAnsi="Arial" w:cs="Arial"/>
                      <w:sz w:val="20"/>
                      <w:szCs w:val="20"/>
                      <w:lang w:val="en-GB"/>
                    </w:rPr>
                  </w:pPr>
                  <w:r w:rsidRPr="00040EFC">
                    <w:rPr>
                      <w:rFonts w:ascii="Arial" w:hAnsi="Arial" w:cs="Arial"/>
                      <w:sz w:val="20"/>
                      <w:szCs w:val="20"/>
                      <w:lang w:val="en-GB"/>
                    </w:rPr>
                    <w:t>Waltham, MA 02453</w:t>
                  </w:r>
                </w:p>
                <w:p w14:paraId="439B3E7D" w14:textId="77777777" w:rsidR="007B2B6D" w:rsidRDefault="007B2B6D" w:rsidP="00F44331">
                  <w:pPr>
                    <w:spacing w:after="0"/>
                    <w:ind w:left="74"/>
                    <w:rPr>
                      <w:rFonts w:ascii="Arial" w:hAnsi="Arial" w:cs="Arial"/>
                      <w:sz w:val="20"/>
                      <w:szCs w:val="20"/>
                      <w:lang w:val="en-GB"/>
                    </w:rPr>
                  </w:pPr>
                  <w:r w:rsidRPr="00040EFC">
                    <w:rPr>
                      <w:rFonts w:ascii="Arial" w:hAnsi="Arial" w:cs="Arial"/>
                      <w:sz w:val="20"/>
                      <w:szCs w:val="20"/>
                      <w:lang w:val="en-GB"/>
                    </w:rPr>
                    <w:t>Attn</w:t>
                  </w:r>
                  <w:r w:rsidR="00F44331">
                    <w:rPr>
                      <w:rFonts w:ascii="Arial" w:hAnsi="Arial" w:cs="Arial"/>
                      <w:sz w:val="20"/>
                      <w:szCs w:val="20"/>
                      <w:lang w:val="en-GB"/>
                    </w:rPr>
                    <w:t>/K rukám</w:t>
                  </w:r>
                  <w:r w:rsidRPr="00040EFC">
                    <w:rPr>
                      <w:rFonts w:ascii="Arial" w:hAnsi="Arial" w:cs="Arial"/>
                      <w:sz w:val="20"/>
                      <w:szCs w:val="20"/>
                      <w:lang w:val="en-GB"/>
                    </w:rPr>
                    <w:t xml:space="preserve">: </w:t>
                  </w:r>
                  <w:r w:rsidR="008D4BE7">
                    <w:rPr>
                      <w:rFonts w:ascii="Arial" w:hAnsi="Arial" w:cs="Arial"/>
                      <w:noProof/>
                      <w:color w:val="000000"/>
                      <w:sz w:val="20"/>
                      <w:szCs w:val="20"/>
                      <w:highlight w:val="black"/>
                      <w:lang w:val="en-GB"/>
                    </w:rPr>
                    <w:t>''''''''''''''''''''' '''''''''''''''</w:t>
                  </w:r>
                  <w:r w:rsidRPr="00040EFC">
                    <w:rPr>
                      <w:rFonts w:ascii="Arial" w:hAnsi="Arial" w:cs="Arial"/>
                      <w:sz w:val="20"/>
                      <w:szCs w:val="20"/>
                      <w:lang w:val="en-GB"/>
                    </w:rPr>
                    <w:t>,</w:t>
                  </w:r>
                </w:p>
                <w:p w14:paraId="35B917A7" w14:textId="77777777" w:rsidR="007B2B6D" w:rsidRPr="00040EFC" w:rsidRDefault="007B2B6D" w:rsidP="007B2B6D">
                  <w:pPr>
                    <w:ind w:left="76"/>
                    <w:rPr>
                      <w:rFonts w:ascii="Arial" w:hAnsi="Arial" w:cs="Arial"/>
                      <w:sz w:val="20"/>
                      <w:szCs w:val="20"/>
                      <w:lang w:val="en-GB"/>
                    </w:rPr>
                  </w:pPr>
                  <w:r w:rsidRPr="00040EFC">
                    <w:rPr>
                      <w:rFonts w:ascii="Arial" w:hAnsi="Arial" w:cs="Arial"/>
                      <w:sz w:val="20"/>
                      <w:szCs w:val="20"/>
                      <w:lang w:val="en-GB"/>
                    </w:rPr>
                    <w:t>Chief Medical Officer</w:t>
                  </w:r>
                </w:p>
                <w:p w14:paraId="18CD3E22" w14:textId="77777777" w:rsidR="007B2B6D" w:rsidRPr="00040EFC" w:rsidRDefault="007B2B6D" w:rsidP="00F44331">
                  <w:pPr>
                    <w:spacing w:after="0"/>
                    <w:ind w:left="74"/>
                    <w:rPr>
                      <w:rFonts w:ascii="Arial" w:hAnsi="Arial" w:cs="Arial"/>
                      <w:sz w:val="20"/>
                      <w:szCs w:val="20"/>
                      <w:lang w:val="en-GB"/>
                    </w:rPr>
                  </w:pPr>
                  <w:r w:rsidRPr="00040EFC">
                    <w:rPr>
                      <w:rFonts w:ascii="Arial" w:hAnsi="Arial" w:cs="Arial"/>
                      <w:sz w:val="20"/>
                      <w:szCs w:val="20"/>
                      <w:lang w:val="en-GB"/>
                    </w:rPr>
                    <w:t>With CCs to</w:t>
                  </w:r>
                  <w:r w:rsidR="00F44331">
                    <w:rPr>
                      <w:rFonts w:ascii="Arial" w:hAnsi="Arial" w:cs="Arial"/>
                      <w:sz w:val="20"/>
                      <w:szCs w:val="20"/>
                      <w:lang w:val="en-GB"/>
                    </w:rPr>
                    <w:t>/Kopie</w:t>
                  </w:r>
                  <w:r w:rsidRPr="00040EFC">
                    <w:rPr>
                      <w:rFonts w:ascii="Arial" w:hAnsi="Arial" w:cs="Arial"/>
                      <w:sz w:val="20"/>
                      <w:szCs w:val="20"/>
                      <w:lang w:val="en-GB"/>
                    </w:rPr>
                    <w:t>:</w:t>
                  </w:r>
                </w:p>
                <w:p w14:paraId="14D55760" w14:textId="77777777" w:rsidR="007B2B6D" w:rsidRPr="00040EFC" w:rsidRDefault="007B2B6D" w:rsidP="00F44331">
                  <w:pPr>
                    <w:spacing w:after="0"/>
                    <w:ind w:left="74"/>
                    <w:rPr>
                      <w:rFonts w:ascii="Arial" w:hAnsi="Arial" w:cs="Arial"/>
                      <w:sz w:val="20"/>
                      <w:szCs w:val="20"/>
                      <w:lang w:val="en-GB"/>
                    </w:rPr>
                  </w:pPr>
                  <w:r w:rsidRPr="00040EFC">
                    <w:rPr>
                      <w:rFonts w:ascii="Arial" w:hAnsi="Arial" w:cs="Arial"/>
                      <w:sz w:val="20"/>
                      <w:szCs w:val="20"/>
                      <w:lang w:val="en-GB"/>
                    </w:rPr>
                    <w:t>Chief Legal Officer</w:t>
                  </w:r>
                </w:p>
                <w:p w14:paraId="5785BA1E" w14:textId="77777777" w:rsidR="007B2B6D" w:rsidRPr="00B54905" w:rsidRDefault="00B54905" w:rsidP="007B2B6D">
                  <w:pPr>
                    <w:ind w:left="76"/>
                    <w:rPr>
                      <w:rFonts w:ascii="Arial" w:hAnsi="Arial" w:cs="Arial"/>
                      <w:sz w:val="20"/>
                      <w:szCs w:val="20"/>
                      <w:highlight w:val="black"/>
                      <w:lang w:val="en-GB"/>
                    </w:rPr>
                  </w:pPr>
                  <w:r>
                    <w:rPr>
                      <w:rFonts w:ascii="Arial" w:hAnsi="Arial" w:cs="Arial"/>
                      <w:noProof/>
                      <w:color w:val="000000"/>
                      <w:sz w:val="20"/>
                      <w:szCs w:val="20"/>
                      <w:highlight w:val="black"/>
                      <w:lang w:val="en-GB"/>
                    </w:rPr>
                    <w:t>'''''''''''''''''''''''''''''''''''''''''''''''''''''</w:t>
                  </w:r>
                </w:p>
                <w:p w14:paraId="4041EC3D" w14:textId="77777777" w:rsidR="007B2B6D" w:rsidRPr="00F37130" w:rsidRDefault="007B2B6D" w:rsidP="00F44331">
                  <w:pPr>
                    <w:spacing w:after="0"/>
                    <w:ind w:left="74"/>
                    <w:jc w:val="both"/>
                    <w:rPr>
                      <w:rFonts w:ascii="Arial" w:hAnsi="Arial" w:cs="Arial"/>
                      <w:sz w:val="20"/>
                      <w:szCs w:val="20"/>
                      <w:lang w:val="pl-PL"/>
                    </w:rPr>
                  </w:pPr>
                  <w:r w:rsidRPr="00F37130">
                    <w:rPr>
                      <w:rFonts w:ascii="Arial" w:hAnsi="Arial" w:cs="Arial"/>
                      <w:sz w:val="20"/>
                      <w:szCs w:val="20"/>
                      <w:lang w:val="pl-PL"/>
                    </w:rPr>
                    <w:t>PSI Legal:</w:t>
                  </w:r>
                </w:p>
                <w:p w14:paraId="3C10A3BF" w14:textId="77777777" w:rsidR="007B2B6D" w:rsidRPr="00B54905" w:rsidRDefault="00B54905" w:rsidP="007B2B6D">
                  <w:pPr>
                    <w:ind w:left="76"/>
                    <w:jc w:val="both"/>
                    <w:rPr>
                      <w:rFonts w:ascii="Arial" w:hAnsi="Arial" w:cs="Arial"/>
                      <w:sz w:val="20"/>
                      <w:szCs w:val="20"/>
                      <w:highlight w:val="black"/>
                      <w:lang w:val="pl-PL"/>
                    </w:rPr>
                  </w:pPr>
                  <w:r>
                    <w:rPr>
                      <w:rFonts w:ascii="Arial" w:hAnsi="Arial" w:cs="Arial"/>
                      <w:noProof/>
                      <w:color w:val="000000"/>
                      <w:sz w:val="20"/>
                      <w:szCs w:val="20"/>
                      <w:highlight w:val="black"/>
                      <w:lang w:val="pl-PL"/>
                    </w:rPr>
                    <w:t>''''''''''''''''''''''''''''''''''''''''''''''''''''''''''''''''</w:t>
                  </w:r>
                  <w:r w:rsidR="007B2B6D" w:rsidRPr="00B54905">
                    <w:rPr>
                      <w:rFonts w:ascii="Arial" w:hAnsi="Arial" w:cs="Arial"/>
                      <w:sz w:val="20"/>
                      <w:szCs w:val="20"/>
                      <w:highlight w:val="black"/>
                      <w:lang w:val="pl-PL"/>
                    </w:rPr>
                    <w:t xml:space="preserve"> </w:t>
                  </w:r>
                </w:p>
              </w:tc>
            </w:tr>
            <w:tr w:rsidR="007B2B6D" w:rsidRPr="00074B70" w14:paraId="5B88B11D" w14:textId="77777777" w:rsidTr="00AE186C">
              <w:trPr>
                <w:trHeight w:val="1491"/>
              </w:trPr>
              <w:tc>
                <w:tcPr>
                  <w:tcW w:w="2011" w:type="pct"/>
                  <w:vAlign w:val="center"/>
                </w:tcPr>
                <w:p w14:paraId="2E97BD59" w14:textId="77777777" w:rsidR="007B2B6D" w:rsidRPr="00040EFC" w:rsidRDefault="007B2B6D" w:rsidP="007B2B6D">
                  <w:pPr>
                    <w:ind w:left="30"/>
                    <w:rPr>
                      <w:rFonts w:ascii="Arial" w:hAnsi="Arial" w:cs="Arial"/>
                      <w:sz w:val="20"/>
                      <w:szCs w:val="20"/>
                      <w:lang w:val="en-GB"/>
                    </w:rPr>
                  </w:pPr>
                  <w:r w:rsidRPr="00040EFC">
                    <w:rPr>
                      <w:rFonts w:ascii="Arial" w:hAnsi="Arial" w:cs="Arial"/>
                      <w:sz w:val="20"/>
                      <w:szCs w:val="20"/>
                      <w:lang w:val="en-GB"/>
                    </w:rPr>
                    <w:t>To Institution</w:t>
                  </w:r>
                  <w:r w:rsidR="00B1005A">
                    <w:rPr>
                      <w:rFonts w:ascii="Arial" w:hAnsi="Arial" w:cs="Arial"/>
                      <w:sz w:val="20"/>
                      <w:szCs w:val="20"/>
                      <w:lang w:val="en-GB"/>
                    </w:rPr>
                    <w:t>/Zdravotnickému zařízení</w:t>
                  </w:r>
                </w:p>
              </w:tc>
              <w:tc>
                <w:tcPr>
                  <w:tcW w:w="2989" w:type="pct"/>
                </w:tcPr>
                <w:p w14:paraId="0E47D162" w14:textId="77777777" w:rsidR="007B2B6D" w:rsidRPr="00F85E92" w:rsidRDefault="007B2B6D" w:rsidP="00F85E92">
                  <w:pPr>
                    <w:pStyle w:val="Zkladntext"/>
                    <w:tabs>
                      <w:tab w:val="left" w:pos="567"/>
                    </w:tabs>
                    <w:spacing w:line="300" w:lineRule="atLeast"/>
                    <w:jc w:val="both"/>
                    <w:rPr>
                      <w:b/>
                      <w:lang w:val="cs-CZ"/>
                    </w:rPr>
                  </w:pPr>
                  <w:r w:rsidRPr="00F37130">
                    <w:rPr>
                      <w:lang w:val="pl-PL"/>
                    </w:rPr>
                    <w:t>Name</w:t>
                  </w:r>
                  <w:r w:rsidR="00F2366F" w:rsidRPr="00F37130">
                    <w:rPr>
                      <w:lang w:val="pl-PL"/>
                    </w:rPr>
                    <w:t>/Jméno</w:t>
                  </w:r>
                  <w:r w:rsidRPr="00F37130">
                    <w:rPr>
                      <w:lang w:val="pl-PL"/>
                    </w:rPr>
                    <w:t>:</w:t>
                  </w:r>
                  <w:r w:rsidR="00F85E92" w:rsidRPr="00F85E92">
                    <w:rPr>
                      <w:b/>
                      <w:bCs/>
                      <w:lang w:val="cs-CZ"/>
                    </w:rPr>
                    <w:t xml:space="preserve"> </w:t>
                  </w:r>
                  <w:r w:rsidR="00F85E92" w:rsidRPr="00F85E92">
                    <w:rPr>
                      <w:lang w:val="cs-CZ"/>
                    </w:rPr>
                    <w:t>Vojenská nemocnice Brno, p. o.</w:t>
                  </w:r>
                </w:p>
                <w:p w14:paraId="74384C1A" w14:textId="77777777" w:rsidR="007B2B6D" w:rsidRDefault="007B2B6D" w:rsidP="00F85E92">
                  <w:pPr>
                    <w:pStyle w:val="Zkladntext"/>
                    <w:tabs>
                      <w:tab w:val="left" w:pos="567"/>
                    </w:tabs>
                    <w:spacing w:line="300" w:lineRule="atLeast"/>
                    <w:jc w:val="both"/>
                    <w:rPr>
                      <w:lang w:val="cs-CZ"/>
                    </w:rPr>
                  </w:pPr>
                  <w:r w:rsidRPr="00F85E92">
                    <w:rPr>
                      <w:lang w:val="en-GB"/>
                    </w:rPr>
                    <w:t>Address</w:t>
                  </w:r>
                  <w:r w:rsidR="00F2366F" w:rsidRPr="00F85E92">
                    <w:rPr>
                      <w:lang w:val="en-GB"/>
                    </w:rPr>
                    <w:t>/Adresa</w:t>
                  </w:r>
                  <w:r w:rsidRPr="00F85E92">
                    <w:rPr>
                      <w:lang w:val="en-GB"/>
                    </w:rPr>
                    <w:t>:</w:t>
                  </w:r>
                  <w:r w:rsidR="00F85E92" w:rsidRPr="00B32A77">
                    <w:rPr>
                      <w:lang w:val="cs-CZ"/>
                    </w:rPr>
                    <w:t xml:space="preserve"> Zábrdovická 3, 6</w:t>
                  </w:r>
                  <w:r w:rsidR="008975F6">
                    <w:rPr>
                      <w:lang w:val="cs-CZ"/>
                    </w:rPr>
                    <w:t>15</w:t>
                  </w:r>
                  <w:r w:rsidR="00F85E92" w:rsidRPr="00B32A77">
                    <w:rPr>
                      <w:lang w:val="cs-CZ"/>
                    </w:rPr>
                    <w:t xml:space="preserve"> 00 Brno, Česká republika </w:t>
                  </w:r>
                </w:p>
                <w:p w14:paraId="2ECC87CB" w14:textId="77777777" w:rsidR="00F85E92" w:rsidRDefault="00F85E92" w:rsidP="00F85E92">
                  <w:pPr>
                    <w:pStyle w:val="Zkladntext"/>
                    <w:tabs>
                      <w:tab w:val="left" w:pos="567"/>
                    </w:tabs>
                    <w:spacing w:line="300" w:lineRule="atLeast"/>
                    <w:jc w:val="both"/>
                    <w:rPr>
                      <w:lang w:val="cs-CZ"/>
                    </w:rPr>
                  </w:pPr>
                  <w:r>
                    <w:rPr>
                      <w:lang w:val="cs-CZ"/>
                    </w:rPr>
                    <w:t>Tel:</w:t>
                  </w:r>
                  <w:r w:rsidR="008975F6">
                    <w:rPr>
                      <w:lang w:val="cs-CZ"/>
                    </w:rPr>
                    <w:t xml:space="preserve"> +420 973 445 508</w:t>
                  </w:r>
                </w:p>
                <w:p w14:paraId="77824472" w14:textId="77777777" w:rsidR="00F85E92" w:rsidRPr="00F85E92" w:rsidRDefault="00F85E92" w:rsidP="00F85E92">
                  <w:pPr>
                    <w:pStyle w:val="Zkladntext"/>
                    <w:tabs>
                      <w:tab w:val="left" w:pos="567"/>
                    </w:tabs>
                    <w:spacing w:line="300" w:lineRule="atLeast"/>
                    <w:jc w:val="both"/>
                    <w:rPr>
                      <w:lang w:val="cs-CZ"/>
                    </w:rPr>
                  </w:pPr>
                </w:p>
              </w:tc>
            </w:tr>
            <w:tr w:rsidR="007B2B6D" w:rsidRPr="00074B70" w14:paraId="3BD32DDF" w14:textId="77777777" w:rsidTr="00AE186C">
              <w:trPr>
                <w:trHeight w:val="1478"/>
              </w:trPr>
              <w:tc>
                <w:tcPr>
                  <w:tcW w:w="2011" w:type="pct"/>
                  <w:vAlign w:val="center"/>
                </w:tcPr>
                <w:p w14:paraId="25FF8E5D" w14:textId="77777777" w:rsidR="007B2B6D" w:rsidRPr="00040EFC" w:rsidRDefault="007B2B6D" w:rsidP="007B2B6D">
                  <w:pPr>
                    <w:ind w:left="30"/>
                    <w:rPr>
                      <w:rFonts w:ascii="Arial" w:hAnsi="Arial" w:cs="Arial"/>
                      <w:sz w:val="20"/>
                      <w:szCs w:val="20"/>
                      <w:lang w:val="en-GB"/>
                    </w:rPr>
                  </w:pPr>
                  <w:r w:rsidRPr="00040EFC">
                    <w:rPr>
                      <w:rFonts w:ascii="Arial" w:hAnsi="Arial" w:cs="Arial"/>
                      <w:sz w:val="20"/>
                      <w:szCs w:val="20"/>
                      <w:lang w:val="en-GB"/>
                    </w:rPr>
                    <w:t>To Investigator</w:t>
                  </w:r>
                  <w:r w:rsidR="00B1005A">
                    <w:rPr>
                      <w:rFonts w:ascii="Arial" w:hAnsi="Arial" w:cs="Arial"/>
                      <w:sz w:val="20"/>
                      <w:szCs w:val="20"/>
                      <w:lang w:val="en-GB"/>
                    </w:rPr>
                    <w:t>/Hlavnímu zkoušejícímu</w:t>
                  </w:r>
                </w:p>
              </w:tc>
              <w:tc>
                <w:tcPr>
                  <w:tcW w:w="2989" w:type="pct"/>
                </w:tcPr>
                <w:p w14:paraId="58053DAE" w14:textId="77777777" w:rsidR="007B2B6D" w:rsidRPr="00F85E92" w:rsidRDefault="007B2B6D" w:rsidP="00AE186C">
                  <w:pPr>
                    <w:spacing w:before="240" w:after="0"/>
                    <w:ind w:left="74"/>
                    <w:jc w:val="both"/>
                    <w:rPr>
                      <w:rFonts w:ascii="Arial" w:hAnsi="Arial" w:cs="Arial"/>
                      <w:sz w:val="20"/>
                      <w:szCs w:val="20"/>
                      <w:lang w:val="en-GB"/>
                    </w:rPr>
                  </w:pPr>
                  <w:r w:rsidRPr="00F85E92">
                    <w:rPr>
                      <w:rFonts w:ascii="Arial" w:hAnsi="Arial" w:cs="Arial"/>
                      <w:sz w:val="20"/>
                      <w:szCs w:val="20"/>
                      <w:lang w:val="en-GB"/>
                    </w:rPr>
                    <w:t>Name</w:t>
                  </w:r>
                  <w:r w:rsidR="00F2366F" w:rsidRPr="00F85E92">
                    <w:rPr>
                      <w:rFonts w:ascii="Arial" w:hAnsi="Arial" w:cs="Arial"/>
                      <w:sz w:val="20"/>
                      <w:szCs w:val="20"/>
                      <w:lang w:val="en-GB"/>
                    </w:rPr>
                    <w:t>/Jméno</w:t>
                  </w:r>
                  <w:r w:rsidRPr="00F85E92">
                    <w:rPr>
                      <w:rFonts w:ascii="Arial" w:hAnsi="Arial" w:cs="Arial"/>
                      <w:sz w:val="20"/>
                      <w:szCs w:val="20"/>
                      <w:lang w:val="en-GB"/>
                    </w:rPr>
                    <w:t>:</w:t>
                  </w:r>
                  <w:r w:rsidR="00F85E92" w:rsidRPr="00F85E92">
                    <w:rPr>
                      <w:rFonts w:ascii="Arial" w:hAnsi="Arial" w:cs="Arial"/>
                      <w:sz w:val="20"/>
                      <w:szCs w:val="20"/>
                      <w:lang w:val="en-GB"/>
                    </w:rPr>
                    <w:t xml:space="preserve"> </w:t>
                  </w:r>
                  <w:r w:rsidR="00820A46">
                    <w:rPr>
                      <w:rFonts w:ascii="Arial" w:hAnsi="Arial" w:cs="Arial"/>
                      <w:noProof/>
                      <w:color w:val="000000"/>
                      <w:sz w:val="20"/>
                      <w:szCs w:val="20"/>
                      <w:highlight w:val="black"/>
                      <w:lang w:val="en-GB"/>
                    </w:rPr>
                    <w:t>'''''''''''''''' '''''''''''''' '''''''''''''''''</w:t>
                  </w:r>
                </w:p>
                <w:p w14:paraId="5C1C2961" w14:textId="77777777" w:rsidR="007B2B6D" w:rsidRPr="00820A46" w:rsidRDefault="007B2B6D" w:rsidP="00F85E92">
                  <w:pPr>
                    <w:ind w:left="76"/>
                    <w:jc w:val="both"/>
                    <w:rPr>
                      <w:lang w:val="cs-CZ"/>
                    </w:rPr>
                  </w:pPr>
                  <w:r w:rsidRPr="00F85E92">
                    <w:rPr>
                      <w:rFonts w:ascii="Arial" w:hAnsi="Arial" w:cs="Arial"/>
                      <w:sz w:val="20"/>
                      <w:szCs w:val="20"/>
                      <w:lang w:val="en-GB"/>
                    </w:rPr>
                    <w:t>Address</w:t>
                  </w:r>
                  <w:r w:rsidR="00F2366F" w:rsidRPr="00F85E92">
                    <w:rPr>
                      <w:rFonts w:ascii="Arial" w:hAnsi="Arial" w:cs="Arial"/>
                      <w:sz w:val="20"/>
                      <w:szCs w:val="20"/>
                      <w:lang w:val="en-GB"/>
                    </w:rPr>
                    <w:t>/Adresa</w:t>
                  </w:r>
                  <w:r w:rsidR="00820A46">
                    <w:rPr>
                      <w:rFonts w:ascii="Arial" w:hAnsi="Arial" w:cs="Arial"/>
                      <w:noProof/>
                      <w:color w:val="000000"/>
                      <w:sz w:val="20"/>
                      <w:szCs w:val="20"/>
                      <w:highlight w:val="black"/>
                      <w:lang w:val="en-GB"/>
                    </w:rPr>
                    <w:t xml:space="preserve">'' ''''''''''''''''''''' ''''''''''' </w:t>
                  </w:r>
                  <w:r w:rsidR="00820A46">
                    <w:rPr>
                      <w:noProof/>
                      <w:color w:val="000000"/>
                      <w:highlight w:val="black"/>
                      <w:lang w:val="cs-CZ"/>
                    </w:rPr>
                    <w:t>'''''''' ''''' ''''''''''''''''' ''''''''''' ''''''''''''''''''</w:t>
                  </w:r>
                </w:p>
                <w:p w14:paraId="3F6C6107" w14:textId="77777777" w:rsidR="00F85E92" w:rsidRPr="00F85E92" w:rsidRDefault="00F85E92" w:rsidP="00F85E92">
                  <w:pPr>
                    <w:ind w:left="76"/>
                    <w:jc w:val="both"/>
                    <w:rPr>
                      <w:rFonts w:ascii="Arial" w:hAnsi="Arial" w:cs="Arial"/>
                      <w:sz w:val="20"/>
                      <w:szCs w:val="20"/>
                      <w:highlight w:val="yellow"/>
                      <w:lang w:val="en-GB"/>
                    </w:rPr>
                  </w:pPr>
                  <w:r w:rsidRPr="008975F6">
                    <w:rPr>
                      <w:rFonts w:ascii="Arial" w:hAnsi="Arial" w:cs="Arial"/>
                      <w:sz w:val="20"/>
                      <w:szCs w:val="20"/>
                      <w:lang w:val="en-GB"/>
                    </w:rPr>
                    <w:t xml:space="preserve">Tel: </w:t>
                  </w:r>
                  <w:r w:rsidR="00820A46">
                    <w:rPr>
                      <w:rFonts w:ascii="Arial" w:hAnsi="Arial" w:cs="Arial"/>
                      <w:noProof/>
                      <w:color w:val="000000"/>
                      <w:sz w:val="20"/>
                      <w:szCs w:val="20"/>
                      <w:highlight w:val="black"/>
                      <w:lang w:val="en-GB"/>
                    </w:rPr>
                    <w:t>''''''''''' ''''''''' ''''''''' ''''''''''</w:t>
                  </w:r>
                </w:p>
              </w:tc>
            </w:tr>
          </w:tbl>
          <w:p w14:paraId="2F93A62B" w14:textId="77777777" w:rsidR="007B2B6D" w:rsidRDefault="007B2B6D" w:rsidP="007B2B6D">
            <w:pPr>
              <w:pStyle w:val="Textnumberedrightcolumn"/>
              <w:numPr>
                <w:ilvl w:val="0"/>
                <w:numId w:val="0"/>
              </w:numPr>
              <w:ind w:left="40"/>
            </w:pPr>
          </w:p>
        </w:tc>
      </w:tr>
      <w:tr w:rsidR="007B2B6D" w14:paraId="545845A2" w14:textId="77777777" w:rsidTr="00AE186C">
        <w:tc>
          <w:tcPr>
            <w:tcW w:w="2500" w:type="pct"/>
          </w:tcPr>
          <w:p w14:paraId="047358E8" w14:textId="77777777" w:rsidR="007B2B6D" w:rsidRPr="001E1360" w:rsidRDefault="007B2B6D" w:rsidP="007B2B6D">
            <w:pPr>
              <w:pStyle w:val="Textnumberedrightcolumn"/>
              <w:numPr>
                <w:ilvl w:val="0"/>
                <w:numId w:val="0"/>
              </w:numPr>
            </w:pPr>
          </w:p>
        </w:tc>
        <w:tc>
          <w:tcPr>
            <w:tcW w:w="2500" w:type="pct"/>
          </w:tcPr>
          <w:p w14:paraId="5826675D" w14:textId="77777777" w:rsidR="007B2B6D" w:rsidRPr="00045172" w:rsidRDefault="007B2B6D" w:rsidP="007B2B6D">
            <w:pPr>
              <w:pStyle w:val="Heading1forrightcolumn"/>
              <w:numPr>
                <w:ilvl w:val="0"/>
                <w:numId w:val="0"/>
              </w:numPr>
            </w:pPr>
          </w:p>
        </w:tc>
      </w:tr>
      <w:tr w:rsidR="007D7C95" w14:paraId="318E60C1" w14:textId="77777777" w:rsidTr="00AE186C">
        <w:tc>
          <w:tcPr>
            <w:tcW w:w="2500" w:type="pct"/>
          </w:tcPr>
          <w:p w14:paraId="59743270" w14:textId="77777777" w:rsidR="007D7C95" w:rsidRDefault="007D7C95" w:rsidP="007D7C95">
            <w:pPr>
              <w:pStyle w:val="Nadpis1"/>
            </w:pPr>
            <w:r>
              <w:t>MISCELLANEOUS</w:t>
            </w:r>
          </w:p>
        </w:tc>
        <w:tc>
          <w:tcPr>
            <w:tcW w:w="2500" w:type="pct"/>
          </w:tcPr>
          <w:p w14:paraId="59BFE3AE" w14:textId="77777777" w:rsidR="007D7C95" w:rsidRPr="0096347F" w:rsidRDefault="007D7C95" w:rsidP="004137F6">
            <w:pPr>
              <w:pStyle w:val="Heading1forrightcolumn"/>
              <w:numPr>
                <w:ilvl w:val="0"/>
                <w:numId w:val="74"/>
              </w:numPr>
            </w:pPr>
            <w:r w:rsidRPr="0096347F">
              <w:t>RŮZNÉ</w:t>
            </w:r>
          </w:p>
        </w:tc>
      </w:tr>
      <w:tr w:rsidR="007D7C95" w14:paraId="0DB88EF0" w14:textId="77777777" w:rsidTr="00AE186C">
        <w:tc>
          <w:tcPr>
            <w:tcW w:w="2500" w:type="pct"/>
          </w:tcPr>
          <w:p w14:paraId="3E229E16" w14:textId="77777777" w:rsidR="007D7C95" w:rsidRDefault="007D7C95" w:rsidP="007D7C95">
            <w:pPr>
              <w:pStyle w:val="Textnumbered"/>
              <w:numPr>
                <w:ilvl w:val="0"/>
                <w:numId w:val="6"/>
              </w:numPr>
              <w:ind w:left="0" w:firstLine="0"/>
            </w:pPr>
            <w:r>
              <w:t>The Institution and the Investigator represent that they are authorized to enter into this Agreement under the Applicable Regulatory Requirements and the internal rules of the Institution.</w:t>
            </w:r>
          </w:p>
        </w:tc>
        <w:tc>
          <w:tcPr>
            <w:tcW w:w="2500" w:type="pct"/>
          </w:tcPr>
          <w:p w14:paraId="511780E4" w14:textId="77777777" w:rsidR="007D7C95" w:rsidRPr="0096347F" w:rsidRDefault="007D7C95" w:rsidP="007D7C95">
            <w:pPr>
              <w:pStyle w:val="Textnumberedrightcolumn"/>
              <w:numPr>
                <w:ilvl w:val="0"/>
                <w:numId w:val="43"/>
              </w:numPr>
            </w:pPr>
            <w:r w:rsidRPr="0096347F">
              <w:rPr>
                <w:lang w:val="cs-CZ"/>
              </w:rPr>
              <w:t>Zdravotnické zařízení a Hlavní zkoušející prohlašují, že jsou oprávněni uzavřít tuto Smlouvu dle Platných regulačních požadavků a interních předpisů Zdravotnického zařízení.</w:t>
            </w:r>
          </w:p>
        </w:tc>
      </w:tr>
      <w:tr w:rsidR="007D7C95" w:rsidRPr="00417F7E" w14:paraId="633556DE" w14:textId="77777777" w:rsidTr="00AE186C">
        <w:tc>
          <w:tcPr>
            <w:tcW w:w="2500" w:type="pct"/>
          </w:tcPr>
          <w:p w14:paraId="7C503412" w14:textId="77777777" w:rsidR="007D7C95" w:rsidRPr="00CC287C" w:rsidRDefault="007D7C95" w:rsidP="007D7C95">
            <w:pPr>
              <w:pStyle w:val="Textnumbered"/>
              <w:numPr>
                <w:ilvl w:val="0"/>
                <w:numId w:val="6"/>
              </w:numPr>
              <w:ind w:left="0" w:firstLine="0"/>
            </w:pPr>
            <w:r w:rsidRPr="00CC287C">
              <w:t>The Institution and/or the Investigator may not assign or subcontract any rights or obligations under this Agreement without the prior written consent of the Sponsor. Even if the Sponsor authorizes assignment or subcontracting, the Institution and the Investigator remain fully responsible and liable for the performance of the assigned or subcontracted obligations.</w:t>
            </w:r>
            <w:r w:rsidR="00547FF7" w:rsidRPr="00CC287C">
              <w:t xml:space="preserve"> </w:t>
            </w:r>
            <w:r w:rsidR="00DB5453" w:rsidRPr="004779B0">
              <w:t xml:space="preserve"> The Institution and Investigator hereby give their prior consent to the possible assignment of this Agreement by the Sponsor.</w:t>
            </w:r>
          </w:p>
        </w:tc>
        <w:tc>
          <w:tcPr>
            <w:tcW w:w="2500" w:type="pct"/>
          </w:tcPr>
          <w:p w14:paraId="2BEAA128" w14:textId="77777777" w:rsidR="007D7C95" w:rsidRPr="0096347F" w:rsidRDefault="004E695B" w:rsidP="007D7C95">
            <w:pPr>
              <w:pStyle w:val="Textnumberedrightcolumn"/>
              <w:rPr>
                <w:lang w:val="cs-CZ"/>
              </w:rPr>
            </w:pPr>
            <w:r w:rsidRPr="0096347F">
              <w:rPr>
                <w:lang w:val="cs-CZ"/>
              </w:rPr>
              <w:t xml:space="preserve">Ani Zdravotnické zařízení ani Hlavní zkoušející nesmí postoupit svá práva nebo angažovat subdodavatele na plnění svých povinností vyplývajících z této Smlouvy bez předchozího písemného souhlasu </w:t>
            </w:r>
            <w:r w:rsidR="00AD3F97" w:rsidRPr="0096347F">
              <w:rPr>
                <w:lang w:val="cs-CZ"/>
              </w:rPr>
              <w:t>Zadavatele</w:t>
            </w:r>
            <w:r w:rsidRPr="0096347F">
              <w:rPr>
                <w:lang w:val="cs-CZ"/>
              </w:rPr>
              <w:t xml:space="preserve">. I v případě, že </w:t>
            </w:r>
            <w:r w:rsidR="003920E4" w:rsidRPr="0096347F">
              <w:rPr>
                <w:lang w:val="cs-CZ"/>
              </w:rPr>
              <w:t xml:space="preserve">Zadavatel </w:t>
            </w:r>
            <w:r w:rsidRPr="0096347F">
              <w:rPr>
                <w:lang w:val="cs-CZ"/>
              </w:rPr>
              <w:t>schválí delegování či angažování subdodavatelů, zůstávají Zdravotnické zařízení a Hlavní zkoušející plně odpovědni za plnění veškerých delegovaných povinností či povinností, na jejichž plnění byli angažováni subdodavatelé.</w:t>
            </w:r>
            <w:r w:rsidR="00DB5453" w:rsidRPr="0096347F">
              <w:rPr>
                <w:lang w:val="cs-CZ"/>
              </w:rPr>
              <w:t xml:space="preserve"> </w:t>
            </w:r>
            <w:r w:rsidR="006A5B57" w:rsidRPr="0096347F">
              <w:rPr>
                <w:lang w:val="cs-CZ"/>
              </w:rPr>
              <w:t>Zdravotnické zařízení a Hlavní zkoušející tímto udělují předchozí souhlas s možným postoupením této smlouvy ze strany Zadavatele.</w:t>
            </w:r>
          </w:p>
        </w:tc>
      </w:tr>
      <w:tr w:rsidR="007D7C95" w:rsidRPr="00417F7E" w14:paraId="042D6284" w14:textId="77777777" w:rsidTr="00AE186C">
        <w:tc>
          <w:tcPr>
            <w:tcW w:w="2500" w:type="pct"/>
          </w:tcPr>
          <w:p w14:paraId="10526C9A" w14:textId="77777777" w:rsidR="007D7C95" w:rsidRPr="0020147A" w:rsidRDefault="007D7C95" w:rsidP="007D7C95">
            <w:pPr>
              <w:pStyle w:val="Textnumbered"/>
              <w:numPr>
                <w:ilvl w:val="0"/>
                <w:numId w:val="6"/>
              </w:numPr>
              <w:ind w:left="0" w:firstLine="0"/>
            </w:pPr>
            <w:r w:rsidRPr="00ED71B5">
              <w:t xml:space="preserve">If there is a discrepancy between the English and the </w:t>
            </w:r>
            <w:r>
              <w:t>Czech</w:t>
            </w:r>
            <w:r w:rsidRPr="00ED71B5">
              <w:t xml:space="preserve"> versions of this Agreement, the actual intention of the </w:t>
            </w:r>
            <w:r>
              <w:t>P</w:t>
            </w:r>
            <w:r w:rsidRPr="00ED71B5">
              <w:t>arties shall be established by a good faith interpretation considering both versions</w:t>
            </w:r>
            <w:r>
              <w:t xml:space="preserve">. </w:t>
            </w:r>
            <w:r w:rsidRPr="00ED71B5">
              <w:t xml:space="preserve">In case a discrepancy cannot be resolved by such interpretation, the </w:t>
            </w:r>
            <w:r>
              <w:t>Czech</w:t>
            </w:r>
            <w:r w:rsidRPr="00ED71B5">
              <w:t xml:space="preserve"> version shall prevail.</w:t>
            </w:r>
          </w:p>
        </w:tc>
        <w:tc>
          <w:tcPr>
            <w:tcW w:w="2500" w:type="pct"/>
          </w:tcPr>
          <w:p w14:paraId="451CFD47" w14:textId="77777777" w:rsidR="007D7C95" w:rsidRPr="0096347F" w:rsidRDefault="00C7577F" w:rsidP="007D7C95">
            <w:pPr>
              <w:pStyle w:val="Textnumberedrightcolumn"/>
              <w:rPr>
                <w:lang w:val="cs-CZ"/>
              </w:rPr>
            </w:pPr>
            <w:r w:rsidRPr="0096347F">
              <w:rPr>
                <w:lang w:val="cs-CZ"/>
              </w:rPr>
              <w:t>V případě rozporu mezi anglickou a českou verzí této Smlouvy bude skutečný úmysl smluvních stran stanoven výkladem obou verzí v dobré víře. V případě, že rozpor nebude možné vyřešit takovýmto výkladem, převažuje verze česká</w:t>
            </w:r>
          </w:p>
        </w:tc>
      </w:tr>
      <w:tr w:rsidR="007D7C95" w:rsidRPr="00417F7E" w14:paraId="5D5F919C" w14:textId="77777777" w:rsidTr="00AE186C">
        <w:tc>
          <w:tcPr>
            <w:tcW w:w="2500" w:type="pct"/>
          </w:tcPr>
          <w:p w14:paraId="5C290DA3" w14:textId="77777777" w:rsidR="007D7C95" w:rsidRDefault="007D7C95" w:rsidP="007D7C95">
            <w:pPr>
              <w:pStyle w:val="Textnumbered"/>
              <w:numPr>
                <w:ilvl w:val="0"/>
                <w:numId w:val="6"/>
              </w:numPr>
              <w:ind w:left="0" w:firstLine="0"/>
            </w:pPr>
            <w:r w:rsidRPr="00ED71B5">
              <w:t>If any provision(s) of this Agreement shall be declared invalid by a court of competent jurisdiction, such determination shall not affect the remaining provisions of this Agreement</w:t>
            </w:r>
            <w:r>
              <w:t>,</w:t>
            </w:r>
            <w:r w:rsidRPr="00ED71B5">
              <w:t xml:space="preserve"> which shall remain in full force and effect</w:t>
            </w:r>
            <w:r>
              <w:t xml:space="preserve">. </w:t>
            </w:r>
            <w:r w:rsidRPr="00ED71B5">
              <w:t xml:space="preserve">The </w:t>
            </w:r>
            <w:r>
              <w:t>P</w:t>
            </w:r>
            <w:r w:rsidRPr="00ED71B5">
              <w:t>arties hereto shall, however, attempt to replace the provision(s) declared invalid as aforesaid with legally valid provision(s)</w:t>
            </w:r>
            <w:r>
              <w:t>,</w:t>
            </w:r>
            <w:r w:rsidRPr="00ED71B5">
              <w:t xml:space="preserve"> which reflect(s) the same purpose of the invalid provision(s) to the greatest extent possible.</w:t>
            </w:r>
          </w:p>
        </w:tc>
        <w:tc>
          <w:tcPr>
            <w:tcW w:w="2500" w:type="pct"/>
          </w:tcPr>
          <w:p w14:paraId="2DFCFC16" w14:textId="77777777" w:rsidR="007D7C95" w:rsidRPr="0096347F" w:rsidRDefault="00023F95" w:rsidP="007D7C95">
            <w:pPr>
              <w:pStyle w:val="Textnumberedrightcolumn"/>
              <w:rPr>
                <w:lang w:val="cs-CZ"/>
              </w:rPr>
            </w:pPr>
            <w:r w:rsidRPr="0096347F">
              <w:rPr>
                <w:lang w:val="cs-CZ"/>
              </w:rPr>
              <w:t>Pokud bude některé ustanovení této Smlouvy prohlášeno za neplatné soudem příslušné jurisdikce, nebude mít toto rozhodnutí vliv na zbývající ustanovení této Smlouvy a tato zbývající ustanovení zůstávají v plné platnosti a účinnosti. Strany se však pokusí nahradit ustanovení prohlášené za neplatné ustanovením platným, které plní stejný účel jako neplatné ustanovení v co největším možném rozsahu.</w:t>
            </w:r>
          </w:p>
        </w:tc>
      </w:tr>
      <w:tr w:rsidR="00424F9F" w:rsidRPr="00417F7E" w14:paraId="705A6591" w14:textId="77777777" w:rsidTr="00AE186C">
        <w:tc>
          <w:tcPr>
            <w:tcW w:w="2500" w:type="pct"/>
          </w:tcPr>
          <w:p w14:paraId="366201A9" w14:textId="77777777" w:rsidR="00424F9F" w:rsidRDefault="00424F9F" w:rsidP="00424F9F">
            <w:pPr>
              <w:pStyle w:val="Textnumbered"/>
              <w:numPr>
                <w:ilvl w:val="0"/>
                <w:numId w:val="6"/>
              </w:numPr>
              <w:ind w:left="0" w:firstLine="0"/>
            </w:pPr>
            <w:r w:rsidRPr="00807F2B">
              <w:t>This Agreement is entered into between the Parties hereto on principal-to-principal basis. Nothing contained in this Agreement shall be construed to imply a joint venture, employment, partnership, or principal agent relationship between the Institution/Investigator and PSI or the Sponsor; and no Party hereto by virtue of this Agreement shall have the right, power or authority to act or create any obligation, express or implied, on behalf of any other Party.</w:t>
            </w:r>
          </w:p>
        </w:tc>
        <w:tc>
          <w:tcPr>
            <w:tcW w:w="2500" w:type="pct"/>
          </w:tcPr>
          <w:p w14:paraId="68E69120" w14:textId="77777777" w:rsidR="00424F9F" w:rsidRPr="0096347F" w:rsidRDefault="00424F9F" w:rsidP="00424F9F">
            <w:pPr>
              <w:pStyle w:val="Textnumberedrightcolumn"/>
              <w:rPr>
                <w:lang w:val="cs-CZ"/>
              </w:rPr>
            </w:pPr>
            <w:r w:rsidRPr="0096347F">
              <w:rPr>
                <w:lang w:val="cs-CZ"/>
              </w:rPr>
              <w:t>Strany uzavírají tuto Smlouvu na základě rovnosti postavení stran. Na základě žádné skutečnosti obsažené v této Smlouvě není možné interpretovat vztah mezi Zdravotnickým zařízením/Hlavním zkoušejícím a PSI nebo Zadavatelem jako společný podnik, vztah zaměstnance a zaměstnavatele, partnerství nebo vztah nadřízeného a podřízeného a zároveň žádné ze Stran nezakládá tato Smlouva právo, pravomoc nebo oprávnění vykonávat nebo vytvářet jménem ostatních stran jakékoli povinnosti, ať již výslovně či nepřímo.</w:t>
            </w:r>
          </w:p>
        </w:tc>
      </w:tr>
      <w:tr w:rsidR="00424F9F" w:rsidRPr="0050611C" w14:paraId="6D79937F" w14:textId="77777777" w:rsidTr="00AE186C">
        <w:tc>
          <w:tcPr>
            <w:tcW w:w="2500" w:type="pct"/>
          </w:tcPr>
          <w:p w14:paraId="56F76FEC" w14:textId="77777777" w:rsidR="00424F9F" w:rsidRPr="00807F2B" w:rsidRDefault="00424F9F" w:rsidP="00424F9F">
            <w:pPr>
              <w:pStyle w:val="Textnumbered"/>
              <w:numPr>
                <w:ilvl w:val="0"/>
                <w:numId w:val="6"/>
              </w:numPr>
              <w:ind w:left="0" w:firstLine="0"/>
            </w:pPr>
            <w:r w:rsidRPr="00FD0630">
              <w:rPr>
                <w:rFonts w:asciiTheme="minorBidi" w:hAnsiTheme="minorBidi" w:cstheme="minorBidi"/>
                <w:lang w:val="en-GB"/>
              </w:rPr>
              <w:t xml:space="preserve">The Parties acknowledge that Act No. 340/2015 Coll., on the Contract Register, as amended obliges the Institution to publish this Agreement. PSI shall prepare a machine-readable electronic format of this Agreement which will blind out sensitive information in compliance with Section 3 Subsection 1 of the Act on the Contract Register and send it to the Institution for publication. Once the Institution publishes the Agreement, the Institution shall inform PSI of the publication via the PSI data box with identifier: </w:t>
            </w:r>
            <w:r w:rsidRPr="00FD0630">
              <w:rPr>
                <w:rFonts w:asciiTheme="minorBidi" w:hAnsiTheme="minorBidi" w:cstheme="minorBidi"/>
                <w:b/>
                <w:lang w:val="en-GB"/>
              </w:rPr>
              <w:t>gw5vnbb</w:t>
            </w:r>
            <w:r w:rsidRPr="00FD0630">
              <w:rPr>
                <w:rFonts w:asciiTheme="minorBidi" w:hAnsiTheme="minorBidi" w:cstheme="minorBidi"/>
                <w:lang w:val="en-GB"/>
              </w:rPr>
              <w:t xml:space="preserve"> and by email sent to </w:t>
            </w:r>
            <w:r w:rsidR="0011542D">
              <w:rPr>
                <w:rFonts w:asciiTheme="minorBidi" w:hAnsiTheme="minorBidi" w:cstheme="minorBidi"/>
                <w:noProof/>
                <w:color w:val="000000"/>
                <w:highlight w:val="black"/>
                <w:lang w:val="en-GB"/>
              </w:rPr>
              <w:t>'''''''''''''''''''''''''''''''''''''''''''''''''''''''''</w:t>
            </w:r>
            <w:r w:rsidRPr="00FD0630">
              <w:rPr>
                <w:rFonts w:asciiTheme="minorBidi" w:hAnsiTheme="minorBidi" w:cstheme="minorBidi"/>
                <w:lang w:val="en-GB"/>
              </w:rPr>
              <w:t xml:space="preserve"> The Act on the Contract Register also obliges the Institution to publish the estimated value of this Agreement. The parties agree that this amount shall be defined as EUR </w:t>
            </w:r>
            <w:r w:rsidR="008D4BE7">
              <w:rPr>
                <w:rFonts w:asciiTheme="minorBidi" w:hAnsiTheme="minorBidi" w:cstheme="minorBidi"/>
                <w:noProof/>
                <w:color w:val="000000"/>
                <w:highlight w:val="black"/>
                <w:lang w:val="en-GB"/>
              </w:rPr>
              <w:t>''''''''' '''''''' ''''''''''''''</w:t>
            </w:r>
          </w:p>
        </w:tc>
        <w:tc>
          <w:tcPr>
            <w:tcW w:w="2500" w:type="pct"/>
          </w:tcPr>
          <w:p w14:paraId="6D8DA180" w14:textId="77777777" w:rsidR="00424F9F" w:rsidRPr="0096347F" w:rsidRDefault="00451F27" w:rsidP="00451F27">
            <w:pPr>
              <w:pStyle w:val="Textnumberedrightcolumn"/>
              <w:numPr>
                <w:ilvl w:val="0"/>
                <w:numId w:val="0"/>
              </w:numPr>
              <w:ind w:left="40"/>
              <w:rPr>
                <w:lang w:val="cs-CZ"/>
              </w:rPr>
            </w:pPr>
            <w:r w:rsidRPr="0096347F">
              <w:rPr>
                <w:rFonts w:eastAsia="Calibri"/>
                <w:lang w:val="cs-CZ"/>
              </w:rPr>
              <w:t>g)</w:t>
            </w:r>
            <w:r w:rsidRPr="0096347F">
              <w:rPr>
                <w:rFonts w:eastAsia="Calibri"/>
                <w:lang w:val="cs-CZ"/>
              </w:rPr>
              <w:tab/>
            </w:r>
            <w:r w:rsidR="006302CE" w:rsidRPr="0096347F">
              <w:rPr>
                <w:rFonts w:eastAsia="Calibri"/>
                <w:lang w:val="cs-CZ"/>
              </w:rPr>
              <w:t xml:space="preserve">Strany berou na vědomí, že Zdravotnické zařízení je povinno uveřejnit tuto Smlouvu v souladu se zákonem č. 340/2015 Sb., o registru smluv, v platném znění. PSI připraví strojově čitelnou verzi Smlouvy v elektronickém formátu se znečitelněnými citlivými údaji v souladu s ustanovením § 3 odst. 1 zákona o registru smluv a zašle ji Zdravotnickému zařízení k uveřejnění. Zdravotnické zařízení bude PSI informovat o uveřejnění Smlouvy prostřednictvím datové schránky PSI s identifikátorem: </w:t>
            </w:r>
            <w:r w:rsidR="006302CE" w:rsidRPr="0096347F">
              <w:rPr>
                <w:rFonts w:eastAsia="Calibri"/>
                <w:b/>
                <w:lang w:val="cs-CZ"/>
              </w:rPr>
              <w:t>gw5vnbb</w:t>
            </w:r>
            <w:r w:rsidR="006302CE" w:rsidRPr="0096347F">
              <w:rPr>
                <w:rFonts w:eastAsia="Calibri"/>
                <w:lang w:val="cs-CZ"/>
              </w:rPr>
              <w:t xml:space="preserve"> a emailové adresy: </w:t>
            </w:r>
            <w:r w:rsidR="0011542D">
              <w:rPr>
                <w:noProof/>
                <w:color w:val="000000"/>
                <w:highlight w:val="black"/>
                <w:lang w:val="cs-CZ"/>
              </w:rPr>
              <w:t>''''''''''''''''''''''''''''''''''''''''''''''''''''''''</w:t>
            </w:r>
            <w:r w:rsidR="006302CE" w:rsidRPr="0096347F">
              <w:rPr>
                <w:rFonts w:eastAsia="Calibri"/>
                <w:lang w:val="cs-CZ"/>
              </w:rPr>
              <w:t>. Zdravotnické zařízení je povinno na základě Zákona o registru smluv rovněž uveřejnit předpokládané celkové finanční plnění poskytnuté na základě této Smlouvy. Smluvní strany se dohodly, že jde o částku</w:t>
            </w:r>
            <w:r w:rsidR="00443088" w:rsidRPr="0096347F">
              <w:rPr>
                <w:rFonts w:eastAsia="Calibri"/>
                <w:lang w:val="cs-CZ"/>
              </w:rPr>
              <w:t xml:space="preserve"> </w:t>
            </w:r>
            <w:r w:rsidR="008D4BE7">
              <w:rPr>
                <w:rFonts w:asciiTheme="minorBidi" w:hAnsiTheme="minorBidi" w:cstheme="minorBidi"/>
                <w:noProof/>
                <w:color w:val="000000"/>
                <w:highlight w:val="black"/>
                <w:lang w:val="en-GB"/>
              </w:rPr>
              <w:t>'''''''' ''''''''' ''''''''''''''</w:t>
            </w:r>
          </w:p>
        </w:tc>
      </w:tr>
      <w:tr w:rsidR="00424F9F" w:rsidRPr="00417F7E" w14:paraId="3698763A" w14:textId="77777777" w:rsidTr="00AE186C">
        <w:tc>
          <w:tcPr>
            <w:tcW w:w="2500" w:type="pct"/>
          </w:tcPr>
          <w:p w14:paraId="6C1C73D5" w14:textId="77777777" w:rsidR="00424F9F" w:rsidRPr="00807F2B" w:rsidRDefault="00424F9F" w:rsidP="00424F9F">
            <w:pPr>
              <w:pStyle w:val="Textnumbered"/>
              <w:numPr>
                <w:ilvl w:val="0"/>
                <w:numId w:val="6"/>
              </w:numPr>
              <w:ind w:left="0" w:firstLine="0"/>
            </w:pPr>
            <w:r w:rsidRPr="00807F2B">
              <w:t>This Agreement, including its attachment(s), constitutes the entire understanding of Sponsor, Institution, and Investigator with respect to the subject matter hereof, and supersedes all prior and contemporaneous agreements between the Parties, whether written or oral.  No changes, amendments or alterations shall be effective unless in writing and signed by authorized representatives of the Parties.</w:t>
            </w:r>
          </w:p>
        </w:tc>
        <w:tc>
          <w:tcPr>
            <w:tcW w:w="2500" w:type="pct"/>
          </w:tcPr>
          <w:p w14:paraId="1A94A698" w14:textId="77777777" w:rsidR="00451F27" w:rsidRPr="00355E2F" w:rsidRDefault="00451F27" w:rsidP="00424F9F">
            <w:pPr>
              <w:pStyle w:val="Odstavecseseznamem"/>
              <w:numPr>
                <w:ilvl w:val="0"/>
                <w:numId w:val="46"/>
              </w:numPr>
              <w:spacing w:before="120" w:line="300" w:lineRule="atLeast"/>
              <w:contextualSpacing w:val="0"/>
              <w:jc w:val="both"/>
              <w:rPr>
                <w:rFonts w:ascii="Arial" w:hAnsi="Arial" w:cs="Arial"/>
                <w:vanish/>
                <w:sz w:val="20"/>
                <w:szCs w:val="20"/>
                <w:lang w:val="cs-CZ"/>
              </w:rPr>
            </w:pPr>
          </w:p>
          <w:p w14:paraId="53C7E491" w14:textId="77777777" w:rsidR="00424F9F" w:rsidRPr="00355E2F" w:rsidRDefault="00355E2F" w:rsidP="00424F9F">
            <w:pPr>
              <w:pStyle w:val="Textnumberedrightcolumn"/>
              <w:rPr>
                <w:lang w:val="cs-CZ"/>
              </w:rPr>
            </w:pPr>
            <w:r w:rsidRPr="00355E2F">
              <w:rPr>
                <w:lang w:val="cs-CZ"/>
              </w:rPr>
              <w:t xml:space="preserve">Tato Smlouva včetně </w:t>
            </w:r>
            <w:r>
              <w:rPr>
                <w:lang w:val="cs-CZ"/>
              </w:rPr>
              <w:t xml:space="preserve">jejích příloh tvoří </w:t>
            </w:r>
            <w:r w:rsidR="009B3D86">
              <w:rPr>
                <w:lang w:val="cs-CZ"/>
              </w:rPr>
              <w:t>celou dohodu</w:t>
            </w:r>
            <w:r w:rsidR="004677F9">
              <w:rPr>
                <w:lang w:val="cs-CZ"/>
              </w:rPr>
              <w:t xml:space="preserve"> mezi Zadavatelem, Zdravotnickým zařízením a Hlavním zkoušejícím s ohledem na její předmět a nahrazuje všechny předchozí</w:t>
            </w:r>
            <w:r w:rsidR="00A90DBD">
              <w:rPr>
                <w:lang w:val="cs-CZ"/>
              </w:rPr>
              <w:t xml:space="preserve"> a současné dohody mezi Stranami</w:t>
            </w:r>
            <w:r w:rsidR="00D15AA2">
              <w:rPr>
                <w:lang w:val="cs-CZ"/>
              </w:rPr>
              <w:t xml:space="preserve">, ať již uzavřené písemně nebo ústně. Žádné změny, dodatky ani </w:t>
            </w:r>
            <w:r w:rsidR="00984302">
              <w:rPr>
                <w:lang w:val="cs-CZ"/>
              </w:rPr>
              <w:t>úpravy nebudou účinné, pokud nebudou učiněny písemně a podepsány oprávněnými</w:t>
            </w:r>
            <w:r w:rsidR="009D2BA2">
              <w:rPr>
                <w:lang w:val="cs-CZ"/>
              </w:rPr>
              <w:t xml:space="preserve"> zástupci Stran. </w:t>
            </w:r>
          </w:p>
        </w:tc>
      </w:tr>
      <w:tr w:rsidR="00424F9F" w14:paraId="2927BB49" w14:textId="77777777" w:rsidTr="00AE186C">
        <w:tc>
          <w:tcPr>
            <w:tcW w:w="2500" w:type="pct"/>
          </w:tcPr>
          <w:p w14:paraId="11FC69F6" w14:textId="77777777" w:rsidR="00424F9F" w:rsidRPr="00807F2B" w:rsidRDefault="00424F9F" w:rsidP="00424F9F">
            <w:pPr>
              <w:pStyle w:val="Textnumbered"/>
              <w:numPr>
                <w:ilvl w:val="0"/>
                <w:numId w:val="6"/>
              </w:numPr>
              <w:ind w:left="0" w:firstLine="0"/>
            </w:pPr>
            <w:r w:rsidRPr="00807F2B">
              <w:t>Failure to enforce any term of this Agreement shall not constitute a waiver of such term.</w:t>
            </w:r>
          </w:p>
        </w:tc>
        <w:tc>
          <w:tcPr>
            <w:tcW w:w="2500" w:type="pct"/>
          </w:tcPr>
          <w:p w14:paraId="1B79C282" w14:textId="77777777" w:rsidR="00424F9F" w:rsidRPr="006916FB" w:rsidRDefault="00BB091B" w:rsidP="00424F9F">
            <w:pPr>
              <w:pStyle w:val="Textnumberedrightcolumn"/>
              <w:rPr>
                <w:lang w:val="cs-CZ"/>
              </w:rPr>
            </w:pPr>
            <w:r w:rsidRPr="006916FB">
              <w:rPr>
                <w:lang w:val="cs-CZ"/>
              </w:rPr>
              <w:t xml:space="preserve">Nevynucování </w:t>
            </w:r>
            <w:r w:rsidR="006916FB">
              <w:rPr>
                <w:lang w:val="cs-CZ"/>
              </w:rPr>
              <w:t xml:space="preserve">některé z podmínek této Smlouvy nepředstavuje </w:t>
            </w:r>
            <w:r w:rsidR="006A3E91">
              <w:rPr>
                <w:lang w:val="cs-CZ"/>
              </w:rPr>
              <w:t xml:space="preserve">vzdání se této podmínky. </w:t>
            </w:r>
          </w:p>
        </w:tc>
      </w:tr>
      <w:tr w:rsidR="00424F9F" w:rsidRPr="00417F7E" w14:paraId="4E09D97A" w14:textId="77777777" w:rsidTr="00AE186C">
        <w:tc>
          <w:tcPr>
            <w:tcW w:w="2500" w:type="pct"/>
          </w:tcPr>
          <w:p w14:paraId="7448B2FD" w14:textId="77777777" w:rsidR="00424F9F" w:rsidRPr="00807F2B" w:rsidRDefault="00424F9F" w:rsidP="00424F9F">
            <w:pPr>
              <w:pStyle w:val="Textnumbered"/>
              <w:numPr>
                <w:ilvl w:val="0"/>
                <w:numId w:val="6"/>
              </w:numPr>
              <w:ind w:left="0" w:firstLine="0"/>
            </w:pPr>
            <w:r w:rsidRPr="00807F2B">
              <w:t>This Agreement may be executed in counterparts, each of which shall be deemed an original but all of which shall constitute one and the same instrument.  Signatures delivered electronically or via PDF shall be deemed valid and binding as original signatures. The parties further agree that this Agreement may be executed using electronic signature technology, which shall have the same force and effect as a handwritten signature</w:t>
            </w:r>
            <w:r>
              <w:t>.</w:t>
            </w:r>
          </w:p>
        </w:tc>
        <w:tc>
          <w:tcPr>
            <w:tcW w:w="2500" w:type="pct"/>
          </w:tcPr>
          <w:p w14:paraId="24077B17" w14:textId="77777777" w:rsidR="00424F9F" w:rsidRPr="009D2BA2" w:rsidRDefault="009D2BA2" w:rsidP="00424F9F">
            <w:pPr>
              <w:pStyle w:val="Textnumberedrightcolumn"/>
              <w:rPr>
                <w:lang w:val="cs-CZ"/>
              </w:rPr>
            </w:pPr>
            <w:r w:rsidRPr="009D2BA2">
              <w:rPr>
                <w:lang w:val="cs-CZ"/>
              </w:rPr>
              <w:t xml:space="preserve">Tato Smlouva může být </w:t>
            </w:r>
            <w:r w:rsidR="00CB3335">
              <w:rPr>
                <w:lang w:val="cs-CZ"/>
              </w:rPr>
              <w:t>podepsána</w:t>
            </w:r>
            <w:r w:rsidRPr="009D2BA2">
              <w:rPr>
                <w:lang w:val="cs-CZ"/>
              </w:rPr>
              <w:t xml:space="preserve"> </w:t>
            </w:r>
            <w:r w:rsidR="00CB3335">
              <w:rPr>
                <w:lang w:val="cs-CZ"/>
              </w:rPr>
              <w:t>v kopiích, z nichž každá</w:t>
            </w:r>
            <w:r w:rsidR="008B06B1">
              <w:rPr>
                <w:lang w:val="cs-CZ"/>
              </w:rPr>
              <w:t xml:space="preserve"> má platnost originálu</w:t>
            </w:r>
            <w:r w:rsidR="007D73E3">
              <w:rPr>
                <w:lang w:val="cs-CZ"/>
              </w:rPr>
              <w:t>,</w:t>
            </w:r>
            <w:r w:rsidR="008B06B1">
              <w:rPr>
                <w:lang w:val="cs-CZ"/>
              </w:rPr>
              <w:t xml:space="preserve"> a všechny dohromady tvoří jeden a tentýž </w:t>
            </w:r>
            <w:r w:rsidR="0083573C">
              <w:rPr>
                <w:lang w:val="cs-CZ"/>
              </w:rPr>
              <w:t>dokument. Elektronické podpisy</w:t>
            </w:r>
            <w:r w:rsidR="00C96548">
              <w:rPr>
                <w:lang w:val="cs-CZ"/>
              </w:rPr>
              <w:t xml:space="preserve"> či podpisy prostřednictvím PDF budou platné a závazné stejně jako originální podpisy</w:t>
            </w:r>
            <w:r w:rsidR="004275A6">
              <w:rPr>
                <w:lang w:val="cs-CZ"/>
              </w:rPr>
              <w:t>. Strany se dále dohodly, že tato Smlouva smí být podepsána</w:t>
            </w:r>
            <w:r w:rsidR="00560FA1">
              <w:rPr>
                <w:lang w:val="cs-CZ"/>
              </w:rPr>
              <w:t xml:space="preserve"> pomocí technologie elektronických podpisů se stejnou platností a účinkem jako </w:t>
            </w:r>
            <w:r w:rsidR="007D73E3">
              <w:rPr>
                <w:lang w:val="cs-CZ"/>
              </w:rPr>
              <w:t xml:space="preserve">vlastnoruční podpis. </w:t>
            </w:r>
          </w:p>
        </w:tc>
      </w:tr>
      <w:tr w:rsidR="00424F9F" w14:paraId="3EAF3868" w14:textId="77777777" w:rsidTr="00AE186C">
        <w:tc>
          <w:tcPr>
            <w:tcW w:w="2500" w:type="pct"/>
          </w:tcPr>
          <w:p w14:paraId="6AE8F908" w14:textId="77777777" w:rsidR="00424F9F" w:rsidRPr="001E1360" w:rsidRDefault="00424F9F" w:rsidP="00424F9F">
            <w:pPr>
              <w:pStyle w:val="Textnumbered"/>
              <w:numPr>
                <w:ilvl w:val="0"/>
                <w:numId w:val="0"/>
              </w:numPr>
              <w:jc w:val="center"/>
            </w:pPr>
            <w:r w:rsidRPr="00ED71B5">
              <w:t>[SIGNA</w:t>
            </w:r>
            <w:r>
              <w:t>T</w:t>
            </w:r>
            <w:r w:rsidRPr="00ED71B5">
              <w:t>URE PAGE TO FOLLOW]</w:t>
            </w:r>
          </w:p>
        </w:tc>
        <w:tc>
          <w:tcPr>
            <w:tcW w:w="2500" w:type="pct"/>
          </w:tcPr>
          <w:p w14:paraId="06A68E56" w14:textId="77777777" w:rsidR="00424F9F" w:rsidRPr="00D1720D" w:rsidRDefault="00B24A2F" w:rsidP="00424F9F">
            <w:pPr>
              <w:pStyle w:val="Textnumbered"/>
              <w:numPr>
                <w:ilvl w:val="0"/>
                <w:numId w:val="0"/>
              </w:numPr>
              <w:ind w:left="40"/>
              <w:jc w:val="center"/>
            </w:pPr>
            <w:r w:rsidRPr="00F0489D">
              <w:rPr>
                <w:lang w:val="cs-CZ"/>
              </w:rPr>
              <w:t>[NÁSLEDUJE PODPISOVÁ STRANA]</w:t>
            </w:r>
          </w:p>
        </w:tc>
      </w:tr>
    </w:tbl>
    <w:p w14:paraId="6313CC57" w14:textId="77777777" w:rsidR="00A17DD3" w:rsidRDefault="00A17DD3">
      <w:r>
        <w:br w:type="page"/>
      </w:r>
    </w:p>
    <w:tbl>
      <w:tblPr>
        <w:tblStyle w:val="Mkatabulky"/>
        <w:tblW w:w="9360"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4680"/>
        <w:gridCol w:w="4680"/>
      </w:tblGrid>
      <w:tr w:rsidR="00A95C36" w:rsidRPr="00417F7E" w14:paraId="0559167C" w14:textId="77777777" w:rsidTr="00275AA2">
        <w:tc>
          <w:tcPr>
            <w:tcW w:w="2500" w:type="pct"/>
          </w:tcPr>
          <w:p w14:paraId="0993084A" w14:textId="77777777" w:rsidR="00A95C36" w:rsidRDefault="00A95C36" w:rsidP="007E50AE">
            <w:pPr>
              <w:pStyle w:val="Text"/>
            </w:pPr>
            <w:r w:rsidRPr="00CA01CC">
              <w:t xml:space="preserve">By signing below, each </w:t>
            </w:r>
            <w:r>
              <w:t>P</w:t>
            </w:r>
            <w:r w:rsidRPr="00CA01CC">
              <w:t xml:space="preserve">arty hereby accepts and agrees to </w:t>
            </w:r>
            <w:r>
              <w:t>the above terms and conditions</w:t>
            </w:r>
            <w:r w:rsidR="00D56F2E">
              <w:t xml:space="preserve">. </w:t>
            </w:r>
            <w:r w:rsidRPr="00957EB4">
              <w:t>Electronic signatures or copies of handwritten signatures shall be valid and binding with the same force and</w:t>
            </w:r>
            <w:r w:rsidRPr="002D31C5">
              <w:t xml:space="preserve"> effect as </w:t>
            </w:r>
            <w:r w:rsidRPr="00957EB4">
              <w:t>wet-ink originals</w:t>
            </w:r>
            <w:r w:rsidR="00D56F2E">
              <w:t>.</w:t>
            </w:r>
          </w:p>
        </w:tc>
        <w:tc>
          <w:tcPr>
            <w:tcW w:w="2500" w:type="pct"/>
          </w:tcPr>
          <w:p w14:paraId="68B1BAD3" w14:textId="77777777" w:rsidR="00A17DD3" w:rsidRPr="0096347F" w:rsidRDefault="00A853E5" w:rsidP="0055772E">
            <w:pPr>
              <w:pStyle w:val="Text"/>
              <w:rPr>
                <w:lang w:val="cs-CZ"/>
              </w:rPr>
            </w:pPr>
            <w:r w:rsidRPr="0096347F">
              <w:rPr>
                <w:color w:val="000000"/>
                <w:lang w:val="cs-CZ"/>
              </w:rPr>
              <w:t>Připojením podpisu níže každá ze stran přijímá a souhlasí s výše uvedenými podmínkami a ustanoveními. Elektronické podpisy či kopie vlastnoručních podpisů budou stejně platné a závazné jako originály.</w:t>
            </w:r>
          </w:p>
        </w:tc>
      </w:tr>
    </w:tbl>
    <w:p w14:paraId="45C040C1" w14:textId="77777777" w:rsidR="00ED1E89" w:rsidRPr="00FC2EB9" w:rsidRDefault="00ED1E89" w:rsidP="001C2201">
      <w:pPr>
        <w:spacing w:after="120" w:line="300" w:lineRule="atLeast"/>
        <w:rPr>
          <w:rFonts w:ascii="Arial" w:hAnsi="Arial"/>
          <w:sz w:val="20"/>
          <w:lang w:val="cs-CZ"/>
        </w:rPr>
      </w:pPr>
    </w:p>
    <w:tbl>
      <w:tblPr>
        <w:tblW w:w="9356" w:type="dxa"/>
        <w:tblLayout w:type="fixed"/>
        <w:tblLook w:val="04A0" w:firstRow="1" w:lastRow="0" w:firstColumn="1" w:lastColumn="0" w:noHBand="0" w:noVBand="1"/>
      </w:tblPr>
      <w:tblGrid>
        <w:gridCol w:w="6946"/>
        <w:gridCol w:w="2410"/>
      </w:tblGrid>
      <w:tr w:rsidR="00671BA1" w:rsidRPr="00417F7E" w14:paraId="1EA90082" w14:textId="77777777" w:rsidTr="00671BA1">
        <w:trPr>
          <w:cantSplit/>
        </w:trPr>
        <w:tc>
          <w:tcPr>
            <w:tcW w:w="9356" w:type="dxa"/>
            <w:gridSpan w:val="2"/>
          </w:tcPr>
          <w:p w14:paraId="7B80FE4E" w14:textId="77777777" w:rsidR="00671BA1" w:rsidRPr="00F37130" w:rsidRDefault="00671BA1" w:rsidP="00671BA1">
            <w:pPr>
              <w:keepNext/>
              <w:spacing w:before="120" w:after="0" w:line="300" w:lineRule="atLeast"/>
              <w:rPr>
                <w:rFonts w:ascii="Arial" w:hAnsi="Arial" w:cs="Arial"/>
                <w:sz w:val="20"/>
                <w:szCs w:val="20"/>
                <w:lang w:val="cs-CZ"/>
              </w:rPr>
            </w:pPr>
            <w:r w:rsidRPr="00F37130">
              <w:rPr>
                <w:rFonts w:ascii="Arial" w:hAnsi="Arial" w:cs="Arial"/>
                <w:sz w:val="20"/>
                <w:szCs w:val="20"/>
                <w:lang w:val="cs-CZ"/>
              </w:rPr>
              <w:t xml:space="preserve">The Institution </w:t>
            </w:r>
            <w:r w:rsidRPr="00F37130">
              <w:rPr>
                <w:rStyle w:val="DeltaViewInsertion"/>
                <w:rFonts w:ascii="Arial" w:hAnsi="Arial" w:cs="Arial"/>
                <w:sz w:val="20"/>
                <w:szCs w:val="20"/>
                <w:u w:val="none"/>
                <w:lang w:val="cs-CZ"/>
              </w:rPr>
              <w:t>|</w:t>
            </w:r>
            <w:r w:rsidRPr="00F37130">
              <w:rPr>
                <w:rStyle w:val="DeltaViewInsertion"/>
                <w:rFonts w:ascii="Arial" w:hAnsi="Arial" w:cs="Arial"/>
                <w:b w:val="0"/>
                <w:sz w:val="20"/>
                <w:szCs w:val="20"/>
                <w:u w:val="none"/>
                <w:lang w:val="cs-CZ"/>
              </w:rPr>
              <w:t xml:space="preserve"> </w:t>
            </w:r>
            <w:r w:rsidR="001F6317" w:rsidRPr="00F37130">
              <w:rPr>
                <w:rFonts w:ascii="Arial" w:hAnsi="Arial" w:cs="Arial"/>
                <w:sz w:val="20"/>
                <w:szCs w:val="20"/>
                <w:lang w:val="cs-CZ"/>
              </w:rPr>
              <w:t>Zdravotnické zařízení</w:t>
            </w:r>
            <w:r w:rsidRPr="00F37130">
              <w:rPr>
                <w:rFonts w:ascii="Arial" w:hAnsi="Arial" w:cs="Arial"/>
                <w:sz w:val="20"/>
                <w:szCs w:val="20"/>
                <w:lang w:val="cs-CZ"/>
              </w:rPr>
              <w:t xml:space="preserve">: </w:t>
            </w:r>
            <w:r w:rsidR="00C962EA" w:rsidRPr="0074589E">
              <w:rPr>
                <w:rFonts w:ascii="Arial" w:hAnsi="Arial" w:cs="Arial"/>
                <w:sz w:val="20"/>
                <w:szCs w:val="20"/>
                <w:lang w:val="cs-CZ"/>
              </w:rPr>
              <w:t>Vojenská nemocnice Brno, p. o.</w:t>
            </w:r>
          </w:p>
        </w:tc>
      </w:tr>
      <w:tr w:rsidR="00A95C36" w:rsidRPr="007E50AE" w14:paraId="0DC24D53" w14:textId="77777777" w:rsidTr="00257E9B">
        <w:tc>
          <w:tcPr>
            <w:tcW w:w="6946" w:type="dxa"/>
          </w:tcPr>
          <w:p w14:paraId="54852C9A" w14:textId="77777777" w:rsidR="00A95C36" w:rsidRPr="00F37130" w:rsidRDefault="00A95C36" w:rsidP="001C2201">
            <w:pPr>
              <w:spacing w:before="120" w:after="0" w:line="280" w:lineRule="atLeast"/>
              <w:rPr>
                <w:rFonts w:ascii="Arial" w:hAnsi="Arial" w:cs="Arial"/>
                <w:b/>
                <w:sz w:val="20"/>
                <w:szCs w:val="20"/>
                <w:lang w:val="cs-CZ"/>
              </w:rPr>
            </w:pPr>
          </w:p>
          <w:p w14:paraId="140D04B0" w14:textId="77777777" w:rsidR="00A95C36" w:rsidRPr="007E50AE" w:rsidRDefault="00A95C36" w:rsidP="001C2201">
            <w:pPr>
              <w:spacing w:before="120" w:after="0" w:line="280" w:lineRule="atLeast"/>
              <w:rPr>
                <w:rStyle w:val="DeltaViewInsertion"/>
                <w:rFonts w:ascii="Arial" w:hAnsi="Arial" w:cs="Arial"/>
                <w:b w:val="0"/>
                <w:sz w:val="20"/>
                <w:szCs w:val="20"/>
                <w:u w:val="none"/>
              </w:rPr>
            </w:pPr>
            <w:r w:rsidRPr="00F37130">
              <w:rPr>
                <w:rFonts w:ascii="Arial" w:hAnsi="Arial"/>
                <w:b/>
                <w:sz w:val="20"/>
                <w:lang w:val="cs-CZ"/>
              </w:rPr>
              <w:t>_______________________________________</w:t>
            </w:r>
            <w:r w:rsidRPr="00F37130">
              <w:rPr>
                <w:rFonts w:ascii="Arial" w:hAnsi="Arial"/>
                <w:b/>
                <w:sz w:val="20"/>
                <w:lang w:val="cs-CZ"/>
              </w:rPr>
              <w:br/>
            </w:r>
            <w:r w:rsidRPr="00F37130">
              <w:rPr>
                <w:rStyle w:val="DeltaViewInsertion"/>
                <w:rFonts w:ascii="Arial" w:hAnsi="Arial" w:cs="Arial"/>
                <w:b w:val="0"/>
                <w:sz w:val="20"/>
                <w:szCs w:val="20"/>
                <w:u w:val="none"/>
                <w:lang w:val="cs-CZ"/>
              </w:rPr>
              <w:t>Name</w:t>
            </w:r>
            <w:r w:rsidR="00671BA1" w:rsidRPr="00F37130">
              <w:rPr>
                <w:rStyle w:val="DeltaViewInsertion"/>
                <w:rFonts w:ascii="Arial" w:hAnsi="Arial" w:cs="Arial"/>
                <w:b w:val="0"/>
                <w:sz w:val="20"/>
                <w:szCs w:val="20"/>
                <w:u w:val="none"/>
                <w:lang w:val="cs-CZ"/>
              </w:rPr>
              <w:t xml:space="preserve"> | </w:t>
            </w:r>
            <w:r w:rsidR="001F6317" w:rsidRPr="00F37130">
              <w:rPr>
                <w:rFonts w:ascii="Arial" w:hAnsi="Arial" w:cs="Arial"/>
                <w:sz w:val="20"/>
                <w:szCs w:val="20"/>
                <w:lang w:val="cs-CZ"/>
              </w:rPr>
              <w:t>Jméno</w:t>
            </w:r>
            <w:r w:rsidR="00671BA1" w:rsidRPr="00F37130">
              <w:rPr>
                <w:rStyle w:val="DeltaViewInsertion"/>
                <w:rFonts w:ascii="Arial" w:hAnsi="Arial" w:cs="Arial"/>
                <w:b w:val="0"/>
                <w:sz w:val="20"/>
                <w:szCs w:val="20"/>
                <w:u w:val="none"/>
                <w:lang w:val="cs-CZ"/>
              </w:rPr>
              <w:t>:</w:t>
            </w:r>
            <w:r w:rsidRPr="00F37130">
              <w:rPr>
                <w:rStyle w:val="DeltaViewInsertion"/>
                <w:rFonts w:ascii="Arial" w:hAnsi="Arial" w:cs="Arial"/>
                <w:b w:val="0"/>
                <w:sz w:val="20"/>
                <w:szCs w:val="20"/>
                <w:u w:val="none"/>
                <w:lang w:val="cs-CZ"/>
              </w:rPr>
              <w:t xml:space="preserve"> </w:t>
            </w:r>
            <w:r w:rsidR="008D1996" w:rsidRPr="00F37130">
              <w:rPr>
                <w:rFonts w:ascii="Arial" w:hAnsi="Arial" w:cs="Arial"/>
                <w:color w:val="000000"/>
                <w:sz w:val="20"/>
                <w:szCs w:val="20"/>
                <w:lang w:val="cs-CZ"/>
              </w:rPr>
              <w:t xml:space="preserve">plk. gšt. MUDr. </w:t>
            </w:r>
            <w:r w:rsidR="008D1996" w:rsidRPr="008D1996">
              <w:rPr>
                <w:rFonts w:ascii="Arial" w:hAnsi="Arial" w:cs="Arial"/>
                <w:color w:val="000000"/>
                <w:sz w:val="20"/>
                <w:szCs w:val="20"/>
              </w:rPr>
              <w:t>Petr Král</w:t>
            </w:r>
            <w:r w:rsidR="007E50AE" w:rsidRPr="007E50AE">
              <w:rPr>
                <w:rStyle w:val="DeltaViewInsertion"/>
                <w:rFonts w:ascii="Arial" w:hAnsi="Arial" w:cs="Arial"/>
                <w:b w:val="0"/>
                <w:sz w:val="20"/>
                <w:szCs w:val="20"/>
                <w:u w:val="none"/>
              </w:rPr>
              <w:br/>
            </w:r>
            <w:r w:rsidRPr="007E50AE">
              <w:rPr>
                <w:rStyle w:val="DeltaViewInsertion"/>
                <w:rFonts w:ascii="Arial" w:hAnsi="Arial" w:cs="Arial"/>
                <w:b w:val="0"/>
                <w:sz w:val="20"/>
                <w:szCs w:val="20"/>
                <w:u w:val="none"/>
              </w:rPr>
              <w:t>Title</w:t>
            </w:r>
            <w:r w:rsidR="00671BA1" w:rsidRPr="00044AB1">
              <w:rPr>
                <w:rStyle w:val="DeltaViewInsertion"/>
                <w:rFonts w:ascii="Arial" w:hAnsi="Arial" w:cs="Arial"/>
                <w:b w:val="0"/>
                <w:sz w:val="20"/>
                <w:szCs w:val="20"/>
                <w:u w:val="none"/>
              </w:rPr>
              <w:t xml:space="preserve"> | </w:t>
            </w:r>
            <w:r w:rsidR="001F6317">
              <w:rPr>
                <w:rFonts w:ascii="Arial" w:hAnsi="Arial" w:cs="Arial"/>
                <w:sz w:val="20"/>
                <w:szCs w:val="20"/>
              </w:rPr>
              <w:t>Pozice</w:t>
            </w:r>
            <w:r w:rsidR="00671BA1" w:rsidRPr="00044AB1">
              <w:rPr>
                <w:rStyle w:val="DeltaViewInsertion"/>
                <w:rFonts w:ascii="Arial" w:hAnsi="Arial" w:cs="Arial"/>
                <w:b w:val="0"/>
                <w:sz w:val="20"/>
                <w:szCs w:val="20"/>
                <w:u w:val="none"/>
              </w:rPr>
              <w:t>:</w:t>
            </w:r>
            <w:r w:rsidR="00D56F2E">
              <w:rPr>
                <w:rStyle w:val="DeltaViewInsertion"/>
                <w:rFonts w:ascii="Arial" w:hAnsi="Arial" w:cs="Arial"/>
                <w:b w:val="0"/>
                <w:sz w:val="20"/>
                <w:szCs w:val="20"/>
                <w:u w:val="none"/>
              </w:rPr>
              <w:t xml:space="preserve"> </w:t>
            </w:r>
            <w:r w:rsidR="00257E9B" w:rsidRPr="00257E9B">
              <w:rPr>
                <w:rFonts w:ascii="Arial" w:hAnsi="Arial" w:cs="Arial"/>
                <w:sz w:val="20"/>
                <w:szCs w:val="20"/>
              </w:rPr>
              <w:t>Director / Ředitel</w:t>
            </w:r>
          </w:p>
          <w:p w14:paraId="52798743" w14:textId="77777777" w:rsidR="00A95C36" w:rsidRPr="001C2201" w:rsidRDefault="00A95C36" w:rsidP="001C2201">
            <w:pPr>
              <w:spacing w:before="120" w:after="0" w:line="280" w:lineRule="atLeast"/>
              <w:rPr>
                <w:rFonts w:ascii="Arial" w:hAnsi="Arial"/>
                <w:b/>
                <w:sz w:val="20"/>
              </w:rPr>
            </w:pPr>
            <w:r w:rsidRPr="007E50AE">
              <w:rPr>
                <w:rFonts w:ascii="Arial" w:hAnsi="Arial" w:cs="Arial"/>
                <w:sz w:val="20"/>
                <w:szCs w:val="20"/>
              </w:rPr>
              <w:t>Dated</w:t>
            </w:r>
            <w:r w:rsidR="00671BA1" w:rsidRPr="00044AB1">
              <w:rPr>
                <w:rFonts w:ascii="Arial" w:hAnsi="Arial" w:cs="Arial"/>
                <w:sz w:val="20"/>
              </w:rPr>
              <w:t xml:space="preserve"> </w:t>
            </w:r>
            <w:r w:rsidR="00671BA1" w:rsidRPr="00044AB1">
              <w:rPr>
                <w:rStyle w:val="DeltaViewInsertion"/>
                <w:rFonts w:ascii="Arial" w:hAnsi="Arial" w:cs="Arial"/>
                <w:b w:val="0"/>
                <w:sz w:val="20"/>
                <w:szCs w:val="20"/>
                <w:u w:val="none"/>
              </w:rPr>
              <w:t xml:space="preserve">| </w:t>
            </w:r>
            <w:r w:rsidR="001F6317">
              <w:rPr>
                <w:rFonts w:ascii="Arial" w:hAnsi="Arial" w:cs="Arial"/>
                <w:sz w:val="20"/>
                <w:szCs w:val="20"/>
              </w:rPr>
              <w:t>Datum</w:t>
            </w:r>
            <w:r w:rsidR="00671BA1" w:rsidRPr="00044AB1">
              <w:rPr>
                <w:rFonts w:ascii="Arial" w:hAnsi="Arial" w:cs="Arial"/>
                <w:sz w:val="20"/>
              </w:rPr>
              <w:t>:</w:t>
            </w:r>
            <w:r w:rsidR="00671BA1" w:rsidRPr="00044AB1">
              <w:rPr>
                <w:rFonts w:ascii="Arial" w:hAnsi="Arial" w:cs="Arial"/>
                <w:b/>
                <w:sz w:val="20"/>
              </w:rPr>
              <w:t xml:space="preserve"> _______________________</w:t>
            </w:r>
          </w:p>
        </w:tc>
        <w:tc>
          <w:tcPr>
            <w:tcW w:w="2410" w:type="dxa"/>
          </w:tcPr>
          <w:p w14:paraId="1B46FF71" w14:textId="77777777" w:rsidR="00671BA1" w:rsidRPr="00044AB1" w:rsidRDefault="00671BA1" w:rsidP="001C2201">
            <w:pPr>
              <w:spacing w:before="120" w:after="0" w:line="280" w:lineRule="atLeast"/>
              <w:rPr>
                <w:rFonts w:ascii="Arial" w:hAnsi="Arial" w:cs="Arial"/>
                <w:b/>
                <w:sz w:val="20"/>
              </w:rPr>
            </w:pPr>
          </w:p>
        </w:tc>
      </w:tr>
    </w:tbl>
    <w:p w14:paraId="721D1043" w14:textId="77777777" w:rsidR="00A95C36" w:rsidRPr="001C2201" w:rsidRDefault="00A95C36" w:rsidP="001C2201">
      <w:pPr>
        <w:spacing w:after="120" w:line="300" w:lineRule="atLeast"/>
        <w:rPr>
          <w:rFonts w:ascii="Arial" w:hAnsi="Arial"/>
          <w:sz w:val="20"/>
        </w:rPr>
      </w:pPr>
    </w:p>
    <w:tbl>
      <w:tblPr>
        <w:tblW w:w="9356" w:type="dxa"/>
        <w:tblLayout w:type="fixed"/>
        <w:tblLook w:val="04A0" w:firstRow="1" w:lastRow="0" w:firstColumn="1" w:lastColumn="0" w:noHBand="0" w:noVBand="1"/>
      </w:tblPr>
      <w:tblGrid>
        <w:gridCol w:w="4678"/>
        <w:gridCol w:w="4678"/>
      </w:tblGrid>
      <w:tr w:rsidR="00671BA1" w:rsidRPr="003E64E7" w14:paraId="5A8FA466" w14:textId="77777777" w:rsidTr="00671BA1">
        <w:tc>
          <w:tcPr>
            <w:tcW w:w="9356" w:type="dxa"/>
            <w:gridSpan w:val="2"/>
          </w:tcPr>
          <w:p w14:paraId="6005D37F" w14:textId="77777777" w:rsidR="00671BA1" w:rsidRPr="00671BA1" w:rsidRDefault="00671BA1" w:rsidP="001C2201">
            <w:pPr>
              <w:keepNext/>
              <w:spacing w:before="120" w:after="0" w:line="300" w:lineRule="atLeast"/>
              <w:rPr>
                <w:rFonts w:ascii="Arial" w:hAnsi="Arial" w:cs="Arial"/>
                <w:sz w:val="20"/>
                <w:szCs w:val="20"/>
              </w:rPr>
            </w:pPr>
            <w:r w:rsidRPr="007E50AE">
              <w:rPr>
                <w:rFonts w:ascii="Arial" w:hAnsi="Arial" w:cs="Arial"/>
                <w:sz w:val="20"/>
                <w:szCs w:val="20"/>
              </w:rPr>
              <w:t>The Investigator</w:t>
            </w:r>
            <w:r>
              <w:rPr>
                <w:rFonts w:ascii="Arial" w:hAnsi="Arial" w:cs="Arial"/>
                <w:sz w:val="20"/>
                <w:szCs w:val="20"/>
              </w:rPr>
              <w:t xml:space="preserve"> </w:t>
            </w:r>
            <w:r w:rsidRPr="003E64E7">
              <w:rPr>
                <w:rStyle w:val="DeltaViewInsertion"/>
                <w:rFonts w:ascii="Arial" w:hAnsi="Arial" w:cs="Arial"/>
                <w:b w:val="0"/>
                <w:sz w:val="20"/>
                <w:szCs w:val="20"/>
                <w:u w:val="none"/>
              </w:rPr>
              <w:t xml:space="preserve">| </w:t>
            </w:r>
            <w:r w:rsidR="0094002E">
              <w:rPr>
                <w:rFonts w:ascii="Arial" w:hAnsi="Arial" w:cs="Arial"/>
                <w:sz w:val="20"/>
                <w:szCs w:val="20"/>
              </w:rPr>
              <w:t>Hlavní zkoušející</w:t>
            </w:r>
            <w:r w:rsidRPr="007E50AE">
              <w:rPr>
                <w:rFonts w:ascii="Arial" w:hAnsi="Arial" w:cs="Arial"/>
                <w:sz w:val="20"/>
                <w:szCs w:val="20"/>
              </w:rPr>
              <w:t>:</w:t>
            </w:r>
            <w:r w:rsidR="00257E9B">
              <w:rPr>
                <w:rFonts w:ascii="Arial" w:hAnsi="Arial" w:cs="Arial"/>
                <w:sz w:val="20"/>
                <w:szCs w:val="20"/>
              </w:rPr>
              <w:t xml:space="preserve"> </w:t>
            </w:r>
            <w:r w:rsidR="00820A46">
              <w:rPr>
                <w:rStyle w:val="DeltaViewInsertion"/>
                <w:rFonts w:ascii="Arial" w:hAnsi="Arial"/>
                <w:b w:val="0"/>
                <w:noProof/>
                <w:color w:val="000000"/>
                <w:sz w:val="20"/>
                <w:highlight w:val="black"/>
                <w:u w:val="none"/>
              </w:rPr>
              <w:t>'''''''''''''' ''''''''''''' ''''''''''''''''''</w:t>
            </w:r>
          </w:p>
        </w:tc>
      </w:tr>
      <w:tr w:rsidR="00A95C36" w:rsidRPr="007E50AE" w14:paraId="32F50435" w14:textId="77777777" w:rsidTr="001C2201">
        <w:tc>
          <w:tcPr>
            <w:tcW w:w="4678" w:type="dxa"/>
          </w:tcPr>
          <w:p w14:paraId="53A2C128" w14:textId="77777777" w:rsidR="00A639AD" w:rsidRPr="001C2201" w:rsidRDefault="00A639AD" w:rsidP="001C2201">
            <w:pPr>
              <w:spacing w:before="120" w:after="0" w:line="280" w:lineRule="atLeast"/>
              <w:rPr>
                <w:rFonts w:ascii="Arial" w:hAnsi="Arial"/>
                <w:b/>
                <w:sz w:val="20"/>
              </w:rPr>
            </w:pPr>
          </w:p>
          <w:p w14:paraId="25D90F26" w14:textId="77777777" w:rsidR="007E50AE" w:rsidRPr="007E50AE" w:rsidRDefault="00A95C36" w:rsidP="001C2201">
            <w:pPr>
              <w:spacing w:before="120" w:after="0" w:line="280" w:lineRule="atLeast"/>
              <w:rPr>
                <w:rStyle w:val="DeltaViewInsertion"/>
                <w:rFonts w:ascii="Arial" w:hAnsi="Arial" w:cs="Arial"/>
                <w:b w:val="0"/>
                <w:sz w:val="20"/>
                <w:szCs w:val="20"/>
                <w:u w:val="none"/>
              </w:rPr>
            </w:pPr>
            <w:r w:rsidRPr="001C2201">
              <w:rPr>
                <w:rFonts w:ascii="Arial" w:hAnsi="Arial"/>
                <w:b/>
                <w:sz w:val="20"/>
              </w:rPr>
              <w:t>_______________________________________</w:t>
            </w:r>
            <w:r w:rsidRPr="001C2201">
              <w:rPr>
                <w:rFonts w:ascii="Arial" w:hAnsi="Arial"/>
                <w:b/>
                <w:sz w:val="20"/>
              </w:rPr>
              <w:br/>
            </w:r>
            <w:r w:rsidRPr="007E50AE">
              <w:rPr>
                <w:rStyle w:val="DeltaViewInsertion"/>
                <w:rFonts w:ascii="Arial" w:hAnsi="Arial" w:cs="Arial"/>
                <w:b w:val="0"/>
                <w:sz w:val="20"/>
                <w:szCs w:val="20"/>
                <w:u w:val="none"/>
              </w:rPr>
              <w:t>Name</w:t>
            </w:r>
            <w:r w:rsidR="00671BA1" w:rsidRPr="00044AB1">
              <w:rPr>
                <w:rStyle w:val="DeltaViewInsertion"/>
                <w:rFonts w:ascii="Arial" w:hAnsi="Arial" w:cs="Arial"/>
                <w:b w:val="0"/>
                <w:sz w:val="20"/>
                <w:szCs w:val="20"/>
                <w:u w:val="none"/>
              </w:rPr>
              <w:t xml:space="preserve"> | </w:t>
            </w:r>
            <w:r w:rsidR="0094002E">
              <w:rPr>
                <w:rFonts w:ascii="Arial" w:hAnsi="Arial" w:cs="Arial"/>
                <w:sz w:val="20"/>
                <w:szCs w:val="20"/>
              </w:rPr>
              <w:t>Jméno</w:t>
            </w:r>
            <w:r w:rsidR="00671BA1" w:rsidRPr="00044AB1">
              <w:rPr>
                <w:rStyle w:val="DeltaViewInsertion"/>
                <w:rFonts w:ascii="Arial" w:hAnsi="Arial" w:cs="Arial"/>
                <w:b w:val="0"/>
                <w:sz w:val="20"/>
                <w:szCs w:val="20"/>
                <w:u w:val="none"/>
              </w:rPr>
              <w:t xml:space="preserve">: </w:t>
            </w:r>
            <w:r w:rsidR="00820A46">
              <w:rPr>
                <w:rStyle w:val="DeltaViewInsertion"/>
                <w:rFonts w:ascii="Arial" w:hAnsi="Arial"/>
                <w:b w:val="0"/>
                <w:noProof/>
                <w:color w:val="000000"/>
                <w:sz w:val="20"/>
                <w:highlight w:val="black"/>
                <w:u w:val="none"/>
              </w:rPr>
              <w:t>'''''''''''''''' ''''''''''''''' '''''''''''''''''</w:t>
            </w:r>
            <w:r w:rsidR="00671BA1" w:rsidRPr="00044AB1">
              <w:rPr>
                <w:rStyle w:val="DeltaViewInsertion"/>
                <w:rFonts w:ascii="Arial" w:hAnsi="Arial" w:cs="Arial"/>
                <w:b w:val="0"/>
                <w:sz w:val="20"/>
                <w:szCs w:val="20"/>
                <w:u w:val="none"/>
              </w:rPr>
              <w:br/>
              <w:t xml:space="preserve">Title | </w:t>
            </w:r>
            <w:r w:rsidR="0094002E">
              <w:rPr>
                <w:rFonts w:ascii="Arial" w:hAnsi="Arial" w:cs="Arial"/>
                <w:sz w:val="20"/>
                <w:szCs w:val="20"/>
              </w:rPr>
              <w:t>Pozice</w:t>
            </w:r>
            <w:r w:rsidR="00671BA1" w:rsidRPr="00044AB1">
              <w:rPr>
                <w:rStyle w:val="DeltaViewInsertion"/>
                <w:rFonts w:ascii="Arial" w:hAnsi="Arial" w:cs="Arial"/>
                <w:b w:val="0"/>
                <w:sz w:val="20"/>
                <w:szCs w:val="20"/>
                <w:u w:val="none"/>
              </w:rPr>
              <w:t>:</w:t>
            </w:r>
            <w:r w:rsidRPr="007E50AE">
              <w:rPr>
                <w:rStyle w:val="DeltaViewInsertion"/>
                <w:rFonts w:ascii="Arial" w:hAnsi="Arial" w:cs="Arial"/>
                <w:b w:val="0"/>
                <w:sz w:val="20"/>
                <w:szCs w:val="20"/>
                <w:u w:val="none"/>
              </w:rPr>
              <w:t xml:space="preserve"> </w:t>
            </w:r>
            <w:r w:rsidR="00F37130">
              <w:rPr>
                <w:rStyle w:val="DeltaViewInsertion"/>
                <w:rFonts w:ascii="Arial" w:hAnsi="Arial" w:cs="Arial"/>
                <w:b w:val="0"/>
                <w:sz w:val="20"/>
                <w:szCs w:val="20"/>
                <w:u w:val="none"/>
              </w:rPr>
              <w:t xml:space="preserve">Principal Investigator / </w:t>
            </w:r>
            <w:r w:rsidR="000A5CEE">
              <w:rPr>
                <w:rStyle w:val="DeltaViewInsertion"/>
                <w:rFonts w:ascii="Arial" w:hAnsi="Arial" w:cs="Arial"/>
                <w:b w:val="0"/>
                <w:sz w:val="20"/>
                <w:szCs w:val="20"/>
                <w:u w:val="none"/>
              </w:rPr>
              <w:t>Hlavní zkoušející</w:t>
            </w:r>
          </w:p>
          <w:p w14:paraId="1326E2B3" w14:textId="77777777" w:rsidR="00A95C36" w:rsidRPr="001C2201" w:rsidRDefault="00A95C36" w:rsidP="001C2201">
            <w:pPr>
              <w:spacing w:before="120" w:after="0" w:line="280" w:lineRule="atLeast"/>
              <w:rPr>
                <w:rFonts w:ascii="Arial" w:hAnsi="Arial"/>
                <w:b/>
                <w:sz w:val="20"/>
              </w:rPr>
            </w:pPr>
            <w:r w:rsidRPr="007E50AE">
              <w:rPr>
                <w:rFonts w:ascii="Arial" w:hAnsi="Arial" w:cs="Arial"/>
                <w:sz w:val="20"/>
                <w:szCs w:val="20"/>
              </w:rPr>
              <w:t>Dated</w:t>
            </w:r>
            <w:r w:rsidR="00671BA1" w:rsidRPr="00044AB1">
              <w:rPr>
                <w:rFonts w:ascii="Arial" w:hAnsi="Arial" w:cs="Arial"/>
                <w:sz w:val="20"/>
              </w:rPr>
              <w:t xml:space="preserve"> </w:t>
            </w:r>
            <w:r w:rsidR="00671BA1" w:rsidRPr="00044AB1">
              <w:rPr>
                <w:rStyle w:val="DeltaViewInsertion"/>
                <w:rFonts w:ascii="Arial" w:hAnsi="Arial" w:cs="Arial"/>
                <w:b w:val="0"/>
                <w:sz w:val="20"/>
                <w:szCs w:val="20"/>
                <w:u w:val="none"/>
              </w:rPr>
              <w:t xml:space="preserve">| </w:t>
            </w:r>
            <w:r w:rsidR="0094002E">
              <w:rPr>
                <w:rFonts w:ascii="Arial" w:hAnsi="Arial" w:cs="Arial"/>
                <w:sz w:val="20"/>
                <w:szCs w:val="20"/>
              </w:rPr>
              <w:t>Datum</w:t>
            </w:r>
            <w:r w:rsidR="00671BA1" w:rsidRPr="00044AB1">
              <w:rPr>
                <w:rFonts w:ascii="Arial" w:hAnsi="Arial" w:cs="Arial"/>
                <w:sz w:val="20"/>
              </w:rPr>
              <w:t>:</w:t>
            </w:r>
            <w:r w:rsidR="00671BA1" w:rsidRPr="00044AB1">
              <w:rPr>
                <w:rFonts w:ascii="Arial" w:hAnsi="Arial" w:cs="Arial"/>
                <w:b/>
                <w:sz w:val="20"/>
              </w:rPr>
              <w:t xml:space="preserve"> _______________________</w:t>
            </w:r>
          </w:p>
        </w:tc>
        <w:tc>
          <w:tcPr>
            <w:tcW w:w="4678" w:type="dxa"/>
          </w:tcPr>
          <w:p w14:paraId="55D3A1DA" w14:textId="77777777" w:rsidR="00671BA1" w:rsidRPr="00044AB1" w:rsidRDefault="00671BA1" w:rsidP="001C2201">
            <w:pPr>
              <w:spacing w:before="120" w:after="0" w:line="280" w:lineRule="atLeast"/>
              <w:rPr>
                <w:rFonts w:ascii="Arial" w:hAnsi="Arial" w:cs="Arial"/>
                <w:b/>
                <w:sz w:val="20"/>
              </w:rPr>
            </w:pPr>
          </w:p>
        </w:tc>
      </w:tr>
    </w:tbl>
    <w:p w14:paraId="7CAF4130" w14:textId="77777777" w:rsidR="00A95C36" w:rsidRPr="001C2201" w:rsidRDefault="00A95C36" w:rsidP="001C2201">
      <w:pPr>
        <w:spacing w:after="120" w:line="300" w:lineRule="atLeast"/>
        <w:rPr>
          <w:rFonts w:ascii="Arial" w:hAnsi="Arial"/>
          <w:sz w:val="20"/>
        </w:rPr>
      </w:pPr>
    </w:p>
    <w:tbl>
      <w:tblPr>
        <w:tblW w:w="9356" w:type="dxa"/>
        <w:tblLayout w:type="fixed"/>
        <w:tblLook w:val="04A0" w:firstRow="1" w:lastRow="0" w:firstColumn="1" w:lastColumn="0" w:noHBand="0" w:noVBand="1"/>
      </w:tblPr>
      <w:tblGrid>
        <w:gridCol w:w="4678"/>
        <w:gridCol w:w="4678"/>
      </w:tblGrid>
      <w:tr w:rsidR="00044AB1" w:rsidRPr="003E64E7" w14:paraId="379D63CF" w14:textId="77777777" w:rsidTr="0055772E">
        <w:tc>
          <w:tcPr>
            <w:tcW w:w="9356" w:type="dxa"/>
            <w:gridSpan w:val="2"/>
          </w:tcPr>
          <w:p w14:paraId="6A64C9C4" w14:textId="77777777" w:rsidR="00044AB1" w:rsidRPr="003E64E7" w:rsidRDefault="007E7E85" w:rsidP="007E7E85">
            <w:pPr>
              <w:keepNext/>
              <w:spacing w:before="120" w:after="0" w:line="280" w:lineRule="atLeast"/>
              <w:rPr>
                <w:rFonts w:ascii="Arial" w:hAnsi="Arial" w:cs="Arial"/>
                <w:sz w:val="20"/>
              </w:rPr>
            </w:pPr>
            <w:r>
              <w:rPr>
                <w:rFonts w:ascii="Arial" w:hAnsi="Arial" w:cs="Arial"/>
                <w:sz w:val="20"/>
              </w:rPr>
              <w:t>The Sponsor</w:t>
            </w:r>
            <w:r w:rsidR="0094002E">
              <w:rPr>
                <w:rFonts w:ascii="Arial" w:hAnsi="Arial" w:cs="Arial"/>
                <w:sz w:val="20"/>
              </w:rPr>
              <w:t>/Zadavatel</w:t>
            </w:r>
            <w:r w:rsidR="00044AB1" w:rsidRPr="003E64E7">
              <w:rPr>
                <w:rFonts w:ascii="Arial" w:hAnsi="Arial" w:cs="Arial"/>
                <w:sz w:val="20"/>
              </w:rPr>
              <w:t xml:space="preserve">: </w:t>
            </w:r>
            <w:r w:rsidR="000A5CEE">
              <w:rPr>
                <w:rFonts w:ascii="Arial" w:hAnsi="Arial" w:cs="Arial"/>
                <w:sz w:val="20"/>
              </w:rPr>
              <w:t>Spyre Therapeutics</w:t>
            </w:r>
            <w:r w:rsidR="00A36A53">
              <w:rPr>
                <w:rFonts w:ascii="Arial" w:hAnsi="Arial" w:cs="Arial"/>
                <w:sz w:val="20"/>
              </w:rPr>
              <w:t>, Inc.</w:t>
            </w:r>
          </w:p>
        </w:tc>
      </w:tr>
      <w:tr w:rsidR="00AE78BA" w:rsidRPr="003E64E7" w14:paraId="32EDDB68" w14:textId="77777777">
        <w:tc>
          <w:tcPr>
            <w:tcW w:w="9356" w:type="dxa"/>
            <w:gridSpan w:val="2"/>
          </w:tcPr>
          <w:p w14:paraId="2C0ABC7D" w14:textId="77777777" w:rsidR="00AE78BA" w:rsidRPr="003E64E7" w:rsidRDefault="00AE78BA">
            <w:pPr>
              <w:keepNext/>
              <w:spacing w:before="120" w:after="0" w:line="280" w:lineRule="atLeast"/>
              <w:rPr>
                <w:rFonts w:ascii="Arial" w:hAnsi="Arial" w:cs="Arial"/>
                <w:sz w:val="20"/>
              </w:rPr>
            </w:pPr>
            <w:r w:rsidRPr="00E848E1">
              <w:rPr>
                <w:rFonts w:ascii="Arial" w:eastAsia="Times New Roman" w:hAnsi="Arial" w:cs="Arial"/>
                <w:sz w:val="16"/>
                <w:szCs w:val="20"/>
              </w:rPr>
              <w:t>(si</w:t>
            </w:r>
            <w:r>
              <w:rPr>
                <w:rFonts w:ascii="Arial" w:eastAsia="Times New Roman" w:hAnsi="Arial" w:cs="Arial"/>
                <w:sz w:val="16"/>
                <w:szCs w:val="20"/>
              </w:rPr>
              <w:t xml:space="preserve">gned by </w:t>
            </w:r>
            <w:r w:rsidR="00D630E4">
              <w:rPr>
                <w:rFonts w:ascii="Arial" w:eastAsia="Times New Roman" w:hAnsi="Arial" w:cs="Arial"/>
                <w:sz w:val="16"/>
                <w:szCs w:val="20"/>
              </w:rPr>
              <w:t>PSI CRO Czech Republic s.r.o.</w:t>
            </w:r>
            <w:r w:rsidRPr="00F55D20">
              <w:rPr>
                <w:rFonts w:ascii="Arial" w:eastAsia="Times New Roman" w:hAnsi="Arial" w:cs="Arial"/>
                <w:sz w:val="16"/>
                <w:szCs w:val="20"/>
              </w:rPr>
              <w:t xml:space="preserve"> in the name</w:t>
            </w:r>
            <w:r w:rsidRPr="009E5D85">
              <w:rPr>
                <w:rFonts w:ascii="Arial" w:hAnsi="Arial" w:cs="Arial"/>
                <w:sz w:val="16"/>
              </w:rPr>
              <w:t xml:space="preserve"> of the Sponsor</w:t>
            </w:r>
            <w:r>
              <w:rPr>
                <w:rFonts w:ascii="Arial" w:hAnsi="Arial" w:cs="Arial"/>
                <w:sz w:val="16"/>
              </w:rPr>
              <w:t>, based on</w:t>
            </w:r>
            <w:r w:rsidRPr="00E848E1">
              <w:rPr>
                <w:rFonts w:ascii="Arial" w:hAnsi="Arial" w:cs="Arial"/>
                <w:sz w:val="16"/>
              </w:rPr>
              <w:t xml:space="preserve"> a power of attorney</w:t>
            </w:r>
            <w:r w:rsidR="000B1CBB">
              <w:rPr>
                <w:rFonts w:ascii="Arial" w:hAnsi="Arial" w:cs="Arial"/>
                <w:sz w:val="16"/>
              </w:rPr>
              <w:t>/</w:t>
            </w:r>
            <w:r w:rsidR="000B1CBB" w:rsidRPr="0092072B">
              <w:rPr>
                <w:rFonts w:ascii="Arial" w:hAnsi="Arial" w:cs="Arial"/>
                <w:sz w:val="16"/>
                <w:lang w:val="cs-CZ"/>
              </w:rPr>
              <w:t>podepsala</w:t>
            </w:r>
            <w:r w:rsidR="000B1CBB">
              <w:rPr>
                <w:rFonts w:ascii="Arial" w:hAnsi="Arial" w:cs="Arial"/>
                <w:sz w:val="16"/>
              </w:rPr>
              <w:t xml:space="preserve"> </w:t>
            </w:r>
            <w:r w:rsidR="00914173">
              <w:rPr>
                <w:rFonts w:ascii="Arial" w:hAnsi="Arial" w:cs="Arial"/>
                <w:sz w:val="16"/>
              </w:rPr>
              <w:t>PSI CRO Czech Republic s.r.o.</w:t>
            </w:r>
            <w:r w:rsidR="000B1CBB">
              <w:rPr>
                <w:rFonts w:ascii="Arial" w:hAnsi="Arial" w:cs="Arial"/>
                <w:sz w:val="16"/>
              </w:rPr>
              <w:t xml:space="preserve"> jménem Zadavatele na základě plné moci</w:t>
            </w:r>
            <w:r w:rsidRPr="00135CD0">
              <w:rPr>
                <w:rFonts w:ascii="Arial" w:hAnsi="Arial" w:cs="Arial"/>
                <w:sz w:val="16"/>
              </w:rPr>
              <w:t>)</w:t>
            </w:r>
          </w:p>
        </w:tc>
      </w:tr>
      <w:tr w:rsidR="00A95C36" w:rsidRPr="007E50AE" w14:paraId="712FB7BA" w14:textId="77777777" w:rsidTr="001C2201">
        <w:tc>
          <w:tcPr>
            <w:tcW w:w="4678" w:type="dxa"/>
          </w:tcPr>
          <w:p w14:paraId="6A06F002" w14:textId="77777777" w:rsidR="00A639AD" w:rsidRPr="001C2201" w:rsidRDefault="00A639AD" w:rsidP="007E50AE">
            <w:pPr>
              <w:spacing w:before="120" w:after="0" w:line="280" w:lineRule="atLeast"/>
              <w:rPr>
                <w:rFonts w:ascii="Arial" w:hAnsi="Arial"/>
                <w:b/>
                <w:sz w:val="20"/>
              </w:rPr>
            </w:pPr>
          </w:p>
          <w:p w14:paraId="273264A7" w14:textId="77777777" w:rsidR="00A95C36" w:rsidRPr="007E50AE" w:rsidRDefault="00A95C36" w:rsidP="007E50AE">
            <w:pPr>
              <w:spacing w:before="120" w:after="0" w:line="280" w:lineRule="atLeast"/>
              <w:rPr>
                <w:rStyle w:val="DeltaViewInsertion"/>
                <w:rFonts w:ascii="Arial" w:hAnsi="Arial" w:cs="Arial"/>
                <w:b w:val="0"/>
                <w:sz w:val="20"/>
                <w:szCs w:val="20"/>
                <w:u w:val="none"/>
              </w:rPr>
            </w:pPr>
            <w:r w:rsidRPr="001C2201">
              <w:rPr>
                <w:rFonts w:ascii="Arial" w:hAnsi="Arial"/>
                <w:b/>
                <w:sz w:val="20"/>
              </w:rPr>
              <w:t>_______________________________________</w:t>
            </w:r>
            <w:r w:rsidRPr="001C2201">
              <w:rPr>
                <w:rFonts w:ascii="Arial" w:hAnsi="Arial"/>
                <w:b/>
                <w:sz w:val="20"/>
              </w:rPr>
              <w:br/>
            </w:r>
            <w:r w:rsidRPr="007E50AE">
              <w:rPr>
                <w:rStyle w:val="DeltaViewInsertion"/>
                <w:rFonts w:ascii="Arial" w:hAnsi="Arial" w:cs="Arial"/>
                <w:b w:val="0"/>
                <w:sz w:val="20"/>
                <w:szCs w:val="20"/>
                <w:u w:val="none"/>
              </w:rPr>
              <w:t>Name</w:t>
            </w:r>
            <w:r w:rsidR="00044AB1" w:rsidRPr="00044AB1">
              <w:rPr>
                <w:rStyle w:val="DeltaViewInsertion"/>
                <w:rFonts w:ascii="Arial" w:hAnsi="Arial" w:cs="Arial"/>
                <w:b w:val="0"/>
                <w:sz w:val="20"/>
                <w:szCs w:val="20"/>
                <w:u w:val="none"/>
              </w:rPr>
              <w:t xml:space="preserve"> | </w:t>
            </w:r>
            <w:r w:rsidR="0094002E">
              <w:rPr>
                <w:rFonts w:ascii="Arial" w:hAnsi="Arial" w:cs="Arial"/>
                <w:sz w:val="20"/>
                <w:szCs w:val="20"/>
              </w:rPr>
              <w:t>Jméno</w:t>
            </w:r>
            <w:r w:rsidR="00044AB1" w:rsidRPr="00044AB1">
              <w:rPr>
                <w:rStyle w:val="DeltaViewInsertion"/>
                <w:rFonts w:ascii="Arial" w:hAnsi="Arial" w:cs="Arial"/>
                <w:b w:val="0"/>
                <w:sz w:val="20"/>
                <w:szCs w:val="20"/>
                <w:u w:val="none"/>
              </w:rPr>
              <w:t>:</w:t>
            </w:r>
            <w:r w:rsidRPr="007E50AE">
              <w:rPr>
                <w:rStyle w:val="DeltaViewInsertion"/>
                <w:rFonts w:ascii="Arial" w:hAnsi="Arial" w:cs="Arial"/>
                <w:b w:val="0"/>
                <w:sz w:val="20"/>
                <w:szCs w:val="20"/>
                <w:u w:val="none"/>
              </w:rPr>
              <w:t xml:space="preserve"> </w:t>
            </w:r>
            <w:r w:rsidR="00820A46">
              <w:rPr>
                <w:rStyle w:val="DeltaViewInsertion"/>
                <w:rFonts w:ascii="Arial" w:hAnsi="Arial" w:cs="Arial"/>
                <w:b w:val="0"/>
                <w:noProof/>
                <w:color w:val="000000"/>
                <w:sz w:val="20"/>
                <w:szCs w:val="20"/>
                <w:highlight w:val="black"/>
                <w:u w:val="none"/>
              </w:rPr>
              <w:t>''''''''''''''' ''''''''''' '''''''''''''''''</w:t>
            </w:r>
            <w:r w:rsidR="007E50AE" w:rsidRPr="007E50AE">
              <w:rPr>
                <w:rStyle w:val="DeltaViewInsertion"/>
                <w:rFonts w:ascii="Arial" w:hAnsi="Arial" w:cs="Arial"/>
                <w:b w:val="0"/>
                <w:sz w:val="20"/>
                <w:szCs w:val="20"/>
                <w:u w:val="none"/>
              </w:rPr>
              <w:br/>
            </w:r>
            <w:r w:rsidRPr="007E50AE">
              <w:rPr>
                <w:rStyle w:val="DeltaViewInsertion"/>
                <w:rFonts w:ascii="Arial" w:hAnsi="Arial" w:cs="Arial"/>
                <w:b w:val="0"/>
                <w:sz w:val="20"/>
                <w:szCs w:val="20"/>
                <w:u w:val="none"/>
              </w:rPr>
              <w:t>Title</w:t>
            </w:r>
            <w:r w:rsidR="00044AB1" w:rsidRPr="00044AB1">
              <w:rPr>
                <w:rStyle w:val="DeltaViewInsertion"/>
                <w:rFonts w:ascii="Arial" w:hAnsi="Arial" w:cs="Arial"/>
                <w:b w:val="0"/>
                <w:sz w:val="20"/>
                <w:szCs w:val="20"/>
                <w:u w:val="none"/>
              </w:rPr>
              <w:t xml:space="preserve"> | </w:t>
            </w:r>
            <w:r w:rsidR="0094002E">
              <w:rPr>
                <w:rFonts w:ascii="Arial" w:hAnsi="Arial" w:cs="Arial"/>
                <w:sz w:val="20"/>
                <w:szCs w:val="20"/>
              </w:rPr>
              <w:t>Pozice</w:t>
            </w:r>
            <w:r w:rsidR="00044AB1" w:rsidRPr="00044AB1">
              <w:rPr>
                <w:rStyle w:val="DeltaViewInsertion"/>
                <w:rFonts w:ascii="Arial" w:hAnsi="Arial" w:cs="Arial"/>
                <w:b w:val="0"/>
                <w:sz w:val="20"/>
                <w:szCs w:val="20"/>
                <w:u w:val="none"/>
              </w:rPr>
              <w:t>:</w:t>
            </w:r>
            <w:r w:rsidR="00D56F2E">
              <w:rPr>
                <w:rStyle w:val="DeltaViewInsertion"/>
                <w:rFonts w:ascii="Arial" w:hAnsi="Arial" w:cs="Arial"/>
                <w:b w:val="0"/>
                <w:sz w:val="20"/>
                <w:szCs w:val="20"/>
                <w:u w:val="none"/>
              </w:rPr>
              <w:t xml:space="preserve"> </w:t>
            </w:r>
            <w:r w:rsidR="006D1978">
              <w:rPr>
                <w:rStyle w:val="DeltaViewInsertion"/>
                <w:rFonts w:ascii="Arial" w:hAnsi="Arial" w:cs="Arial"/>
                <w:b w:val="0"/>
                <w:sz w:val="20"/>
                <w:szCs w:val="20"/>
                <w:u w:val="none"/>
              </w:rPr>
              <w:t>Country Manager</w:t>
            </w:r>
            <w:r w:rsidR="00F37130">
              <w:rPr>
                <w:rStyle w:val="DeltaViewInsertion"/>
                <w:rFonts w:ascii="Arial" w:hAnsi="Arial" w:cs="Arial"/>
                <w:b w:val="0"/>
                <w:sz w:val="20"/>
                <w:szCs w:val="20"/>
                <w:u w:val="none"/>
              </w:rPr>
              <w:t>, by Power of Attorney</w:t>
            </w:r>
          </w:p>
          <w:p w14:paraId="534C3209" w14:textId="77777777" w:rsidR="00A95C36" w:rsidRPr="001C2201" w:rsidRDefault="00A95C36" w:rsidP="007E50AE">
            <w:pPr>
              <w:spacing w:before="120" w:after="0" w:line="280" w:lineRule="atLeast"/>
              <w:rPr>
                <w:rFonts w:ascii="Arial" w:hAnsi="Arial"/>
                <w:b/>
                <w:sz w:val="20"/>
              </w:rPr>
            </w:pPr>
            <w:r w:rsidRPr="007E50AE">
              <w:rPr>
                <w:rFonts w:ascii="Arial" w:hAnsi="Arial" w:cs="Arial"/>
                <w:sz w:val="20"/>
              </w:rPr>
              <w:t>Dated</w:t>
            </w:r>
            <w:r w:rsidR="00044AB1" w:rsidRPr="00044AB1">
              <w:rPr>
                <w:rFonts w:ascii="Arial" w:hAnsi="Arial" w:cs="Arial"/>
                <w:sz w:val="20"/>
              </w:rPr>
              <w:t xml:space="preserve"> </w:t>
            </w:r>
            <w:r w:rsidR="00044AB1" w:rsidRPr="00044AB1">
              <w:rPr>
                <w:rStyle w:val="DeltaViewInsertion"/>
                <w:rFonts w:ascii="Arial" w:hAnsi="Arial" w:cs="Arial"/>
                <w:b w:val="0"/>
                <w:sz w:val="20"/>
                <w:szCs w:val="20"/>
                <w:u w:val="none"/>
              </w:rPr>
              <w:t xml:space="preserve">| </w:t>
            </w:r>
            <w:r w:rsidR="0094002E">
              <w:rPr>
                <w:rFonts w:ascii="Arial" w:hAnsi="Arial" w:cs="Arial"/>
                <w:sz w:val="20"/>
                <w:szCs w:val="20"/>
              </w:rPr>
              <w:t>Datum</w:t>
            </w:r>
            <w:r w:rsidR="00044AB1" w:rsidRPr="00044AB1">
              <w:rPr>
                <w:rFonts w:ascii="Arial" w:hAnsi="Arial" w:cs="Arial"/>
                <w:sz w:val="20"/>
              </w:rPr>
              <w:t>:</w:t>
            </w:r>
            <w:r w:rsidR="00044AB1" w:rsidRPr="00044AB1">
              <w:rPr>
                <w:rFonts w:ascii="Arial" w:hAnsi="Arial" w:cs="Arial"/>
                <w:b/>
                <w:sz w:val="20"/>
              </w:rPr>
              <w:t xml:space="preserve"> _______________________</w:t>
            </w:r>
          </w:p>
        </w:tc>
        <w:tc>
          <w:tcPr>
            <w:tcW w:w="4678" w:type="dxa"/>
          </w:tcPr>
          <w:p w14:paraId="2D28552B" w14:textId="77777777" w:rsidR="00AE78BA" w:rsidRPr="001C2201" w:rsidRDefault="00AE78BA" w:rsidP="00AE78BA">
            <w:pPr>
              <w:spacing w:before="120" w:after="0" w:line="280" w:lineRule="atLeast"/>
              <w:rPr>
                <w:rFonts w:ascii="Arial" w:hAnsi="Arial"/>
                <w:b/>
                <w:sz w:val="20"/>
              </w:rPr>
            </w:pPr>
          </w:p>
          <w:p w14:paraId="7F581A8C" w14:textId="77777777" w:rsidR="00AE78BA" w:rsidRPr="007E50AE" w:rsidRDefault="00AE78BA" w:rsidP="00AE78BA">
            <w:pPr>
              <w:spacing w:before="120" w:after="0" w:line="280" w:lineRule="atLeast"/>
              <w:rPr>
                <w:rStyle w:val="DeltaViewInsertion"/>
                <w:rFonts w:ascii="Arial" w:hAnsi="Arial" w:cs="Arial"/>
                <w:b w:val="0"/>
                <w:sz w:val="20"/>
                <w:szCs w:val="20"/>
                <w:u w:val="none"/>
              </w:rPr>
            </w:pPr>
            <w:r w:rsidRPr="001C2201">
              <w:rPr>
                <w:rFonts w:ascii="Arial" w:hAnsi="Arial"/>
                <w:b/>
                <w:sz w:val="20"/>
              </w:rPr>
              <w:t>_______________________________________</w:t>
            </w:r>
            <w:r w:rsidRPr="001C2201">
              <w:rPr>
                <w:rFonts w:ascii="Arial" w:hAnsi="Arial"/>
                <w:b/>
                <w:sz w:val="20"/>
              </w:rPr>
              <w:br/>
            </w:r>
            <w:r w:rsidRPr="007E50AE">
              <w:rPr>
                <w:rStyle w:val="DeltaViewInsertion"/>
                <w:rFonts w:ascii="Arial" w:hAnsi="Arial" w:cs="Arial"/>
                <w:b w:val="0"/>
                <w:sz w:val="20"/>
                <w:szCs w:val="20"/>
                <w:u w:val="none"/>
              </w:rPr>
              <w:t>Name</w:t>
            </w:r>
            <w:r w:rsidRPr="00044AB1">
              <w:rPr>
                <w:rStyle w:val="DeltaViewInsertion"/>
                <w:rFonts w:ascii="Arial" w:hAnsi="Arial" w:cs="Arial"/>
                <w:b w:val="0"/>
                <w:sz w:val="20"/>
                <w:szCs w:val="20"/>
                <w:u w:val="none"/>
              </w:rPr>
              <w:t xml:space="preserve"> | </w:t>
            </w:r>
            <w:r w:rsidR="0094002E">
              <w:rPr>
                <w:rFonts w:ascii="Arial" w:hAnsi="Arial" w:cs="Arial"/>
                <w:sz w:val="20"/>
                <w:szCs w:val="20"/>
              </w:rPr>
              <w:t>Jméno</w:t>
            </w:r>
            <w:r w:rsidRPr="00044AB1">
              <w:rPr>
                <w:rStyle w:val="DeltaViewInsertion"/>
                <w:rFonts w:ascii="Arial" w:hAnsi="Arial" w:cs="Arial"/>
                <w:b w:val="0"/>
                <w:sz w:val="20"/>
                <w:szCs w:val="20"/>
                <w:u w:val="none"/>
              </w:rPr>
              <w:t>:</w:t>
            </w:r>
            <w:r w:rsidRPr="007E50AE">
              <w:rPr>
                <w:rStyle w:val="DeltaViewInsertion"/>
                <w:rFonts w:ascii="Arial" w:hAnsi="Arial" w:cs="Arial"/>
                <w:b w:val="0"/>
                <w:sz w:val="20"/>
                <w:szCs w:val="20"/>
                <w:u w:val="none"/>
              </w:rPr>
              <w:t xml:space="preserve"> </w:t>
            </w:r>
            <w:r w:rsidR="00820A46">
              <w:rPr>
                <w:rStyle w:val="DeltaViewInsertion"/>
                <w:rFonts w:ascii="Arial" w:hAnsi="Arial" w:cs="Arial"/>
                <w:b w:val="0"/>
                <w:noProof/>
                <w:color w:val="000000"/>
                <w:sz w:val="20"/>
                <w:szCs w:val="20"/>
                <w:highlight w:val="black"/>
                <w:u w:val="none"/>
              </w:rPr>
              <w:t>''''''''' ''''''''''''' ''''''''''''''''''''''''''</w:t>
            </w:r>
            <w:r w:rsidRPr="007E50AE">
              <w:rPr>
                <w:rStyle w:val="DeltaViewInsertion"/>
                <w:rFonts w:ascii="Arial" w:hAnsi="Arial" w:cs="Arial"/>
                <w:b w:val="0"/>
                <w:sz w:val="20"/>
                <w:szCs w:val="20"/>
                <w:u w:val="none"/>
              </w:rPr>
              <w:br/>
              <w:t>Title</w:t>
            </w:r>
            <w:r w:rsidRPr="00044AB1">
              <w:rPr>
                <w:rStyle w:val="DeltaViewInsertion"/>
                <w:rFonts w:ascii="Arial" w:hAnsi="Arial" w:cs="Arial"/>
                <w:b w:val="0"/>
                <w:sz w:val="20"/>
                <w:szCs w:val="20"/>
                <w:u w:val="none"/>
              </w:rPr>
              <w:t xml:space="preserve"> | </w:t>
            </w:r>
            <w:r w:rsidR="0094002E">
              <w:rPr>
                <w:rFonts w:ascii="Arial" w:hAnsi="Arial" w:cs="Arial"/>
                <w:sz w:val="20"/>
                <w:szCs w:val="20"/>
              </w:rPr>
              <w:t>Pozice</w:t>
            </w:r>
            <w:r w:rsidRPr="00044AB1">
              <w:rPr>
                <w:rStyle w:val="DeltaViewInsertion"/>
                <w:rFonts w:ascii="Arial" w:hAnsi="Arial" w:cs="Arial"/>
                <w:b w:val="0"/>
                <w:sz w:val="20"/>
                <w:szCs w:val="20"/>
                <w:u w:val="none"/>
              </w:rPr>
              <w:t>:</w:t>
            </w:r>
            <w:r>
              <w:rPr>
                <w:rStyle w:val="DeltaViewInsertion"/>
                <w:rFonts w:ascii="Arial" w:hAnsi="Arial" w:cs="Arial"/>
                <w:b w:val="0"/>
                <w:sz w:val="20"/>
                <w:szCs w:val="20"/>
                <w:u w:val="none"/>
              </w:rPr>
              <w:t xml:space="preserve"> </w:t>
            </w:r>
            <w:r w:rsidR="006D1978">
              <w:rPr>
                <w:rStyle w:val="DeltaViewInsertion"/>
                <w:rFonts w:ascii="Arial" w:hAnsi="Arial" w:cs="Arial"/>
                <w:b w:val="0"/>
                <w:sz w:val="20"/>
                <w:szCs w:val="20"/>
                <w:u w:val="none"/>
              </w:rPr>
              <w:t>Senior Accountant</w:t>
            </w:r>
            <w:r w:rsidR="00F37130">
              <w:rPr>
                <w:rStyle w:val="DeltaViewInsertion"/>
                <w:rFonts w:ascii="Arial" w:hAnsi="Arial" w:cs="Arial"/>
                <w:b w:val="0"/>
                <w:sz w:val="20"/>
                <w:szCs w:val="20"/>
                <w:u w:val="none"/>
              </w:rPr>
              <w:t>, by Power of Attorney</w:t>
            </w:r>
          </w:p>
          <w:p w14:paraId="71FF7B72" w14:textId="77777777" w:rsidR="00A95C36" w:rsidRPr="001C2201" w:rsidRDefault="00AE78BA" w:rsidP="00AE78BA">
            <w:pPr>
              <w:spacing w:before="120" w:after="0" w:line="280" w:lineRule="atLeast"/>
              <w:rPr>
                <w:rFonts w:ascii="Arial" w:hAnsi="Arial"/>
                <w:b/>
                <w:sz w:val="20"/>
              </w:rPr>
            </w:pPr>
            <w:r w:rsidRPr="007E50AE">
              <w:rPr>
                <w:rFonts w:ascii="Arial" w:hAnsi="Arial" w:cs="Arial"/>
                <w:sz w:val="20"/>
              </w:rPr>
              <w:t>Dated</w:t>
            </w:r>
            <w:r w:rsidRPr="00044AB1">
              <w:rPr>
                <w:rFonts w:ascii="Arial" w:hAnsi="Arial" w:cs="Arial"/>
                <w:sz w:val="20"/>
              </w:rPr>
              <w:t xml:space="preserve"> </w:t>
            </w:r>
            <w:r w:rsidRPr="00044AB1">
              <w:rPr>
                <w:rStyle w:val="DeltaViewInsertion"/>
                <w:rFonts w:ascii="Arial" w:hAnsi="Arial" w:cs="Arial"/>
                <w:b w:val="0"/>
                <w:sz w:val="20"/>
                <w:szCs w:val="20"/>
                <w:u w:val="none"/>
              </w:rPr>
              <w:t xml:space="preserve">| </w:t>
            </w:r>
            <w:r w:rsidR="0094002E">
              <w:rPr>
                <w:rFonts w:ascii="Arial" w:hAnsi="Arial" w:cs="Arial"/>
                <w:sz w:val="20"/>
                <w:szCs w:val="20"/>
              </w:rPr>
              <w:t>Datum</w:t>
            </w:r>
            <w:r w:rsidRPr="00044AB1">
              <w:rPr>
                <w:rFonts w:ascii="Arial" w:hAnsi="Arial" w:cs="Arial"/>
                <w:sz w:val="20"/>
              </w:rPr>
              <w:t>:</w:t>
            </w:r>
            <w:r w:rsidRPr="00044AB1">
              <w:rPr>
                <w:rFonts w:ascii="Arial" w:hAnsi="Arial" w:cs="Arial"/>
                <w:b/>
                <w:sz w:val="20"/>
              </w:rPr>
              <w:t xml:space="preserve"> _______________________</w:t>
            </w:r>
          </w:p>
        </w:tc>
      </w:tr>
    </w:tbl>
    <w:p w14:paraId="4EA84964" w14:textId="77777777" w:rsidR="00A95C36" w:rsidRDefault="00A95C36"/>
    <w:p w14:paraId="29144DAF" w14:textId="77777777" w:rsidR="00A95C36" w:rsidRDefault="00A95C36">
      <w:pPr>
        <w:sectPr w:rsidR="00A95C3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pPr>
    </w:p>
    <w:p w14:paraId="0AF4E993" w14:textId="77777777" w:rsidR="00ED1E89" w:rsidRPr="00ED1E89" w:rsidRDefault="00ED1E89">
      <w:pPr>
        <w:rPr>
          <w:sz w:val="2"/>
          <w:szCs w:val="2"/>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4680"/>
        <w:gridCol w:w="4680"/>
      </w:tblGrid>
      <w:tr w:rsidR="001F3E75" w14:paraId="527AE4A7" w14:textId="77777777" w:rsidTr="00275AA2">
        <w:tc>
          <w:tcPr>
            <w:tcW w:w="2500" w:type="pct"/>
          </w:tcPr>
          <w:p w14:paraId="70B16C50" w14:textId="77777777" w:rsidR="001F3E75" w:rsidRPr="001C2201" w:rsidRDefault="001F3E75" w:rsidP="00FF5746">
            <w:pPr>
              <w:pStyle w:val="Podnadpis"/>
              <w:jc w:val="center"/>
            </w:pPr>
            <w:r w:rsidRPr="001C2201">
              <w:t>Attachment 1</w:t>
            </w:r>
            <w:r w:rsidRPr="001C2201">
              <w:br/>
              <w:t>Financial Arrangements</w:t>
            </w:r>
          </w:p>
        </w:tc>
        <w:tc>
          <w:tcPr>
            <w:tcW w:w="2500" w:type="pct"/>
          </w:tcPr>
          <w:p w14:paraId="619536F1" w14:textId="77777777" w:rsidR="001F3E75" w:rsidRPr="0069446E" w:rsidRDefault="001F3E75" w:rsidP="00FF5746">
            <w:pPr>
              <w:autoSpaceDE w:val="0"/>
              <w:autoSpaceDN w:val="0"/>
              <w:adjustRightInd w:val="0"/>
              <w:spacing w:before="360" w:line="300" w:lineRule="atLeast"/>
              <w:jc w:val="center"/>
              <w:rPr>
                <w:rFonts w:ascii="Arial" w:hAnsi="Arial" w:cs="Arial"/>
                <w:b/>
                <w:szCs w:val="20"/>
                <w:lang w:val="cs-CZ"/>
              </w:rPr>
            </w:pPr>
            <w:r w:rsidRPr="0069446E">
              <w:rPr>
                <w:rFonts w:ascii="Arial" w:hAnsi="Arial" w:cs="Arial"/>
                <w:b/>
                <w:caps/>
                <w:szCs w:val="20"/>
                <w:lang w:val="cs-CZ"/>
              </w:rPr>
              <w:t xml:space="preserve">Příloha </w:t>
            </w:r>
            <w:r w:rsidRPr="0069446E">
              <w:rPr>
                <w:rFonts w:ascii="Arial" w:hAnsi="Arial" w:cs="Arial"/>
                <w:b/>
                <w:szCs w:val="20"/>
                <w:lang w:val="cs-CZ"/>
              </w:rPr>
              <w:t>1</w:t>
            </w:r>
          </w:p>
          <w:p w14:paraId="34699B63" w14:textId="77777777" w:rsidR="001F3E75" w:rsidRDefault="001F3E75" w:rsidP="00FF5746">
            <w:pPr>
              <w:pStyle w:val="Podnadpis"/>
              <w:spacing w:before="0"/>
              <w:jc w:val="center"/>
            </w:pPr>
            <w:r w:rsidRPr="0069446E">
              <w:rPr>
                <w:szCs w:val="20"/>
                <w:lang w:val="cs-CZ"/>
              </w:rPr>
              <w:t>Finanční ujednání</w:t>
            </w:r>
          </w:p>
        </w:tc>
      </w:tr>
      <w:tr w:rsidR="001F3E75" w14:paraId="3665CEDC" w14:textId="77777777" w:rsidTr="00275AA2">
        <w:tc>
          <w:tcPr>
            <w:tcW w:w="2500" w:type="pct"/>
          </w:tcPr>
          <w:p w14:paraId="4FA2C3A4" w14:textId="77777777" w:rsidR="001F3E75" w:rsidRDefault="001F3E75" w:rsidP="001F3E75">
            <w:pPr>
              <w:pStyle w:val="Nadpis1"/>
              <w:numPr>
                <w:ilvl w:val="0"/>
                <w:numId w:val="25"/>
              </w:numPr>
            </w:pPr>
            <w:r w:rsidRPr="0097178F">
              <w:t>FEES</w:t>
            </w:r>
          </w:p>
        </w:tc>
        <w:tc>
          <w:tcPr>
            <w:tcW w:w="2500" w:type="pct"/>
          </w:tcPr>
          <w:p w14:paraId="323856C7" w14:textId="77777777" w:rsidR="001F3E75" w:rsidRPr="00045172" w:rsidRDefault="001F3E75" w:rsidP="001F3E75">
            <w:pPr>
              <w:pStyle w:val="Heading1forrightcolumn"/>
              <w:numPr>
                <w:ilvl w:val="0"/>
                <w:numId w:val="24"/>
              </w:numPr>
            </w:pPr>
            <w:r>
              <w:t>POPLATKY</w:t>
            </w:r>
          </w:p>
        </w:tc>
      </w:tr>
      <w:tr w:rsidR="001F3E75" w14:paraId="66995488" w14:textId="77777777" w:rsidTr="00275AA2">
        <w:tc>
          <w:tcPr>
            <w:tcW w:w="2500" w:type="pct"/>
          </w:tcPr>
          <w:p w14:paraId="7ABD9B18" w14:textId="77777777" w:rsidR="001F3E75" w:rsidRDefault="001F3E75" w:rsidP="001F3E75">
            <w:pPr>
              <w:pStyle w:val="Textnumbered"/>
              <w:numPr>
                <w:ilvl w:val="0"/>
                <w:numId w:val="7"/>
              </w:numPr>
              <w:ind w:left="0" w:firstLine="0"/>
            </w:pPr>
            <w:r w:rsidRPr="00DC43EC">
              <w:t xml:space="preserve">The </w:t>
            </w:r>
            <w:r>
              <w:t xml:space="preserve">compensation to be paid under this Agreement is defined in the Annex attached hereto. </w:t>
            </w:r>
          </w:p>
        </w:tc>
        <w:tc>
          <w:tcPr>
            <w:tcW w:w="2500" w:type="pct"/>
          </w:tcPr>
          <w:p w14:paraId="56F3EB5E" w14:textId="77777777" w:rsidR="001F3E75" w:rsidRPr="0096347F" w:rsidRDefault="001F3E75" w:rsidP="001F3E75">
            <w:pPr>
              <w:pStyle w:val="Textnumberedrightcolumn"/>
              <w:numPr>
                <w:ilvl w:val="0"/>
                <w:numId w:val="56"/>
              </w:numPr>
            </w:pPr>
            <w:r w:rsidRPr="0096347F">
              <w:rPr>
                <w:lang w:val="cs-CZ"/>
              </w:rPr>
              <w:t>Kompenzaci, která má být na základě této Smlouvy vyplacena, stanovuje níže připojená Příloha.</w:t>
            </w:r>
          </w:p>
        </w:tc>
      </w:tr>
      <w:tr w:rsidR="001F3E75" w:rsidRPr="0050611C" w14:paraId="07779D8D" w14:textId="77777777" w:rsidTr="00275AA2">
        <w:tc>
          <w:tcPr>
            <w:tcW w:w="2500" w:type="pct"/>
          </w:tcPr>
          <w:p w14:paraId="234CC804" w14:textId="77777777" w:rsidR="001F3E75" w:rsidRDefault="001F3E75" w:rsidP="001F3E75">
            <w:pPr>
              <w:pStyle w:val="Textnumbered"/>
              <w:numPr>
                <w:ilvl w:val="0"/>
                <w:numId w:val="7"/>
              </w:numPr>
              <w:ind w:left="0" w:firstLine="0"/>
            </w:pPr>
            <w:r w:rsidRPr="00257E9B">
              <w:t>All amounts defined in the Agreement are exclusive of VAT, which will be added, if applicable.</w:t>
            </w:r>
          </w:p>
        </w:tc>
        <w:tc>
          <w:tcPr>
            <w:tcW w:w="2500" w:type="pct"/>
          </w:tcPr>
          <w:p w14:paraId="53A1F66D" w14:textId="77777777" w:rsidR="001F3E75" w:rsidRPr="0096347F" w:rsidRDefault="001F3E75" w:rsidP="001F3E75">
            <w:pPr>
              <w:pStyle w:val="Textnumberedrightcolumn"/>
              <w:rPr>
                <w:lang w:val="cs-CZ"/>
              </w:rPr>
            </w:pPr>
            <w:r w:rsidRPr="0096347F">
              <w:rPr>
                <w:lang w:val="cs-CZ"/>
              </w:rPr>
              <w:t>Všechny částky stanovené ve Smlouvě jsou bez DPH, která bude případně připočítána.</w:t>
            </w:r>
          </w:p>
        </w:tc>
      </w:tr>
      <w:tr w:rsidR="000913E0" w14:paraId="7A69DA61" w14:textId="77777777" w:rsidTr="00275AA2">
        <w:tc>
          <w:tcPr>
            <w:tcW w:w="2500" w:type="pct"/>
          </w:tcPr>
          <w:p w14:paraId="12E3D78F" w14:textId="77777777" w:rsidR="000913E0" w:rsidRDefault="000913E0" w:rsidP="000913E0">
            <w:pPr>
              <w:pStyle w:val="Nadpis1"/>
            </w:pPr>
            <w:r w:rsidRPr="00E60366">
              <w:t>INVOICING</w:t>
            </w:r>
          </w:p>
        </w:tc>
        <w:tc>
          <w:tcPr>
            <w:tcW w:w="2500" w:type="pct"/>
          </w:tcPr>
          <w:p w14:paraId="49D1384E" w14:textId="77777777" w:rsidR="000913E0" w:rsidRPr="0096347F" w:rsidRDefault="000913E0" w:rsidP="000913E0">
            <w:pPr>
              <w:pStyle w:val="Heading1forrightcolumn"/>
            </w:pPr>
            <w:r w:rsidRPr="0096347F">
              <w:t>FAKTURACE</w:t>
            </w:r>
          </w:p>
        </w:tc>
      </w:tr>
      <w:tr w:rsidR="000913E0" w:rsidRPr="00417F7E" w14:paraId="230DF923" w14:textId="77777777" w:rsidTr="00275AA2">
        <w:tc>
          <w:tcPr>
            <w:tcW w:w="2500" w:type="pct"/>
          </w:tcPr>
          <w:p w14:paraId="49EBB778" w14:textId="77777777" w:rsidR="000913E0" w:rsidRDefault="000913E0" w:rsidP="000913E0">
            <w:pPr>
              <w:pStyle w:val="Textnumbered"/>
              <w:numPr>
                <w:ilvl w:val="0"/>
                <w:numId w:val="8"/>
              </w:numPr>
              <w:ind w:left="0" w:firstLine="0"/>
            </w:pPr>
            <w:r>
              <w:t xml:space="preserve">For the fees where the </w:t>
            </w:r>
            <w:r w:rsidRPr="009D08FC">
              <w:t xml:space="preserve">invoicing process is initiated by </w:t>
            </w:r>
            <w:r>
              <w:t xml:space="preserve">the Sponsor through </w:t>
            </w:r>
            <w:r w:rsidRPr="009D08FC">
              <w:t>PSI</w:t>
            </w:r>
            <w:r>
              <w:t>.</w:t>
            </w:r>
            <w:r w:rsidRPr="009D08FC">
              <w:t xml:space="preserve"> </w:t>
            </w:r>
            <w:r>
              <w:t>PSI will send quarterly overviews to the Institution, setting out the amounts based on the Study visits and Study procedures completed and the Study data reported in compliance with this Agreement (each a “</w:t>
            </w:r>
            <w:r w:rsidRPr="00E60366">
              <w:rPr>
                <w:b/>
              </w:rPr>
              <w:t>Quarterly Overview</w:t>
            </w:r>
            <w:r>
              <w:t xml:space="preserve">”). If the Institution agrees with the Quarterly Overview, the Institution shall issue an invoice for the amount indicated in the Quarterly Overview, </w:t>
            </w:r>
            <w:r w:rsidRPr="00257E9B">
              <w:t xml:space="preserve">converted into </w:t>
            </w:r>
            <w:r w:rsidR="00257E9B" w:rsidRPr="00257E9B">
              <w:t>CZK</w:t>
            </w:r>
            <w:r w:rsidRPr="00257E9B">
              <w:t>, using the conversion rate of [www.oanda.com or the local national bank, as applicable] on the date of invoicing</w:t>
            </w:r>
            <w:r w:rsidRPr="00257E9B">
              <w:rPr>
                <w:rFonts w:ascii="Times New Roman" w:hAnsi="Times New Roman"/>
                <w:sz w:val="24"/>
              </w:rPr>
              <w:t>.</w:t>
            </w:r>
          </w:p>
        </w:tc>
        <w:tc>
          <w:tcPr>
            <w:tcW w:w="2500" w:type="pct"/>
          </w:tcPr>
          <w:p w14:paraId="72EA56B9" w14:textId="77777777" w:rsidR="000913E0" w:rsidRPr="0096347F" w:rsidRDefault="000913E0" w:rsidP="000913E0">
            <w:pPr>
              <w:pStyle w:val="Textnumberedrightcolumn"/>
              <w:numPr>
                <w:ilvl w:val="0"/>
                <w:numId w:val="57"/>
              </w:numPr>
              <w:rPr>
                <w:lang w:val="cs-CZ"/>
              </w:rPr>
            </w:pPr>
            <w:r w:rsidRPr="0096347F">
              <w:rPr>
                <w:lang w:val="cs-CZ"/>
              </w:rPr>
              <w:t xml:space="preserve">V případě poplatků, u kterých fakturační proces iniciuje </w:t>
            </w:r>
            <w:r w:rsidR="00BE772F" w:rsidRPr="0096347F">
              <w:rPr>
                <w:lang w:val="cs-CZ"/>
              </w:rPr>
              <w:t xml:space="preserve">Zadavatel prostřednictvím </w:t>
            </w:r>
            <w:r w:rsidRPr="0096347F">
              <w:rPr>
                <w:lang w:val="cs-CZ"/>
              </w:rPr>
              <w:t>PSI, bude PSI zasílat čtvrtletní přehledy Zdravotnickému zařízení, v nichž budou uvedeny částky na základě provedených Studijních návštěv a Studijních procedur a odevzdaných Studijních údajů v souladu s touto Smlouvou (vždy „</w:t>
            </w:r>
            <w:r w:rsidRPr="0096347F">
              <w:rPr>
                <w:b/>
                <w:lang w:val="cs-CZ"/>
              </w:rPr>
              <w:t>Čtvrtletní přehled</w:t>
            </w:r>
            <w:r w:rsidRPr="0096347F">
              <w:rPr>
                <w:lang w:val="cs-CZ"/>
              </w:rPr>
              <w:t xml:space="preserve">“). Pokud Zdravotnické zařízení se Čtvrtletním přehledem souhlasí, vystaví fakturu na částku uvedenou ve Čtvrtletním přehledu, </w:t>
            </w:r>
            <w:r w:rsidR="008B03FC" w:rsidRPr="0096347F">
              <w:rPr>
                <w:lang w:val="cs-CZ"/>
              </w:rPr>
              <w:t xml:space="preserve">převedenou na </w:t>
            </w:r>
            <w:r w:rsidR="00257E9B" w:rsidRPr="0096347F">
              <w:rPr>
                <w:lang w:val="cs-CZ"/>
              </w:rPr>
              <w:t>Kč</w:t>
            </w:r>
            <w:r w:rsidR="008B03FC" w:rsidRPr="0096347F">
              <w:rPr>
                <w:lang w:val="cs-CZ"/>
              </w:rPr>
              <w:t xml:space="preserve"> </w:t>
            </w:r>
            <w:r w:rsidR="00BE70CF" w:rsidRPr="0096347F">
              <w:rPr>
                <w:lang w:val="cs-CZ"/>
              </w:rPr>
              <w:t>za použití převodního kurzu</w:t>
            </w:r>
            <w:r w:rsidR="008B03FC" w:rsidRPr="0096347F">
              <w:rPr>
                <w:lang w:val="cs-CZ"/>
              </w:rPr>
              <w:t xml:space="preserve"> [www.oanda.com </w:t>
            </w:r>
            <w:r w:rsidR="00BE70CF" w:rsidRPr="0096347F">
              <w:rPr>
                <w:lang w:val="cs-CZ"/>
              </w:rPr>
              <w:t>nebo případně lokální národní banky</w:t>
            </w:r>
            <w:r w:rsidR="008B03FC" w:rsidRPr="0096347F">
              <w:rPr>
                <w:lang w:val="cs-CZ"/>
              </w:rPr>
              <w:t xml:space="preserve">] </w:t>
            </w:r>
            <w:r w:rsidR="00BE70CF" w:rsidRPr="0096347F">
              <w:rPr>
                <w:lang w:val="cs-CZ"/>
              </w:rPr>
              <w:t>platného</w:t>
            </w:r>
            <w:r w:rsidR="00526068" w:rsidRPr="0096347F">
              <w:rPr>
                <w:lang w:val="cs-CZ"/>
              </w:rPr>
              <w:t xml:space="preserve"> k datu vystavení faktury</w:t>
            </w:r>
            <w:r w:rsidRPr="0096347F">
              <w:rPr>
                <w:lang w:val="cs-CZ"/>
              </w:rPr>
              <w:t>.</w:t>
            </w:r>
          </w:p>
        </w:tc>
      </w:tr>
      <w:tr w:rsidR="00673D7B" w14:paraId="6EB02118" w14:textId="77777777" w:rsidTr="00275AA2">
        <w:tc>
          <w:tcPr>
            <w:tcW w:w="2500" w:type="pct"/>
          </w:tcPr>
          <w:p w14:paraId="6A1B65FD" w14:textId="77777777" w:rsidR="00673D7B" w:rsidRDefault="00673D7B" w:rsidP="00673D7B">
            <w:pPr>
              <w:pStyle w:val="Textnumbered"/>
              <w:numPr>
                <w:ilvl w:val="0"/>
                <w:numId w:val="8"/>
              </w:numPr>
              <w:ind w:left="0" w:firstLine="0"/>
            </w:pPr>
            <w:r>
              <w:t xml:space="preserve">For the fees where the </w:t>
            </w:r>
            <w:r w:rsidRPr="009D08FC">
              <w:t xml:space="preserve">invoicing process is initiated by </w:t>
            </w:r>
            <w:r>
              <w:t xml:space="preserve">the Institution, the Institution shall invoice these items </w:t>
            </w:r>
            <w:r w:rsidRPr="00B325AB">
              <w:t xml:space="preserve">not later than thirty (30) days after </w:t>
            </w:r>
            <w:r>
              <w:t xml:space="preserve">they become invoiceable, </w:t>
            </w:r>
            <w:r w:rsidRPr="00257E9B">
              <w:t>converted as described above.</w:t>
            </w:r>
            <w:r>
              <w:t xml:space="preserve"> </w:t>
            </w:r>
          </w:p>
        </w:tc>
        <w:tc>
          <w:tcPr>
            <w:tcW w:w="2500" w:type="pct"/>
          </w:tcPr>
          <w:p w14:paraId="3824968B" w14:textId="77777777" w:rsidR="00673D7B" w:rsidRPr="0096347F" w:rsidRDefault="00673D7B" w:rsidP="00673D7B">
            <w:pPr>
              <w:pStyle w:val="Textnumberedrightcolumn"/>
            </w:pPr>
            <w:r w:rsidRPr="0096347F">
              <w:rPr>
                <w:lang w:val="cs-CZ"/>
              </w:rPr>
              <w:t>V případě poplatků, u kterých fakturační proces iniciuje Zdravotnické zařízení, vystavuje Zdravotnické zařízení fakturu na tyto položky nejpozději třicet (30) dnů od okamžiku, kdy se stanou fakturovatelnými</w:t>
            </w:r>
            <w:r w:rsidRPr="0096347F">
              <w:t xml:space="preserve">, </w:t>
            </w:r>
            <w:r w:rsidRPr="0096347F">
              <w:rPr>
                <w:lang w:val="cs-CZ"/>
              </w:rPr>
              <w:t>převedené dle výše uvedeného popisu.</w:t>
            </w:r>
          </w:p>
        </w:tc>
      </w:tr>
      <w:tr w:rsidR="00416D74" w:rsidRPr="00417F7E" w14:paraId="466C4AF1" w14:textId="77777777" w:rsidTr="00275AA2">
        <w:tc>
          <w:tcPr>
            <w:tcW w:w="2500" w:type="pct"/>
          </w:tcPr>
          <w:p w14:paraId="75F2844F" w14:textId="77777777" w:rsidR="00C5478D" w:rsidRPr="00DC18F4" w:rsidRDefault="00416D74" w:rsidP="0075398B">
            <w:pPr>
              <w:pStyle w:val="Textnumbered"/>
              <w:numPr>
                <w:ilvl w:val="0"/>
                <w:numId w:val="0"/>
              </w:numPr>
            </w:pPr>
            <w:r>
              <w:t>The Institution’s invoice shall comply with tax requirements and indicate the Protocol number. The Institution shall issue the final invoice not later than thirty (30) days after the closeout visit to the Institution.</w:t>
            </w:r>
          </w:p>
        </w:tc>
        <w:tc>
          <w:tcPr>
            <w:tcW w:w="2500" w:type="pct"/>
          </w:tcPr>
          <w:p w14:paraId="73CACECC" w14:textId="77777777" w:rsidR="000412DE" w:rsidRPr="0096347F" w:rsidRDefault="00416D74" w:rsidP="00EC613F">
            <w:pPr>
              <w:pStyle w:val="Textnumberedrightcolumn"/>
              <w:numPr>
                <w:ilvl w:val="0"/>
                <w:numId w:val="0"/>
              </w:numPr>
              <w:ind w:left="40"/>
              <w:rPr>
                <w:lang w:val="cs-CZ"/>
              </w:rPr>
            </w:pPr>
            <w:r w:rsidRPr="0096347F">
              <w:rPr>
                <w:lang w:val="cs-CZ"/>
              </w:rPr>
              <w:t>Faktury Zdravotnického zařízení musejí splňovat daňové požadavky a uvádět číslo Protokolu. Konečnou fakturu vystaví Zdravotnické zařízení nejpozději třicet (30) dnů od závěrečné návštěvy Zdravotnického zařízení.</w:t>
            </w:r>
          </w:p>
        </w:tc>
      </w:tr>
      <w:tr w:rsidR="002C1A4C" w:rsidRPr="0050611C" w14:paraId="03255F93" w14:textId="77777777" w:rsidTr="00275AA2">
        <w:tc>
          <w:tcPr>
            <w:tcW w:w="2500" w:type="pct"/>
          </w:tcPr>
          <w:p w14:paraId="4383C981" w14:textId="77777777" w:rsidR="002C1A4C" w:rsidRDefault="002C1A4C" w:rsidP="00416D74">
            <w:pPr>
              <w:pStyle w:val="Textnumbered"/>
              <w:numPr>
                <w:ilvl w:val="0"/>
                <w:numId w:val="8"/>
              </w:numPr>
              <w:ind w:left="0" w:firstLine="0"/>
            </w:pPr>
            <w:r>
              <w:t>The d</w:t>
            </w:r>
            <w:r w:rsidRPr="007434FE">
              <w:t xml:space="preserve">ate of </w:t>
            </w:r>
            <w:r>
              <w:t xml:space="preserve">the </w:t>
            </w:r>
            <w:r w:rsidRPr="007434FE">
              <w:t>taxable event</w:t>
            </w:r>
            <w:r>
              <w:t xml:space="preserve"> i</w:t>
            </w:r>
            <w:r w:rsidRPr="002A1C86">
              <w:t>s the date of issue of the invoice.</w:t>
            </w:r>
          </w:p>
        </w:tc>
        <w:tc>
          <w:tcPr>
            <w:tcW w:w="2500" w:type="pct"/>
          </w:tcPr>
          <w:p w14:paraId="31D63E6B" w14:textId="77777777" w:rsidR="002C1A4C" w:rsidRPr="00B21A75" w:rsidRDefault="002C1A4C" w:rsidP="00416D74">
            <w:pPr>
              <w:pStyle w:val="Textnumberedrightcolumn"/>
              <w:rPr>
                <w:lang w:val="cs-CZ"/>
              </w:rPr>
            </w:pPr>
            <w:r w:rsidRPr="00A831BF">
              <w:t>Datem uskutečnitelného zdanitelného plnění je datum vystavení faktury.</w:t>
            </w:r>
          </w:p>
        </w:tc>
      </w:tr>
      <w:tr w:rsidR="00416D74" w:rsidRPr="00417F7E" w14:paraId="6A4E6552" w14:textId="77777777" w:rsidTr="00275AA2">
        <w:tc>
          <w:tcPr>
            <w:tcW w:w="2500" w:type="pct"/>
          </w:tcPr>
          <w:p w14:paraId="4BD02F91" w14:textId="77777777" w:rsidR="00416D74" w:rsidRDefault="00416D74" w:rsidP="00416D74">
            <w:pPr>
              <w:pStyle w:val="Odstavecseseznamem"/>
              <w:numPr>
                <w:ilvl w:val="0"/>
                <w:numId w:val="8"/>
              </w:numPr>
              <w:autoSpaceDE w:val="0"/>
              <w:autoSpaceDN w:val="0"/>
              <w:adjustRightInd w:val="0"/>
              <w:spacing w:before="120" w:line="300" w:lineRule="atLeast"/>
              <w:ind w:left="0" w:firstLine="0"/>
              <w:jc w:val="both"/>
              <w:rPr>
                <w:rFonts w:ascii="Arial" w:hAnsi="Arial" w:cs="Arial"/>
                <w:sz w:val="20"/>
              </w:rPr>
            </w:pPr>
            <w:r w:rsidRPr="00E749FE">
              <w:rPr>
                <w:rFonts w:ascii="Arial" w:hAnsi="Arial" w:cs="Arial"/>
                <w:sz w:val="20"/>
              </w:rPr>
              <w:t>All invoices shall be addressed and sent to PSI at the following address:</w:t>
            </w:r>
          </w:p>
          <w:p w14:paraId="0CBDAB1E" w14:textId="77777777" w:rsidR="00416D74" w:rsidRPr="00F37130" w:rsidRDefault="00416D74" w:rsidP="006F7C88">
            <w:pPr>
              <w:pStyle w:val="Odstavecseseznamem"/>
              <w:autoSpaceDE w:val="0"/>
              <w:autoSpaceDN w:val="0"/>
              <w:adjustRightInd w:val="0"/>
              <w:spacing w:before="120" w:line="300" w:lineRule="atLeast"/>
              <w:ind w:left="612"/>
              <w:contextualSpacing w:val="0"/>
              <w:jc w:val="both"/>
              <w:rPr>
                <w:rFonts w:ascii="Arial" w:hAnsi="Arial" w:cs="Arial"/>
                <w:sz w:val="20"/>
                <w:szCs w:val="20"/>
                <w:lang w:val="pl-PL"/>
              </w:rPr>
            </w:pPr>
            <w:r w:rsidRPr="00F37130">
              <w:rPr>
                <w:rFonts w:ascii="Arial" w:hAnsi="Arial" w:cs="Arial"/>
                <w:sz w:val="20"/>
                <w:lang w:val="pl-PL"/>
              </w:rPr>
              <w:t xml:space="preserve">PSI </w:t>
            </w:r>
            <w:r w:rsidRPr="00F37130">
              <w:rPr>
                <w:rFonts w:ascii="Arial" w:hAnsi="Arial" w:cs="Arial"/>
                <w:sz w:val="20"/>
                <w:szCs w:val="20"/>
                <w:lang w:val="pl-PL"/>
              </w:rPr>
              <w:t>CRO Czech Republic s.r.o.</w:t>
            </w:r>
          </w:p>
          <w:p w14:paraId="635A556B" w14:textId="77777777" w:rsidR="00416D74" w:rsidRPr="00924999" w:rsidRDefault="00416D74" w:rsidP="00416D74">
            <w:pPr>
              <w:pStyle w:val="Odstavecseseznamem"/>
              <w:autoSpaceDE w:val="0"/>
              <w:autoSpaceDN w:val="0"/>
              <w:adjustRightInd w:val="0"/>
              <w:spacing w:before="120" w:line="300" w:lineRule="atLeast"/>
              <w:ind w:left="612"/>
              <w:jc w:val="both"/>
              <w:rPr>
                <w:rFonts w:ascii="Arial" w:hAnsi="Arial" w:cs="Arial"/>
                <w:sz w:val="20"/>
                <w:szCs w:val="20"/>
              </w:rPr>
            </w:pPr>
            <w:r w:rsidRPr="00924999">
              <w:rPr>
                <w:rFonts w:ascii="Arial" w:hAnsi="Arial" w:cs="Arial"/>
                <w:sz w:val="20"/>
                <w:szCs w:val="20"/>
              </w:rPr>
              <w:t>V Parku 2343/24</w:t>
            </w:r>
          </w:p>
          <w:p w14:paraId="1B8BDA91" w14:textId="77777777" w:rsidR="00416D74" w:rsidRPr="00924999" w:rsidRDefault="00416D74" w:rsidP="00416D74">
            <w:pPr>
              <w:pStyle w:val="Odstavecseseznamem"/>
              <w:autoSpaceDE w:val="0"/>
              <w:autoSpaceDN w:val="0"/>
              <w:adjustRightInd w:val="0"/>
              <w:spacing w:before="120" w:line="300" w:lineRule="atLeast"/>
              <w:ind w:left="612"/>
              <w:jc w:val="both"/>
              <w:rPr>
                <w:rFonts w:ascii="Arial" w:hAnsi="Arial" w:cs="Arial"/>
                <w:sz w:val="20"/>
                <w:szCs w:val="20"/>
              </w:rPr>
            </w:pPr>
            <w:r w:rsidRPr="00924999">
              <w:rPr>
                <w:rFonts w:ascii="Arial" w:hAnsi="Arial" w:cs="Arial"/>
                <w:sz w:val="20"/>
                <w:szCs w:val="20"/>
              </w:rPr>
              <w:t>14800 Prague</w:t>
            </w:r>
          </w:p>
          <w:p w14:paraId="5F4CA758" w14:textId="77777777" w:rsidR="00416D74" w:rsidRPr="00924999" w:rsidRDefault="00416D74" w:rsidP="00416D74">
            <w:pPr>
              <w:pStyle w:val="Odstavecseseznamem"/>
              <w:autoSpaceDE w:val="0"/>
              <w:autoSpaceDN w:val="0"/>
              <w:adjustRightInd w:val="0"/>
              <w:spacing w:before="120" w:line="300" w:lineRule="atLeast"/>
              <w:ind w:left="612"/>
              <w:jc w:val="both"/>
              <w:rPr>
                <w:rFonts w:ascii="Arial" w:hAnsi="Arial" w:cs="Arial"/>
                <w:sz w:val="20"/>
                <w:szCs w:val="20"/>
              </w:rPr>
            </w:pPr>
            <w:r w:rsidRPr="00924999">
              <w:rPr>
                <w:rFonts w:ascii="Arial" w:hAnsi="Arial" w:cs="Arial"/>
                <w:sz w:val="20"/>
                <w:szCs w:val="20"/>
              </w:rPr>
              <w:t>Czech Republic</w:t>
            </w:r>
          </w:p>
          <w:p w14:paraId="1ABCBD6D" w14:textId="77777777" w:rsidR="00416D74" w:rsidRDefault="00416D74" w:rsidP="00FB20E7">
            <w:pPr>
              <w:pStyle w:val="Odstavecseseznamem"/>
              <w:autoSpaceDE w:val="0"/>
              <w:autoSpaceDN w:val="0"/>
              <w:adjustRightInd w:val="0"/>
              <w:spacing w:before="120" w:line="300" w:lineRule="atLeast"/>
              <w:ind w:left="0"/>
              <w:jc w:val="both"/>
            </w:pPr>
            <w:r w:rsidRPr="002770EE">
              <w:rPr>
                <w:rFonts w:ascii="Arial" w:hAnsi="Arial" w:cs="Arial"/>
                <w:sz w:val="20"/>
                <w:szCs w:val="20"/>
              </w:rPr>
              <w:t xml:space="preserve">and sent to: </w:t>
            </w:r>
            <w:r w:rsidR="0011542D">
              <w:rPr>
                <w:rStyle w:val="Hypertextovodkaz"/>
                <w:rFonts w:ascii="Arial" w:hAnsi="Arial" w:cs="Arial"/>
                <w:noProof/>
                <w:color w:val="000000"/>
                <w:sz w:val="20"/>
                <w:szCs w:val="20"/>
                <w:highlight w:val="black"/>
              </w:rPr>
              <w:t>''''''''''''''''''''''''''''''''''''''''''''''''''''''''''''''''''</w:t>
            </w:r>
          </w:p>
        </w:tc>
        <w:tc>
          <w:tcPr>
            <w:tcW w:w="2500" w:type="pct"/>
          </w:tcPr>
          <w:p w14:paraId="55BBCBFF" w14:textId="77777777" w:rsidR="006F7C88" w:rsidRPr="0096347F" w:rsidRDefault="006F7C88" w:rsidP="006F7C88">
            <w:pPr>
              <w:pStyle w:val="Textnumberedrightcolumn"/>
              <w:rPr>
                <w:lang w:val="cs-CZ"/>
              </w:rPr>
            </w:pPr>
            <w:r w:rsidRPr="0096347F">
              <w:rPr>
                <w:lang w:val="cs-CZ"/>
              </w:rPr>
              <w:t>Veškeré faktury budou zasílány na níže uvedenou adresu PSI:</w:t>
            </w:r>
          </w:p>
          <w:p w14:paraId="208DE7D4" w14:textId="77777777" w:rsidR="006F7C88" w:rsidRPr="0096347F" w:rsidRDefault="006F7C88" w:rsidP="006F7C88">
            <w:pPr>
              <w:pStyle w:val="Textnumbered"/>
              <w:numPr>
                <w:ilvl w:val="0"/>
                <w:numId w:val="0"/>
              </w:numPr>
              <w:ind w:left="599"/>
              <w:rPr>
                <w:lang w:val="cs-CZ"/>
              </w:rPr>
            </w:pPr>
            <w:r w:rsidRPr="0096347F">
              <w:rPr>
                <w:lang w:val="cs-CZ"/>
              </w:rPr>
              <w:t>PSI CRO Czech Republic s.r.o.</w:t>
            </w:r>
          </w:p>
          <w:p w14:paraId="7F0382F5" w14:textId="77777777" w:rsidR="006F7C88" w:rsidRPr="0096347F" w:rsidRDefault="006F7C88" w:rsidP="006F7C88">
            <w:pPr>
              <w:pStyle w:val="Textnumbered"/>
              <w:numPr>
                <w:ilvl w:val="0"/>
                <w:numId w:val="0"/>
              </w:numPr>
              <w:spacing w:before="0"/>
              <w:ind w:left="599"/>
              <w:rPr>
                <w:lang w:val="cs-CZ"/>
              </w:rPr>
            </w:pPr>
            <w:r w:rsidRPr="0096347F">
              <w:rPr>
                <w:lang w:val="cs-CZ"/>
              </w:rPr>
              <w:t>V Parku 2343/24</w:t>
            </w:r>
          </w:p>
          <w:p w14:paraId="44C3F421" w14:textId="77777777" w:rsidR="006F7C88" w:rsidRPr="0096347F" w:rsidRDefault="006F7C88" w:rsidP="006F7C88">
            <w:pPr>
              <w:pStyle w:val="Textnumbered"/>
              <w:numPr>
                <w:ilvl w:val="0"/>
                <w:numId w:val="0"/>
              </w:numPr>
              <w:spacing w:before="0"/>
              <w:ind w:left="599"/>
              <w:rPr>
                <w:lang w:val="cs-CZ"/>
              </w:rPr>
            </w:pPr>
            <w:r w:rsidRPr="0096347F">
              <w:rPr>
                <w:lang w:val="cs-CZ"/>
              </w:rPr>
              <w:t>148 00 Praha</w:t>
            </w:r>
          </w:p>
          <w:p w14:paraId="2C796B09" w14:textId="77777777" w:rsidR="006F7C88" w:rsidRPr="0096347F" w:rsidRDefault="006F7C88" w:rsidP="006F7C88">
            <w:pPr>
              <w:pStyle w:val="Textnumbered"/>
              <w:numPr>
                <w:ilvl w:val="0"/>
                <w:numId w:val="0"/>
              </w:numPr>
              <w:spacing w:before="0"/>
              <w:ind w:left="599"/>
              <w:rPr>
                <w:lang w:val="cs-CZ"/>
              </w:rPr>
            </w:pPr>
            <w:r w:rsidRPr="0096347F">
              <w:rPr>
                <w:lang w:val="cs-CZ"/>
              </w:rPr>
              <w:t>Česká republika</w:t>
            </w:r>
          </w:p>
          <w:p w14:paraId="490BF1F7" w14:textId="77777777" w:rsidR="00416D74" w:rsidRPr="00F37130" w:rsidRDefault="006F7C88" w:rsidP="006F7C88">
            <w:pPr>
              <w:pStyle w:val="Textnumberedrightcolumn"/>
              <w:numPr>
                <w:ilvl w:val="0"/>
                <w:numId w:val="0"/>
              </w:numPr>
              <w:ind w:left="40"/>
              <w:rPr>
                <w:lang w:val="pl-PL"/>
              </w:rPr>
            </w:pPr>
            <w:r w:rsidRPr="0096347F">
              <w:rPr>
                <w:lang w:val="cs-CZ"/>
              </w:rPr>
              <w:t xml:space="preserve">a na </w:t>
            </w:r>
            <w:r w:rsidR="0011542D">
              <w:rPr>
                <w:rStyle w:val="Hypertextovodkaz"/>
                <w:noProof/>
                <w:color w:val="000000"/>
                <w:highlight w:val="black"/>
                <w:lang w:val="pl-PL"/>
              </w:rPr>
              <w:t>'''''''''''''''''''''''''''''''''''''''''''''''''''''''''''''''''''''''''''</w:t>
            </w:r>
          </w:p>
        </w:tc>
      </w:tr>
      <w:tr w:rsidR="00FF5746" w14:paraId="746F7241" w14:textId="77777777" w:rsidTr="00275AA2">
        <w:tc>
          <w:tcPr>
            <w:tcW w:w="2500" w:type="pct"/>
          </w:tcPr>
          <w:p w14:paraId="5C91FDC3" w14:textId="77777777" w:rsidR="00FF5746" w:rsidRDefault="00FF5746" w:rsidP="00FF5746">
            <w:pPr>
              <w:pStyle w:val="Nadpis1"/>
            </w:pPr>
            <w:r>
              <w:t>P</w:t>
            </w:r>
            <w:r w:rsidRPr="00007986">
              <w:t>ayments</w:t>
            </w:r>
          </w:p>
        </w:tc>
        <w:tc>
          <w:tcPr>
            <w:tcW w:w="2500" w:type="pct"/>
          </w:tcPr>
          <w:p w14:paraId="67C10F28" w14:textId="77777777" w:rsidR="00FF5746" w:rsidRPr="0096347F" w:rsidRDefault="00FF5746" w:rsidP="00FF5746">
            <w:pPr>
              <w:pStyle w:val="Heading1forrightcolumn"/>
            </w:pPr>
            <w:r w:rsidRPr="0096347F">
              <w:t>PLATBY</w:t>
            </w:r>
          </w:p>
        </w:tc>
      </w:tr>
      <w:tr w:rsidR="00FF5746" w14:paraId="524265A3" w14:textId="77777777" w:rsidTr="00275AA2">
        <w:tc>
          <w:tcPr>
            <w:tcW w:w="2500" w:type="pct"/>
          </w:tcPr>
          <w:p w14:paraId="727F2A10" w14:textId="77777777" w:rsidR="00FF5746" w:rsidRDefault="00FF5746" w:rsidP="00FF5746">
            <w:pPr>
              <w:pStyle w:val="Textnumbered"/>
              <w:numPr>
                <w:ilvl w:val="0"/>
                <w:numId w:val="9"/>
              </w:numPr>
              <w:ind w:left="0" w:firstLine="0"/>
            </w:pPr>
            <w:r>
              <w:t xml:space="preserve">PSI will make the payments in </w:t>
            </w:r>
            <w:r w:rsidR="00257E9B">
              <w:t>CZK</w:t>
            </w:r>
            <w:r>
              <w:t xml:space="preserve"> within thirty (30) days after receipt of the undisputed invoice.</w:t>
            </w:r>
          </w:p>
        </w:tc>
        <w:tc>
          <w:tcPr>
            <w:tcW w:w="2500" w:type="pct"/>
          </w:tcPr>
          <w:p w14:paraId="137D8ACC" w14:textId="77777777" w:rsidR="00FF5746" w:rsidRPr="0096347F" w:rsidRDefault="00FF5746" w:rsidP="00FF5746">
            <w:pPr>
              <w:pStyle w:val="Textnumberedrightcolumn"/>
              <w:numPr>
                <w:ilvl w:val="0"/>
                <w:numId w:val="58"/>
              </w:numPr>
            </w:pPr>
            <w:r w:rsidRPr="0096347F">
              <w:rPr>
                <w:lang w:val="cs-CZ"/>
              </w:rPr>
              <w:t xml:space="preserve">PSI provede platby v </w:t>
            </w:r>
            <w:r w:rsidR="00257E9B" w:rsidRPr="0096347F">
              <w:rPr>
                <w:lang w:val="cs-CZ"/>
              </w:rPr>
              <w:t>Kč</w:t>
            </w:r>
            <w:r w:rsidRPr="0096347F">
              <w:rPr>
                <w:lang w:val="cs-CZ"/>
              </w:rPr>
              <w:t xml:space="preserve"> do třiceti (30) dnů od obdržení nesporné faktury.</w:t>
            </w:r>
          </w:p>
        </w:tc>
      </w:tr>
      <w:tr w:rsidR="00FF5746" w14:paraId="65484C42" w14:textId="77777777" w:rsidTr="00275AA2">
        <w:tc>
          <w:tcPr>
            <w:tcW w:w="2500" w:type="pct"/>
          </w:tcPr>
          <w:p w14:paraId="5841FA86" w14:textId="77777777" w:rsidR="00FF5746" w:rsidRDefault="00FF5746" w:rsidP="00FF5746">
            <w:pPr>
              <w:pStyle w:val="Textnumbered"/>
              <w:numPr>
                <w:ilvl w:val="0"/>
                <w:numId w:val="9"/>
              </w:numPr>
              <w:ind w:left="0" w:firstLine="0"/>
            </w:pPr>
            <w:r>
              <w:t>The Sponsor</w:t>
            </w:r>
            <w:r w:rsidRPr="009D08FC">
              <w:t xml:space="preserve"> will only accept making payments to bank accounts located in the country where the services under this Agreement </w:t>
            </w:r>
            <w:r>
              <w:t>have been</w:t>
            </w:r>
            <w:r w:rsidRPr="009D08FC">
              <w:t xml:space="preserve"> performed</w:t>
            </w:r>
            <w:r>
              <w:t>.</w:t>
            </w:r>
          </w:p>
        </w:tc>
        <w:tc>
          <w:tcPr>
            <w:tcW w:w="2500" w:type="pct"/>
          </w:tcPr>
          <w:p w14:paraId="7634DE7D" w14:textId="77777777" w:rsidR="00FF5746" w:rsidRPr="0096347F" w:rsidRDefault="001D59CE" w:rsidP="00FF5746">
            <w:pPr>
              <w:pStyle w:val="Textnumberedrightcolumn"/>
            </w:pPr>
            <w:r w:rsidRPr="0096347F">
              <w:rPr>
                <w:lang w:val="cs-CZ"/>
              </w:rPr>
              <w:t>Zadavatel</w:t>
            </w:r>
            <w:r w:rsidR="00FF5746" w:rsidRPr="0096347F">
              <w:rPr>
                <w:lang w:val="cs-CZ"/>
              </w:rPr>
              <w:t xml:space="preserve"> povoluje zasílání plateb pouze na bankovní účty nacházející se v zemi, kde byly služby na základě této Smlouvy poskytovány.</w:t>
            </w:r>
          </w:p>
        </w:tc>
      </w:tr>
      <w:tr w:rsidR="00FF5746" w14:paraId="5DD855A8" w14:textId="77777777" w:rsidTr="00275AA2">
        <w:tc>
          <w:tcPr>
            <w:tcW w:w="2500" w:type="pct"/>
          </w:tcPr>
          <w:p w14:paraId="21A25AB8" w14:textId="77777777" w:rsidR="00FF5746" w:rsidRDefault="00FF5746" w:rsidP="00FF5746">
            <w:pPr>
              <w:pStyle w:val="Textnumbered"/>
              <w:numPr>
                <w:ilvl w:val="0"/>
                <w:numId w:val="9"/>
              </w:numPr>
              <w:ind w:left="0" w:firstLine="0"/>
            </w:pPr>
            <w:r>
              <w:t>The Sponsor shall be entitled to withhold the last payment until the Investigator has appropriately answered all data clarification requests, all Study Supplies and/or Study Drug has been returned/destroyed as per the Sponsor or PSI instructions, and the Sponsor or PSI has performed a closeout visit to the Institution.</w:t>
            </w:r>
          </w:p>
        </w:tc>
        <w:tc>
          <w:tcPr>
            <w:tcW w:w="2500" w:type="pct"/>
          </w:tcPr>
          <w:p w14:paraId="6C7EF70B" w14:textId="77777777" w:rsidR="00FF5746" w:rsidRPr="0096347F" w:rsidRDefault="00CA13D2" w:rsidP="00FF5746">
            <w:pPr>
              <w:pStyle w:val="Textnumberedrightcolumn"/>
            </w:pPr>
            <w:r w:rsidRPr="0096347F">
              <w:rPr>
                <w:lang w:val="cs-CZ"/>
              </w:rPr>
              <w:t>Zadavatel</w:t>
            </w:r>
            <w:r w:rsidR="00FF5746" w:rsidRPr="0096347F">
              <w:rPr>
                <w:lang w:val="cs-CZ"/>
              </w:rPr>
              <w:t xml:space="preserve"> má právo pozdržet poslední platbu, dokud Hlavní zkoušející náležitě nezodpoví veškeré žádosti o objasnění údajů, nedojde k vrácení/likvidaci veškerého Studijního materiálu a/nebo Studijního léku dle pokynů </w:t>
            </w:r>
            <w:r w:rsidRPr="0096347F">
              <w:rPr>
                <w:lang w:val="cs-CZ"/>
              </w:rPr>
              <w:t xml:space="preserve">Zadavatele nebo </w:t>
            </w:r>
            <w:r w:rsidR="00FF5746" w:rsidRPr="0096347F">
              <w:rPr>
                <w:lang w:val="cs-CZ"/>
              </w:rPr>
              <w:t xml:space="preserve">PSI a </w:t>
            </w:r>
            <w:r w:rsidR="007C7EF0" w:rsidRPr="0096347F">
              <w:rPr>
                <w:lang w:val="cs-CZ"/>
              </w:rPr>
              <w:t xml:space="preserve">Zadavatel nebo </w:t>
            </w:r>
            <w:r w:rsidR="00FF5746" w:rsidRPr="0096347F">
              <w:rPr>
                <w:lang w:val="cs-CZ"/>
              </w:rPr>
              <w:t>PSI nevykoná závěrečnou návštěvu ve Zdravotnickém zařízení.</w:t>
            </w:r>
          </w:p>
        </w:tc>
      </w:tr>
    </w:tbl>
    <w:p w14:paraId="4F5B0731" w14:textId="77777777" w:rsidR="00193B7F" w:rsidRDefault="00193B7F" w:rsidP="00F17FD0">
      <w:pPr>
        <w:pStyle w:val="Text"/>
      </w:pPr>
    </w:p>
    <w:p w14:paraId="722FB19F" w14:textId="77777777" w:rsidR="003174C3" w:rsidRDefault="00ED0CF3">
      <w:pPr>
        <w:sectPr w:rsidR="003174C3">
          <w:pgSz w:w="12240" w:h="15840"/>
          <w:pgMar w:top="1440" w:right="1440" w:bottom="1440" w:left="1440" w:header="708" w:footer="708" w:gutter="0"/>
          <w:cols w:space="708"/>
          <w:docGrid w:linePitch="360"/>
        </w:sectPr>
      </w:pPr>
      <w:r>
        <w:br w:type="page"/>
      </w:r>
    </w:p>
    <w:tbl>
      <w:tblPr>
        <w:tblW w:w="13541" w:type="dxa"/>
        <w:tblCellMar>
          <w:left w:w="70" w:type="dxa"/>
          <w:right w:w="70" w:type="dxa"/>
        </w:tblCellMar>
        <w:tblLook w:val="04A0" w:firstRow="1" w:lastRow="0" w:firstColumn="1" w:lastColumn="0" w:noHBand="0" w:noVBand="1"/>
      </w:tblPr>
      <w:tblGrid>
        <w:gridCol w:w="6371"/>
        <w:gridCol w:w="7170"/>
      </w:tblGrid>
      <w:tr w:rsidR="00F44693" w:rsidRPr="00312484" w14:paraId="22D8DCDF" w14:textId="77777777" w:rsidTr="008E5D78">
        <w:trPr>
          <w:trHeight w:val="567"/>
        </w:trPr>
        <w:tc>
          <w:tcPr>
            <w:tcW w:w="6371" w:type="dxa"/>
            <w:tcBorders>
              <w:top w:val="nil"/>
              <w:left w:val="nil"/>
              <w:bottom w:val="nil"/>
              <w:right w:val="nil"/>
            </w:tcBorders>
            <w:vAlign w:val="center"/>
            <w:hideMark/>
          </w:tcPr>
          <w:p w14:paraId="2ABE2443" w14:textId="77777777" w:rsidR="00F44693" w:rsidRPr="00312484" w:rsidRDefault="00F44693" w:rsidP="008E5D78">
            <w:pPr>
              <w:spacing w:after="0" w:line="240" w:lineRule="auto"/>
              <w:jc w:val="both"/>
              <w:rPr>
                <w:rFonts w:ascii="Arial" w:eastAsia="Times New Roman" w:hAnsi="Arial" w:cs="Arial"/>
                <w:b/>
                <w:bCs/>
                <w:color w:val="000000"/>
                <w:lang w:val="sk-SK" w:eastAsia="sk-SK"/>
              </w:rPr>
            </w:pPr>
            <w:r w:rsidRPr="00312484">
              <w:rPr>
                <w:rFonts w:ascii="Arial" w:eastAsia="Times New Roman" w:hAnsi="Arial" w:cs="Arial"/>
                <w:b/>
                <w:bCs/>
                <w:color w:val="000000"/>
                <w:lang w:val="sk-SK" w:eastAsia="sk-SK"/>
              </w:rPr>
              <w:t>ANNEX TO THE FINANCIAL ARRANGEMENT</w:t>
            </w:r>
          </w:p>
        </w:tc>
        <w:tc>
          <w:tcPr>
            <w:tcW w:w="0" w:type="auto"/>
            <w:tcBorders>
              <w:top w:val="nil"/>
              <w:left w:val="nil"/>
              <w:bottom w:val="nil"/>
              <w:right w:val="nil"/>
            </w:tcBorders>
            <w:vAlign w:val="center"/>
          </w:tcPr>
          <w:p w14:paraId="5B81EFC9" w14:textId="77777777" w:rsidR="00F44693" w:rsidRPr="00312484" w:rsidRDefault="00F44693" w:rsidP="008E5D78">
            <w:pPr>
              <w:spacing w:after="0" w:line="240" w:lineRule="auto"/>
              <w:ind w:firstLine="81"/>
              <w:rPr>
                <w:rFonts w:ascii="Arial" w:eastAsia="Times New Roman" w:hAnsi="Arial" w:cs="Arial"/>
                <w:b/>
                <w:bCs/>
                <w:color w:val="000000"/>
                <w:lang w:val="sk-SK" w:eastAsia="sk-SK"/>
              </w:rPr>
            </w:pPr>
            <w:r w:rsidRPr="004812C5">
              <w:rPr>
                <w:rFonts w:ascii="Arial" w:eastAsia="Times New Roman" w:hAnsi="Arial" w:cs="Arial"/>
                <w:b/>
                <w:bCs/>
                <w:color w:val="000000"/>
                <w:lang w:val="sk-SK" w:eastAsia="sk-SK"/>
              </w:rPr>
              <w:t>PŘÍLOHA K FINANČNÍM UJEDNÁNÍM</w:t>
            </w:r>
          </w:p>
        </w:tc>
      </w:tr>
      <w:tr w:rsidR="00F44693" w:rsidRPr="00417F7E" w14:paraId="26AC34ED" w14:textId="77777777" w:rsidTr="008E5D78">
        <w:trPr>
          <w:trHeight w:val="290"/>
        </w:trPr>
        <w:tc>
          <w:tcPr>
            <w:tcW w:w="6371" w:type="dxa"/>
            <w:tcBorders>
              <w:top w:val="nil"/>
              <w:left w:val="nil"/>
              <w:bottom w:val="nil"/>
              <w:right w:val="nil"/>
            </w:tcBorders>
            <w:vAlign w:val="center"/>
          </w:tcPr>
          <w:p w14:paraId="749E0B3C" w14:textId="77777777" w:rsidR="00F44693" w:rsidRPr="00312484" w:rsidRDefault="00F44693" w:rsidP="008E5D78">
            <w:pPr>
              <w:spacing w:after="0" w:line="240" w:lineRule="auto"/>
              <w:jc w:val="both"/>
              <w:rPr>
                <w:rFonts w:ascii="Arial" w:eastAsia="Times New Roman" w:hAnsi="Arial" w:cs="Arial"/>
                <w:b/>
                <w:bCs/>
                <w:color w:val="000000"/>
                <w:lang w:val="sk-SK" w:eastAsia="sk-SK"/>
              </w:rPr>
            </w:pPr>
            <w:r w:rsidRPr="00312484">
              <w:rPr>
                <w:rFonts w:ascii="Arial" w:eastAsia="Times New Roman" w:hAnsi="Arial" w:cs="Arial"/>
                <w:color w:val="000000"/>
                <w:sz w:val="20"/>
                <w:szCs w:val="20"/>
                <w:lang w:val="sk-SK" w:eastAsia="sk-SK"/>
              </w:rPr>
              <w:t>This Annex defines the compensation to be paid under the Agreement.</w:t>
            </w:r>
          </w:p>
        </w:tc>
        <w:tc>
          <w:tcPr>
            <w:tcW w:w="0" w:type="auto"/>
            <w:tcBorders>
              <w:top w:val="nil"/>
              <w:left w:val="nil"/>
              <w:bottom w:val="nil"/>
              <w:right w:val="nil"/>
            </w:tcBorders>
            <w:vAlign w:val="center"/>
          </w:tcPr>
          <w:p w14:paraId="6E21EDC9" w14:textId="77777777" w:rsidR="00F44693" w:rsidRPr="008E5D78" w:rsidRDefault="00F44693" w:rsidP="008E5D78">
            <w:pPr>
              <w:spacing w:after="0" w:line="240" w:lineRule="auto"/>
              <w:ind w:left="81"/>
              <w:rPr>
                <w:rFonts w:ascii="Arial" w:eastAsia="Times New Roman" w:hAnsi="Arial" w:cs="Arial"/>
                <w:color w:val="000000"/>
                <w:sz w:val="20"/>
                <w:szCs w:val="20"/>
                <w:lang w:val="sk-SK" w:eastAsia="sk-SK"/>
              </w:rPr>
            </w:pPr>
            <w:r w:rsidRPr="008E5D78">
              <w:rPr>
                <w:rFonts w:ascii="Arial" w:eastAsia="Times New Roman" w:hAnsi="Arial" w:cs="Arial"/>
                <w:color w:val="000000"/>
                <w:sz w:val="20"/>
                <w:szCs w:val="20"/>
                <w:lang w:val="sk-SK" w:eastAsia="sk-SK"/>
              </w:rPr>
              <w:t>Tato Příloha stanovuje odměnu, která má být vyplacena dle Smlouvy.</w:t>
            </w:r>
          </w:p>
        </w:tc>
      </w:tr>
      <w:tr w:rsidR="00F44693" w:rsidRPr="00417F7E" w14:paraId="039A7DB0" w14:textId="77777777" w:rsidTr="008E5D78">
        <w:trPr>
          <w:trHeight w:val="990"/>
        </w:trPr>
        <w:tc>
          <w:tcPr>
            <w:tcW w:w="6371" w:type="dxa"/>
            <w:tcBorders>
              <w:top w:val="nil"/>
              <w:left w:val="nil"/>
              <w:bottom w:val="nil"/>
              <w:right w:val="nil"/>
            </w:tcBorders>
            <w:vAlign w:val="center"/>
          </w:tcPr>
          <w:p w14:paraId="37773A25" w14:textId="77777777" w:rsidR="00F44693" w:rsidRPr="00312484" w:rsidRDefault="00F44693" w:rsidP="008E5D78">
            <w:pPr>
              <w:spacing w:after="0" w:line="240" w:lineRule="auto"/>
              <w:jc w:val="both"/>
              <w:rPr>
                <w:rFonts w:ascii="Arial" w:eastAsia="Times New Roman" w:hAnsi="Arial" w:cs="Arial"/>
                <w:color w:val="000000"/>
                <w:sz w:val="20"/>
                <w:szCs w:val="20"/>
                <w:lang w:val="sk-SK" w:eastAsia="sk-SK"/>
              </w:rPr>
            </w:pPr>
            <w:r w:rsidRPr="00312484">
              <w:rPr>
                <w:rFonts w:ascii="Arial" w:eastAsia="Times New Roman" w:hAnsi="Arial" w:cs="Arial"/>
                <w:color w:val="000000"/>
                <w:sz w:val="20"/>
                <w:szCs w:val="20"/>
                <w:lang w:val="sk-SK" w:eastAsia="sk-SK"/>
              </w:rPr>
              <w:t>The column "Invoice initiated by" indicates if the payment of the particular fee will be initiated by PSI via a Quarterly Overview or by the Institution</w:t>
            </w:r>
            <w:r>
              <w:rPr>
                <w:rFonts w:ascii="Arial" w:eastAsia="Times New Roman" w:hAnsi="Arial" w:cs="Arial"/>
                <w:color w:val="000000"/>
                <w:sz w:val="20"/>
                <w:szCs w:val="20"/>
                <w:lang w:val="sk-SK" w:eastAsia="sk-SK"/>
              </w:rPr>
              <w:t>’s Beneficiary</w:t>
            </w:r>
            <w:r w:rsidRPr="00312484">
              <w:rPr>
                <w:rFonts w:ascii="Arial" w:eastAsia="Times New Roman" w:hAnsi="Arial" w:cs="Arial"/>
                <w:color w:val="000000"/>
                <w:sz w:val="20"/>
                <w:szCs w:val="20"/>
                <w:lang w:val="sk-SK" w:eastAsia="sk-SK"/>
              </w:rPr>
              <w:t xml:space="preserve"> via an invoice</w:t>
            </w:r>
          </w:p>
        </w:tc>
        <w:tc>
          <w:tcPr>
            <w:tcW w:w="0" w:type="auto"/>
            <w:tcBorders>
              <w:top w:val="nil"/>
              <w:left w:val="nil"/>
              <w:bottom w:val="nil"/>
              <w:right w:val="nil"/>
            </w:tcBorders>
            <w:vAlign w:val="center"/>
          </w:tcPr>
          <w:p w14:paraId="73FE734E" w14:textId="77777777" w:rsidR="00F44693" w:rsidRPr="004812C5" w:rsidRDefault="00F44693" w:rsidP="008E5D78">
            <w:pPr>
              <w:spacing w:after="0" w:line="240" w:lineRule="auto"/>
              <w:ind w:left="81"/>
              <w:jc w:val="both"/>
              <w:rPr>
                <w:rFonts w:ascii="Arial" w:eastAsia="Times New Roman" w:hAnsi="Arial" w:cs="Arial"/>
                <w:color w:val="000000"/>
                <w:sz w:val="20"/>
                <w:szCs w:val="20"/>
                <w:lang w:val="sk-SK" w:eastAsia="sk-SK"/>
              </w:rPr>
            </w:pPr>
            <w:r w:rsidRPr="004812C5">
              <w:rPr>
                <w:rFonts w:ascii="Arial" w:eastAsia="Times New Roman" w:hAnsi="Arial" w:cs="Arial"/>
                <w:color w:val="000000"/>
                <w:sz w:val="20"/>
                <w:szCs w:val="20"/>
                <w:lang w:val="sk-SK" w:eastAsia="sk-SK"/>
              </w:rPr>
              <w:t>Sloupeček "Fakturu iniciuje" uvádí, zda platbu konkrétní částky iniciuje PSI prostřednictvím Čtvrtletního přehledu nebo Zdravotnické zařízení prostřednictvím faktury.</w:t>
            </w:r>
          </w:p>
        </w:tc>
      </w:tr>
      <w:tr w:rsidR="00F44693" w:rsidRPr="00AD57E7" w14:paraId="110B7BD1" w14:textId="77777777" w:rsidTr="008E5D78">
        <w:trPr>
          <w:trHeight w:val="290"/>
        </w:trPr>
        <w:tc>
          <w:tcPr>
            <w:tcW w:w="6371" w:type="dxa"/>
            <w:tcBorders>
              <w:top w:val="nil"/>
              <w:left w:val="nil"/>
              <w:bottom w:val="nil"/>
              <w:right w:val="nil"/>
            </w:tcBorders>
          </w:tcPr>
          <w:p w14:paraId="58D47046" w14:textId="77777777" w:rsidR="00F44693" w:rsidRPr="00347F1A" w:rsidRDefault="00F44693" w:rsidP="00F44693">
            <w:pPr>
              <w:pStyle w:val="Odstavecseseznamem"/>
              <w:numPr>
                <w:ilvl w:val="0"/>
                <w:numId w:val="89"/>
              </w:numPr>
              <w:spacing w:after="0" w:line="240" w:lineRule="auto"/>
              <w:ind w:left="318" w:hanging="318"/>
              <w:rPr>
                <w:rFonts w:ascii="Arial" w:hAnsi="Arial" w:cs="Arial"/>
                <w:b/>
                <w:sz w:val="20"/>
                <w:szCs w:val="20"/>
                <w:lang w:val="cs-CZ"/>
              </w:rPr>
            </w:pPr>
            <w:r w:rsidRPr="00347F1A">
              <w:rPr>
                <w:rFonts w:ascii="Arial" w:hAnsi="Arial" w:cs="Arial"/>
                <w:b/>
                <w:sz w:val="20"/>
                <w:szCs w:val="20"/>
                <w:lang w:val="cs-CZ"/>
              </w:rPr>
              <w:t xml:space="preserve">Per Visit Fees </w:t>
            </w:r>
          </w:p>
        </w:tc>
        <w:tc>
          <w:tcPr>
            <w:tcW w:w="0" w:type="auto"/>
            <w:tcBorders>
              <w:top w:val="nil"/>
              <w:left w:val="nil"/>
              <w:bottom w:val="nil"/>
              <w:right w:val="nil"/>
            </w:tcBorders>
            <w:vAlign w:val="center"/>
          </w:tcPr>
          <w:p w14:paraId="68E41521" w14:textId="77777777" w:rsidR="00F44693" w:rsidRPr="00347F1A" w:rsidRDefault="00F44693" w:rsidP="00F44693">
            <w:pPr>
              <w:pStyle w:val="Odstavecseseznamem"/>
              <w:numPr>
                <w:ilvl w:val="0"/>
                <w:numId w:val="90"/>
              </w:numPr>
              <w:spacing w:after="0" w:line="240" w:lineRule="auto"/>
              <w:ind w:left="364" w:hanging="283"/>
              <w:rPr>
                <w:rFonts w:ascii="Arial" w:hAnsi="Arial" w:cs="Arial"/>
                <w:b/>
                <w:sz w:val="20"/>
                <w:szCs w:val="20"/>
                <w:lang w:val="cs-CZ"/>
              </w:rPr>
            </w:pPr>
            <w:r w:rsidRPr="004812C5">
              <w:rPr>
                <w:rFonts w:ascii="Arial" w:hAnsi="Arial" w:cs="Arial"/>
                <w:b/>
                <w:sz w:val="20"/>
                <w:szCs w:val="20"/>
                <w:lang w:val="cs-CZ"/>
              </w:rPr>
              <w:t>Platby za návštěvy</w:t>
            </w:r>
          </w:p>
        </w:tc>
      </w:tr>
      <w:tr w:rsidR="00F44693" w:rsidRPr="00417F7E" w14:paraId="4EC6A44B" w14:textId="77777777" w:rsidTr="008E5D78">
        <w:trPr>
          <w:trHeight w:val="290"/>
        </w:trPr>
        <w:tc>
          <w:tcPr>
            <w:tcW w:w="6371" w:type="dxa"/>
            <w:tcBorders>
              <w:top w:val="nil"/>
              <w:left w:val="nil"/>
              <w:bottom w:val="nil"/>
              <w:right w:val="nil"/>
            </w:tcBorders>
            <w:vAlign w:val="bottom"/>
          </w:tcPr>
          <w:p w14:paraId="0099B8D4" w14:textId="77777777" w:rsidR="00F44693" w:rsidRPr="00312484" w:rsidRDefault="00F44693" w:rsidP="008E5D78">
            <w:pPr>
              <w:spacing w:after="0" w:line="240" w:lineRule="auto"/>
              <w:jc w:val="both"/>
              <w:rPr>
                <w:rFonts w:ascii="Arial" w:eastAsia="Times New Roman" w:hAnsi="Arial" w:cs="Arial"/>
                <w:b/>
                <w:bCs/>
                <w:color w:val="000000"/>
                <w:sz w:val="20"/>
                <w:szCs w:val="20"/>
                <w:lang w:val="sk-SK" w:eastAsia="sk-SK"/>
              </w:rPr>
            </w:pPr>
            <w:r w:rsidRPr="004812C5">
              <w:rPr>
                <w:rFonts w:ascii="Arial" w:eastAsia="Times New Roman" w:hAnsi="Arial" w:cs="Arial"/>
                <w:sz w:val="20"/>
                <w:szCs w:val="20"/>
                <w:lang w:val="sk-SK" w:eastAsia="sk-SK"/>
              </w:rPr>
              <w:t>The per visit fees shall be calculated in accordance with the below table based on (i) the number of Study subjects and (ii) the number of visits performed and fully completed CRF sections with respect to these Study subjects in compliance with the Agreement.</w:t>
            </w:r>
          </w:p>
        </w:tc>
        <w:tc>
          <w:tcPr>
            <w:tcW w:w="0" w:type="auto"/>
            <w:tcBorders>
              <w:top w:val="nil"/>
              <w:left w:val="nil"/>
              <w:bottom w:val="nil"/>
              <w:right w:val="nil"/>
            </w:tcBorders>
            <w:vAlign w:val="center"/>
          </w:tcPr>
          <w:p w14:paraId="24543D76" w14:textId="77777777" w:rsidR="00F44693" w:rsidRPr="008022EB" w:rsidRDefault="00F44693" w:rsidP="008E5D78">
            <w:pPr>
              <w:spacing w:after="0" w:line="240" w:lineRule="auto"/>
              <w:ind w:left="81"/>
              <w:rPr>
                <w:rFonts w:ascii="Arial" w:eastAsia="Times New Roman" w:hAnsi="Arial" w:cs="Arial"/>
                <w:color w:val="000000"/>
                <w:sz w:val="20"/>
                <w:szCs w:val="20"/>
                <w:lang w:val="sk-SK" w:eastAsia="sk-SK"/>
              </w:rPr>
            </w:pPr>
            <w:r w:rsidRPr="004812C5">
              <w:rPr>
                <w:rFonts w:ascii="Arial" w:eastAsia="Times New Roman" w:hAnsi="Arial" w:cs="Arial"/>
                <w:color w:val="000000"/>
                <w:sz w:val="20"/>
                <w:szCs w:val="20"/>
                <w:lang w:val="sk-SK" w:eastAsia="sk-SK"/>
              </w:rPr>
              <w:t>Platby za návštěvy budou vypočítány v souladu s tabulkou níže na základě (i) počtu Subjektů hodnocení a (ii) počtu uskutečněných návštěv a vyplněných a monitorem PSI potvrzených oddílů CRF s ohledem na tyto Subjekty hodnocení v souladu se Smlouvou.</w:t>
            </w:r>
          </w:p>
        </w:tc>
      </w:tr>
    </w:tbl>
    <w:p w14:paraId="3599C114" w14:textId="77777777" w:rsidR="00F44693" w:rsidRDefault="00F44693" w:rsidP="00F44693">
      <w:pPr>
        <w:pStyle w:val="Text"/>
        <w:spacing w:after="120"/>
        <w:rPr>
          <w:rFonts w:eastAsia="Times New Roman"/>
          <w:b/>
          <w:bCs/>
          <w:color w:val="000000"/>
          <w:lang w:val="sk-SK" w:eastAsia="sk-SK"/>
        </w:rPr>
      </w:pPr>
      <w:r w:rsidRPr="00312484">
        <w:rPr>
          <w:rFonts w:eastAsia="Times New Roman"/>
          <w:b/>
          <w:bCs/>
          <w:color w:val="000000"/>
          <w:lang w:val="sk-SK" w:eastAsia="sk-SK"/>
        </w:rPr>
        <w:t>Induction: Screening - W12</w:t>
      </w:r>
      <w:r>
        <w:rPr>
          <w:rFonts w:eastAsia="Times New Roman"/>
          <w:b/>
          <w:bCs/>
          <w:color w:val="000000"/>
          <w:lang w:val="sk-SK" w:eastAsia="sk-SK"/>
        </w:rPr>
        <w:t xml:space="preserve"> /</w:t>
      </w:r>
      <w:r w:rsidRPr="0077519A">
        <w:t xml:space="preserve"> </w:t>
      </w:r>
      <w:r w:rsidRPr="004812C5">
        <w:rPr>
          <w:rFonts w:eastAsia="Times New Roman"/>
          <w:b/>
          <w:bCs/>
          <w:color w:val="000000"/>
          <w:lang w:val="sk-SK" w:eastAsia="sk-SK"/>
        </w:rPr>
        <w:t xml:space="preserve">Indukční léčba: Screening </w:t>
      </w:r>
      <w:r>
        <w:rPr>
          <w:rFonts w:eastAsia="Times New Roman"/>
          <w:b/>
          <w:bCs/>
          <w:color w:val="000000"/>
          <w:lang w:val="sk-SK" w:eastAsia="sk-SK"/>
        </w:rPr>
        <w:t>–</w:t>
      </w:r>
      <w:r w:rsidRPr="004812C5">
        <w:rPr>
          <w:rFonts w:eastAsia="Times New Roman"/>
          <w:b/>
          <w:bCs/>
          <w:color w:val="000000"/>
          <w:lang w:val="sk-SK" w:eastAsia="sk-SK"/>
        </w:rPr>
        <w:t xml:space="preserve"> </w:t>
      </w:r>
      <w:r>
        <w:rPr>
          <w:rFonts w:eastAsia="Times New Roman"/>
          <w:b/>
          <w:bCs/>
          <w:color w:val="000000"/>
          <w:lang w:val="sk-SK" w:eastAsia="sk-SK"/>
        </w:rPr>
        <w:t xml:space="preserve">Týden </w:t>
      </w:r>
      <w:r w:rsidRPr="004812C5">
        <w:rPr>
          <w:rFonts w:eastAsia="Times New Roman"/>
          <w:b/>
          <w:bCs/>
          <w:color w:val="000000"/>
          <w:lang w:val="sk-SK" w:eastAsia="sk-SK"/>
        </w:rPr>
        <w:t>12</w:t>
      </w:r>
      <w:r>
        <w:rPr>
          <w:rFonts w:eastAsia="Times New Roman"/>
          <w:b/>
          <w:bCs/>
          <w:color w:val="000000"/>
          <w:lang w:val="sk-SK" w:eastAsia="sk-SK"/>
        </w:rPr>
        <w:t xml:space="preserve"> (T)</w:t>
      </w:r>
    </w:p>
    <w:tbl>
      <w:tblPr>
        <w:tblW w:w="13660" w:type="dxa"/>
        <w:tblLayout w:type="fixed"/>
        <w:tblCellMar>
          <w:left w:w="70" w:type="dxa"/>
          <w:right w:w="70" w:type="dxa"/>
        </w:tblCellMar>
        <w:tblLook w:val="04A0" w:firstRow="1" w:lastRow="0" w:firstColumn="1" w:lastColumn="0" w:noHBand="0" w:noVBand="1"/>
      </w:tblPr>
      <w:tblGrid>
        <w:gridCol w:w="4248"/>
        <w:gridCol w:w="1417"/>
        <w:gridCol w:w="2665"/>
        <w:gridCol w:w="2665"/>
        <w:gridCol w:w="2665"/>
      </w:tblGrid>
      <w:tr w:rsidR="00CB7477" w:rsidRPr="00B54905" w14:paraId="6DC20C2E" w14:textId="77777777" w:rsidTr="00C37799">
        <w:trPr>
          <w:trHeight w:val="290"/>
        </w:trPr>
        <w:tc>
          <w:tcPr>
            <w:tcW w:w="4248"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6690E6BE" w14:textId="77777777" w:rsidR="00CF77B2" w:rsidRPr="00820A46" w:rsidRDefault="00820A46" w:rsidP="00CF77B2">
            <w:pPr>
              <w:spacing w:after="0" w:line="240" w:lineRule="auto"/>
              <w:rPr>
                <w:rFonts w:ascii="Arial" w:eastAsia="Times New Roman" w:hAnsi="Arial" w:cs="Arial"/>
                <w:b/>
                <w:bCs/>
                <w:sz w:val="20"/>
                <w:szCs w:val="20"/>
                <w:highlight w:val="black"/>
                <w:lang w:val="sk-SK" w:eastAsia="sk-SK"/>
              </w:rPr>
            </w:pPr>
            <w:r>
              <w:rPr>
                <w:rFonts w:ascii="Arial" w:eastAsia="Times New Roman" w:hAnsi="Arial" w:cs="Arial"/>
                <w:b/>
                <w:bCs/>
                <w:noProof/>
                <w:color w:val="000000"/>
                <w:sz w:val="20"/>
                <w:szCs w:val="20"/>
                <w:highlight w:val="black"/>
                <w:lang w:val="sk-SK" w:eastAsia="sk-SK"/>
              </w:rPr>
              <w:t>''''''''''''' ''''' '''''' ''''''''' '' '''''''''''' ''''''''''''''''''''</w:t>
            </w:r>
          </w:p>
        </w:tc>
        <w:tc>
          <w:tcPr>
            <w:tcW w:w="1417" w:type="dxa"/>
            <w:tcBorders>
              <w:top w:val="single" w:sz="4" w:space="0" w:color="auto"/>
              <w:left w:val="nil"/>
              <w:bottom w:val="single" w:sz="4" w:space="0" w:color="auto"/>
              <w:right w:val="single" w:sz="4" w:space="0" w:color="auto"/>
            </w:tcBorders>
            <w:shd w:val="clear" w:color="000000" w:fill="DCE6F1"/>
            <w:vAlign w:val="center"/>
            <w:hideMark/>
          </w:tcPr>
          <w:p w14:paraId="5FF0F5FE" w14:textId="77777777" w:rsidR="00CF77B2" w:rsidRPr="00820A46" w:rsidRDefault="00820A46" w:rsidP="00CF77B2">
            <w:pPr>
              <w:spacing w:after="0" w:line="240" w:lineRule="auto"/>
              <w:jc w:val="center"/>
              <w:rPr>
                <w:rFonts w:ascii="Arial" w:eastAsia="Times New Roman" w:hAnsi="Arial" w:cs="Arial"/>
                <w:b/>
                <w:bCs/>
                <w:sz w:val="20"/>
                <w:szCs w:val="20"/>
                <w:highlight w:val="black"/>
                <w:lang w:val="sk-SK" w:eastAsia="sk-SK"/>
              </w:rPr>
            </w:pPr>
            <w:r>
              <w:rPr>
                <w:rFonts w:ascii="Arial" w:eastAsia="Times New Roman" w:hAnsi="Arial" w:cs="Arial"/>
                <w:b/>
                <w:bCs/>
                <w:noProof/>
                <w:color w:val="000000"/>
                <w:sz w:val="20"/>
                <w:szCs w:val="20"/>
                <w:highlight w:val="black"/>
                <w:lang w:val="sk-SK" w:eastAsia="sk-SK"/>
              </w:rPr>
              <w:t>'''''''''''''' ''''''''''''''' ''''' '' '''''''''''''''' ''''''''''''''</w:t>
            </w:r>
          </w:p>
        </w:tc>
        <w:tc>
          <w:tcPr>
            <w:tcW w:w="2665" w:type="dxa"/>
            <w:tcBorders>
              <w:top w:val="single" w:sz="4" w:space="0" w:color="auto"/>
              <w:left w:val="nil"/>
              <w:bottom w:val="single" w:sz="4" w:space="0" w:color="auto"/>
              <w:right w:val="single" w:sz="4" w:space="0" w:color="auto"/>
            </w:tcBorders>
            <w:shd w:val="clear" w:color="000000" w:fill="DCE6F1"/>
            <w:vAlign w:val="center"/>
            <w:hideMark/>
          </w:tcPr>
          <w:p w14:paraId="3A19EB7D" w14:textId="77777777" w:rsidR="00CF77B2" w:rsidRPr="00820A46" w:rsidRDefault="00820A46" w:rsidP="00CF77B2">
            <w:pPr>
              <w:spacing w:after="0" w:line="240" w:lineRule="auto"/>
              <w:jc w:val="center"/>
              <w:rPr>
                <w:rFonts w:ascii="Arial" w:eastAsia="Times New Roman" w:hAnsi="Arial" w:cs="Arial"/>
                <w:b/>
                <w:bCs/>
                <w:sz w:val="20"/>
                <w:szCs w:val="20"/>
                <w:highlight w:val="black"/>
                <w:lang w:val="sk-SK" w:eastAsia="sk-SK"/>
              </w:rPr>
            </w:pPr>
            <w:r>
              <w:rPr>
                <w:rFonts w:ascii="Arial" w:eastAsia="Times New Roman" w:hAnsi="Arial" w:cs="Arial"/>
                <w:b/>
                <w:bCs/>
                <w:noProof/>
                <w:color w:val="000000"/>
                <w:sz w:val="20"/>
                <w:szCs w:val="20"/>
                <w:highlight w:val="black"/>
                <w:lang w:val="sk-SK" w:eastAsia="sk-SK"/>
              </w:rPr>
              <w:t xml:space="preserve">''''''''''' ''''' ''''''''' '''''' ''''''''''''''''''''' '' ''''''''''''' ''''''''''''''''' '''''''' '''''''''''''''''''''''' '''''''''''''''' </w:t>
            </w:r>
          </w:p>
        </w:tc>
        <w:tc>
          <w:tcPr>
            <w:tcW w:w="2665" w:type="dxa"/>
            <w:tcBorders>
              <w:top w:val="single" w:sz="4" w:space="0" w:color="auto"/>
              <w:left w:val="nil"/>
              <w:bottom w:val="single" w:sz="4" w:space="0" w:color="auto"/>
              <w:right w:val="single" w:sz="4" w:space="0" w:color="auto"/>
            </w:tcBorders>
            <w:shd w:val="clear" w:color="000000" w:fill="DCE6F1"/>
            <w:vAlign w:val="center"/>
          </w:tcPr>
          <w:p w14:paraId="0F6BE890" w14:textId="77777777" w:rsidR="00CF77B2" w:rsidRPr="00820A46" w:rsidRDefault="00820A46" w:rsidP="00CF77B2">
            <w:pPr>
              <w:spacing w:after="0" w:line="240" w:lineRule="auto"/>
              <w:jc w:val="center"/>
              <w:rPr>
                <w:rFonts w:ascii="Arial" w:eastAsia="Times New Roman" w:hAnsi="Arial" w:cs="Arial"/>
                <w:b/>
                <w:bCs/>
                <w:sz w:val="20"/>
                <w:szCs w:val="20"/>
                <w:highlight w:val="black"/>
                <w:lang w:val="sk-SK" w:eastAsia="sk-SK"/>
              </w:rPr>
            </w:pPr>
            <w:r>
              <w:rPr>
                <w:rFonts w:ascii="Arial" w:eastAsia="Times New Roman" w:hAnsi="Arial" w:cs="Arial"/>
                <w:b/>
                <w:bCs/>
                <w:noProof/>
                <w:color w:val="000000"/>
                <w:sz w:val="20"/>
                <w:szCs w:val="20"/>
                <w:highlight w:val="black"/>
                <w:lang w:val="sk-SK" w:eastAsia="sk-SK"/>
              </w:rPr>
              <w:t>''''''''' '''' ''''''''' '''''' ''''''''''''''''' '''''''''''''''''''''' '' ''''''''''''''' '''''''''''''''' '''''''' ''''''''''''''''' ''''''''''''''''''''''''' '''''''' ''''''''''''''''</w:t>
            </w:r>
          </w:p>
        </w:tc>
        <w:tc>
          <w:tcPr>
            <w:tcW w:w="2665" w:type="dxa"/>
            <w:tcBorders>
              <w:top w:val="single" w:sz="4" w:space="0" w:color="auto"/>
              <w:left w:val="nil"/>
              <w:bottom w:val="single" w:sz="4" w:space="0" w:color="auto"/>
              <w:right w:val="single" w:sz="4" w:space="0" w:color="auto"/>
            </w:tcBorders>
            <w:shd w:val="clear" w:color="000000" w:fill="DCE6F1"/>
            <w:vAlign w:val="center"/>
          </w:tcPr>
          <w:p w14:paraId="39C5A119" w14:textId="77777777" w:rsidR="00CF77B2" w:rsidRPr="00820A46" w:rsidRDefault="00820A46" w:rsidP="00CF77B2">
            <w:pPr>
              <w:spacing w:after="0" w:line="240" w:lineRule="auto"/>
              <w:jc w:val="center"/>
              <w:rPr>
                <w:rFonts w:ascii="Arial" w:eastAsia="Times New Roman" w:hAnsi="Arial" w:cs="Arial"/>
                <w:b/>
                <w:bCs/>
                <w:sz w:val="20"/>
                <w:szCs w:val="20"/>
                <w:highlight w:val="black"/>
                <w:lang w:val="sk-SK" w:eastAsia="sk-SK"/>
              </w:rPr>
            </w:pPr>
            <w:r>
              <w:rPr>
                <w:rFonts w:ascii="Arial" w:eastAsia="Times New Roman" w:hAnsi="Arial" w:cs="Arial"/>
                <w:b/>
                <w:bCs/>
                <w:noProof/>
                <w:color w:val="000000"/>
                <w:sz w:val="20"/>
                <w:szCs w:val="20"/>
                <w:highlight w:val="black"/>
                <w:lang w:val="sk-SK" w:eastAsia="sk-SK"/>
              </w:rPr>
              <w:t>'''''''''' '''' '''''''''' '''''' ''''''''''''''''''''''''''''''' '' ''''''''''''' '''''''''''''''''' ''''''' ''''''''''''''''''''''''''''''''''' '''''''' ''''''''''''''</w:t>
            </w:r>
          </w:p>
        </w:tc>
      </w:tr>
      <w:tr w:rsidR="007C3DAA" w:rsidRPr="00B54905" w14:paraId="08A95837" w14:textId="77777777" w:rsidTr="002C78F8">
        <w:trPr>
          <w:trHeight w:val="290"/>
        </w:trPr>
        <w:tc>
          <w:tcPr>
            <w:tcW w:w="4248" w:type="dxa"/>
            <w:tcBorders>
              <w:top w:val="nil"/>
              <w:left w:val="single" w:sz="4" w:space="0" w:color="auto"/>
              <w:bottom w:val="single" w:sz="4" w:space="0" w:color="auto"/>
              <w:right w:val="single" w:sz="4" w:space="0" w:color="auto"/>
            </w:tcBorders>
          </w:tcPr>
          <w:p w14:paraId="485A2138" w14:textId="77777777" w:rsidR="007C3DAA" w:rsidRPr="00820A46" w:rsidRDefault="00820A46" w:rsidP="007C3DAA">
            <w:pPr>
              <w:spacing w:after="0" w:line="240" w:lineRule="auto"/>
              <w:rPr>
                <w:rFonts w:ascii="Arial" w:eastAsia="Times New Roman" w:hAnsi="Arial" w:cs="Arial"/>
                <w:sz w:val="20"/>
                <w:szCs w:val="20"/>
                <w:highlight w:val="black"/>
                <w:lang w:val="sk-SK" w:eastAsia="sk-SK"/>
              </w:rPr>
            </w:pPr>
            <w:r>
              <w:rPr>
                <w:rFonts w:ascii="Arial" w:hAnsi="Arial" w:cs="Arial"/>
                <w:noProof/>
                <w:color w:val="000000"/>
                <w:sz w:val="20"/>
                <w:szCs w:val="20"/>
                <w:highlight w:val="black"/>
              </w:rPr>
              <w:t>'''''''''''''''''''''''''''''''''''''''''''''''''''''</w:t>
            </w:r>
          </w:p>
        </w:tc>
        <w:tc>
          <w:tcPr>
            <w:tcW w:w="1417" w:type="dxa"/>
            <w:tcBorders>
              <w:top w:val="nil"/>
              <w:left w:val="nil"/>
              <w:bottom w:val="single" w:sz="4" w:space="0" w:color="auto"/>
              <w:right w:val="single" w:sz="4" w:space="0" w:color="auto"/>
            </w:tcBorders>
            <w:noWrap/>
          </w:tcPr>
          <w:p w14:paraId="44B93962" w14:textId="77777777" w:rsidR="007C3DAA" w:rsidRPr="00820A46" w:rsidRDefault="00820A46" w:rsidP="007C3DAA">
            <w:pPr>
              <w:spacing w:after="0" w:line="240" w:lineRule="auto"/>
              <w:jc w:val="center"/>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w:t>
            </w:r>
          </w:p>
        </w:tc>
        <w:tc>
          <w:tcPr>
            <w:tcW w:w="2665" w:type="dxa"/>
            <w:tcBorders>
              <w:top w:val="nil"/>
              <w:left w:val="nil"/>
              <w:bottom w:val="single" w:sz="4" w:space="0" w:color="auto"/>
              <w:right w:val="single" w:sz="4" w:space="0" w:color="auto"/>
            </w:tcBorders>
            <w:noWrap/>
            <w:vAlign w:val="center"/>
          </w:tcPr>
          <w:p w14:paraId="10DB4EDA" w14:textId="77777777" w:rsidR="007C3DAA" w:rsidRPr="00820A46" w:rsidRDefault="00820A46" w:rsidP="007C3DAA">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c>
          <w:tcPr>
            <w:tcW w:w="2665" w:type="dxa"/>
            <w:tcBorders>
              <w:top w:val="nil"/>
              <w:left w:val="nil"/>
              <w:bottom w:val="single" w:sz="4" w:space="0" w:color="auto"/>
              <w:right w:val="single" w:sz="4" w:space="0" w:color="auto"/>
            </w:tcBorders>
            <w:vAlign w:val="center"/>
          </w:tcPr>
          <w:p w14:paraId="486CCA66" w14:textId="77777777" w:rsidR="007C3DAA" w:rsidRPr="00820A46" w:rsidRDefault="00820A46" w:rsidP="007C3DAA">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c>
          <w:tcPr>
            <w:tcW w:w="2665" w:type="dxa"/>
            <w:tcBorders>
              <w:top w:val="nil"/>
              <w:left w:val="nil"/>
              <w:bottom w:val="single" w:sz="4" w:space="0" w:color="auto"/>
              <w:right w:val="single" w:sz="4" w:space="0" w:color="auto"/>
            </w:tcBorders>
            <w:vAlign w:val="center"/>
          </w:tcPr>
          <w:p w14:paraId="109D96A8" w14:textId="77777777" w:rsidR="007C3DAA" w:rsidRPr="00820A46" w:rsidRDefault="00820A46" w:rsidP="007C3DAA">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r>
      <w:tr w:rsidR="007C3DAA" w:rsidRPr="00B54905" w14:paraId="6FE1D61D" w14:textId="77777777" w:rsidTr="002C78F8">
        <w:trPr>
          <w:trHeight w:val="290"/>
        </w:trPr>
        <w:tc>
          <w:tcPr>
            <w:tcW w:w="4248" w:type="dxa"/>
            <w:tcBorders>
              <w:top w:val="nil"/>
              <w:left w:val="single" w:sz="4" w:space="0" w:color="auto"/>
              <w:bottom w:val="single" w:sz="4" w:space="0" w:color="auto"/>
              <w:right w:val="single" w:sz="4" w:space="0" w:color="auto"/>
            </w:tcBorders>
          </w:tcPr>
          <w:p w14:paraId="63A9FDC3" w14:textId="77777777" w:rsidR="007C3DAA" w:rsidRPr="00820A46" w:rsidRDefault="00820A46" w:rsidP="007C3DAA">
            <w:pPr>
              <w:spacing w:after="0" w:line="240" w:lineRule="auto"/>
              <w:rPr>
                <w:rFonts w:ascii="Arial" w:eastAsia="Times New Roman" w:hAnsi="Arial" w:cs="Arial"/>
                <w:sz w:val="20"/>
                <w:szCs w:val="20"/>
                <w:highlight w:val="black"/>
                <w:lang w:val="sk-SK" w:eastAsia="sk-SK"/>
              </w:rPr>
            </w:pPr>
            <w:r>
              <w:rPr>
                <w:rFonts w:ascii="Arial" w:hAnsi="Arial" w:cs="Arial"/>
                <w:noProof/>
                <w:color w:val="000000"/>
                <w:sz w:val="20"/>
                <w:szCs w:val="20"/>
                <w:highlight w:val="black"/>
              </w:rPr>
              <w:t>''''''''''''''''''' '''' '' '''''''''''''''''' ''''</w:t>
            </w:r>
          </w:p>
        </w:tc>
        <w:tc>
          <w:tcPr>
            <w:tcW w:w="1417" w:type="dxa"/>
            <w:tcBorders>
              <w:top w:val="nil"/>
              <w:left w:val="nil"/>
              <w:bottom w:val="single" w:sz="4" w:space="0" w:color="auto"/>
              <w:right w:val="single" w:sz="4" w:space="0" w:color="auto"/>
            </w:tcBorders>
            <w:noWrap/>
          </w:tcPr>
          <w:p w14:paraId="0B78FC22" w14:textId="77777777" w:rsidR="007C3DAA" w:rsidRPr="00820A46" w:rsidRDefault="00820A46" w:rsidP="007C3DAA">
            <w:pPr>
              <w:spacing w:after="0" w:line="240" w:lineRule="auto"/>
              <w:jc w:val="center"/>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w:t>
            </w:r>
          </w:p>
        </w:tc>
        <w:tc>
          <w:tcPr>
            <w:tcW w:w="2665" w:type="dxa"/>
            <w:tcBorders>
              <w:top w:val="nil"/>
              <w:left w:val="nil"/>
              <w:bottom w:val="single" w:sz="4" w:space="0" w:color="auto"/>
              <w:right w:val="single" w:sz="4" w:space="0" w:color="auto"/>
            </w:tcBorders>
            <w:noWrap/>
            <w:vAlign w:val="center"/>
          </w:tcPr>
          <w:p w14:paraId="3B6D531C" w14:textId="77777777" w:rsidR="007C3DAA" w:rsidRPr="00820A46" w:rsidRDefault="00820A46" w:rsidP="007C3DAA">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c>
          <w:tcPr>
            <w:tcW w:w="2665" w:type="dxa"/>
            <w:tcBorders>
              <w:top w:val="nil"/>
              <w:left w:val="nil"/>
              <w:bottom w:val="single" w:sz="4" w:space="0" w:color="auto"/>
              <w:right w:val="single" w:sz="4" w:space="0" w:color="auto"/>
            </w:tcBorders>
            <w:vAlign w:val="center"/>
          </w:tcPr>
          <w:p w14:paraId="6C1A19D5" w14:textId="77777777" w:rsidR="007C3DAA" w:rsidRPr="00820A46" w:rsidRDefault="00820A46" w:rsidP="007C3DAA">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c>
          <w:tcPr>
            <w:tcW w:w="2665" w:type="dxa"/>
            <w:tcBorders>
              <w:top w:val="nil"/>
              <w:left w:val="nil"/>
              <w:bottom w:val="single" w:sz="4" w:space="0" w:color="auto"/>
              <w:right w:val="single" w:sz="4" w:space="0" w:color="auto"/>
            </w:tcBorders>
            <w:vAlign w:val="center"/>
          </w:tcPr>
          <w:p w14:paraId="405DF737" w14:textId="77777777" w:rsidR="007C3DAA" w:rsidRPr="00820A46" w:rsidRDefault="00820A46" w:rsidP="007C3DAA">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r>
      <w:tr w:rsidR="007C3DAA" w:rsidRPr="00B54905" w14:paraId="2817F44A" w14:textId="77777777" w:rsidTr="002C78F8">
        <w:trPr>
          <w:trHeight w:val="290"/>
        </w:trPr>
        <w:tc>
          <w:tcPr>
            <w:tcW w:w="4248" w:type="dxa"/>
            <w:tcBorders>
              <w:top w:val="nil"/>
              <w:left w:val="single" w:sz="4" w:space="0" w:color="auto"/>
              <w:bottom w:val="single" w:sz="4" w:space="0" w:color="auto"/>
              <w:right w:val="single" w:sz="4" w:space="0" w:color="auto"/>
            </w:tcBorders>
          </w:tcPr>
          <w:p w14:paraId="45E00E45" w14:textId="77777777" w:rsidR="007C3DAA" w:rsidRPr="00820A46" w:rsidRDefault="00820A46" w:rsidP="007C3DAA">
            <w:pPr>
              <w:spacing w:after="0" w:line="240" w:lineRule="auto"/>
              <w:rPr>
                <w:rFonts w:ascii="Arial" w:eastAsia="Times New Roman" w:hAnsi="Arial" w:cs="Arial"/>
                <w:sz w:val="20"/>
                <w:szCs w:val="20"/>
                <w:highlight w:val="black"/>
                <w:lang w:val="sk-SK" w:eastAsia="sk-SK"/>
              </w:rPr>
            </w:pPr>
            <w:r>
              <w:rPr>
                <w:rFonts w:ascii="Arial" w:hAnsi="Arial" w:cs="Arial"/>
                <w:noProof/>
                <w:color w:val="000000"/>
                <w:sz w:val="20"/>
                <w:szCs w:val="20"/>
                <w:highlight w:val="black"/>
              </w:rPr>
              <w:t>'''''''''''''''''''''''''''''''''' '''' '' '''''''''''''''''''''''''''''''''''''''''' '''</w:t>
            </w:r>
          </w:p>
        </w:tc>
        <w:tc>
          <w:tcPr>
            <w:tcW w:w="1417" w:type="dxa"/>
            <w:tcBorders>
              <w:top w:val="nil"/>
              <w:left w:val="nil"/>
              <w:bottom w:val="single" w:sz="4" w:space="0" w:color="auto"/>
              <w:right w:val="single" w:sz="4" w:space="0" w:color="auto"/>
            </w:tcBorders>
            <w:noWrap/>
          </w:tcPr>
          <w:p w14:paraId="3F905119" w14:textId="77777777" w:rsidR="007C3DAA" w:rsidRPr="00820A46" w:rsidRDefault="00820A46" w:rsidP="007C3DAA">
            <w:pPr>
              <w:spacing w:after="0" w:line="240" w:lineRule="auto"/>
              <w:jc w:val="center"/>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w:t>
            </w:r>
          </w:p>
        </w:tc>
        <w:tc>
          <w:tcPr>
            <w:tcW w:w="2665" w:type="dxa"/>
            <w:tcBorders>
              <w:top w:val="nil"/>
              <w:left w:val="nil"/>
              <w:bottom w:val="single" w:sz="4" w:space="0" w:color="auto"/>
              <w:right w:val="single" w:sz="4" w:space="0" w:color="auto"/>
            </w:tcBorders>
            <w:noWrap/>
            <w:vAlign w:val="center"/>
          </w:tcPr>
          <w:p w14:paraId="1E83F25E" w14:textId="77777777" w:rsidR="007C3DAA" w:rsidRPr="00820A46" w:rsidRDefault="00820A46" w:rsidP="007C3DAA">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c>
          <w:tcPr>
            <w:tcW w:w="2665" w:type="dxa"/>
            <w:tcBorders>
              <w:top w:val="nil"/>
              <w:left w:val="nil"/>
              <w:bottom w:val="single" w:sz="4" w:space="0" w:color="auto"/>
              <w:right w:val="single" w:sz="4" w:space="0" w:color="auto"/>
            </w:tcBorders>
            <w:vAlign w:val="center"/>
          </w:tcPr>
          <w:p w14:paraId="46F5C229" w14:textId="77777777" w:rsidR="007C3DAA" w:rsidRPr="00820A46" w:rsidRDefault="00820A46" w:rsidP="007C3DAA">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c>
          <w:tcPr>
            <w:tcW w:w="2665" w:type="dxa"/>
            <w:tcBorders>
              <w:top w:val="nil"/>
              <w:left w:val="nil"/>
              <w:bottom w:val="single" w:sz="4" w:space="0" w:color="auto"/>
              <w:right w:val="single" w:sz="4" w:space="0" w:color="auto"/>
            </w:tcBorders>
            <w:vAlign w:val="center"/>
          </w:tcPr>
          <w:p w14:paraId="5D2679B5" w14:textId="77777777" w:rsidR="007C3DAA" w:rsidRPr="00820A46" w:rsidRDefault="00820A46" w:rsidP="007C3DAA">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r>
      <w:tr w:rsidR="007C3DAA" w:rsidRPr="00B54905" w14:paraId="2725E0D4" w14:textId="77777777" w:rsidTr="002C78F8">
        <w:trPr>
          <w:trHeight w:val="290"/>
        </w:trPr>
        <w:tc>
          <w:tcPr>
            <w:tcW w:w="4248" w:type="dxa"/>
            <w:tcBorders>
              <w:top w:val="nil"/>
              <w:left w:val="single" w:sz="4" w:space="0" w:color="auto"/>
              <w:bottom w:val="single" w:sz="4" w:space="0" w:color="auto"/>
              <w:right w:val="single" w:sz="4" w:space="0" w:color="auto"/>
            </w:tcBorders>
          </w:tcPr>
          <w:p w14:paraId="3A038510" w14:textId="77777777" w:rsidR="007C3DAA" w:rsidRPr="00820A46" w:rsidRDefault="00820A46" w:rsidP="007C3DAA">
            <w:pPr>
              <w:spacing w:after="0" w:line="240" w:lineRule="auto"/>
              <w:rPr>
                <w:rFonts w:ascii="Arial" w:eastAsia="Times New Roman" w:hAnsi="Arial" w:cs="Arial"/>
                <w:sz w:val="20"/>
                <w:szCs w:val="20"/>
                <w:highlight w:val="black"/>
                <w:lang w:val="sk-SK" w:eastAsia="sk-SK"/>
              </w:rPr>
            </w:pPr>
            <w:r>
              <w:rPr>
                <w:rFonts w:ascii="Arial" w:hAnsi="Arial" w:cs="Arial"/>
                <w:noProof/>
                <w:color w:val="000000"/>
                <w:sz w:val="20"/>
                <w:szCs w:val="20"/>
                <w:highlight w:val="black"/>
              </w:rPr>
              <w:t>'''''''''''''''''' ''''''' '' ''''''''''''''''''' '''''''</w:t>
            </w:r>
          </w:p>
        </w:tc>
        <w:tc>
          <w:tcPr>
            <w:tcW w:w="1417" w:type="dxa"/>
            <w:tcBorders>
              <w:top w:val="nil"/>
              <w:left w:val="nil"/>
              <w:bottom w:val="single" w:sz="4" w:space="0" w:color="auto"/>
              <w:right w:val="single" w:sz="4" w:space="0" w:color="auto"/>
            </w:tcBorders>
            <w:noWrap/>
          </w:tcPr>
          <w:p w14:paraId="341489E9" w14:textId="77777777" w:rsidR="007C3DAA" w:rsidRPr="00820A46" w:rsidRDefault="00820A46" w:rsidP="007C3DAA">
            <w:pPr>
              <w:spacing w:after="0" w:line="240" w:lineRule="auto"/>
              <w:jc w:val="center"/>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w:t>
            </w:r>
          </w:p>
        </w:tc>
        <w:tc>
          <w:tcPr>
            <w:tcW w:w="2665" w:type="dxa"/>
            <w:tcBorders>
              <w:top w:val="nil"/>
              <w:left w:val="nil"/>
              <w:bottom w:val="single" w:sz="4" w:space="0" w:color="auto"/>
              <w:right w:val="single" w:sz="4" w:space="0" w:color="auto"/>
            </w:tcBorders>
            <w:noWrap/>
            <w:vAlign w:val="center"/>
          </w:tcPr>
          <w:p w14:paraId="12FB73FB" w14:textId="77777777" w:rsidR="007C3DAA" w:rsidRPr="00820A46" w:rsidRDefault="00820A46" w:rsidP="007C3DAA">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c>
          <w:tcPr>
            <w:tcW w:w="2665" w:type="dxa"/>
            <w:tcBorders>
              <w:top w:val="nil"/>
              <w:left w:val="nil"/>
              <w:bottom w:val="single" w:sz="4" w:space="0" w:color="auto"/>
              <w:right w:val="single" w:sz="4" w:space="0" w:color="auto"/>
            </w:tcBorders>
            <w:vAlign w:val="center"/>
          </w:tcPr>
          <w:p w14:paraId="539D30D6" w14:textId="77777777" w:rsidR="007C3DAA" w:rsidRPr="00820A46" w:rsidRDefault="00820A46" w:rsidP="007C3DAA">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c>
          <w:tcPr>
            <w:tcW w:w="2665" w:type="dxa"/>
            <w:tcBorders>
              <w:top w:val="nil"/>
              <w:left w:val="nil"/>
              <w:bottom w:val="single" w:sz="4" w:space="0" w:color="auto"/>
              <w:right w:val="single" w:sz="4" w:space="0" w:color="auto"/>
            </w:tcBorders>
            <w:vAlign w:val="center"/>
          </w:tcPr>
          <w:p w14:paraId="5067549D" w14:textId="77777777" w:rsidR="007C3DAA" w:rsidRPr="00820A46" w:rsidRDefault="00820A46" w:rsidP="007C3DAA">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r>
      <w:tr w:rsidR="007C3DAA" w:rsidRPr="00B54905" w14:paraId="2C0E9406" w14:textId="77777777" w:rsidTr="002C78F8">
        <w:trPr>
          <w:trHeight w:val="290"/>
        </w:trPr>
        <w:tc>
          <w:tcPr>
            <w:tcW w:w="4248" w:type="dxa"/>
            <w:tcBorders>
              <w:top w:val="nil"/>
              <w:left w:val="single" w:sz="4" w:space="0" w:color="auto"/>
              <w:bottom w:val="single" w:sz="4" w:space="0" w:color="auto"/>
              <w:right w:val="single" w:sz="4" w:space="0" w:color="auto"/>
            </w:tcBorders>
          </w:tcPr>
          <w:p w14:paraId="732EFE07" w14:textId="77777777" w:rsidR="007C3DAA" w:rsidRPr="00820A46" w:rsidRDefault="00820A46" w:rsidP="007C3DAA">
            <w:pPr>
              <w:spacing w:after="0" w:line="240" w:lineRule="auto"/>
              <w:rPr>
                <w:rFonts w:ascii="Arial" w:eastAsia="Times New Roman" w:hAnsi="Arial" w:cs="Arial"/>
                <w:sz w:val="20"/>
                <w:szCs w:val="20"/>
                <w:highlight w:val="black"/>
                <w:lang w:val="sk-SK" w:eastAsia="sk-SK"/>
              </w:rPr>
            </w:pPr>
            <w:r>
              <w:rPr>
                <w:rFonts w:ascii="Arial" w:hAnsi="Arial" w:cs="Arial"/>
                <w:noProof/>
                <w:color w:val="000000"/>
                <w:sz w:val="20"/>
                <w:szCs w:val="20"/>
                <w:highlight w:val="black"/>
              </w:rPr>
              <w:t>''''''''''''''''''''''''''''''''''''' '''''' '' ''''''''''''''''''''''''''''''''''''''''''''''''''' ''''''</w:t>
            </w:r>
          </w:p>
        </w:tc>
        <w:tc>
          <w:tcPr>
            <w:tcW w:w="1417" w:type="dxa"/>
            <w:tcBorders>
              <w:top w:val="nil"/>
              <w:left w:val="nil"/>
              <w:bottom w:val="single" w:sz="4" w:space="0" w:color="auto"/>
              <w:right w:val="single" w:sz="4" w:space="0" w:color="auto"/>
            </w:tcBorders>
            <w:noWrap/>
          </w:tcPr>
          <w:p w14:paraId="6CD44AA7" w14:textId="77777777" w:rsidR="007C3DAA" w:rsidRPr="00820A46" w:rsidRDefault="00820A46" w:rsidP="007C3DAA">
            <w:pPr>
              <w:spacing w:after="0" w:line="240" w:lineRule="auto"/>
              <w:jc w:val="center"/>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w:t>
            </w:r>
          </w:p>
        </w:tc>
        <w:tc>
          <w:tcPr>
            <w:tcW w:w="2665" w:type="dxa"/>
            <w:tcBorders>
              <w:top w:val="nil"/>
              <w:left w:val="nil"/>
              <w:bottom w:val="single" w:sz="4" w:space="0" w:color="auto"/>
              <w:right w:val="single" w:sz="4" w:space="0" w:color="auto"/>
            </w:tcBorders>
            <w:noWrap/>
            <w:vAlign w:val="center"/>
          </w:tcPr>
          <w:p w14:paraId="2740C91A" w14:textId="77777777" w:rsidR="007C3DAA" w:rsidRPr="00820A46" w:rsidRDefault="00820A46" w:rsidP="007C3DAA">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c>
          <w:tcPr>
            <w:tcW w:w="2665" w:type="dxa"/>
            <w:tcBorders>
              <w:top w:val="nil"/>
              <w:left w:val="nil"/>
              <w:bottom w:val="single" w:sz="4" w:space="0" w:color="auto"/>
              <w:right w:val="single" w:sz="4" w:space="0" w:color="auto"/>
            </w:tcBorders>
            <w:vAlign w:val="center"/>
          </w:tcPr>
          <w:p w14:paraId="7B6FBB97" w14:textId="77777777" w:rsidR="007C3DAA" w:rsidRPr="00820A46" w:rsidRDefault="00820A46" w:rsidP="007C3DAA">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c>
          <w:tcPr>
            <w:tcW w:w="2665" w:type="dxa"/>
            <w:tcBorders>
              <w:top w:val="nil"/>
              <w:left w:val="nil"/>
              <w:bottom w:val="single" w:sz="4" w:space="0" w:color="auto"/>
              <w:right w:val="single" w:sz="4" w:space="0" w:color="auto"/>
            </w:tcBorders>
            <w:vAlign w:val="center"/>
          </w:tcPr>
          <w:p w14:paraId="087C8532" w14:textId="77777777" w:rsidR="007C3DAA" w:rsidRPr="00820A46" w:rsidRDefault="00820A46" w:rsidP="007C3DAA">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r>
      <w:tr w:rsidR="007C3DAA" w:rsidRPr="00B54905" w14:paraId="5D652E3E" w14:textId="77777777" w:rsidTr="002C78F8">
        <w:trPr>
          <w:trHeight w:val="290"/>
        </w:trPr>
        <w:tc>
          <w:tcPr>
            <w:tcW w:w="4248" w:type="dxa"/>
            <w:tcBorders>
              <w:top w:val="nil"/>
              <w:left w:val="single" w:sz="4" w:space="0" w:color="auto"/>
              <w:bottom w:val="single" w:sz="4" w:space="0" w:color="auto"/>
              <w:right w:val="single" w:sz="4" w:space="0" w:color="auto"/>
            </w:tcBorders>
          </w:tcPr>
          <w:p w14:paraId="4651813F" w14:textId="77777777" w:rsidR="007C3DAA" w:rsidRPr="00820A46" w:rsidRDefault="00820A46" w:rsidP="007C3DAA">
            <w:pPr>
              <w:spacing w:after="0" w:line="240" w:lineRule="auto"/>
              <w:rPr>
                <w:rFonts w:ascii="Arial" w:eastAsia="Times New Roman" w:hAnsi="Arial" w:cs="Arial"/>
                <w:sz w:val="20"/>
                <w:szCs w:val="20"/>
                <w:highlight w:val="black"/>
                <w:lang w:val="sk-SK" w:eastAsia="sk-SK"/>
              </w:rPr>
            </w:pPr>
            <w:r>
              <w:rPr>
                <w:rFonts w:ascii="Arial" w:hAnsi="Arial" w:cs="Arial"/>
                <w:noProof/>
                <w:color w:val="000000"/>
                <w:sz w:val="20"/>
                <w:szCs w:val="20"/>
                <w:highlight w:val="black"/>
              </w:rPr>
              <w:t>''''''''''''''''''''' '''''' '' ''''''''''''''''' ''''''</w:t>
            </w:r>
          </w:p>
        </w:tc>
        <w:tc>
          <w:tcPr>
            <w:tcW w:w="1417" w:type="dxa"/>
            <w:tcBorders>
              <w:top w:val="nil"/>
              <w:left w:val="nil"/>
              <w:bottom w:val="single" w:sz="4" w:space="0" w:color="auto"/>
              <w:right w:val="single" w:sz="4" w:space="0" w:color="auto"/>
            </w:tcBorders>
            <w:noWrap/>
          </w:tcPr>
          <w:p w14:paraId="3FD82A46" w14:textId="77777777" w:rsidR="007C3DAA" w:rsidRPr="00820A46" w:rsidRDefault="00820A46" w:rsidP="007C3DAA">
            <w:pPr>
              <w:spacing w:after="0" w:line="240" w:lineRule="auto"/>
              <w:jc w:val="center"/>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w:t>
            </w:r>
          </w:p>
        </w:tc>
        <w:tc>
          <w:tcPr>
            <w:tcW w:w="2665" w:type="dxa"/>
            <w:tcBorders>
              <w:top w:val="nil"/>
              <w:left w:val="nil"/>
              <w:bottom w:val="single" w:sz="4" w:space="0" w:color="auto"/>
              <w:right w:val="single" w:sz="4" w:space="0" w:color="auto"/>
            </w:tcBorders>
            <w:noWrap/>
            <w:vAlign w:val="center"/>
          </w:tcPr>
          <w:p w14:paraId="62DA97D8" w14:textId="77777777" w:rsidR="007C3DAA" w:rsidRPr="00820A46" w:rsidRDefault="00820A46" w:rsidP="007C3DAA">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c>
          <w:tcPr>
            <w:tcW w:w="2665" w:type="dxa"/>
            <w:tcBorders>
              <w:top w:val="nil"/>
              <w:left w:val="nil"/>
              <w:bottom w:val="single" w:sz="4" w:space="0" w:color="auto"/>
              <w:right w:val="single" w:sz="4" w:space="0" w:color="auto"/>
            </w:tcBorders>
            <w:vAlign w:val="center"/>
          </w:tcPr>
          <w:p w14:paraId="77002031" w14:textId="77777777" w:rsidR="007C3DAA" w:rsidRPr="00820A46" w:rsidRDefault="00820A46" w:rsidP="007C3DAA">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c>
          <w:tcPr>
            <w:tcW w:w="2665" w:type="dxa"/>
            <w:tcBorders>
              <w:top w:val="nil"/>
              <w:left w:val="nil"/>
              <w:bottom w:val="single" w:sz="4" w:space="0" w:color="auto"/>
              <w:right w:val="single" w:sz="4" w:space="0" w:color="auto"/>
            </w:tcBorders>
            <w:vAlign w:val="center"/>
          </w:tcPr>
          <w:p w14:paraId="5ADFF920" w14:textId="77777777" w:rsidR="007C3DAA" w:rsidRPr="00820A46" w:rsidRDefault="00820A46" w:rsidP="007C3DAA">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r>
      <w:tr w:rsidR="007C3DAA" w:rsidRPr="00B54905" w14:paraId="716F5683" w14:textId="77777777" w:rsidTr="002C78F8">
        <w:trPr>
          <w:trHeight w:val="290"/>
        </w:trPr>
        <w:tc>
          <w:tcPr>
            <w:tcW w:w="4248" w:type="dxa"/>
            <w:tcBorders>
              <w:top w:val="nil"/>
              <w:left w:val="single" w:sz="4" w:space="0" w:color="auto"/>
              <w:bottom w:val="single" w:sz="4" w:space="0" w:color="auto"/>
              <w:right w:val="single" w:sz="4" w:space="0" w:color="auto"/>
            </w:tcBorders>
          </w:tcPr>
          <w:p w14:paraId="0DABF6C4" w14:textId="77777777" w:rsidR="007C3DAA" w:rsidRPr="00820A46" w:rsidRDefault="00820A46" w:rsidP="007C3DAA">
            <w:pPr>
              <w:spacing w:after="0" w:line="240" w:lineRule="auto"/>
              <w:rPr>
                <w:rFonts w:ascii="Arial" w:eastAsia="Times New Roman" w:hAnsi="Arial" w:cs="Arial"/>
                <w:sz w:val="20"/>
                <w:szCs w:val="20"/>
                <w:highlight w:val="black"/>
                <w:lang w:val="sk-SK" w:eastAsia="sk-SK"/>
              </w:rPr>
            </w:pPr>
            <w:r>
              <w:rPr>
                <w:rFonts w:ascii="Arial" w:hAnsi="Arial" w:cs="Arial"/>
                <w:noProof/>
                <w:color w:val="000000"/>
                <w:sz w:val="20"/>
                <w:szCs w:val="20"/>
                <w:highlight w:val="black"/>
              </w:rPr>
              <w:t>'''''''''''''''''' '''''' '' '''''''''''''''' ''''''</w:t>
            </w:r>
          </w:p>
        </w:tc>
        <w:tc>
          <w:tcPr>
            <w:tcW w:w="1417" w:type="dxa"/>
            <w:tcBorders>
              <w:top w:val="nil"/>
              <w:left w:val="nil"/>
              <w:bottom w:val="single" w:sz="4" w:space="0" w:color="auto"/>
              <w:right w:val="single" w:sz="4" w:space="0" w:color="auto"/>
            </w:tcBorders>
            <w:noWrap/>
          </w:tcPr>
          <w:p w14:paraId="19266272" w14:textId="77777777" w:rsidR="007C3DAA" w:rsidRPr="00820A46" w:rsidRDefault="00820A46" w:rsidP="007C3DAA">
            <w:pPr>
              <w:spacing w:after="0" w:line="240" w:lineRule="auto"/>
              <w:jc w:val="center"/>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w:t>
            </w:r>
          </w:p>
        </w:tc>
        <w:tc>
          <w:tcPr>
            <w:tcW w:w="2665" w:type="dxa"/>
            <w:tcBorders>
              <w:top w:val="nil"/>
              <w:left w:val="nil"/>
              <w:bottom w:val="single" w:sz="4" w:space="0" w:color="auto"/>
              <w:right w:val="single" w:sz="4" w:space="0" w:color="auto"/>
            </w:tcBorders>
            <w:noWrap/>
            <w:vAlign w:val="center"/>
          </w:tcPr>
          <w:p w14:paraId="709B6D74" w14:textId="77777777" w:rsidR="007C3DAA" w:rsidRPr="00820A46" w:rsidRDefault="00820A46" w:rsidP="007C3DAA">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c>
          <w:tcPr>
            <w:tcW w:w="2665" w:type="dxa"/>
            <w:tcBorders>
              <w:top w:val="nil"/>
              <w:left w:val="nil"/>
              <w:bottom w:val="single" w:sz="4" w:space="0" w:color="auto"/>
              <w:right w:val="single" w:sz="4" w:space="0" w:color="auto"/>
            </w:tcBorders>
            <w:vAlign w:val="center"/>
          </w:tcPr>
          <w:p w14:paraId="15C2E445" w14:textId="77777777" w:rsidR="007C3DAA" w:rsidRPr="00820A46" w:rsidRDefault="00820A46" w:rsidP="007C3DAA">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c>
          <w:tcPr>
            <w:tcW w:w="2665" w:type="dxa"/>
            <w:tcBorders>
              <w:top w:val="nil"/>
              <w:left w:val="nil"/>
              <w:bottom w:val="single" w:sz="4" w:space="0" w:color="auto"/>
              <w:right w:val="single" w:sz="4" w:space="0" w:color="auto"/>
            </w:tcBorders>
            <w:vAlign w:val="center"/>
          </w:tcPr>
          <w:p w14:paraId="70BBD88C" w14:textId="77777777" w:rsidR="007C3DAA" w:rsidRPr="00820A46" w:rsidRDefault="00820A46" w:rsidP="007C3DAA">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r>
      <w:tr w:rsidR="007C3DAA" w:rsidRPr="00B54905" w14:paraId="3E0DA724" w14:textId="77777777" w:rsidTr="002C78F8">
        <w:trPr>
          <w:trHeight w:val="290"/>
        </w:trPr>
        <w:tc>
          <w:tcPr>
            <w:tcW w:w="4248" w:type="dxa"/>
            <w:tcBorders>
              <w:top w:val="nil"/>
              <w:left w:val="single" w:sz="4" w:space="0" w:color="auto"/>
              <w:bottom w:val="single" w:sz="4" w:space="0" w:color="auto"/>
              <w:right w:val="single" w:sz="4" w:space="0" w:color="auto"/>
            </w:tcBorders>
          </w:tcPr>
          <w:p w14:paraId="5756CFE8" w14:textId="77777777" w:rsidR="007C3DAA" w:rsidRPr="00820A46" w:rsidRDefault="00820A46" w:rsidP="007C3DAA">
            <w:pPr>
              <w:spacing w:after="0" w:line="240" w:lineRule="auto"/>
              <w:rPr>
                <w:rFonts w:ascii="Arial" w:eastAsia="Times New Roman" w:hAnsi="Arial" w:cs="Arial"/>
                <w:sz w:val="20"/>
                <w:szCs w:val="20"/>
                <w:highlight w:val="black"/>
                <w:lang w:val="sk-SK" w:eastAsia="sk-SK"/>
              </w:rPr>
            </w:pPr>
            <w:r>
              <w:rPr>
                <w:rFonts w:ascii="Arial" w:hAnsi="Arial" w:cs="Arial"/>
                <w:noProof/>
                <w:color w:val="000000"/>
                <w:sz w:val="20"/>
                <w:szCs w:val="20"/>
                <w:highlight w:val="black"/>
              </w:rPr>
              <w:t>''''''''''''''''' '''''' '' '''''''''''''''' ''''''</w:t>
            </w:r>
          </w:p>
        </w:tc>
        <w:tc>
          <w:tcPr>
            <w:tcW w:w="1417" w:type="dxa"/>
            <w:tcBorders>
              <w:top w:val="nil"/>
              <w:left w:val="nil"/>
              <w:bottom w:val="single" w:sz="4" w:space="0" w:color="auto"/>
              <w:right w:val="single" w:sz="4" w:space="0" w:color="auto"/>
            </w:tcBorders>
            <w:noWrap/>
          </w:tcPr>
          <w:p w14:paraId="3872DBE9" w14:textId="77777777" w:rsidR="007C3DAA" w:rsidRPr="00820A46" w:rsidRDefault="00820A46" w:rsidP="007C3DAA">
            <w:pPr>
              <w:spacing w:after="0" w:line="240" w:lineRule="auto"/>
              <w:jc w:val="center"/>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w:t>
            </w:r>
          </w:p>
        </w:tc>
        <w:tc>
          <w:tcPr>
            <w:tcW w:w="2665" w:type="dxa"/>
            <w:tcBorders>
              <w:top w:val="nil"/>
              <w:left w:val="nil"/>
              <w:bottom w:val="single" w:sz="4" w:space="0" w:color="auto"/>
              <w:right w:val="single" w:sz="4" w:space="0" w:color="auto"/>
            </w:tcBorders>
            <w:noWrap/>
            <w:vAlign w:val="center"/>
          </w:tcPr>
          <w:p w14:paraId="296B5150" w14:textId="77777777" w:rsidR="007C3DAA" w:rsidRPr="00820A46" w:rsidRDefault="00820A46" w:rsidP="007C3DAA">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c>
          <w:tcPr>
            <w:tcW w:w="2665" w:type="dxa"/>
            <w:tcBorders>
              <w:top w:val="nil"/>
              <w:left w:val="nil"/>
              <w:bottom w:val="single" w:sz="4" w:space="0" w:color="auto"/>
              <w:right w:val="single" w:sz="4" w:space="0" w:color="auto"/>
            </w:tcBorders>
            <w:vAlign w:val="center"/>
          </w:tcPr>
          <w:p w14:paraId="151B3179" w14:textId="77777777" w:rsidR="007C3DAA" w:rsidRPr="00820A46" w:rsidRDefault="00820A46" w:rsidP="007C3DAA">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c>
          <w:tcPr>
            <w:tcW w:w="2665" w:type="dxa"/>
            <w:tcBorders>
              <w:top w:val="nil"/>
              <w:left w:val="nil"/>
              <w:bottom w:val="single" w:sz="4" w:space="0" w:color="auto"/>
              <w:right w:val="single" w:sz="4" w:space="0" w:color="auto"/>
            </w:tcBorders>
            <w:vAlign w:val="center"/>
          </w:tcPr>
          <w:p w14:paraId="4F45A667" w14:textId="77777777" w:rsidR="007C3DAA" w:rsidRPr="00820A46" w:rsidRDefault="00820A46" w:rsidP="007C3DAA">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r>
      <w:tr w:rsidR="007C3DAA" w:rsidRPr="00B54905" w14:paraId="60858E95" w14:textId="77777777" w:rsidTr="002C78F8">
        <w:trPr>
          <w:trHeight w:val="290"/>
        </w:trPr>
        <w:tc>
          <w:tcPr>
            <w:tcW w:w="4248" w:type="dxa"/>
            <w:tcBorders>
              <w:top w:val="nil"/>
              <w:left w:val="single" w:sz="4" w:space="0" w:color="auto"/>
              <w:bottom w:val="single" w:sz="4" w:space="0" w:color="auto"/>
              <w:right w:val="single" w:sz="4" w:space="0" w:color="auto"/>
            </w:tcBorders>
          </w:tcPr>
          <w:p w14:paraId="2CD1F53C" w14:textId="77777777" w:rsidR="007C3DAA" w:rsidRPr="00820A46" w:rsidRDefault="00820A46" w:rsidP="007C3DAA">
            <w:pPr>
              <w:spacing w:after="0" w:line="240" w:lineRule="auto"/>
              <w:rPr>
                <w:rFonts w:ascii="Arial" w:eastAsia="Times New Roman" w:hAnsi="Arial" w:cs="Arial"/>
                <w:sz w:val="20"/>
                <w:szCs w:val="20"/>
                <w:highlight w:val="black"/>
                <w:lang w:val="sk-SK" w:eastAsia="sk-SK"/>
              </w:rPr>
            </w:pPr>
            <w:r>
              <w:rPr>
                <w:rFonts w:ascii="Arial" w:hAnsi="Arial" w:cs="Arial"/>
                <w:noProof/>
                <w:color w:val="000000"/>
                <w:sz w:val="20"/>
                <w:szCs w:val="20"/>
                <w:highlight w:val="black"/>
              </w:rPr>
              <w:t>'''''''''''''''''''' '''''' '' ''''''''''''''''''''' ''''''</w:t>
            </w:r>
          </w:p>
        </w:tc>
        <w:tc>
          <w:tcPr>
            <w:tcW w:w="1417" w:type="dxa"/>
            <w:tcBorders>
              <w:top w:val="nil"/>
              <w:left w:val="nil"/>
              <w:bottom w:val="single" w:sz="4" w:space="0" w:color="auto"/>
              <w:right w:val="single" w:sz="4" w:space="0" w:color="auto"/>
            </w:tcBorders>
            <w:noWrap/>
          </w:tcPr>
          <w:p w14:paraId="0DB9BA85" w14:textId="77777777" w:rsidR="007C3DAA" w:rsidRPr="00820A46" w:rsidRDefault="00820A46" w:rsidP="007C3DAA">
            <w:pPr>
              <w:spacing w:after="0" w:line="240" w:lineRule="auto"/>
              <w:jc w:val="center"/>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w:t>
            </w:r>
          </w:p>
        </w:tc>
        <w:tc>
          <w:tcPr>
            <w:tcW w:w="2665" w:type="dxa"/>
            <w:tcBorders>
              <w:top w:val="nil"/>
              <w:left w:val="nil"/>
              <w:bottom w:val="single" w:sz="4" w:space="0" w:color="auto"/>
              <w:right w:val="single" w:sz="4" w:space="0" w:color="auto"/>
            </w:tcBorders>
            <w:noWrap/>
            <w:vAlign w:val="center"/>
          </w:tcPr>
          <w:p w14:paraId="29352AE1" w14:textId="77777777" w:rsidR="007C3DAA" w:rsidRPr="00820A46" w:rsidRDefault="00820A46" w:rsidP="007C3DAA">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c>
          <w:tcPr>
            <w:tcW w:w="2665" w:type="dxa"/>
            <w:tcBorders>
              <w:top w:val="nil"/>
              <w:left w:val="nil"/>
              <w:bottom w:val="single" w:sz="4" w:space="0" w:color="auto"/>
              <w:right w:val="single" w:sz="4" w:space="0" w:color="auto"/>
            </w:tcBorders>
            <w:vAlign w:val="center"/>
          </w:tcPr>
          <w:p w14:paraId="77BAB3CE" w14:textId="77777777" w:rsidR="007C3DAA" w:rsidRPr="00820A46" w:rsidRDefault="00820A46" w:rsidP="007C3DAA">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c>
          <w:tcPr>
            <w:tcW w:w="2665" w:type="dxa"/>
            <w:tcBorders>
              <w:top w:val="nil"/>
              <w:left w:val="nil"/>
              <w:bottom w:val="single" w:sz="4" w:space="0" w:color="auto"/>
              <w:right w:val="single" w:sz="4" w:space="0" w:color="auto"/>
            </w:tcBorders>
            <w:vAlign w:val="center"/>
          </w:tcPr>
          <w:p w14:paraId="5090DD45" w14:textId="77777777" w:rsidR="007C3DAA" w:rsidRPr="00820A46" w:rsidRDefault="00820A46" w:rsidP="007C3DAA">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r>
      <w:tr w:rsidR="007C3DAA" w:rsidRPr="00B54905" w14:paraId="771BEABB" w14:textId="77777777" w:rsidTr="002C78F8">
        <w:trPr>
          <w:trHeight w:val="290"/>
        </w:trPr>
        <w:tc>
          <w:tcPr>
            <w:tcW w:w="4248" w:type="dxa"/>
            <w:tcBorders>
              <w:top w:val="nil"/>
              <w:left w:val="single" w:sz="4" w:space="0" w:color="auto"/>
              <w:bottom w:val="single" w:sz="4" w:space="0" w:color="auto"/>
              <w:right w:val="single" w:sz="4" w:space="0" w:color="auto"/>
            </w:tcBorders>
          </w:tcPr>
          <w:p w14:paraId="7EBBE741" w14:textId="77777777" w:rsidR="007C3DAA" w:rsidRPr="00820A46" w:rsidRDefault="00820A46" w:rsidP="007C3DAA">
            <w:pPr>
              <w:spacing w:after="0"/>
              <w:rPr>
                <w:rFonts w:ascii="Arial" w:hAnsi="Arial" w:cs="Arial"/>
                <w:b/>
                <w:bCs/>
                <w:sz w:val="20"/>
                <w:szCs w:val="20"/>
                <w:highlight w:val="black"/>
              </w:rPr>
            </w:pPr>
            <w:r>
              <w:rPr>
                <w:rFonts w:ascii="Arial" w:hAnsi="Arial" w:cs="Arial"/>
                <w:b/>
                <w:bCs/>
                <w:noProof/>
                <w:color w:val="000000"/>
                <w:sz w:val="20"/>
                <w:szCs w:val="20"/>
                <w:highlight w:val="black"/>
              </w:rPr>
              <w:t>''''''''''' '' ''''''''''''''''</w:t>
            </w:r>
          </w:p>
        </w:tc>
        <w:tc>
          <w:tcPr>
            <w:tcW w:w="1417" w:type="dxa"/>
            <w:tcBorders>
              <w:top w:val="nil"/>
              <w:left w:val="nil"/>
              <w:bottom w:val="single" w:sz="4" w:space="0" w:color="auto"/>
              <w:right w:val="single" w:sz="4" w:space="0" w:color="auto"/>
            </w:tcBorders>
            <w:noWrap/>
          </w:tcPr>
          <w:p w14:paraId="09A3B5DB" w14:textId="77777777" w:rsidR="007C3DAA" w:rsidRPr="00820A46" w:rsidRDefault="007C3DAA" w:rsidP="007C3DAA">
            <w:pPr>
              <w:spacing w:after="0" w:line="240" w:lineRule="auto"/>
              <w:jc w:val="center"/>
              <w:rPr>
                <w:rFonts w:ascii="Arial" w:eastAsia="Times New Roman" w:hAnsi="Arial" w:cs="Arial"/>
                <w:color w:val="000000"/>
                <w:sz w:val="20"/>
                <w:szCs w:val="20"/>
                <w:lang w:val="sk-SK" w:eastAsia="sk-SK"/>
              </w:rPr>
            </w:pPr>
          </w:p>
        </w:tc>
        <w:tc>
          <w:tcPr>
            <w:tcW w:w="2665" w:type="dxa"/>
            <w:tcBorders>
              <w:top w:val="nil"/>
              <w:left w:val="nil"/>
              <w:bottom w:val="single" w:sz="4" w:space="0" w:color="auto"/>
              <w:right w:val="single" w:sz="4" w:space="0" w:color="auto"/>
            </w:tcBorders>
            <w:noWrap/>
            <w:vAlign w:val="center"/>
          </w:tcPr>
          <w:p w14:paraId="6884552B" w14:textId="77777777" w:rsidR="007C3DAA" w:rsidRPr="00820A46" w:rsidRDefault="00820A46" w:rsidP="007C3DAA">
            <w:pPr>
              <w:spacing w:after="0" w:line="240" w:lineRule="auto"/>
              <w:jc w:val="right"/>
              <w:rPr>
                <w:rFonts w:ascii="Arial" w:eastAsia="Times New Roman" w:hAnsi="Arial" w:cs="Arial"/>
                <w:b/>
                <w:bCs/>
                <w:color w:val="000000"/>
                <w:sz w:val="20"/>
                <w:szCs w:val="20"/>
                <w:highlight w:val="black"/>
                <w:lang w:val="sk-SK" w:eastAsia="sk-SK"/>
              </w:rPr>
            </w:pPr>
            <w:r>
              <w:rPr>
                <w:rFonts w:ascii="Arial" w:hAnsi="Arial" w:cs="Arial"/>
                <w:b/>
                <w:bCs/>
                <w:noProof/>
                <w:color w:val="000000"/>
                <w:sz w:val="20"/>
                <w:szCs w:val="20"/>
                <w:highlight w:val="black"/>
              </w:rPr>
              <w:t xml:space="preserve">'''''''''''''''' </w:t>
            </w:r>
          </w:p>
        </w:tc>
        <w:tc>
          <w:tcPr>
            <w:tcW w:w="2665" w:type="dxa"/>
            <w:tcBorders>
              <w:top w:val="nil"/>
              <w:left w:val="nil"/>
              <w:bottom w:val="single" w:sz="4" w:space="0" w:color="auto"/>
              <w:right w:val="single" w:sz="4" w:space="0" w:color="auto"/>
            </w:tcBorders>
            <w:vAlign w:val="center"/>
          </w:tcPr>
          <w:p w14:paraId="37C43ED2" w14:textId="77777777" w:rsidR="007C3DAA" w:rsidRPr="00820A46" w:rsidRDefault="00820A46" w:rsidP="007C3DAA">
            <w:pPr>
              <w:spacing w:after="0" w:line="240" w:lineRule="auto"/>
              <w:jc w:val="right"/>
              <w:rPr>
                <w:rFonts w:ascii="Arial" w:eastAsia="Times New Roman" w:hAnsi="Arial" w:cs="Arial"/>
                <w:b/>
                <w:bCs/>
                <w:color w:val="000000"/>
                <w:sz w:val="20"/>
                <w:szCs w:val="20"/>
                <w:highlight w:val="black"/>
                <w:lang w:val="sk-SK" w:eastAsia="sk-SK"/>
              </w:rPr>
            </w:pPr>
            <w:r>
              <w:rPr>
                <w:rFonts w:ascii="Arial" w:hAnsi="Arial" w:cs="Arial"/>
                <w:b/>
                <w:bCs/>
                <w:noProof/>
                <w:color w:val="000000"/>
                <w:sz w:val="20"/>
                <w:szCs w:val="20"/>
                <w:highlight w:val="black"/>
              </w:rPr>
              <w:t xml:space="preserve">''''''''''''''''' </w:t>
            </w:r>
          </w:p>
        </w:tc>
        <w:tc>
          <w:tcPr>
            <w:tcW w:w="2665" w:type="dxa"/>
            <w:tcBorders>
              <w:top w:val="nil"/>
              <w:left w:val="nil"/>
              <w:bottom w:val="single" w:sz="4" w:space="0" w:color="auto"/>
              <w:right w:val="single" w:sz="4" w:space="0" w:color="auto"/>
            </w:tcBorders>
            <w:vAlign w:val="center"/>
          </w:tcPr>
          <w:p w14:paraId="7EAABCDA" w14:textId="77777777" w:rsidR="007C3DAA" w:rsidRPr="00820A46" w:rsidRDefault="00820A46" w:rsidP="007C3DAA">
            <w:pPr>
              <w:spacing w:after="0" w:line="240" w:lineRule="auto"/>
              <w:jc w:val="right"/>
              <w:rPr>
                <w:rFonts w:ascii="Arial" w:eastAsia="Times New Roman" w:hAnsi="Arial" w:cs="Arial"/>
                <w:b/>
                <w:bCs/>
                <w:color w:val="000000"/>
                <w:sz w:val="20"/>
                <w:szCs w:val="20"/>
                <w:highlight w:val="black"/>
                <w:lang w:val="sk-SK" w:eastAsia="sk-SK"/>
              </w:rPr>
            </w:pPr>
            <w:r>
              <w:rPr>
                <w:rFonts w:ascii="Arial" w:hAnsi="Arial" w:cs="Arial"/>
                <w:b/>
                <w:bCs/>
                <w:noProof/>
                <w:color w:val="000000"/>
                <w:sz w:val="20"/>
                <w:szCs w:val="20"/>
                <w:highlight w:val="black"/>
              </w:rPr>
              <w:t xml:space="preserve">''''''''''''' </w:t>
            </w:r>
          </w:p>
        </w:tc>
      </w:tr>
    </w:tbl>
    <w:p w14:paraId="05090BBD" w14:textId="77777777" w:rsidR="00F44693" w:rsidRDefault="00F44693" w:rsidP="00F44693">
      <w:pPr>
        <w:pStyle w:val="Text"/>
        <w:spacing w:after="120"/>
        <w:rPr>
          <w:rFonts w:eastAsia="Times New Roman"/>
          <w:b/>
          <w:bCs/>
          <w:color w:val="000000"/>
          <w:lang w:val="sk-SK" w:eastAsia="sk-SK"/>
        </w:rPr>
      </w:pPr>
      <w:r w:rsidRPr="00312484">
        <w:rPr>
          <w:rFonts w:eastAsia="Times New Roman"/>
          <w:b/>
          <w:bCs/>
          <w:color w:val="000000"/>
          <w:lang w:val="sk-SK" w:eastAsia="sk-SK"/>
        </w:rPr>
        <w:t xml:space="preserve">Maintenance: W12 </w:t>
      </w:r>
      <w:r>
        <w:rPr>
          <w:rFonts w:eastAsia="Times New Roman"/>
          <w:b/>
          <w:bCs/>
          <w:color w:val="000000"/>
          <w:lang w:val="sk-SK" w:eastAsia="sk-SK"/>
        </w:rPr>
        <w:t>–</w:t>
      </w:r>
      <w:r w:rsidRPr="00312484">
        <w:rPr>
          <w:rFonts w:eastAsia="Times New Roman"/>
          <w:b/>
          <w:bCs/>
          <w:color w:val="000000"/>
          <w:lang w:val="sk-SK" w:eastAsia="sk-SK"/>
        </w:rPr>
        <w:t xml:space="preserve"> 48</w:t>
      </w:r>
      <w:r>
        <w:rPr>
          <w:rFonts w:eastAsia="Times New Roman"/>
          <w:b/>
          <w:bCs/>
          <w:color w:val="000000"/>
          <w:lang w:val="sk-SK" w:eastAsia="sk-SK"/>
        </w:rPr>
        <w:t xml:space="preserve"> /</w:t>
      </w:r>
      <w:r w:rsidRPr="004B21D4">
        <w:t xml:space="preserve"> </w:t>
      </w:r>
      <w:r w:rsidRPr="004812C5">
        <w:rPr>
          <w:rFonts w:eastAsia="Times New Roman"/>
          <w:b/>
          <w:bCs/>
          <w:color w:val="000000"/>
          <w:lang w:val="sk-SK" w:eastAsia="sk-SK"/>
        </w:rPr>
        <w:t xml:space="preserve">Udržovací léčba: </w:t>
      </w:r>
      <w:r>
        <w:rPr>
          <w:rFonts w:eastAsia="Times New Roman"/>
          <w:b/>
          <w:bCs/>
          <w:color w:val="000000"/>
          <w:lang w:val="sk-SK" w:eastAsia="sk-SK"/>
        </w:rPr>
        <w:t xml:space="preserve">Týden </w:t>
      </w:r>
      <w:r w:rsidRPr="004812C5">
        <w:rPr>
          <w:rFonts w:eastAsia="Times New Roman"/>
          <w:b/>
          <w:bCs/>
          <w:color w:val="000000"/>
          <w:lang w:val="sk-SK" w:eastAsia="sk-SK"/>
        </w:rPr>
        <w:t>12-48</w:t>
      </w:r>
      <w:r>
        <w:rPr>
          <w:rFonts w:eastAsia="Times New Roman"/>
          <w:b/>
          <w:bCs/>
          <w:color w:val="000000"/>
          <w:lang w:val="sk-SK" w:eastAsia="sk-SK"/>
        </w:rPr>
        <w:t xml:space="preserve"> (T)</w:t>
      </w:r>
    </w:p>
    <w:tbl>
      <w:tblPr>
        <w:tblW w:w="13665" w:type="dxa"/>
        <w:tblInd w:w="-5" w:type="dxa"/>
        <w:tblCellMar>
          <w:left w:w="70" w:type="dxa"/>
          <w:right w:w="70" w:type="dxa"/>
        </w:tblCellMar>
        <w:tblLook w:val="04A0" w:firstRow="1" w:lastRow="0" w:firstColumn="1" w:lastColumn="0" w:noHBand="0" w:noVBand="1"/>
      </w:tblPr>
      <w:tblGrid>
        <w:gridCol w:w="4253"/>
        <w:gridCol w:w="1417"/>
        <w:gridCol w:w="2665"/>
        <w:gridCol w:w="2665"/>
        <w:gridCol w:w="2665"/>
      </w:tblGrid>
      <w:tr w:rsidR="00EC77AF" w:rsidRPr="006326A9" w14:paraId="7ACA8E0E" w14:textId="77777777" w:rsidTr="00C37799">
        <w:trPr>
          <w:trHeight w:val="290"/>
        </w:trPr>
        <w:tc>
          <w:tcPr>
            <w:tcW w:w="4253"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4713F241" w14:textId="77777777" w:rsidR="00EC77AF" w:rsidRPr="00820A46" w:rsidRDefault="00820A46" w:rsidP="00EC77AF">
            <w:pPr>
              <w:spacing w:after="0" w:line="240" w:lineRule="auto"/>
              <w:rPr>
                <w:rFonts w:ascii="Arial" w:eastAsia="Times New Roman" w:hAnsi="Arial" w:cs="Arial"/>
                <w:sz w:val="20"/>
                <w:szCs w:val="20"/>
                <w:highlight w:val="black"/>
                <w:lang w:val="sk-SK" w:eastAsia="sk-SK"/>
              </w:rPr>
            </w:pPr>
            <w:r>
              <w:rPr>
                <w:rFonts w:ascii="Arial" w:eastAsia="Times New Roman" w:hAnsi="Arial" w:cs="Arial"/>
                <w:b/>
                <w:bCs/>
                <w:noProof/>
                <w:color w:val="000000"/>
                <w:sz w:val="20"/>
                <w:szCs w:val="20"/>
                <w:highlight w:val="black"/>
                <w:lang w:val="sk-SK" w:eastAsia="sk-SK"/>
              </w:rPr>
              <w:t>'''''''''''' '''' ''''''' '''''''''' '' '''''''''''''' '''''''''''''''''''</w:t>
            </w:r>
          </w:p>
        </w:tc>
        <w:tc>
          <w:tcPr>
            <w:tcW w:w="1417" w:type="dxa"/>
            <w:tcBorders>
              <w:top w:val="single" w:sz="4" w:space="0" w:color="auto"/>
              <w:left w:val="nil"/>
              <w:bottom w:val="single" w:sz="4" w:space="0" w:color="auto"/>
              <w:right w:val="single" w:sz="4" w:space="0" w:color="auto"/>
            </w:tcBorders>
            <w:shd w:val="clear" w:color="000000" w:fill="DCE6F1"/>
            <w:vAlign w:val="center"/>
            <w:hideMark/>
          </w:tcPr>
          <w:p w14:paraId="634181FA" w14:textId="77777777" w:rsidR="00EC77AF" w:rsidRPr="00820A46" w:rsidRDefault="00820A46" w:rsidP="00EC77AF">
            <w:pPr>
              <w:spacing w:after="0" w:line="240" w:lineRule="auto"/>
              <w:jc w:val="center"/>
              <w:rPr>
                <w:rFonts w:ascii="Arial" w:eastAsia="Times New Roman" w:hAnsi="Arial" w:cs="Arial"/>
                <w:sz w:val="20"/>
                <w:szCs w:val="20"/>
                <w:highlight w:val="black"/>
                <w:lang w:val="sk-SK" w:eastAsia="sk-SK"/>
              </w:rPr>
            </w:pPr>
            <w:r>
              <w:rPr>
                <w:rFonts w:ascii="Arial" w:eastAsia="Times New Roman" w:hAnsi="Arial" w:cs="Arial"/>
                <w:b/>
                <w:bCs/>
                <w:noProof/>
                <w:color w:val="000000"/>
                <w:sz w:val="20"/>
                <w:szCs w:val="20"/>
                <w:highlight w:val="black"/>
                <w:lang w:val="sk-SK" w:eastAsia="sk-SK"/>
              </w:rPr>
              <w:t>'''''''''''''' ''''''''''''''''' '''''' '' '''''''''''''''' ''''''''''''''''</w:t>
            </w:r>
          </w:p>
        </w:tc>
        <w:tc>
          <w:tcPr>
            <w:tcW w:w="2665" w:type="dxa"/>
            <w:tcBorders>
              <w:top w:val="single" w:sz="4" w:space="0" w:color="auto"/>
              <w:left w:val="nil"/>
              <w:bottom w:val="single" w:sz="4" w:space="0" w:color="auto"/>
              <w:right w:val="single" w:sz="4" w:space="0" w:color="auto"/>
            </w:tcBorders>
            <w:shd w:val="clear" w:color="000000" w:fill="DCE6F1"/>
            <w:vAlign w:val="center"/>
            <w:hideMark/>
          </w:tcPr>
          <w:p w14:paraId="63242FE8" w14:textId="77777777" w:rsidR="00EC77AF" w:rsidRPr="00820A46" w:rsidRDefault="00820A46" w:rsidP="00EC77AF">
            <w:pPr>
              <w:spacing w:after="0" w:line="240" w:lineRule="auto"/>
              <w:jc w:val="center"/>
              <w:rPr>
                <w:rFonts w:ascii="Arial" w:eastAsia="Times New Roman" w:hAnsi="Arial" w:cs="Arial"/>
                <w:sz w:val="20"/>
                <w:szCs w:val="20"/>
                <w:highlight w:val="black"/>
                <w:lang w:val="sk-SK" w:eastAsia="sk-SK"/>
              </w:rPr>
            </w:pPr>
            <w:r>
              <w:rPr>
                <w:rFonts w:ascii="Arial" w:eastAsia="Times New Roman" w:hAnsi="Arial" w:cs="Arial"/>
                <w:b/>
                <w:bCs/>
                <w:noProof/>
                <w:color w:val="000000"/>
                <w:sz w:val="20"/>
                <w:szCs w:val="20"/>
                <w:highlight w:val="black"/>
                <w:lang w:val="sk-SK" w:eastAsia="sk-SK"/>
              </w:rPr>
              <w:t xml:space="preserve">''''''''''' '''' '''''''''' '''''' ''''''''''''''''''''' '' ''''''''''''''' '''''''''''''''' ''''''' ''''''''''''''''''''''''''''' '''''''''''''''' </w:t>
            </w:r>
          </w:p>
        </w:tc>
        <w:tc>
          <w:tcPr>
            <w:tcW w:w="2665" w:type="dxa"/>
            <w:tcBorders>
              <w:top w:val="single" w:sz="4" w:space="0" w:color="auto"/>
              <w:left w:val="nil"/>
              <w:bottom w:val="single" w:sz="4" w:space="0" w:color="auto"/>
              <w:right w:val="single" w:sz="4" w:space="0" w:color="auto"/>
            </w:tcBorders>
            <w:shd w:val="clear" w:color="000000" w:fill="DCE6F1"/>
            <w:vAlign w:val="center"/>
          </w:tcPr>
          <w:p w14:paraId="7E4EBA2F" w14:textId="77777777" w:rsidR="00EC77AF" w:rsidRPr="00820A46" w:rsidRDefault="00820A46" w:rsidP="00EC77AF">
            <w:pPr>
              <w:spacing w:after="0" w:line="240" w:lineRule="auto"/>
              <w:jc w:val="center"/>
              <w:rPr>
                <w:rFonts w:ascii="Arial" w:eastAsia="Times New Roman" w:hAnsi="Arial" w:cs="Arial"/>
                <w:b/>
                <w:bCs/>
                <w:sz w:val="20"/>
                <w:szCs w:val="20"/>
                <w:highlight w:val="black"/>
                <w:lang w:val="sk-SK" w:eastAsia="sk-SK"/>
              </w:rPr>
            </w:pPr>
            <w:r>
              <w:rPr>
                <w:rFonts w:ascii="Arial" w:eastAsia="Times New Roman" w:hAnsi="Arial" w:cs="Arial"/>
                <w:b/>
                <w:bCs/>
                <w:noProof/>
                <w:color w:val="000000"/>
                <w:sz w:val="20"/>
                <w:szCs w:val="20"/>
                <w:highlight w:val="black"/>
                <w:lang w:val="sk-SK" w:eastAsia="sk-SK"/>
              </w:rPr>
              <w:t>''''''''' '''' '''''''' '''''' '''''''''''''''''' '''''''''''''''''''''''' '' ''''''''''''''' '''''''''''''''''' ''''''' ''''''''''''''''' '''''''''''''''''''''''' '''''''' ''''''''''''''</w:t>
            </w:r>
          </w:p>
        </w:tc>
        <w:tc>
          <w:tcPr>
            <w:tcW w:w="2665" w:type="dxa"/>
            <w:tcBorders>
              <w:top w:val="single" w:sz="4" w:space="0" w:color="auto"/>
              <w:left w:val="single" w:sz="4" w:space="0" w:color="auto"/>
              <w:bottom w:val="single" w:sz="4" w:space="0" w:color="auto"/>
              <w:right w:val="single" w:sz="4" w:space="0" w:color="auto"/>
            </w:tcBorders>
            <w:shd w:val="clear" w:color="000000" w:fill="DCE6F1"/>
            <w:vAlign w:val="center"/>
          </w:tcPr>
          <w:p w14:paraId="2D499449" w14:textId="77777777" w:rsidR="00EC77AF" w:rsidRPr="00820A46" w:rsidRDefault="00820A46" w:rsidP="00EC77AF">
            <w:pPr>
              <w:spacing w:after="0" w:line="240" w:lineRule="auto"/>
              <w:jc w:val="center"/>
              <w:rPr>
                <w:rFonts w:ascii="Arial" w:eastAsia="Times New Roman" w:hAnsi="Arial" w:cs="Arial"/>
                <w:b/>
                <w:bCs/>
                <w:sz w:val="20"/>
                <w:szCs w:val="20"/>
                <w:highlight w:val="black"/>
                <w:lang w:val="sk-SK" w:eastAsia="sk-SK"/>
              </w:rPr>
            </w:pPr>
            <w:r>
              <w:rPr>
                <w:rFonts w:ascii="Arial" w:eastAsia="Times New Roman" w:hAnsi="Arial" w:cs="Arial"/>
                <w:b/>
                <w:bCs/>
                <w:noProof/>
                <w:color w:val="000000"/>
                <w:sz w:val="20"/>
                <w:szCs w:val="20"/>
                <w:highlight w:val="black"/>
                <w:lang w:val="sk-SK" w:eastAsia="sk-SK"/>
              </w:rPr>
              <w:t>'''''''''' '''' ''''''''' '''''' ''''''''''''''''''''''''''''''''''' '' '''''''''''''' '''''''''''''''''' '''''''' '''''''''''''''''''''''''''''''''''''''' ''''''' '''''''''''''''</w:t>
            </w:r>
          </w:p>
        </w:tc>
      </w:tr>
      <w:tr w:rsidR="007931D6" w:rsidRPr="006326A9" w14:paraId="24005D5A" w14:textId="77777777" w:rsidTr="002C78F8">
        <w:trPr>
          <w:trHeight w:val="290"/>
        </w:trPr>
        <w:tc>
          <w:tcPr>
            <w:tcW w:w="4253" w:type="dxa"/>
            <w:tcBorders>
              <w:top w:val="nil"/>
              <w:left w:val="single" w:sz="4" w:space="0" w:color="auto"/>
              <w:bottom w:val="single" w:sz="4" w:space="0" w:color="auto"/>
              <w:right w:val="single" w:sz="4" w:space="0" w:color="auto"/>
            </w:tcBorders>
          </w:tcPr>
          <w:p w14:paraId="47B8B19C" w14:textId="77777777" w:rsidR="007931D6" w:rsidRPr="00820A46" w:rsidRDefault="00820A46" w:rsidP="007931D6">
            <w:pPr>
              <w:spacing w:after="0" w:line="240" w:lineRule="auto"/>
              <w:rPr>
                <w:rFonts w:ascii="Arial" w:eastAsia="Times New Roman" w:hAnsi="Arial" w:cs="Arial"/>
                <w:sz w:val="20"/>
                <w:szCs w:val="20"/>
                <w:highlight w:val="black"/>
                <w:lang w:val="sk-SK" w:eastAsia="sk-SK"/>
              </w:rPr>
            </w:pPr>
            <w:r>
              <w:rPr>
                <w:rFonts w:ascii="Arial" w:hAnsi="Arial" w:cs="Arial"/>
                <w:noProof/>
                <w:color w:val="000000"/>
                <w:sz w:val="20"/>
                <w:szCs w:val="20"/>
                <w:highlight w:val="black"/>
              </w:rPr>
              <w:t>''''''''''''''''''''' ''''' '' ''''''''''''''''''' ''''''</w:t>
            </w:r>
          </w:p>
        </w:tc>
        <w:tc>
          <w:tcPr>
            <w:tcW w:w="1417" w:type="dxa"/>
            <w:tcBorders>
              <w:top w:val="nil"/>
              <w:left w:val="nil"/>
              <w:bottom w:val="single" w:sz="4" w:space="0" w:color="auto"/>
              <w:right w:val="single" w:sz="4" w:space="0" w:color="auto"/>
            </w:tcBorders>
            <w:noWrap/>
          </w:tcPr>
          <w:p w14:paraId="138297B3" w14:textId="77777777" w:rsidR="007931D6" w:rsidRPr="00820A46" w:rsidRDefault="00820A46" w:rsidP="007931D6">
            <w:pPr>
              <w:spacing w:after="0" w:line="240" w:lineRule="auto"/>
              <w:jc w:val="center"/>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w:t>
            </w:r>
          </w:p>
        </w:tc>
        <w:tc>
          <w:tcPr>
            <w:tcW w:w="2665" w:type="dxa"/>
            <w:tcBorders>
              <w:top w:val="nil"/>
              <w:left w:val="nil"/>
              <w:bottom w:val="single" w:sz="4" w:space="0" w:color="auto"/>
              <w:right w:val="single" w:sz="4" w:space="0" w:color="auto"/>
            </w:tcBorders>
            <w:noWrap/>
            <w:vAlign w:val="center"/>
          </w:tcPr>
          <w:p w14:paraId="14026255" w14:textId="77777777" w:rsidR="007931D6" w:rsidRPr="00820A46" w:rsidRDefault="00820A46" w:rsidP="007931D6">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c>
          <w:tcPr>
            <w:tcW w:w="2665" w:type="dxa"/>
            <w:tcBorders>
              <w:top w:val="single" w:sz="4" w:space="0" w:color="auto"/>
              <w:left w:val="nil"/>
              <w:bottom w:val="single" w:sz="4" w:space="0" w:color="auto"/>
              <w:right w:val="single" w:sz="4" w:space="0" w:color="auto"/>
            </w:tcBorders>
            <w:vAlign w:val="center"/>
          </w:tcPr>
          <w:p w14:paraId="3A83021D" w14:textId="77777777" w:rsidR="007931D6" w:rsidRPr="00820A46" w:rsidRDefault="00820A46" w:rsidP="007931D6">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c>
          <w:tcPr>
            <w:tcW w:w="2665" w:type="dxa"/>
            <w:tcBorders>
              <w:top w:val="nil"/>
              <w:left w:val="single" w:sz="4" w:space="0" w:color="auto"/>
              <w:bottom w:val="single" w:sz="4" w:space="0" w:color="auto"/>
              <w:right w:val="single" w:sz="4" w:space="0" w:color="auto"/>
            </w:tcBorders>
            <w:vAlign w:val="center"/>
          </w:tcPr>
          <w:p w14:paraId="4EF4E4F5" w14:textId="77777777" w:rsidR="007931D6" w:rsidRPr="00820A46" w:rsidRDefault="00820A46" w:rsidP="007931D6">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r>
      <w:tr w:rsidR="007931D6" w:rsidRPr="006326A9" w14:paraId="71E951E4" w14:textId="77777777" w:rsidTr="002C78F8">
        <w:trPr>
          <w:trHeight w:val="290"/>
        </w:trPr>
        <w:tc>
          <w:tcPr>
            <w:tcW w:w="4253" w:type="dxa"/>
            <w:tcBorders>
              <w:top w:val="single" w:sz="4" w:space="0" w:color="auto"/>
              <w:left w:val="single" w:sz="4" w:space="0" w:color="auto"/>
              <w:bottom w:val="single" w:sz="4" w:space="0" w:color="auto"/>
              <w:right w:val="single" w:sz="4" w:space="0" w:color="auto"/>
            </w:tcBorders>
          </w:tcPr>
          <w:p w14:paraId="3D0A1113" w14:textId="77777777" w:rsidR="007931D6" w:rsidRPr="00820A46" w:rsidRDefault="00820A46" w:rsidP="007931D6">
            <w:pPr>
              <w:spacing w:after="0" w:line="240" w:lineRule="auto"/>
              <w:rPr>
                <w:rFonts w:ascii="Arial" w:eastAsia="Times New Roman" w:hAnsi="Arial" w:cs="Arial"/>
                <w:sz w:val="20"/>
                <w:szCs w:val="20"/>
                <w:highlight w:val="black"/>
                <w:lang w:val="sk-SK" w:eastAsia="sk-SK"/>
              </w:rPr>
            </w:pPr>
            <w:r>
              <w:rPr>
                <w:rFonts w:ascii="Arial" w:hAnsi="Arial" w:cs="Arial"/>
                <w:noProof/>
                <w:color w:val="000000"/>
                <w:sz w:val="20"/>
                <w:szCs w:val="20"/>
                <w:highlight w:val="black"/>
              </w:rPr>
              <w:t>'''''''''''''''''''''' '''''' '' ''''''''''''''''''' '''''''</w:t>
            </w:r>
          </w:p>
        </w:tc>
        <w:tc>
          <w:tcPr>
            <w:tcW w:w="1417" w:type="dxa"/>
            <w:tcBorders>
              <w:top w:val="single" w:sz="4" w:space="0" w:color="auto"/>
              <w:left w:val="single" w:sz="4" w:space="0" w:color="auto"/>
              <w:bottom w:val="single" w:sz="4" w:space="0" w:color="auto"/>
              <w:right w:val="single" w:sz="4" w:space="0" w:color="auto"/>
            </w:tcBorders>
            <w:noWrap/>
          </w:tcPr>
          <w:p w14:paraId="463DD567" w14:textId="77777777" w:rsidR="007931D6" w:rsidRPr="00820A46" w:rsidRDefault="00820A46" w:rsidP="007931D6">
            <w:pPr>
              <w:spacing w:after="0" w:line="240" w:lineRule="auto"/>
              <w:jc w:val="center"/>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w:t>
            </w:r>
          </w:p>
        </w:tc>
        <w:tc>
          <w:tcPr>
            <w:tcW w:w="2665" w:type="dxa"/>
            <w:tcBorders>
              <w:top w:val="single" w:sz="4" w:space="0" w:color="auto"/>
              <w:left w:val="single" w:sz="4" w:space="0" w:color="auto"/>
              <w:bottom w:val="single" w:sz="4" w:space="0" w:color="auto"/>
              <w:right w:val="single" w:sz="4" w:space="0" w:color="auto"/>
            </w:tcBorders>
            <w:noWrap/>
            <w:vAlign w:val="center"/>
          </w:tcPr>
          <w:p w14:paraId="4D309F8B" w14:textId="77777777" w:rsidR="007931D6" w:rsidRPr="00820A46" w:rsidRDefault="00820A46" w:rsidP="007931D6">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c>
          <w:tcPr>
            <w:tcW w:w="2665" w:type="dxa"/>
            <w:tcBorders>
              <w:top w:val="single" w:sz="4" w:space="0" w:color="auto"/>
              <w:left w:val="single" w:sz="4" w:space="0" w:color="auto"/>
              <w:bottom w:val="single" w:sz="4" w:space="0" w:color="auto"/>
              <w:right w:val="single" w:sz="4" w:space="0" w:color="auto"/>
            </w:tcBorders>
            <w:vAlign w:val="center"/>
          </w:tcPr>
          <w:p w14:paraId="5D656A24" w14:textId="77777777" w:rsidR="007931D6" w:rsidRPr="00820A46" w:rsidRDefault="00820A46" w:rsidP="007931D6">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c>
          <w:tcPr>
            <w:tcW w:w="2665" w:type="dxa"/>
            <w:tcBorders>
              <w:top w:val="single" w:sz="4" w:space="0" w:color="auto"/>
              <w:left w:val="single" w:sz="4" w:space="0" w:color="auto"/>
              <w:bottom w:val="single" w:sz="4" w:space="0" w:color="auto"/>
              <w:right w:val="single" w:sz="4" w:space="0" w:color="auto"/>
            </w:tcBorders>
            <w:vAlign w:val="center"/>
          </w:tcPr>
          <w:p w14:paraId="16A5CE55" w14:textId="77777777" w:rsidR="007931D6" w:rsidRPr="00820A46" w:rsidRDefault="00820A46" w:rsidP="007931D6">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r>
      <w:tr w:rsidR="007931D6" w:rsidRPr="006326A9" w14:paraId="70876EEB" w14:textId="77777777" w:rsidTr="002C78F8">
        <w:trPr>
          <w:trHeight w:val="290"/>
        </w:trPr>
        <w:tc>
          <w:tcPr>
            <w:tcW w:w="4253" w:type="dxa"/>
            <w:tcBorders>
              <w:top w:val="single" w:sz="4" w:space="0" w:color="auto"/>
              <w:left w:val="single" w:sz="4" w:space="0" w:color="auto"/>
              <w:bottom w:val="single" w:sz="4" w:space="0" w:color="auto"/>
              <w:right w:val="single" w:sz="4" w:space="0" w:color="auto"/>
            </w:tcBorders>
          </w:tcPr>
          <w:p w14:paraId="1EF78ED1" w14:textId="77777777" w:rsidR="007931D6" w:rsidRPr="00820A46" w:rsidRDefault="00820A46" w:rsidP="007931D6">
            <w:pPr>
              <w:spacing w:after="0" w:line="240" w:lineRule="auto"/>
              <w:rPr>
                <w:rFonts w:ascii="Arial" w:eastAsia="Times New Roman" w:hAnsi="Arial" w:cs="Arial"/>
                <w:sz w:val="20"/>
                <w:szCs w:val="20"/>
                <w:highlight w:val="black"/>
                <w:lang w:val="sk-SK" w:eastAsia="sk-SK"/>
              </w:rPr>
            </w:pPr>
            <w:r>
              <w:rPr>
                <w:rFonts w:ascii="Arial" w:hAnsi="Arial" w:cs="Arial"/>
                <w:noProof/>
                <w:color w:val="000000"/>
                <w:sz w:val="20"/>
                <w:szCs w:val="20"/>
                <w:highlight w:val="black"/>
              </w:rPr>
              <w:t>''''''''''''''''''''' ''''''''' '' '''''''''''''''''''''' ''''''''''</w:t>
            </w:r>
          </w:p>
        </w:tc>
        <w:tc>
          <w:tcPr>
            <w:tcW w:w="1417" w:type="dxa"/>
            <w:tcBorders>
              <w:top w:val="single" w:sz="4" w:space="0" w:color="auto"/>
              <w:left w:val="nil"/>
              <w:bottom w:val="single" w:sz="4" w:space="0" w:color="auto"/>
              <w:right w:val="single" w:sz="4" w:space="0" w:color="auto"/>
            </w:tcBorders>
            <w:noWrap/>
          </w:tcPr>
          <w:p w14:paraId="1A2EAC7D" w14:textId="77777777" w:rsidR="007931D6" w:rsidRPr="00820A46" w:rsidRDefault="00820A46" w:rsidP="007931D6">
            <w:pPr>
              <w:spacing w:after="0" w:line="240" w:lineRule="auto"/>
              <w:jc w:val="center"/>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w:t>
            </w:r>
          </w:p>
        </w:tc>
        <w:tc>
          <w:tcPr>
            <w:tcW w:w="2665" w:type="dxa"/>
            <w:tcBorders>
              <w:top w:val="single" w:sz="4" w:space="0" w:color="auto"/>
              <w:left w:val="nil"/>
              <w:bottom w:val="single" w:sz="4" w:space="0" w:color="auto"/>
              <w:right w:val="single" w:sz="4" w:space="0" w:color="auto"/>
            </w:tcBorders>
            <w:noWrap/>
            <w:vAlign w:val="center"/>
          </w:tcPr>
          <w:p w14:paraId="0B9BF29B" w14:textId="77777777" w:rsidR="007931D6" w:rsidRPr="00820A46" w:rsidRDefault="00820A46" w:rsidP="007931D6">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c>
          <w:tcPr>
            <w:tcW w:w="2665" w:type="dxa"/>
            <w:tcBorders>
              <w:top w:val="single" w:sz="4" w:space="0" w:color="auto"/>
              <w:left w:val="nil"/>
              <w:bottom w:val="single" w:sz="4" w:space="0" w:color="auto"/>
              <w:right w:val="single" w:sz="4" w:space="0" w:color="auto"/>
            </w:tcBorders>
            <w:vAlign w:val="center"/>
          </w:tcPr>
          <w:p w14:paraId="78B6EAD0" w14:textId="77777777" w:rsidR="007931D6" w:rsidRPr="00820A46" w:rsidRDefault="00820A46" w:rsidP="007931D6">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c>
          <w:tcPr>
            <w:tcW w:w="2665" w:type="dxa"/>
            <w:tcBorders>
              <w:top w:val="single" w:sz="4" w:space="0" w:color="auto"/>
              <w:left w:val="single" w:sz="4" w:space="0" w:color="auto"/>
              <w:bottom w:val="single" w:sz="4" w:space="0" w:color="auto"/>
              <w:right w:val="single" w:sz="4" w:space="0" w:color="auto"/>
            </w:tcBorders>
            <w:vAlign w:val="center"/>
          </w:tcPr>
          <w:p w14:paraId="1C5B2AD8" w14:textId="77777777" w:rsidR="007931D6" w:rsidRPr="00820A46" w:rsidRDefault="00820A46" w:rsidP="007931D6">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r>
      <w:tr w:rsidR="007931D6" w:rsidRPr="006326A9" w14:paraId="346BA118" w14:textId="77777777" w:rsidTr="002C78F8">
        <w:trPr>
          <w:trHeight w:val="290"/>
        </w:trPr>
        <w:tc>
          <w:tcPr>
            <w:tcW w:w="4253" w:type="dxa"/>
            <w:tcBorders>
              <w:top w:val="nil"/>
              <w:left w:val="single" w:sz="4" w:space="0" w:color="auto"/>
              <w:bottom w:val="single" w:sz="4" w:space="0" w:color="auto"/>
              <w:right w:val="single" w:sz="4" w:space="0" w:color="auto"/>
            </w:tcBorders>
          </w:tcPr>
          <w:p w14:paraId="16B70E08" w14:textId="77777777" w:rsidR="007931D6" w:rsidRPr="00820A46" w:rsidRDefault="00820A46" w:rsidP="007931D6">
            <w:pPr>
              <w:spacing w:after="0" w:line="240" w:lineRule="auto"/>
              <w:rPr>
                <w:rFonts w:ascii="Arial" w:eastAsia="Times New Roman" w:hAnsi="Arial" w:cs="Arial"/>
                <w:sz w:val="20"/>
                <w:szCs w:val="20"/>
                <w:highlight w:val="black"/>
                <w:lang w:val="sk-SK" w:eastAsia="sk-SK"/>
              </w:rPr>
            </w:pPr>
            <w:r>
              <w:rPr>
                <w:rFonts w:ascii="Arial" w:hAnsi="Arial" w:cs="Arial"/>
                <w:noProof/>
                <w:color w:val="000000"/>
                <w:sz w:val="20"/>
                <w:szCs w:val="20"/>
                <w:highlight w:val="black"/>
              </w:rPr>
              <w:t>'''''''''''''''''''''''' ''''''''' '' '''''''''''''''''''''' '''''''''</w:t>
            </w:r>
          </w:p>
        </w:tc>
        <w:tc>
          <w:tcPr>
            <w:tcW w:w="1417" w:type="dxa"/>
            <w:tcBorders>
              <w:top w:val="nil"/>
              <w:left w:val="nil"/>
              <w:bottom w:val="single" w:sz="4" w:space="0" w:color="auto"/>
              <w:right w:val="single" w:sz="4" w:space="0" w:color="auto"/>
            </w:tcBorders>
            <w:noWrap/>
          </w:tcPr>
          <w:p w14:paraId="07A208AD" w14:textId="77777777" w:rsidR="007931D6" w:rsidRPr="00820A46" w:rsidRDefault="00820A46" w:rsidP="007931D6">
            <w:pPr>
              <w:spacing w:after="0" w:line="240" w:lineRule="auto"/>
              <w:jc w:val="center"/>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w:t>
            </w:r>
          </w:p>
        </w:tc>
        <w:tc>
          <w:tcPr>
            <w:tcW w:w="2665" w:type="dxa"/>
            <w:tcBorders>
              <w:top w:val="nil"/>
              <w:left w:val="nil"/>
              <w:bottom w:val="single" w:sz="4" w:space="0" w:color="auto"/>
              <w:right w:val="single" w:sz="4" w:space="0" w:color="auto"/>
            </w:tcBorders>
            <w:noWrap/>
            <w:vAlign w:val="center"/>
          </w:tcPr>
          <w:p w14:paraId="6E337810" w14:textId="77777777" w:rsidR="007931D6" w:rsidRPr="00820A46" w:rsidRDefault="00820A46" w:rsidP="007931D6">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c>
          <w:tcPr>
            <w:tcW w:w="2665" w:type="dxa"/>
            <w:tcBorders>
              <w:top w:val="single" w:sz="4" w:space="0" w:color="auto"/>
              <w:left w:val="nil"/>
              <w:bottom w:val="single" w:sz="4" w:space="0" w:color="auto"/>
              <w:right w:val="single" w:sz="4" w:space="0" w:color="auto"/>
            </w:tcBorders>
            <w:vAlign w:val="center"/>
          </w:tcPr>
          <w:p w14:paraId="4791E5E3" w14:textId="77777777" w:rsidR="007931D6" w:rsidRPr="00820A46" w:rsidRDefault="00820A46" w:rsidP="007931D6">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c>
          <w:tcPr>
            <w:tcW w:w="2665" w:type="dxa"/>
            <w:tcBorders>
              <w:top w:val="nil"/>
              <w:left w:val="single" w:sz="4" w:space="0" w:color="auto"/>
              <w:bottom w:val="single" w:sz="4" w:space="0" w:color="auto"/>
              <w:right w:val="single" w:sz="4" w:space="0" w:color="auto"/>
            </w:tcBorders>
            <w:vAlign w:val="center"/>
          </w:tcPr>
          <w:p w14:paraId="432D1AD8" w14:textId="77777777" w:rsidR="007931D6" w:rsidRPr="00820A46" w:rsidRDefault="00820A46" w:rsidP="007931D6">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r>
      <w:tr w:rsidR="007931D6" w:rsidRPr="006326A9" w14:paraId="10C986F7" w14:textId="77777777" w:rsidTr="002C78F8">
        <w:trPr>
          <w:trHeight w:val="290"/>
        </w:trPr>
        <w:tc>
          <w:tcPr>
            <w:tcW w:w="4253" w:type="dxa"/>
            <w:tcBorders>
              <w:top w:val="nil"/>
              <w:left w:val="single" w:sz="4" w:space="0" w:color="auto"/>
              <w:bottom w:val="single" w:sz="4" w:space="0" w:color="auto"/>
              <w:right w:val="single" w:sz="4" w:space="0" w:color="auto"/>
            </w:tcBorders>
          </w:tcPr>
          <w:p w14:paraId="200FDA48" w14:textId="77777777" w:rsidR="007931D6" w:rsidRPr="00820A46" w:rsidRDefault="00820A46" w:rsidP="007931D6">
            <w:pPr>
              <w:spacing w:after="0" w:line="240" w:lineRule="auto"/>
              <w:rPr>
                <w:rFonts w:ascii="Arial" w:eastAsia="Times New Roman" w:hAnsi="Arial" w:cs="Arial"/>
                <w:sz w:val="20"/>
                <w:szCs w:val="20"/>
                <w:highlight w:val="black"/>
                <w:lang w:val="sk-SK" w:eastAsia="sk-SK"/>
              </w:rPr>
            </w:pPr>
            <w:r>
              <w:rPr>
                <w:rFonts w:ascii="Arial" w:hAnsi="Arial" w:cs="Arial"/>
                <w:noProof/>
                <w:color w:val="000000"/>
                <w:sz w:val="20"/>
                <w:szCs w:val="20"/>
                <w:highlight w:val="black"/>
              </w:rPr>
              <w:t>'''''''''''''''''''''''' '''''''' '' '''''''''''''''''''' '''''''''</w:t>
            </w:r>
          </w:p>
        </w:tc>
        <w:tc>
          <w:tcPr>
            <w:tcW w:w="1417" w:type="dxa"/>
            <w:tcBorders>
              <w:top w:val="nil"/>
              <w:left w:val="nil"/>
              <w:bottom w:val="single" w:sz="4" w:space="0" w:color="auto"/>
              <w:right w:val="single" w:sz="4" w:space="0" w:color="auto"/>
            </w:tcBorders>
            <w:noWrap/>
          </w:tcPr>
          <w:p w14:paraId="1B35B75A" w14:textId="77777777" w:rsidR="007931D6" w:rsidRPr="00820A46" w:rsidRDefault="00820A46" w:rsidP="007931D6">
            <w:pPr>
              <w:spacing w:after="0" w:line="240" w:lineRule="auto"/>
              <w:jc w:val="center"/>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w:t>
            </w:r>
          </w:p>
        </w:tc>
        <w:tc>
          <w:tcPr>
            <w:tcW w:w="2665" w:type="dxa"/>
            <w:tcBorders>
              <w:top w:val="nil"/>
              <w:left w:val="nil"/>
              <w:bottom w:val="single" w:sz="4" w:space="0" w:color="auto"/>
              <w:right w:val="single" w:sz="4" w:space="0" w:color="auto"/>
            </w:tcBorders>
            <w:noWrap/>
            <w:vAlign w:val="center"/>
          </w:tcPr>
          <w:p w14:paraId="76C7BE33" w14:textId="77777777" w:rsidR="007931D6" w:rsidRPr="00820A46" w:rsidRDefault="00820A46" w:rsidP="007931D6">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c>
          <w:tcPr>
            <w:tcW w:w="2665" w:type="dxa"/>
            <w:tcBorders>
              <w:top w:val="single" w:sz="4" w:space="0" w:color="auto"/>
              <w:left w:val="nil"/>
              <w:bottom w:val="single" w:sz="4" w:space="0" w:color="auto"/>
              <w:right w:val="single" w:sz="4" w:space="0" w:color="auto"/>
            </w:tcBorders>
            <w:vAlign w:val="center"/>
          </w:tcPr>
          <w:p w14:paraId="67D8A7CE" w14:textId="77777777" w:rsidR="007931D6" w:rsidRPr="00820A46" w:rsidRDefault="00820A46" w:rsidP="007931D6">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c>
          <w:tcPr>
            <w:tcW w:w="2665" w:type="dxa"/>
            <w:tcBorders>
              <w:top w:val="nil"/>
              <w:left w:val="single" w:sz="4" w:space="0" w:color="auto"/>
              <w:bottom w:val="single" w:sz="4" w:space="0" w:color="auto"/>
              <w:right w:val="single" w:sz="4" w:space="0" w:color="auto"/>
            </w:tcBorders>
            <w:vAlign w:val="center"/>
          </w:tcPr>
          <w:p w14:paraId="7DAA7EA5" w14:textId="77777777" w:rsidR="007931D6" w:rsidRPr="00820A46" w:rsidRDefault="00820A46" w:rsidP="007931D6">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r>
      <w:tr w:rsidR="007931D6" w:rsidRPr="006326A9" w14:paraId="68046FBA" w14:textId="77777777" w:rsidTr="002C78F8">
        <w:trPr>
          <w:trHeight w:val="290"/>
        </w:trPr>
        <w:tc>
          <w:tcPr>
            <w:tcW w:w="4253" w:type="dxa"/>
            <w:tcBorders>
              <w:top w:val="nil"/>
              <w:left w:val="single" w:sz="4" w:space="0" w:color="auto"/>
              <w:bottom w:val="single" w:sz="4" w:space="0" w:color="auto"/>
              <w:right w:val="single" w:sz="4" w:space="0" w:color="auto"/>
            </w:tcBorders>
          </w:tcPr>
          <w:p w14:paraId="1E4B717F" w14:textId="77777777" w:rsidR="007931D6" w:rsidRPr="00820A46" w:rsidRDefault="00820A46" w:rsidP="007931D6">
            <w:pPr>
              <w:spacing w:after="0" w:line="240" w:lineRule="auto"/>
              <w:rPr>
                <w:rFonts w:ascii="Arial" w:eastAsia="Times New Roman" w:hAnsi="Arial" w:cs="Arial"/>
                <w:sz w:val="20"/>
                <w:szCs w:val="20"/>
                <w:highlight w:val="black"/>
                <w:lang w:val="sk-SK" w:eastAsia="sk-SK"/>
              </w:rPr>
            </w:pPr>
            <w:r>
              <w:rPr>
                <w:rFonts w:ascii="Arial" w:hAnsi="Arial" w:cs="Arial"/>
                <w:noProof/>
                <w:color w:val="000000"/>
                <w:sz w:val="20"/>
                <w:szCs w:val="20"/>
                <w:highlight w:val="black"/>
              </w:rPr>
              <w:t>''''''''''''''''''''' ''''''''' '' ''''''''''''''''''''' '''''''''</w:t>
            </w:r>
          </w:p>
        </w:tc>
        <w:tc>
          <w:tcPr>
            <w:tcW w:w="1417" w:type="dxa"/>
            <w:tcBorders>
              <w:top w:val="nil"/>
              <w:left w:val="nil"/>
              <w:bottom w:val="single" w:sz="4" w:space="0" w:color="auto"/>
              <w:right w:val="single" w:sz="4" w:space="0" w:color="auto"/>
            </w:tcBorders>
            <w:noWrap/>
          </w:tcPr>
          <w:p w14:paraId="4F4DDEB7" w14:textId="77777777" w:rsidR="007931D6" w:rsidRPr="00820A46" w:rsidRDefault="00820A46" w:rsidP="007931D6">
            <w:pPr>
              <w:spacing w:after="0" w:line="240" w:lineRule="auto"/>
              <w:jc w:val="center"/>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w:t>
            </w:r>
          </w:p>
        </w:tc>
        <w:tc>
          <w:tcPr>
            <w:tcW w:w="2665" w:type="dxa"/>
            <w:tcBorders>
              <w:top w:val="nil"/>
              <w:left w:val="nil"/>
              <w:bottom w:val="single" w:sz="4" w:space="0" w:color="auto"/>
              <w:right w:val="single" w:sz="4" w:space="0" w:color="auto"/>
            </w:tcBorders>
            <w:noWrap/>
            <w:vAlign w:val="center"/>
          </w:tcPr>
          <w:p w14:paraId="7965FA8D" w14:textId="77777777" w:rsidR="007931D6" w:rsidRPr="00820A46" w:rsidRDefault="00820A46" w:rsidP="007931D6">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c>
          <w:tcPr>
            <w:tcW w:w="2665" w:type="dxa"/>
            <w:tcBorders>
              <w:top w:val="single" w:sz="4" w:space="0" w:color="auto"/>
              <w:left w:val="nil"/>
              <w:bottom w:val="single" w:sz="4" w:space="0" w:color="auto"/>
              <w:right w:val="single" w:sz="4" w:space="0" w:color="auto"/>
            </w:tcBorders>
            <w:vAlign w:val="center"/>
          </w:tcPr>
          <w:p w14:paraId="5849FEE3" w14:textId="77777777" w:rsidR="007931D6" w:rsidRPr="00820A46" w:rsidRDefault="00820A46" w:rsidP="007931D6">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c>
          <w:tcPr>
            <w:tcW w:w="2665" w:type="dxa"/>
            <w:tcBorders>
              <w:top w:val="nil"/>
              <w:left w:val="single" w:sz="4" w:space="0" w:color="auto"/>
              <w:bottom w:val="single" w:sz="4" w:space="0" w:color="auto"/>
              <w:right w:val="single" w:sz="4" w:space="0" w:color="auto"/>
            </w:tcBorders>
            <w:vAlign w:val="center"/>
          </w:tcPr>
          <w:p w14:paraId="29C43A7C" w14:textId="77777777" w:rsidR="007931D6" w:rsidRPr="00820A46" w:rsidRDefault="00820A46" w:rsidP="007931D6">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r>
      <w:tr w:rsidR="007931D6" w:rsidRPr="006326A9" w14:paraId="3D5B2B0B" w14:textId="77777777" w:rsidTr="002C78F8">
        <w:trPr>
          <w:trHeight w:val="290"/>
        </w:trPr>
        <w:tc>
          <w:tcPr>
            <w:tcW w:w="4253" w:type="dxa"/>
            <w:tcBorders>
              <w:top w:val="nil"/>
              <w:left w:val="single" w:sz="4" w:space="0" w:color="auto"/>
              <w:bottom w:val="single" w:sz="4" w:space="0" w:color="auto"/>
              <w:right w:val="single" w:sz="4" w:space="0" w:color="auto"/>
            </w:tcBorders>
          </w:tcPr>
          <w:p w14:paraId="0D3F13C1" w14:textId="77777777" w:rsidR="007931D6" w:rsidRPr="00820A46" w:rsidRDefault="00820A46" w:rsidP="007931D6">
            <w:pPr>
              <w:spacing w:after="0" w:line="240" w:lineRule="auto"/>
              <w:rPr>
                <w:rFonts w:ascii="Arial" w:eastAsia="Times New Roman" w:hAnsi="Arial" w:cs="Arial"/>
                <w:sz w:val="20"/>
                <w:szCs w:val="20"/>
                <w:highlight w:val="black"/>
                <w:lang w:val="sk-SK" w:eastAsia="sk-SK"/>
              </w:rPr>
            </w:pPr>
            <w:r>
              <w:rPr>
                <w:rFonts w:ascii="Arial" w:hAnsi="Arial" w:cs="Arial"/>
                <w:noProof/>
                <w:color w:val="000000"/>
                <w:sz w:val="20"/>
                <w:szCs w:val="20"/>
                <w:highlight w:val="black"/>
              </w:rPr>
              <w:t>''''''''''''''''''' '''''''''' '' ''''''''''''''''''''' '''''''''</w:t>
            </w:r>
          </w:p>
        </w:tc>
        <w:tc>
          <w:tcPr>
            <w:tcW w:w="1417" w:type="dxa"/>
            <w:tcBorders>
              <w:top w:val="nil"/>
              <w:left w:val="nil"/>
              <w:bottom w:val="single" w:sz="4" w:space="0" w:color="auto"/>
              <w:right w:val="single" w:sz="4" w:space="0" w:color="auto"/>
            </w:tcBorders>
            <w:noWrap/>
          </w:tcPr>
          <w:p w14:paraId="47E59D24" w14:textId="77777777" w:rsidR="007931D6" w:rsidRPr="00820A46" w:rsidRDefault="00820A46" w:rsidP="007931D6">
            <w:pPr>
              <w:spacing w:after="0" w:line="240" w:lineRule="auto"/>
              <w:jc w:val="center"/>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w:t>
            </w:r>
          </w:p>
        </w:tc>
        <w:tc>
          <w:tcPr>
            <w:tcW w:w="2665" w:type="dxa"/>
            <w:tcBorders>
              <w:top w:val="nil"/>
              <w:left w:val="nil"/>
              <w:bottom w:val="single" w:sz="4" w:space="0" w:color="auto"/>
              <w:right w:val="single" w:sz="4" w:space="0" w:color="auto"/>
            </w:tcBorders>
            <w:noWrap/>
            <w:vAlign w:val="center"/>
          </w:tcPr>
          <w:p w14:paraId="4ECA599A" w14:textId="77777777" w:rsidR="007931D6" w:rsidRPr="00820A46" w:rsidRDefault="00820A46" w:rsidP="007931D6">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c>
          <w:tcPr>
            <w:tcW w:w="2665" w:type="dxa"/>
            <w:tcBorders>
              <w:top w:val="single" w:sz="4" w:space="0" w:color="auto"/>
              <w:left w:val="nil"/>
              <w:bottom w:val="single" w:sz="4" w:space="0" w:color="auto"/>
              <w:right w:val="single" w:sz="4" w:space="0" w:color="auto"/>
            </w:tcBorders>
            <w:vAlign w:val="center"/>
          </w:tcPr>
          <w:p w14:paraId="43DC3586" w14:textId="77777777" w:rsidR="007931D6" w:rsidRPr="00820A46" w:rsidRDefault="00820A46" w:rsidP="007931D6">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c>
          <w:tcPr>
            <w:tcW w:w="2665" w:type="dxa"/>
            <w:tcBorders>
              <w:top w:val="nil"/>
              <w:left w:val="single" w:sz="4" w:space="0" w:color="auto"/>
              <w:bottom w:val="single" w:sz="4" w:space="0" w:color="auto"/>
              <w:right w:val="single" w:sz="4" w:space="0" w:color="auto"/>
            </w:tcBorders>
            <w:vAlign w:val="center"/>
          </w:tcPr>
          <w:p w14:paraId="71FE2194" w14:textId="77777777" w:rsidR="007931D6" w:rsidRPr="00820A46" w:rsidRDefault="00820A46" w:rsidP="007931D6">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r>
      <w:tr w:rsidR="007931D6" w:rsidRPr="006326A9" w14:paraId="31291B07" w14:textId="77777777" w:rsidTr="002C78F8">
        <w:trPr>
          <w:trHeight w:val="290"/>
        </w:trPr>
        <w:tc>
          <w:tcPr>
            <w:tcW w:w="4253" w:type="dxa"/>
            <w:tcBorders>
              <w:top w:val="nil"/>
              <w:left w:val="single" w:sz="4" w:space="0" w:color="auto"/>
              <w:bottom w:val="single" w:sz="4" w:space="0" w:color="auto"/>
              <w:right w:val="single" w:sz="4" w:space="0" w:color="auto"/>
            </w:tcBorders>
          </w:tcPr>
          <w:p w14:paraId="6D8F1DA2" w14:textId="77777777" w:rsidR="007931D6" w:rsidRPr="00820A46" w:rsidRDefault="00820A46" w:rsidP="007931D6">
            <w:pPr>
              <w:spacing w:after="0" w:line="240" w:lineRule="auto"/>
              <w:rPr>
                <w:rFonts w:ascii="Arial" w:eastAsia="Times New Roman" w:hAnsi="Arial" w:cs="Arial"/>
                <w:sz w:val="20"/>
                <w:szCs w:val="20"/>
                <w:highlight w:val="black"/>
                <w:lang w:val="sk-SK" w:eastAsia="sk-SK"/>
              </w:rPr>
            </w:pPr>
            <w:r>
              <w:rPr>
                <w:rFonts w:ascii="Arial" w:hAnsi="Arial" w:cs="Arial"/>
                <w:noProof/>
                <w:color w:val="000000"/>
                <w:sz w:val="20"/>
                <w:szCs w:val="20"/>
                <w:highlight w:val="black"/>
              </w:rPr>
              <w:t>''''''''''''''''''''''' '''''''''' '' ''''''''''''''''''' ''''''''</w:t>
            </w:r>
          </w:p>
        </w:tc>
        <w:tc>
          <w:tcPr>
            <w:tcW w:w="1417" w:type="dxa"/>
            <w:tcBorders>
              <w:top w:val="nil"/>
              <w:left w:val="nil"/>
              <w:bottom w:val="single" w:sz="4" w:space="0" w:color="auto"/>
              <w:right w:val="single" w:sz="4" w:space="0" w:color="auto"/>
            </w:tcBorders>
            <w:noWrap/>
          </w:tcPr>
          <w:p w14:paraId="2670CB7C" w14:textId="77777777" w:rsidR="007931D6" w:rsidRPr="00820A46" w:rsidRDefault="00820A46" w:rsidP="007931D6">
            <w:pPr>
              <w:spacing w:after="0" w:line="240" w:lineRule="auto"/>
              <w:jc w:val="center"/>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w:t>
            </w:r>
          </w:p>
        </w:tc>
        <w:tc>
          <w:tcPr>
            <w:tcW w:w="2665" w:type="dxa"/>
            <w:tcBorders>
              <w:top w:val="nil"/>
              <w:left w:val="nil"/>
              <w:bottom w:val="single" w:sz="4" w:space="0" w:color="auto"/>
              <w:right w:val="single" w:sz="4" w:space="0" w:color="auto"/>
            </w:tcBorders>
            <w:noWrap/>
            <w:vAlign w:val="center"/>
          </w:tcPr>
          <w:p w14:paraId="503B22CC" w14:textId="77777777" w:rsidR="007931D6" w:rsidRPr="00820A46" w:rsidRDefault="00820A46" w:rsidP="007931D6">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c>
          <w:tcPr>
            <w:tcW w:w="2665" w:type="dxa"/>
            <w:tcBorders>
              <w:top w:val="single" w:sz="4" w:space="0" w:color="auto"/>
              <w:left w:val="nil"/>
              <w:bottom w:val="single" w:sz="4" w:space="0" w:color="auto"/>
              <w:right w:val="single" w:sz="4" w:space="0" w:color="auto"/>
            </w:tcBorders>
            <w:vAlign w:val="center"/>
          </w:tcPr>
          <w:p w14:paraId="07B2C248" w14:textId="77777777" w:rsidR="007931D6" w:rsidRPr="00820A46" w:rsidRDefault="00820A46" w:rsidP="007931D6">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c>
          <w:tcPr>
            <w:tcW w:w="2665" w:type="dxa"/>
            <w:tcBorders>
              <w:top w:val="nil"/>
              <w:left w:val="single" w:sz="4" w:space="0" w:color="auto"/>
              <w:bottom w:val="single" w:sz="4" w:space="0" w:color="auto"/>
              <w:right w:val="single" w:sz="4" w:space="0" w:color="auto"/>
            </w:tcBorders>
            <w:vAlign w:val="center"/>
          </w:tcPr>
          <w:p w14:paraId="6FD3F349" w14:textId="77777777" w:rsidR="007931D6" w:rsidRPr="00820A46" w:rsidRDefault="00820A46" w:rsidP="007931D6">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r>
      <w:tr w:rsidR="007931D6" w:rsidRPr="006326A9" w14:paraId="31314E28" w14:textId="77777777" w:rsidTr="002C78F8">
        <w:trPr>
          <w:trHeight w:val="290"/>
        </w:trPr>
        <w:tc>
          <w:tcPr>
            <w:tcW w:w="4253" w:type="dxa"/>
            <w:tcBorders>
              <w:top w:val="nil"/>
              <w:left w:val="single" w:sz="4" w:space="0" w:color="auto"/>
              <w:bottom w:val="single" w:sz="4" w:space="0" w:color="auto"/>
              <w:right w:val="single" w:sz="4" w:space="0" w:color="auto"/>
            </w:tcBorders>
          </w:tcPr>
          <w:p w14:paraId="10FE976A" w14:textId="77777777" w:rsidR="007931D6" w:rsidRPr="00820A46" w:rsidRDefault="00820A46" w:rsidP="007931D6">
            <w:pPr>
              <w:spacing w:after="0"/>
              <w:rPr>
                <w:rFonts w:ascii="Arial" w:hAnsi="Arial" w:cs="Arial"/>
                <w:b/>
                <w:bCs/>
                <w:sz w:val="20"/>
                <w:szCs w:val="20"/>
                <w:highlight w:val="black"/>
              </w:rPr>
            </w:pPr>
            <w:r>
              <w:rPr>
                <w:rFonts w:ascii="Arial" w:hAnsi="Arial" w:cs="Arial"/>
                <w:b/>
                <w:bCs/>
                <w:noProof/>
                <w:color w:val="000000"/>
                <w:sz w:val="20"/>
                <w:szCs w:val="20"/>
                <w:highlight w:val="black"/>
              </w:rPr>
              <w:t>'''''''''' '' '''''''''''''''''</w:t>
            </w:r>
          </w:p>
        </w:tc>
        <w:tc>
          <w:tcPr>
            <w:tcW w:w="1417" w:type="dxa"/>
            <w:tcBorders>
              <w:top w:val="nil"/>
              <w:left w:val="nil"/>
              <w:bottom w:val="single" w:sz="4" w:space="0" w:color="auto"/>
              <w:right w:val="single" w:sz="4" w:space="0" w:color="auto"/>
            </w:tcBorders>
            <w:noWrap/>
          </w:tcPr>
          <w:p w14:paraId="12037602" w14:textId="77777777" w:rsidR="007931D6" w:rsidRPr="00820A46" w:rsidRDefault="007931D6" w:rsidP="007931D6">
            <w:pPr>
              <w:spacing w:after="0" w:line="240" w:lineRule="auto"/>
              <w:jc w:val="center"/>
              <w:rPr>
                <w:rFonts w:ascii="Arial" w:eastAsia="Times New Roman" w:hAnsi="Arial" w:cs="Arial"/>
                <w:color w:val="000000"/>
                <w:sz w:val="20"/>
                <w:szCs w:val="20"/>
                <w:lang w:val="sk-SK" w:eastAsia="sk-SK"/>
              </w:rPr>
            </w:pPr>
          </w:p>
        </w:tc>
        <w:tc>
          <w:tcPr>
            <w:tcW w:w="2665" w:type="dxa"/>
            <w:tcBorders>
              <w:top w:val="nil"/>
              <w:left w:val="nil"/>
              <w:bottom w:val="single" w:sz="4" w:space="0" w:color="auto"/>
              <w:right w:val="single" w:sz="4" w:space="0" w:color="auto"/>
            </w:tcBorders>
            <w:noWrap/>
            <w:vAlign w:val="center"/>
          </w:tcPr>
          <w:p w14:paraId="29D2DC8E" w14:textId="77777777" w:rsidR="007931D6" w:rsidRPr="00820A46" w:rsidRDefault="00820A46" w:rsidP="007931D6">
            <w:pPr>
              <w:spacing w:after="0" w:line="240" w:lineRule="auto"/>
              <w:jc w:val="right"/>
              <w:rPr>
                <w:rFonts w:ascii="Arial" w:eastAsia="Times New Roman" w:hAnsi="Arial" w:cs="Arial"/>
                <w:b/>
                <w:bCs/>
                <w:color w:val="000000"/>
                <w:sz w:val="20"/>
                <w:szCs w:val="20"/>
                <w:highlight w:val="black"/>
                <w:lang w:val="sk-SK" w:eastAsia="sk-SK"/>
              </w:rPr>
            </w:pPr>
            <w:r>
              <w:rPr>
                <w:rFonts w:ascii="Arial" w:hAnsi="Arial" w:cs="Arial"/>
                <w:b/>
                <w:bCs/>
                <w:noProof/>
                <w:color w:val="000000"/>
                <w:sz w:val="20"/>
                <w:szCs w:val="20"/>
                <w:highlight w:val="black"/>
              </w:rPr>
              <w:t xml:space="preserve">'''''''''''''''' </w:t>
            </w:r>
          </w:p>
        </w:tc>
        <w:tc>
          <w:tcPr>
            <w:tcW w:w="2665" w:type="dxa"/>
            <w:tcBorders>
              <w:top w:val="single" w:sz="4" w:space="0" w:color="auto"/>
              <w:left w:val="nil"/>
              <w:bottom w:val="single" w:sz="4" w:space="0" w:color="auto"/>
              <w:right w:val="single" w:sz="4" w:space="0" w:color="auto"/>
            </w:tcBorders>
            <w:vAlign w:val="center"/>
          </w:tcPr>
          <w:p w14:paraId="19640569" w14:textId="77777777" w:rsidR="007931D6" w:rsidRPr="00820A46" w:rsidRDefault="00820A46" w:rsidP="007931D6">
            <w:pPr>
              <w:spacing w:after="0" w:line="240" w:lineRule="auto"/>
              <w:jc w:val="right"/>
              <w:rPr>
                <w:rFonts w:ascii="Arial" w:eastAsia="Times New Roman" w:hAnsi="Arial" w:cs="Arial"/>
                <w:b/>
                <w:bCs/>
                <w:color w:val="000000"/>
                <w:sz w:val="20"/>
                <w:szCs w:val="20"/>
                <w:highlight w:val="black"/>
                <w:lang w:val="sk-SK" w:eastAsia="sk-SK"/>
              </w:rPr>
            </w:pPr>
            <w:r>
              <w:rPr>
                <w:rFonts w:ascii="Arial" w:hAnsi="Arial" w:cs="Arial"/>
                <w:b/>
                <w:bCs/>
                <w:noProof/>
                <w:color w:val="000000"/>
                <w:sz w:val="20"/>
                <w:szCs w:val="20"/>
                <w:highlight w:val="black"/>
              </w:rPr>
              <w:t xml:space="preserve">''''''''''''''''' </w:t>
            </w:r>
          </w:p>
        </w:tc>
        <w:tc>
          <w:tcPr>
            <w:tcW w:w="2665" w:type="dxa"/>
            <w:tcBorders>
              <w:top w:val="nil"/>
              <w:left w:val="single" w:sz="4" w:space="0" w:color="auto"/>
              <w:bottom w:val="single" w:sz="4" w:space="0" w:color="auto"/>
              <w:right w:val="single" w:sz="4" w:space="0" w:color="auto"/>
            </w:tcBorders>
            <w:vAlign w:val="center"/>
          </w:tcPr>
          <w:p w14:paraId="2D304E1C" w14:textId="77777777" w:rsidR="007931D6" w:rsidRPr="00820A46" w:rsidRDefault="00820A46" w:rsidP="007931D6">
            <w:pPr>
              <w:spacing w:after="0" w:line="240" w:lineRule="auto"/>
              <w:jc w:val="right"/>
              <w:rPr>
                <w:rFonts w:ascii="Arial" w:eastAsia="Times New Roman" w:hAnsi="Arial" w:cs="Arial"/>
                <w:b/>
                <w:bCs/>
                <w:color w:val="000000"/>
                <w:sz w:val="20"/>
                <w:szCs w:val="20"/>
                <w:highlight w:val="black"/>
                <w:lang w:val="sk-SK" w:eastAsia="sk-SK"/>
              </w:rPr>
            </w:pPr>
            <w:r>
              <w:rPr>
                <w:rFonts w:ascii="Arial" w:hAnsi="Arial" w:cs="Arial"/>
                <w:b/>
                <w:bCs/>
                <w:noProof/>
                <w:color w:val="000000"/>
                <w:sz w:val="20"/>
                <w:szCs w:val="20"/>
                <w:highlight w:val="black"/>
              </w:rPr>
              <w:t xml:space="preserve">'''''''''''''' </w:t>
            </w:r>
          </w:p>
        </w:tc>
      </w:tr>
    </w:tbl>
    <w:p w14:paraId="4B902108" w14:textId="77777777" w:rsidR="00F44693" w:rsidRDefault="00F44693" w:rsidP="00F44693">
      <w:pPr>
        <w:pStyle w:val="Text"/>
        <w:spacing w:after="120"/>
      </w:pPr>
      <w:r w:rsidRPr="00312484">
        <w:rPr>
          <w:rFonts w:eastAsia="Times New Roman"/>
          <w:b/>
          <w:bCs/>
          <w:color w:val="000000"/>
          <w:lang w:val="sk-SK" w:eastAsia="sk-SK"/>
        </w:rPr>
        <w:t>ET + SFUs_Induction</w:t>
      </w:r>
      <w:r>
        <w:rPr>
          <w:rFonts w:eastAsia="Times New Roman"/>
          <w:b/>
          <w:bCs/>
          <w:color w:val="000000"/>
          <w:lang w:val="sk-SK" w:eastAsia="sk-SK"/>
        </w:rPr>
        <w:t xml:space="preserve"> / </w:t>
      </w:r>
      <w:r w:rsidRPr="00EB6711">
        <w:rPr>
          <w:rFonts w:eastAsia="Times New Roman"/>
          <w:b/>
          <w:bCs/>
          <w:color w:val="000000"/>
          <w:lang w:val="sk-SK" w:eastAsia="sk-SK"/>
        </w:rPr>
        <w:t>Predčasné ukončen</w:t>
      </w:r>
      <w:r>
        <w:rPr>
          <w:rFonts w:eastAsia="Times New Roman"/>
          <w:b/>
          <w:bCs/>
          <w:color w:val="000000"/>
          <w:lang w:val="sk-SK" w:eastAsia="sk-SK"/>
        </w:rPr>
        <w:t>í</w:t>
      </w:r>
      <w:r w:rsidRPr="00EB6711">
        <w:rPr>
          <w:rFonts w:eastAsia="Times New Roman"/>
          <w:b/>
          <w:bCs/>
          <w:color w:val="000000"/>
          <w:lang w:val="sk-SK" w:eastAsia="sk-SK"/>
        </w:rPr>
        <w:t xml:space="preserve"> + </w:t>
      </w:r>
      <w:r>
        <w:rPr>
          <w:rFonts w:eastAsia="Times New Roman"/>
          <w:b/>
          <w:bCs/>
          <w:color w:val="000000"/>
          <w:lang w:val="sk-SK" w:eastAsia="sk-SK"/>
        </w:rPr>
        <w:t>Následné</w:t>
      </w:r>
      <w:r w:rsidRPr="00EB6711">
        <w:rPr>
          <w:rFonts w:eastAsia="Times New Roman"/>
          <w:b/>
          <w:bCs/>
          <w:color w:val="000000"/>
          <w:lang w:val="sk-SK" w:eastAsia="sk-SK"/>
        </w:rPr>
        <w:t xml:space="preserve"> sledov</w:t>
      </w:r>
      <w:r>
        <w:rPr>
          <w:rFonts w:eastAsia="Times New Roman"/>
          <w:b/>
          <w:bCs/>
          <w:color w:val="000000"/>
          <w:lang w:val="sk-SK" w:eastAsia="sk-SK"/>
        </w:rPr>
        <w:t>á</w:t>
      </w:r>
      <w:r w:rsidRPr="00EB6711">
        <w:rPr>
          <w:rFonts w:eastAsia="Times New Roman"/>
          <w:b/>
          <w:bCs/>
          <w:color w:val="000000"/>
          <w:lang w:val="sk-SK" w:eastAsia="sk-SK"/>
        </w:rPr>
        <w:t>n</w:t>
      </w:r>
      <w:r>
        <w:rPr>
          <w:rFonts w:eastAsia="Times New Roman"/>
          <w:b/>
          <w:bCs/>
          <w:color w:val="000000"/>
          <w:lang w:val="sk-SK" w:eastAsia="sk-SK"/>
        </w:rPr>
        <w:t>í</w:t>
      </w:r>
      <w:r w:rsidRPr="00EB6711">
        <w:rPr>
          <w:rFonts w:eastAsia="Times New Roman"/>
          <w:b/>
          <w:bCs/>
          <w:color w:val="000000"/>
          <w:lang w:val="sk-SK" w:eastAsia="sk-SK"/>
        </w:rPr>
        <w:t>_</w:t>
      </w:r>
      <w:r w:rsidRPr="00CF23C6">
        <w:rPr>
          <w:rFonts w:eastAsia="Times New Roman"/>
          <w:b/>
          <w:bCs/>
          <w:color w:val="000000"/>
          <w:lang w:val="sk-SK" w:eastAsia="sk-SK"/>
        </w:rPr>
        <w:t>Indukční léčba</w:t>
      </w:r>
    </w:p>
    <w:tbl>
      <w:tblPr>
        <w:tblW w:w="13665" w:type="dxa"/>
        <w:tblInd w:w="-5" w:type="dxa"/>
        <w:tblCellMar>
          <w:left w:w="70" w:type="dxa"/>
          <w:right w:w="70" w:type="dxa"/>
        </w:tblCellMar>
        <w:tblLook w:val="04A0" w:firstRow="1" w:lastRow="0" w:firstColumn="1" w:lastColumn="0" w:noHBand="0" w:noVBand="1"/>
      </w:tblPr>
      <w:tblGrid>
        <w:gridCol w:w="4253"/>
        <w:gridCol w:w="1417"/>
        <w:gridCol w:w="2665"/>
        <w:gridCol w:w="2665"/>
        <w:gridCol w:w="2665"/>
      </w:tblGrid>
      <w:tr w:rsidR="00EC77AF" w:rsidRPr="006326A9" w14:paraId="6CCE743B" w14:textId="77777777" w:rsidTr="0027555D">
        <w:trPr>
          <w:trHeight w:val="290"/>
        </w:trPr>
        <w:tc>
          <w:tcPr>
            <w:tcW w:w="4253"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73501B33" w14:textId="77777777" w:rsidR="00EC77AF" w:rsidRPr="00820A46" w:rsidRDefault="00820A46" w:rsidP="00EC77AF">
            <w:pPr>
              <w:spacing w:after="0" w:line="240" w:lineRule="auto"/>
              <w:rPr>
                <w:rFonts w:ascii="Arial" w:eastAsia="Times New Roman" w:hAnsi="Arial" w:cs="Arial"/>
                <w:sz w:val="20"/>
                <w:szCs w:val="20"/>
                <w:highlight w:val="black"/>
                <w:lang w:val="sk-SK" w:eastAsia="sk-SK"/>
              </w:rPr>
            </w:pPr>
            <w:r>
              <w:rPr>
                <w:rFonts w:ascii="Arial" w:eastAsia="Times New Roman" w:hAnsi="Arial" w:cs="Arial"/>
                <w:b/>
                <w:bCs/>
                <w:noProof/>
                <w:color w:val="000000"/>
                <w:sz w:val="20"/>
                <w:szCs w:val="20"/>
                <w:highlight w:val="black"/>
                <w:lang w:val="sk-SK" w:eastAsia="sk-SK"/>
              </w:rPr>
              <w:t>''''''''''' ''''' ''''''' ''''''''' '' '''''''''''''' '''''''''''''''''''</w:t>
            </w:r>
          </w:p>
        </w:tc>
        <w:tc>
          <w:tcPr>
            <w:tcW w:w="1417" w:type="dxa"/>
            <w:tcBorders>
              <w:top w:val="single" w:sz="4" w:space="0" w:color="auto"/>
              <w:left w:val="nil"/>
              <w:bottom w:val="single" w:sz="4" w:space="0" w:color="auto"/>
              <w:right w:val="single" w:sz="4" w:space="0" w:color="auto"/>
            </w:tcBorders>
            <w:shd w:val="clear" w:color="000000" w:fill="DCE6F1"/>
            <w:vAlign w:val="center"/>
            <w:hideMark/>
          </w:tcPr>
          <w:p w14:paraId="633077EC" w14:textId="77777777" w:rsidR="00EC77AF" w:rsidRPr="00820A46" w:rsidRDefault="00820A46" w:rsidP="00EC77AF">
            <w:pPr>
              <w:spacing w:after="0" w:line="240" w:lineRule="auto"/>
              <w:jc w:val="center"/>
              <w:rPr>
                <w:rFonts w:ascii="Arial" w:eastAsia="Times New Roman" w:hAnsi="Arial" w:cs="Arial"/>
                <w:sz w:val="20"/>
                <w:szCs w:val="20"/>
                <w:highlight w:val="black"/>
                <w:lang w:val="sk-SK" w:eastAsia="sk-SK"/>
              </w:rPr>
            </w:pPr>
            <w:r>
              <w:rPr>
                <w:rFonts w:ascii="Arial" w:eastAsia="Times New Roman" w:hAnsi="Arial" w:cs="Arial"/>
                <w:b/>
                <w:bCs/>
                <w:noProof/>
                <w:color w:val="000000"/>
                <w:sz w:val="20"/>
                <w:szCs w:val="20"/>
                <w:highlight w:val="black"/>
                <w:lang w:val="sk-SK" w:eastAsia="sk-SK"/>
              </w:rPr>
              <w:t>'''''''''''''' '''''''''''''''' ''''' '' ''''''''''''''''' ''''''''''''''''</w:t>
            </w:r>
          </w:p>
        </w:tc>
        <w:tc>
          <w:tcPr>
            <w:tcW w:w="2665" w:type="dxa"/>
            <w:tcBorders>
              <w:top w:val="single" w:sz="4" w:space="0" w:color="auto"/>
              <w:left w:val="nil"/>
              <w:bottom w:val="single" w:sz="4" w:space="0" w:color="auto"/>
              <w:right w:val="single" w:sz="4" w:space="0" w:color="auto"/>
            </w:tcBorders>
            <w:shd w:val="clear" w:color="000000" w:fill="DCE6F1"/>
            <w:vAlign w:val="center"/>
          </w:tcPr>
          <w:p w14:paraId="55759770" w14:textId="77777777" w:rsidR="00EC77AF" w:rsidRPr="00820A46" w:rsidRDefault="00820A46" w:rsidP="00EC77AF">
            <w:pPr>
              <w:spacing w:after="0" w:line="240" w:lineRule="auto"/>
              <w:jc w:val="center"/>
              <w:rPr>
                <w:rFonts w:ascii="Arial" w:eastAsia="Times New Roman" w:hAnsi="Arial" w:cs="Arial"/>
                <w:b/>
                <w:bCs/>
                <w:sz w:val="20"/>
                <w:szCs w:val="20"/>
                <w:highlight w:val="black"/>
                <w:lang w:val="sk-SK" w:eastAsia="sk-SK"/>
              </w:rPr>
            </w:pPr>
            <w:r>
              <w:rPr>
                <w:rFonts w:ascii="Arial" w:eastAsia="Times New Roman" w:hAnsi="Arial" w:cs="Arial"/>
                <w:b/>
                <w:bCs/>
                <w:noProof/>
                <w:color w:val="000000"/>
                <w:sz w:val="20"/>
                <w:szCs w:val="20"/>
                <w:highlight w:val="black"/>
                <w:lang w:val="sk-SK" w:eastAsia="sk-SK"/>
              </w:rPr>
              <w:t xml:space="preserve">''''''''''' '''' '''''''' '''''' '''''''''''''''''''''' '' ''''''''''''''' ''''''''''''''''''' ''''''' ''''''''''''''''''''''''''''' ''''''''''''''''' </w:t>
            </w:r>
          </w:p>
        </w:tc>
        <w:tc>
          <w:tcPr>
            <w:tcW w:w="2665" w:type="dxa"/>
            <w:tcBorders>
              <w:top w:val="single" w:sz="4" w:space="0" w:color="auto"/>
              <w:left w:val="single" w:sz="4" w:space="0" w:color="auto"/>
              <w:bottom w:val="single" w:sz="4" w:space="0" w:color="auto"/>
              <w:right w:val="single" w:sz="4" w:space="0" w:color="auto"/>
            </w:tcBorders>
            <w:shd w:val="clear" w:color="000000" w:fill="DCE6F1"/>
            <w:vAlign w:val="center"/>
          </w:tcPr>
          <w:p w14:paraId="1B3F8373" w14:textId="77777777" w:rsidR="00EC77AF" w:rsidRPr="00820A46" w:rsidRDefault="00820A46" w:rsidP="00EC77AF">
            <w:pPr>
              <w:spacing w:after="0" w:line="240" w:lineRule="auto"/>
              <w:jc w:val="center"/>
              <w:rPr>
                <w:rFonts w:ascii="Arial" w:eastAsia="Times New Roman" w:hAnsi="Arial" w:cs="Arial"/>
                <w:b/>
                <w:bCs/>
                <w:sz w:val="20"/>
                <w:szCs w:val="20"/>
                <w:highlight w:val="black"/>
                <w:lang w:val="sk-SK" w:eastAsia="sk-SK"/>
              </w:rPr>
            </w:pPr>
            <w:r>
              <w:rPr>
                <w:rFonts w:ascii="Arial" w:eastAsia="Times New Roman" w:hAnsi="Arial" w:cs="Arial"/>
                <w:b/>
                <w:bCs/>
                <w:noProof/>
                <w:color w:val="000000"/>
                <w:sz w:val="20"/>
                <w:szCs w:val="20"/>
                <w:highlight w:val="black"/>
                <w:lang w:val="sk-SK" w:eastAsia="sk-SK"/>
              </w:rPr>
              <w:t>''''''''' '''' '''''''' ''''' '''''''''''''''''' ''''''''''''''''''''''''' '' ''''''''''''' '''''''''''''''''' '''''''' '''''''''''''''''' '''''''''''''''''''''''''''' ''''''' ''''''''''''''''</w:t>
            </w:r>
          </w:p>
        </w:tc>
        <w:tc>
          <w:tcPr>
            <w:tcW w:w="2665"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6EA28B7F" w14:textId="77777777" w:rsidR="00EC77AF" w:rsidRPr="00820A46" w:rsidRDefault="00820A46" w:rsidP="00EC77AF">
            <w:pPr>
              <w:spacing w:after="0" w:line="240" w:lineRule="auto"/>
              <w:jc w:val="center"/>
              <w:rPr>
                <w:rFonts w:ascii="Arial" w:eastAsia="Times New Roman" w:hAnsi="Arial" w:cs="Arial"/>
                <w:sz w:val="20"/>
                <w:szCs w:val="20"/>
                <w:highlight w:val="black"/>
                <w:lang w:val="sk-SK" w:eastAsia="sk-SK"/>
              </w:rPr>
            </w:pPr>
            <w:r>
              <w:rPr>
                <w:rFonts w:ascii="Arial" w:eastAsia="Times New Roman" w:hAnsi="Arial" w:cs="Arial"/>
                <w:b/>
                <w:bCs/>
                <w:noProof/>
                <w:color w:val="000000"/>
                <w:sz w:val="20"/>
                <w:szCs w:val="20"/>
                <w:highlight w:val="black"/>
                <w:lang w:val="sk-SK" w:eastAsia="sk-SK"/>
              </w:rPr>
              <w:t>'''''''''' '''' '''''''''' '''''' ''''''''''''''''''''''''''''''''' '' ''''''''''''''' '''''''''''''''' '''''''' '''''''''''''''''''''''''''''''''''''''''' '''''''' '''''''''''''''</w:t>
            </w:r>
          </w:p>
        </w:tc>
      </w:tr>
      <w:tr w:rsidR="006E218A" w:rsidRPr="006326A9" w14:paraId="2B1D5FBA" w14:textId="77777777" w:rsidTr="002C78F8">
        <w:trPr>
          <w:trHeight w:val="290"/>
        </w:trPr>
        <w:tc>
          <w:tcPr>
            <w:tcW w:w="4253" w:type="dxa"/>
            <w:tcBorders>
              <w:top w:val="nil"/>
              <w:left w:val="single" w:sz="4" w:space="0" w:color="auto"/>
              <w:bottom w:val="single" w:sz="4" w:space="0" w:color="auto"/>
              <w:right w:val="single" w:sz="4" w:space="0" w:color="auto"/>
            </w:tcBorders>
          </w:tcPr>
          <w:p w14:paraId="474DE741" w14:textId="77777777" w:rsidR="006E218A" w:rsidRPr="00820A46" w:rsidRDefault="00820A46" w:rsidP="006E218A">
            <w:pPr>
              <w:spacing w:after="0" w:line="240" w:lineRule="auto"/>
              <w:rPr>
                <w:rFonts w:ascii="Arial" w:eastAsia="Times New Roman" w:hAnsi="Arial" w:cs="Arial"/>
                <w:sz w:val="20"/>
                <w:szCs w:val="20"/>
                <w:highlight w:val="black"/>
                <w:lang w:val="sk-SK" w:eastAsia="sk-SK"/>
              </w:rPr>
            </w:pPr>
            <w:r>
              <w:rPr>
                <w:rFonts w:ascii="Arial" w:hAnsi="Arial" w:cs="Arial"/>
                <w:noProof/>
                <w:color w:val="000000"/>
                <w:sz w:val="20"/>
                <w:szCs w:val="20"/>
                <w:highlight w:val="black"/>
              </w:rPr>
              <w:t>''''''' '' ''''''''''''''''''''''''''' '''''''''''''''''''''</w:t>
            </w:r>
          </w:p>
        </w:tc>
        <w:tc>
          <w:tcPr>
            <w:tcW w:w="1417" w:type="dxa"/>
            <w:tcBorders>
              <w:top w:val="nil"/>
              <w:left w:val="nil"/>
              <w:bottom w:val="single" w:sz="4" w:space="0" w:color="auto"/>
              <w:right w:val="single" w:sz="4" w:space="0" w:color="auto"/>
            </w:tcBorders>
            <w:noWrap/>
          </w:tcPr>
          <w:p w14:paraId="12AD9124" w14:textId="77777777" w:rsidR="006E218A" w:rsidRPr="00820A46" w:rsidRDefault="00820A46" w:rsidP="006E218A">
            <w:pPr>
              <w:spacing w:after="0" w:line="240" w:lineRule="auto"/>
              <w:jc w:val="center"/>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w:t>
            </w:r>
          </w:p>
        </w:tc>
        <w:tc>
          <w:tcPr>
            <w:tcW w:w="2665" w:type="dxa"/>
            <w:tcBorders>
              <w:top w:val="single" w:sz="4" w:space="0" w:color="auto"/>
              <w:left w:val="nil"/>
              <w:bottom w:val="single" w:sz="4" w:space="0" w:color="auto"/>
              <w:right w:val="single" w:sz="4" w:space="0" w:color="auto"/>
            </w:tcBorders>
            <w:vAlign w:val="center"/>
          </w:tcPr>
          <w:p w14:paraId="27A5D477" w14:textId="77777777" w:rsidR="006E218A" w:rsidRPr="00820A46" w:rsidRDefault="00820A46" w:rsidP="006E218A">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c>
          <w:tcPr>
            <w:tcW w:w="2665" w:type="dxa"/>
            <w:tcBorders>
              <w:top w:val="single" w:sz="4" w:space="0" w:color="auto"/>
              <w:left w:val="single" w:sz="4" w:space="0" w:color="auto"/>
              <w:bottom w:val="single" w:sz="4" w:space="0" w:color="auto"/>
              <w:right w:val="single" w:sz="4" w:space="0" w:color="auto"/>
            </w:tcBorders>
            <w:vAlign w:val="center"/>
          </w:tcPr>
          <w:p w14:paraId="1FD4B086" w14:textId="77777777" w:rsidR="006E218A" w:rsidRPr="00820A46" w:rsidRDefault="00820A46" w:rsidP="006E218A">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c>
          <w:tcPr>
            <w:tcW w:w="2665" w:type="dxa"/>
            <w:tcBorders>
              <w:top w:val="nil"/>
              <w:left w:val="single" w:sz="4" w:space="0" w:color="auto"/>
              <w:bottom w:val="single" w:sz="4" w:space="0" w:color="auto"/>
              <w:right w:val="single" w:sz="4" w:space="0" w:color="auto"/>
            </w:tcBorders>
            <w:noWrap/>
            <w:vAlign w:val="center"/>
          </w:tcPr>
          <w:p w14:paraId="3D84CF9C" w14:textId="77777777" w:rsidR="006E218A" w:rsidRPr="00820A46" w:rsidRDefault="00820A46" w:rsidP="006E218A">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r>
      <w:tr w:rsidR="006E218A" w:rsidRPr="006326A9" w14:paraId="1CD20D9F" w14:textId="77777777" w:rsidTr="002C78F8">
        <w:trPr>
          <w:trHeight w:val="290"/>
        </w:trPr>
        <w:tc>
          <w:tcPr>
            <w:tcW w:w="4253" w:type="dxa"/>
            <w:tcBorders>
              <w:top w:val="nil"/>
              <w:left w:val="single" w:sz="4" w:space="0" w:color="auto"/>
              <w:bottom w:val="single" w:sz="4" w:space="0" w:color="auto"/>
              <w:right w:val="single" w:sz="4" w:space="0" w:color="auto"/>
            </w:tcBorders>
          </w:tcPr>
          <w:p w14:paraId="20EE240F" w14:textId="77777777" w:rsidR="006E218A" w:rsidRPr="00820A46" w:rsidRDefault="00820A46" w:rsidP="006E218A">
            <w:pPr>
              <w:spacing w:after="0" w:line="240" w:lineRule="auto"/>
              <w:rPr>
                <w:rFonts w:ascii="Arial" w:eastAsia="Times New Roman" w:hAnsi="Arial" w:cs="Arial"/>
                <w:sz w:val="20"/>
                <w:szCs w:val="20"/>
                <w:highlight w:val="black"/>
                <w:lang w:val="sk-SK" w:eastAsia="sk-SK"/>
              </w:rPr>
            </w:pPr>
            <w:r>
              <w:rPr>
                <w:rFonts w:ascii="Arial" w:hAnsi="Arial" w:cs="Arial"/>
                <w:noProof/>
                <w:color w:val="000000"/>
                <w:sz w:val="20"/>
                <w:szCs w:val="20"/>
                <w:highlight w:val="black"/>
              </w:rPr>
              <w:t>''''''''''''''''' '''''''''''''''' ''''''''''''''''''''' '''''''''''''''''''''' ''''''''''''''''''''''''''''''''</w:t>
            </w:r>
          </w:p>
        </w:tc>
        <w:tc>
          <w:tcPr>
            <w:tcW w:w="1417" w:type="dxa"/>
            <w:tcBorders>
              <w:top w:val="nil"/>
              <w:left w:val="nil"/>
              <w:bottom w:val="single" w:sz="4" w:space="0" w:color="auto"/>
              <w:right w:val="single" w:sz="4" w:space="0" w:color="auto"/>
            </w:tcBorders>
            <w:noWrap/>
          </w:tcPr>
          <w:p w14:paraId="6AEA23D8" w14:textId="77777777" w:rsidR="006E218A" w:rsidRPr="00820A46" w:rsidRDefault="00820A46" w:rsidP="006E218A">
            <w:pPr>
              <w:spacing w:after="0" w:line="240" w:lineRule="auto"/>
              <w:jc w:val="center"/>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w:t>
            </w:r>
          </w:p>
        </w:tc>
        <w:tc>
          <w:tcPr>
            <w:tcW w:w="2665" w:type="dxa"/>
            <w:tcBorders>
              <w:top w:val="single" w:sz="4" w:space="0" w:color="auto"/>
              <w:left w:val="nil"/>
              <w:bottom w:val="single" w:sz="4" w:space="0" w:color="auto"/>
              <w:right w:val="single" w:sz="4" w:space="0" w:color="auto"/>
            </w:tcBorders>
            <w:vAlign w:val="center"/>
          </w:tcPr>
          <w:p w14:paraId="336E11DA" w14:textId="77777777" w:rsidR="006E218A" w:rsidRPr="00820A46" w:rsidRDefault="00820A46" w:rsidP="006E218A">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c>
          <w:tcPr>
            <w:tcW w:w="2665" w:type="dxa"/>
            <w:tcBorders>
              <w:top w:val="single" w:sz="4" w:space="0" w:color="auto"/>
              <w:left w:val="single" w:sz="4" w:space="0" w:color="auto"/>
              <w:bottom w:val="single" w:sz="4" w:space="0" w:color="auto"/>
              <w:right w:val="single" w:sz="4" w:space="0" w:color="auto"/>
            </w:tcBorders>
            <w:vAlign w:val="center"/>
          </w:tcPr>
          <w:p w14:paraId="20AF9FC1" w14:textId="77777777" w:rsidR="006E218A" w:rsidRPr="00820A46" w:rsidRDefault="00820A46" w:rsidP="006E218A">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c>
          <w:tcPr>
            <w:tcW w:w="2665" w:type="dxa"/>
            <w:tcBorders>
              <w:top w:val="nil"/>
              <w:left w:val="single" w:sz="4" w:space="0" w:color="auto"/>
              <w:bottom w:val="single" w:sz="4" w:space="0" w:color="auto"/>
              <w:right w:val="single" w:sz="4" w:space="0" w:color="auto"/>
            </w:tcBorders>
            <w:noWrap/>
            <w:vAlign w:val="center"/>
          </w:tcPr>
          <w:p w14:paraId="0C907480" w14:textId="77777777" w:rsidR="006E218A" w:rsidRPr="00820A46" w:rsidRDefault="00820A46" w:rsidP="006E218A">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r>
      <w:tr w:rsidR="006E218A" w:rsidRPr="006326A9" w14:paraId="7E5A2D5B" w14:textId="77777777" w:rsidTr="002C78F8">
        <w:trPr>
          <w:trHeight w:val="290"/>
        </w:trPr>
        <w:tc>
          <w:tcPr>
            <w:tcW w:w="4253" w:type="dxa"/>
            <w:tcBorders>
              <w:top w:val="nil"/>
              <w:left w:val="single" w:sz="4" w:space="0" w:color="auto"/>
              <w:bottom w:val="single" w:sz="4" w:space="0" w:color="auto"/>
              <w:right w:val="single" w:sz="4" w:space="0" w:color="auto"/>
            </w:tcBorders>
          </w:tcPr>
          <w:p w14:paraId="41614C4D" w14:textId="77777777" w:rsidR="006E218A" w:rsidRPr="00820A46" w:rsidRDefault="00820A46" w:rsidP="006E218A">
            <w:pPr>
              <w:spacing w:after="0" w:line="240" w:lineRule="auto"/>
              <w:rPr>
                <w:rFonts w:ascii="Arial" w:eastAsia="Times New Roman" w:hAnsi="Arial" w:cs="Arial"/>
                <w:sz w:val="20"/>
                <w:szCs w:val="20"/>
                <w:highlight w:val="black"/>
                <w:lang w:val="sk-SK" w:eastAsia="sk-SK"/>
              </w:rPr>
            </w:pPr>
            <w:r>
              <w:rPr>
                <w:rFonts w:ascii="Arial" w:hAnsi="Arial" w:cs="Arial"/>
                <w:noProof/>
                <w:color w:val="000000"/>
                <w:sz w:val="20"/>
                <w:szCs w:val="20"/>
                <w:highlight w:val="black"/>
              </w:rPr>
              <w:t>''''''''''''''' ''''''''''''''''' ''''''''''''''''''''' '' '''''''''''''''''''''''' ''''''''''''''''''''''''''''''''''</w:t>
            </w:r>
          </w:p>
        </w:tc>
        <w:tc>
          <w:tcPr>
            <w:tcW w:w="1417" w:type="dxa"/>
            <w:tcBorders>
              <w:top w:val="nil"/>
              <w:left w:val="nil"/>
              <w:bottom w:val="single" w:sz="4" w:space="0" w:color="auto"/>
              <w:right w:val="single" w:sz="4" w:space="0" w:color="auto"/>
            </w:tcBorders>
            <w:noWrap/>
          </w:tcPr>
          <w:p w14:paraId="4CB90103" w14:textId="77777777" w:rsidR="006E218A" w:rsidRPr="00820A46" w:rsidRDefault="00820A46" w:rsidP="006E218A">
            <w:pPr>
              <w:spacing w:after="0" w:line="240" w:lineRule="auto"/>
              <w:jc w:val="center"/>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w:t>
            </w:r>
          </w:p>
        </w:tc>
        <w:tc>
          <w:tcPr>
            <w:tcW w:w="2665" w:type="dxa"/>
            <w:tcBorders>
              <w:top w:val="single" w:sz="4" w:space="0" w:color="auto"/>
              <w:left w:val="nil"/>
              <w:bottom w:val="single" w:sz="4" w:space="0" w:color="auto"/>
              <w:right w:val="single" w:sz="4" w:space="0" w:color="auto"/>
            </w:tcBorders>
            <w:vAlign w:val="center"/>
          </w:tcPr>
          <w:p w14:paraId="70689E2A" w14:textId="77777777" w:rsidR="006E218A" w:rsidRPr="00820A46" w:rsidRDefault="00820A46" w:rsidP="006E218A">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c>
          <w:tcPr>
            <w:tcW w:w="2665" w:type="dxa"/>
            <w:tcBorders>
              <w:top w:val="single" w:sz="4" w:space="0" w:color="auto"/>
              <w:left w:val="single" w:sz="4" w:space="0" w:color="auto"/>
              <w:bottom w:val="single" w:sz="4" w:space="0" w:color="auto"/>
              <w:right w:val="single" w:sz="4" w:space="0" w:color="auto"/>
            </w:tcBorders>
            <w:vAlign w:val="center"/>
          </w:tcPr>
          <w:p w14:paraId="7888956F" w14:textId="77777777" w:rsidR="006E218A" w:rsidRPr="00820A46" w:rsidRDefault="00820A46" w:rsidP="006E218A">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c>
          <w:tcPr>
            <w:tcW w:w="2665" w:type="dxa"/>
            <w:tcBorders>
              <w:top w:val="nil"/>
              <w:left w:val="single" w:sz="4" w:space="0" w:color="auto"/>
              <w:bottom w:val="single" w:sz="4" w:space="0" w:color="auto"/>
              <w:right w:val="single" w:sz="4" w:space="0" w:color="auto"/>
            </w:tcBorders>
            <w:noWrap/>
            <w:vAlign w:val="center"/>
          </w:tcPr>
          <w:p w14:paraId="2AD9BDFC" w14:textId="77777777" w:rsidR="006E218A" w:rsidRPr="00820A46" w:rsidRDefault="00820A46" w:rsidP="006E218A">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r>
      <w:tr w:rsidR="006E218A" w:rsidRPr="006326A9" w14:paraId="3C30A453" w14:textId="77777777" w:rsidTr="002C78F8">
        <w:trPr>
          <w:trHeight w:val="290"/>
        </w:trPr>
        <w:tc>
          <w:tcPr>
            <w:tcW w:w="4253" w:type="dxa"/>
            <w:tcBorders>
              <w:top w:val="nil"/>
              <w:left w:val="single" w:sz="4" w:space="0" w:color="auto"/>
              <w:bottom w:val="single" w:sz="4" w:space="0" w:color="auto"/>
              <w:right w:val="single" w:sz="4" w:space="0" w:color="auto"/>
            </w:tcBorders>
          </w:tcPr>
          <w:p w14:paraId="648B00D4" w14:textId="77777777" w:rsidR="006E218A" w:rsidRPr="00820A46" w:rsidRDefault="00820A46" w:rsidP="006E218A">
            <w:pPr>
              <w:spacing w:after="0" w:line="240" w:lineRule="auto"/>
              <w:rPr>
                <w:rFonts w:ascii="Arial" w:eastAsia="Times New Roman" w:hAnsi="Arial" w:cs="Arial"/>
                <w:sz w:val="20"/>
                <w:szCs w:val="20"/>
                <w:highlight w:val="black"/>
                <w:lang w:val="sk-SK" w:eastAsia="sk-SK"/>
              </w:rPr>
            </w:pPr>
            <w:r>
              <w:rPr>
                <w:rFonts w:ascii="Arial" w:hAnsi="Arial" w:cs="Arial"/>
                <w:noProof/>
                <w:color w:val="000000"/>
                <w:sz w:val="20"/>
                <w:szCs w:val="20"/>
                <w:highlight w:val="black"/>
              </w:rPr>
              <w:t>'''''''''''''''' ''''''''''''''''' ''''''''''''''''''''' '' ''''''''''''''''''''' ''''''''''''''''''''''''''''''''''''</w:t>
            </w:r>
          </w:p>
        </w:tc>
        <w:tc>
          <w:tcPr>
            <w:tcW w:w="1417" w:type="dxa"/>
            <w:tcBorders>
              <w:top w:val="nil"/>
              <w:left w:val="nil"/>
              <w:bottom w:val="single" w:sz="4" w:space="0" w:color="auto"/>
              <w:right w:val="single" w:sz="4" w:space="0" w:color="auto"/>
            </w:tcBorders>
            <w:noWrap/>
          </w:tcPr>
          <w:p w14:paraId="43ABC01F" w14:textId="77777777" w:rsidR="006E218A" w:rsidRPr="00820A46" w:rsidRDefault="00820A46" w:rsidP="006E218A">
            <w:pPr>
              <w:spacing w:after="0" w:line="240" w:lineRule="auto"/>
              <w:jc w:val="center"/>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w:t>
            </w:r>
          </w:p>
        </w:tc>
        <w:tc>
          <w:tcPr>
            <w:tcW w:w="2665" w:type="dxa"/>
            <w:tcBorders>
              <w:top w:val="single" w:sz="4" w:space="0" w:color="auto"/>
              <w:left w:val="nil"/>
              <w:bottom w:val="single" w:sz="4" w:space="0" w:color="auto"/>
              <w:right w:val="single" w:sz="4" w:space="0" w:color="auto"/>
            </w:tcBorders>
            <w:vAlign w:val="center"/>
          </w:tcPr>
          <w:p w14:paraId="2EF64FD0" w14:textId="77777777" w:rsidR="006E218A" w:rsidRPr="00820A46" w:rsidRDefault="00820A46" w:rsidP="006E218A">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c>
          <w:tcPr>
            <w:tcW w:w="2665" w:type="dxa"/>
            <w:tcBorders>
              <w:top w:val="single" w:sz="4" w:space="0" w:color="auto"/>
              <w:left w:val="single" w:sz="4" w:space="0" w:color="auto"/>
              <w:bottom w:val="single" w:sz="4" w:space="0" w:color="auto"/>
              <w:right w:val="single" w:sz="4" w:space="0" w:color="auto"/>
            </w:tcBorders>
            <w:vAlign w:val="center"/>
          </w:tcPr>
          <w:p w14:paraId="3A609D47" w14:textId="77777777" w:rsidR="006E218A" w:rsidRPr="00820A46" w:rsidRDefault="00820A46" w:rsidP="006E218A">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c>
          <w:tcPr>
            <w:tcW w:w="2665" w:type="dxa"/>
            <w:tcBorders>
              <w:top w:val="nil"/>
              <w:left w:val="single" w:sz="4" w:space="0" w:color="auto"/>
              <w:bottom w:val="single" w:sz="4" w:space="0" w:color="auto"/>
              <w:right w:val="single" w:sz="4" w:space="0" w:color="auto"/>
            </w:tcBorders>
            <w:noWrap/>
            <w:vAlign w:val="center"/>
          </w:tcPr>
          <w:p w14:paraId="277E87E8" w14:textId="77777777" w:rsidR="006E218A" w:rsidRPr="00820A46" w:rsidRDefault="00820A46" w:rsidP="006E218A">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r>
      <w:tr w:rsidR="006E218A" w:rsidRPr="006326A9" w14:paraId="61E7B263" w14:textId="77777777" w:rsidTr="002C78F8">
        <w:trPr>
          <w:trHeight w:val="290"/>
        </w:trPr>
        <w:tc>
          <w:tcPr>
            <w:tcW w:w="4253" w:type="dxa"/>
            <w:tcBorders>
              <w:top w:val="nil"/>
              <w:left w:val="single" w:sz="4" w:space="0" w:color="auto"/>
              <w:bottom w:val="single" w:sz="4" w:space="0" w:color="auto"/>
              <w:right w:val="single" w:sz="4" w:space="0" w:color="auto"/>
            </w:tcBorders>
          </w:tcPr>
          <w:p w14:paraId="311CE436" w14:textId="77777777" w:rsidR="006E218A" w:rsidRPr="00820A46" w:rsidRDefault="00820A46" w:rsidP="006E218A">
            <w:pPr>
              <w:spacing w:after="0" w:line="240" w:lineRule="auto"/>
              <w:rPr>
                <w:rFonts w:ascii="Arial" w:eastAsia="Times New Roman" w:hAnsi="Arial" w:cs="Arial"/>
                <w:sz w:val="20"/>
                <w:szCs w:val="20"/>
                <w:highlight w:val="black"/>
                <w:lang w:val="sk-SK" w:eastAsia="sk-SK"/>
              </w:rPr>
            </w:pPr>
            <w:r>
              <w:rPr>
                <w:rFonts w:ascii="Arial" w:hAnsi="Arial" w:cs="Arial"/>
                <w:noProof/>
                <w:color w:val="000000"/>
                <w:sz w:val="20"/>
                <w:szCs w:val="20"/>
                <w:highlight w:val="black"/>
              </w:rPr>
              <w:t>''''''''''''''' '''''''''''''' ''''''''''''''''''''' '' ''''''''''''''''''''''''' '''''''''''''''''''''''''''''''''</w:t>
            </w:r>
          </w:p>
        </w:tc>
        <w:tc>
          <w:tcPr>
            <w:tcW w:w="1417" w:type="dxa"/>
            <w:tcBorders>
              <w:top w:val="nil"/>
              <w:left w:val="nil"/>
              <w:bottom w:val="single" w:sz="4" w:space="0" w:color="auto"/>
              <w:right w:val="single" w:sz="4" w:space="0" w:color="auto"/>
            </w:tcBorders>
            <w:noWrap/>
          </w:tcPr>
          <w:p w14:paraId="3C6BC036" w14:textId="77777777" w:rsidR="006E218A" w:rsidRPr="00820A46" w:rsidRDefault="00820A46" w:rsidP="006E218A">
            <w:pPr>
              <w:spacing w:after="0" w:line="240" w:lineRule="auto"/>
              <w:jc w:val="center"/>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w:t>
            </w:r>
          </w:p>
        </w:tc>
        <w:tc>
          <w:tcPr>
            <w:tcW w:w="2665" w:type="dxa"/>
            <w:tcBorders>
              <w:top w:val="single" w:sz="4" w:space="0" w:color="auto"/>
              <w:left w:val="nil"/>
              <w:bottom w:val="single" w:sz="4" w:space="0" w:color="auto"/>
              <w:right w:val="single" w:sz="4" w:space="0" w:color="auto"/>
            </w:tcBorders>
            <w:vAlign w:val="center"/>
          </w:tcPr>
          <w:p w14:paraId="0CB9B43B" w14:textId="77777777" w:rsidR="006E218A" w:rsidRPr="00820A46" w:rsidRDefault="00820A46" w:rsidP="006E218A">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c>
          <w:tcPr>
            <w:tcW w:w="2665" w:type="dxa"/>
            <w:tcBorders>
              <w:top w:val="single" w:sz="4" w:space="0" w:color="auto"/>
              <w:left w:val="single" w:sz="4" w:space="0" w:color="auto"/>
              <w:bottom w:val="single" w:sz="4" w:space="0" w:color="auto"/>
              <w:right w:val="single" w:sz="4" w:space="0" w:color="auto"/>
            </w:tcBorders>
            <w:vAlign w:val="center"/>
          </w:tcPr>
          <w:p w14:paraId="4B440264" w14:textId="77777777" w:rsidR="006E218A" w:rsidRPr="00820A46" w:rsidRDefault="00820A46" w:rsidP="006E218A">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c>
          <w:tcPr>
            <w:tcW w:w="2665" w:type="dxa"/>
            <w:tcBorders>
              <w:top w:val="nil"/>
              <w:left w:val="single" w:sz="4" w:space="0" w:color="auto"/>
              <w:bottom w:val="single" w:sz="4" w:space="0" w:color="auto"/>
              <w:right w:val="single" w:sz="4" w:space="0" w:color="auto"/>
            </w:tcBorders>
            <w:noWrap/>
            <w:vAlign w:val="center"/>
          </w:tcPr>
          <w:p w14:paraId="0B1C90B2" w14:textId="77777777" w:rsidR="006E218A" w:rsidRPr="00820A46" w:rsidRDefault="00820A46" w:rsidP="006E218A">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r>
      <w:tr w:rsidR="006E218A" w:rsidRPr="006326A9" w14:paraId="19B31764" w14:textId="77777777" w:rsidTr="002C78F8">
        <w:trPr>
          <w:trHeight w:val="290"/>
        </w:trPr>
        <w:tc>
          <w:tcPr>
            <w:tcW w:w="4253" w:type="dxa"/>
            <w:tcBorders>
              <w:top w:val="nil"/>
              <w:left w:val="single" w:sz="4" w:space="0" w:color="auto"/>
              <w:bottom w:val="single" w:sz="4" w:space="0" w:color="auto"/>
              <w:right w:val="single" w:sz="4" w:space="0" w:color="auto"/>
            </w:tcBorders>
          </w:tcPr>
          <w:p w14:paraId="10B362E0" w14:textId="77777777" w:rsidR="006E218A" w:rsidRPr="00820A46" w:rsidRDefault="00820A46" w:rsidP="006E218A">
            <w:pPr>
              <w:spacing w:after="0" w:line="240" w:lineRule="auto"/>
              <w:rPr>
                <w:rFonts w:ascii="Arial" w:eastAsia="Times New Roman" w:hAnsi="Arial" w:cs="Arial"/>
                <w:sz w:val="20"/>
                <w:szCs w:val="20"/>
                <w:highlight w:val="black"/>
                <w:lang w:val="sk-SK" w:eastAsia="sk-SK"/>
              </w:rPr>
            </w:pPr>
            <w:r>
              <w:rPr>
                <w:rFonts w:ascii="Arial" w:hAnsi="Arial" w:cs="Arial"/>
                <w:noProof/>
                <w:color w:val="000000"/>
                <w:sz w:val="20"/>
                <w:szCs w:val="20"/>
                <w:highlight w:val="black"/>
              </w:rPr>
              <w:t>'''''''''''''' '''''''''''''' '''''''''''''''''''''''''''''''''''''''''' '' '''''''''''''''''''''''' '''''''''''''''''''''''''''''''''''''''''''''''''''''''''''''''''''</w:t>
            </w:r>
          </w:p>
        </w:tc>
        <w:tc>
          <w:tcPr>
            <w:tcW w:w="1417" w:type="dxa"/>
            <w:tcBorders>
              <w:top w:val="nil"/>
              <w:left w:val="nil"/>
              <w:bottom w:val="single" w:sz="4" w:space="0" w:color="auto"/>
              <w:right w:val="single" w:sz="4" w:space="0" w:color="auto"/>
            </w:tcBorders>
            <w:noWrap/>
          </w:tcPr>
          <w:p w14:paraId="4CE4D5DC" w14:textId="77777777" w:rsidR="006E218A" w:rsidRPr="00820A46" w:rsidRDefault="00820A46" w:rsidP="006E218A">
            <w:pPr>
              <w:spacing w:after="0" w:line="240" w:lineRule="auto"/>
              <w:jc w:val="center"/>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w:t>
            </w:r>
          </w:p>
        </w:tc>
        <w:tc>
          <w:tcPr>
            <w:tcW w:w="2665" w:type="dxa"/>
            <w:tcBorders>
              <w:top w:val="single" w:sz="4" w:space="0" w:color="auto"/>
              <w:left w:val="nil"/>
              <w:bottom w:val="single" w:sz="4" w:space="0" w:color="auto"/>
              <w:right w:val="single" w:sz="4" w:space="0" w:color="auto"/>
            </w:tcBorders>
            <w:vAlign w:val="center"/>
          </w:tcPr>
          <w:p w14:paraId="01ED3264" w14:textId="77777777" w:rsidR="006E218A" w:rsidRPr="00820A46" w:rsidRDefault="00820A46" w:rsidP="006E218A">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c>
          <w:tcPr>
            <w:tcW w:w="2665" w:type="dxa"/>
            <w:tcBorders>
              <w:top w:val="single" w:sz="4" w:space="0" w:color="auto"/>
              <w:left w:val="single" w:sz="4" w:space="0" w:color="auto"/>
              <w:bottom w:val="single" w:sz="4" w:space="0" w:color="auto"/>
              <w:right w:val="single" w:sz="4" w:space="0" w:color="auto"/>
            </w:tcBorders>
            <w:vAlign w:val="center"/>
          </w:tcPr>
          <w:p w14:paraId="03B2D52A" w14:textId="77777777" w:rsidR="006E218A" w:rsidRPr="00820A46" w:rsidRDefault="00820A46" w:rsidP="006E218A">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c>
          <w:tcPr>
            <w:tcW w:w="2665" w:type="dxa"/>
            <w:tcBorders>
              <w:top w:val="nil"/>
              <w:left w:val="single" w:sz="4" w:space="0" w:color="auto"/>
              <w:bottom w:val="single" w:sz="4" w:space="0" w:color="auto"/>
              <w:right w:val="single" w:sz="4" w:space="0" w:color="auto"/>
            </w:tcBorders>
            <w:noWrap/>
            <w:vAlign w:val="center"/>
          </w:tcPr>
          <w:p w14:paraId="7EA84D86" w14:textId="77777777" w:rsidR="006E218A" w:rsidRPr="00820A46" w:rsidRDefault="00820A46" w:rsidP="006E218A">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r>
      <w:tr w:rsidR="006E218A" w:rsidRPr="006326A9" w14:paraId="4D8FEBA3" w14:textId="77777777" w:rsidTr="002C78F8">
        <w:trPr>
          <w:trHeight w:val="290"/>
        </w:trPr>
        <w:tc>
          <w:tcPr>
            <w:tcW w:w="4253" w:type="dxa"/>
            <w:tcBorders>
              <w:top w:val="nil"/>
              <w:left w:val="single" w:sz="4" w:space="0" w:color="auto"/>
              <w:bottom w:val="single" w:sz="4" w:space="0" w:color="auto"/>
              <w:right w:val="single" w:sz="4" w:space="0" w:color="auto"/>
            </w:tcBorders>
          </w:tcPr>
          <w:p w14:paraId="06951C7E" w14:textId="77777777" w:rsidR="006E218A" w:rsidRPr="00820A46" w:rsidRDefault="00820A46" w:rsidP="006E218A">
            <w:pPr>
              <w:spacing w:after="0" w:line="240" w:lineRule="auto"/>
              <w:rPr>
                <w:rFonts w:ascii="Arial" w:eastAsia="Times New Roman" w:hAnsi="Arial" w:cs="Arial"/>
                <w:b/>
                <w:bCs/>
                <w:sz w:val="20"/>
                <w:szCs w:val="20"/>
                <w:highlight w:val="black"/>
                <w:lang w:val="sk-SK" w:eastAsia="sk-SK"/>
              </w:rPr>
            </w:pPr>
            <w:r>
              <w:rPr>
                <w:rFonts w:ascii="Arial" w:hAnsi="Arial" w:cs="Arial"/>
                <w:b/>
                <w:bCs/>
                <w:noProof/>
                <w:color w:val="000000"/>
                <w:sz w:val="20"/>
                <w:szCs w:val="20"/>
                <w:highlight w:val="black"/>
              </w:rPr>
              <w:t>'''''''''' '' '''''''''''''''</w:t>
            </w:r>
          </w:p>
        </w:tc>
        <w:tc>
          <w:tcPr>
            <w:tcW w:w="1417" w:type="dxa"/>
            <w:tcBorders>
              <w:top w:val="nil"/>
              <w:left w:val="nil"/>
              <w:bottom w:val="single" w:sz="4" w:space="0" w:color="auto"/>
              <w:right w:val="single" w:sz="4" w:space="0" w:color="auto"/>
            </w:tcBorders>
            <w:noWrap/>
          </w:tcPr>
          <w:p w14:paraId="2172B3FD" w14:textId="77777777" w:rsidR="006E218A" w:rsidRPr="00820A46" w:rsidRDefault="00820A46" w:rsidP="006E218A">
            <w:pPr>
              <w:spacing w:after="0" w:line="240" w:lineRule="auto"/>
              <w:jc w:val="center"/>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w:t>
            </w:r>
          </w:p>
        </w:tc>
        <w:tc>
          <w:tcPr>
            <w:tcW w:w="2665" w:type="dxa"/>
            <w:tcBorders>
              <w:top w:val="single" w:sz="4" w:space="0" w:color="auto"/>
              <w:left w:val="nil"/>
              <w:bottom w:val="single" w:sz="4" w:space="0" w:color="auto"/>
              <w:right w:val="single" w:sz="4" w:space="0" w:color="auto"/>
            </w:tcBorders>
            <w:vAlign w:val="center"/>
          </w:tcPr>
          <w:p w14:paraId="486FBCD0" w14:textId="77777777" w:rsidR="006E218A" w:rsidRPr="00820A46" w:rsidRDefault="00820A46" w:rsidP="006E218A">
            <w:pPr>
              <w:spacing w:after="0" w:line="240" w:lineRule="auto"/>
              <w:jc w:val="right"/>
              <w:rPr>
                <w:rFonts w:ascii="Arial" w:eastAsia="Times New Roman" w:hAnsi="Arial" w:cs="Arial"/>
                <w:b/>
                <w:bCs/>
                <w:color w:val="000000"/>
                <w:sz w:val="20"/>
                <w:szCs w:val="20"/>
                <w:highlight w:val="black"/>
                <w:lang w:val="sk-SK" w:eastAsia="sk-SK"/>
              </w:rPr>
            </w:pPr>
            <w:r>
              <w:rPr>
                <w:rFonts w:ascii="Arial" w:hAnsi="Arial" w:cs="Arial"/>
                <w:b/>
                <w:bCs/>
                <w:noProof/>
                <w:color w:val="000000"/>
                <w:sz w:val="20"/>
                <w:szCs w:val="20"/>
                <w:highlight w:val="black"/>
              </w:rPr>
              <w:t xml:space="preserve">''''''''''''''''' </w:t>
            </w:r>
          </w:p>
        </w:tc>
        <w:tc>
          <w:tcPr>
            <w:tcW w:w="2665" w:type="dxa"/>
            <w:tcBorders>
              <w:top w:val="single" w:sz="4" w:space="0" w:color="auto"/>
              <w:left w:val="single" w:sz="4" w:space="0" w:color="auto"/>
              <w:bottom w:val="single" w:sz="4" w:space="0" w:color="auto"/>
              <w:right w:val="single" w:sz="4" w:space="0" w:color="auto"/>
            </w:tcBorders>
            <w:vAlign w:val="center"/>
          </w:tcPr>
          <w:p w14:paraId="01AB517B" w14:textId="77777777" w:rsidR="006E218A" w:rsidRPr="00820A46" w:rsidRDefault="00820A46" w:rsidP="006E218A">
            <w:pPr>
              <w:spacing w:after="0" w:line="240" w:lineRule="auto"/>
              <w:jc w:val="right"/>
              <w:rPr>
                <w:rFonts w:ascii="Arial" w:eastAsia="Times New Roman" w:hAnsi="Arial" w:cs="Arial"/>
                <w:b/>
                <w:bCs/>
                <w:color w:val="000000"/>
                <w:sz w:val="20"/>
                <w:szCs w:val="20"/>
                <w:highlight w:val="black"/>
                <w:lang w:val="sk-SK" w:eastAsia="sk-SK"/>
              </w:rPr>
            </w:pPr>
            <w:r>
              <w:rPr>
                <w:rFonts w:ascii="Arial" w:hAnsi="Arial" w:cs="Arial"/>
                <w:b/>
                <w:bCs/>
                <w:noProof/>
                <w:color w:val="000000"/>
                <w:sz w:val="20"/>
                <w:szCs w:val="20"/>
                <w:highlight w:val="black"/>
              </w:rPr>
              <w:t xml:space="preserve">'''''''''''''''''' </w:t>
            </w:r>
          </w:p>
        </w:tc>
        <w:tc>
          <w:tcPr>
            <w:tcW w:w="2665" w:type="dxa"/>
            <w:tcBorders>
              <w:top w:val="nil"/>
              <w:left w:val="single" w:sz="4" w:space="0" w:color="auto"/>
              <w:bottom w:val="single" w:sz="4" w:space="0" w:color="auto"/>
              <w:right w:val="single" w:sz="4" w:space="0" w:color="auto"/>
            </w:tcBorders>
            <w:noWrap/>
            <w:vAlign w:val="center"/>
          </w:tcPr>
          <w:p w14:paraId="24618DF6" w14:textId="77777777" w:rsidR="006E218A" w:rsidRPr="00820A46" w:rsidRDefault="00820A46" w:rsidP="006E218A">
            <w:pPr>
              <w:spacing w:after="0" w:line="240" w:lineRule="auto"/>
              <w:jc w:val="right"/>
              <w:rPr>
                <w:rFonts w:ascii="Arial" w:eastAsia="Times New Roman" w:hAnsi="Arial" w:cs="Arial"/>
                <w:b/>
                <w:bCs/>
                <w:color w:val="000000"/>
                <w:sz w:val="20"/>
                <w:szCs w:val="20"/>
                <w:highlight w:val="black"/>
                <w:lang w:val="sk-SK" w:eastAsia="sk-SK"/>
              </w:rPr>
            </w:pPr>
            <w:r>
              <w:rPr>
                <w:rFonts w:ascii="Arial" w:hAnsi="Arial" w:cs="Arial"/>
                <w:b/>
                <w:bCs/>
                <w:noProof/>
                <w:color w:val="000000"/>
                <w:sz w:val="20"/>
                <w:szCs w:val="20"/>
                <w:highlight w:val="black"/>
              </w:rPr>
              <w:t xml:space="preserve">'''''''''''' </w:t>
            </w:r>
          </w:p>
        </w:tc>
      </w:tr>
    </w:tbl>
    <w:p w14:paraId="254FB1D2" w14:textId="77777777" w:rsidR="00F44693" w:rsidRDefault="00F44693" w:rsidP="00F44693">
      <w:pPr>
        <w:pStyle w:val="Text"/>
        <w:spacing w:after="120"/>
      </w:pPr>
      <w:r w:rsidRPr="00312484">
        <w:rPr>
          <w:rFonts w:eastAsia="Times New Roman"/>
          <w:b/>
          <w:bCs/>
          <w:color w:val="000000"/>
          <w:lang w:val="sk-SK" w:eastAsia="sk-SK"/>
        </w:rPr>
        <w:t>ET + SFUs_Maintenance</w:t>
      </w:r>
      <w:r>
        <w:rPr>
          <w:rFonts w:eastAsia="Times New Roman"/>
          <w:b/>
          <w:bCs/>
          <w:color w:val="000000"/>
          <w:lang w:val="sk-SK" w:eastAsia="sk-SK"/>
        </w:rPr>
        <w:t xml:space="preserve"> /</w:t>
      </w:r>
      <w:r w:rsidRPr="00CF23C6">
        <w:rPr>
          <w:rFonts w:eastAsia="Times New Roman"/>
          <w:b/>
          <w:bCs/>
          <w:color w:val="000000"/>
          <w:lang w:val="sk-SK" w:eastAsia="sk-SK"/>
        </w:rPr>
        <w:t xml:space="preserve"> </w:t>
      </w:r>
      <w:r w:rsidRPr="00EB6711">
        <w:rPr>
          <w:rFonts w:eastAsia="Times New Roman"/>
          <w:b/>
          <w:bCs/>
          <w:color w:val="000000"/>
          <w:lang w:val="sk-SK" w:eastAsia="sk-SK"/>
        </w:rPr>
        <w:t>Predčasné ukončen</w:t>
      </w:r>
      <w:r>
        <w:rPr>
          <w:rFonts w:eastAsia="Times New Roman"/>
          <w:b/>
          <w:bCs/>
          <w:color w:val="000000"/>
          <w:lang w:val="sk-SK" w:eastAsia="sk-SK"/>
        </w:rPr>
        <w:t>í</w:t>
      </w:r>
      <w:r w:rsidRPr="00EB6711">
        <w:rPr>
          <w:rFonts w:eastAsia="Times New Roman"/>
          <w:b/>
          <w:bCs/>
          <w:color w:val="000000"/>
          <w:lang w:val="sk-SK" w:eastAsia="sk-SK"/>
        </w:rPr>
        <w:t xml:space="preserve"> + </w:t>
      </w:r>
      <w:r>
        <w:rPr>
          <w:rFonts w:eastAsia="Times New Roman"/>
          <w:b/>
          <w:bCs/>
          <w:color w:val="000000"/>
          <w:lang w:val="sk-SK" w:eastAsia="sk-SK"/>
        </w:rPr>
        <w:t>Následné</w:t>
      </w:r>
      <w:r w:rsidRPr="00EB6711">
        <w:rPr>
          <w:rFonts w:eastAsia="Times New Roman"/>
          <w:b/>
          <w:bCs/>
          <w:color w:val="000000"/>
          <w:lang w:val="sk-SK" w:eastAsia="sk-SK"/>
        </w:rPr>
        <w:t xml:space="preserve"> sledov</w:t>
      </w:r>
      <w:r>
        <w:rPr>
          <w:rFonts w:eastAsia="Times New Roman"/>
          <w:b/>
          <w:bCs/>
          <w:color w:val="000000"/>
          <w:lang w:val="sk-SK" w:eastAsia="sk-SK"/>
        </w:rPr>
        <w:t>á</w:t>
      </w:r>
      <w:r w:rsidRPr="00EB6711">
        <w:rPr>
          <w:rFonts w:eastAsia="Times New Roman"/>
          <w:b/>
          <w:bCs/>
          <w:color w:val="000000"/>
          <w:lang w:val="sk-SK" w:eastAsia="sk-SK"/>
        </w:rPr>
        <w:t>n</w:t>
      </w:r>
      <w:r>
        <w:rPr>
          <w:rFonts w:eastAsia="Times New Roman"/>
          <w:b/>
          <w:bCs/>
          <w:color w:val="000000"/>
          <w:lang w:val="sk-SK" w:eastAsia="sk-SK"/>
        </w:rPr>
        <w:t>í</w:t>
      </w:r>
      <w:r w:rsidRPr="00CB3508">
        <w:rPr>
          <w:rFonts w:eastAsia="Times New Roman"/>
          <w:b/>
          <w:bCs/>
          <w:color w:val="000000"/>
          <w:lang w:val="sk-SK" w:eastAsia="sk-SK"/>
        </w:rPr>
        <w:t>_</w:t>
      </w:r>
      <w:r w:rsidRPr="00CF23C6">
        <w:rPr>
          <w:rFonts w:eastAsia="Times New Roman"/>
          <w:b/>
          <w:bCs/>
          <w:color w:val="000000"/>
          <w:lang w:val="sk-SK" w:eastAsia="sk-SK"/>
        </w:rPr>
        <w:t>Udržovací léčba</w:t>
      </w:r>
    </w:p>
    <w:tbl>
      <w:tblPr>
        <w:tblW w:w="13665" w:type="dxa"/>
        <w:tblInd w:w="-5" w:type="dxa"/>
        <w:tblCellMar>
          <w:left w:w="70" w:type="dxa"/>
          <w:right w:w="70" w:type="dxa"/>
        </w:tblCellMar>
        <w:tblLook w:val="04A0" w:firstRow="1" w:lastRow="0" w:firstColumn="1" w:lastColumn="0" w:noHBand="0" w:noVBand="1"/>
      </w:tblPr>
      <w:tblGrid>
        <w:gridCol w:w="4395"/>
        <w:gridCol w:w="1275"/>
        <w:gridCol w:w="2665"/>
        <w:gridCol w:w="2665"/>
        <w:gridCol w:w="2665"/>
      </w:tblGrid>
      <w:tr w:rsidR="001451EF" w:rsidRPr="006326A9" w14:paraId="771E1844" w14:textId="77777777" w:rsidTr="007A3C3D">
        <w:trPr>
          <w:trHeight w:val="290"/>
        </w:trPr>
        <w:tc>
          <w:tcPr>
            <w:tcW w:w="4395"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7D658473" w14:textId="77777777" w:rsidR="001451EF" w:rsidRPr="00820A46" w:rsidRDefault="00820A46" w:rsidP="001451EF">
            <w:pPr>
              <w:spacing w:after="0" w:line="240" w:lineRule="auto"/>
              <w:rPr>
                <w:rFonts w:ascii="Arial" w:eastAsia="Times New Roman" w:hAnsi="Arial" w:cs="Arial"/>
                <w:sz w:val="20"/>
                <w:szCs w:val="20"/>
                <w:highlight w:val="black"/>
                <w:lang w:val="sk-SK" w:eastAsia="sk-SK"/>
              </w:rPr>
            </w:pPr>
            <w:r>
              <w:rPr>
                <w:rFonts w:ascii="Arial" w:eastAsia="Times New Roman" w:hAnsi="Arial" w:cs="Arial"/>
                <w:b/>
                <w:bCs/>
                <w:noProof/>
                <w:color w:val="000000"/>
                <w:sz w:val="20"/>
                <w:szCs w:val="20"/>
                <w:highlight w:val="black"/>
                <w:lang w:val="sk-SK" w:eastAsia="sk-SK"/>
              </w:rPr>
              <w:t>''''''''''' '''' ''''''' ''''''''' '' ''''''''''''' ''''''''''''''''''</w:t>
            </w:r>
          </w:p>
        </w:tc>
        <w:tc>
          <w:tcPr>
            <w:tcW w:w="1275" w:type="dxa"/>
            <w:tcBorders>
              <w:top w:val="single" w:sz="4" w:space="0" w:color="auto"/>
              <w:left w:val="nil"/>
              <w:bottom w:val="single" w:sz="4" w:space="0" w:color="auto"/>
              <w:right w:val="single" w:sz="4" w:space="0" w:color="auto"/>
            </w:tcBorders>
            <w:shd w:val="clear" w:color="000000" w:fill="DCE6F1"/>
            <w:vAlign w:val="center"/>
            <w:hideMark/>
          </w:tcPr>
          <w:p w14:paraId="3A9734B3" w14:textId="77777777" w:rsidR="001451EF" w:rsidRPr="00820A46" w:rsidRDefault="00820A46" w:rsidP="001451EF">
            <w:pPr>
              <w:spacing w:after="0" w:line="240" w:lineRule="auto"/>
              <w:jc w:val="center"/>
              <w:rPr>
                <w:rFonts w:ascii="Arial" w:eastAsia="Times New Roman" w:hAnsi="Arial" w:cs="Arial"/>
                <w:sz w:val="20"/>
                <w:szCs w:val="20"/>
                <w:highlight w:val="black"/>
                <w:lang w:val="sk-SK" w:eastAsia="sk-SK"/>
              </w:rPr>
            </w:pPr>
            <w:r>
              <w:rPr>
                <w:rFonts w:ascii="Arial" w:eastAsia="Times New Roman" w:hAnsi="Arial" w:cs="Arial"/>
                <w:b/>
                <w:bCs/>
                <w:noProof/>
                <w:color w:val="000000"/>
                <w:sz w:val="20"/>
                <w:szCs w:val="20"/>
                <w:highlight w:val="black"/>
                <w:lang w:val="sk-SK" w:eastAsia="sk-SK"/>
              </w:rPr>
              <w:t>''''''''''''''' ''''''''''''''''' ''''' '' '''''''''''''''' ''''''''''''''</w:t>
            </w:r>
          </w:p>
        </w:tc>
        <w:tc>
          <w:tcPr>
            <w:tcW w:w="2665" w:type="dxa"/>
            <w:tcBorders>
              <w:top w:val="single" w:sz="4" w:space="0" w:color="auto"/>
              <w:left w:val="nil"/>
              <w:bottom w:val="single" w:sz="4" w:space="0" w:color="auto"/>
              <w:right w:val="single" w:sz="4" w:space="0" w:color="auto"/>
            </w:tcBorders>
            <w:shd w:val="clear" w:color="000000" w:fill="DCE6F1"/>
            <w:vAlign w:val="center"/>
            <w:hideMark/>
          </w:tcPr>
          <w:p w14:paraId="55CD99DB" w14:textId="77777777" w:rsidR="001451EF" w:rsidRPr="00820A46" w:rsidRDefault="00820A46" w:rsidP="001451EF">
            <w:pPr>
              <w:spacing w:after="0" w:line="240" w:lineRule="auto"/>
              <w:jc w:val="center"/>
              <w:rPr>
                <w:rFonts w:ascii="Arial" w:eastAsia="Times New Roman" w:hAnsi="Arial" w:cs="Arial"/>
                <w:sz w:val="20"/>
                <w:szCs w:val="20"/>
                <w:highlight w:val="black"/>
                <w:lang w:val="sk-SK" w:eastAsia="sk-SK"/>
              </w:rPr>
            </w:pPr>
            <w:r>
              <w:rPr>
                <w:rFonts w:ascii="Arial" w:eastAsia="Times New Roman" w:hAnsi="Arial" w:cs="Arial"/>
                <w:b/>
                <w:bCs/>
                <w:noProof/>
                <w:color w:val="000000"/>
                <w:sz w:val="20"/>
                <w:szCs w:val="20"/>
                <w:highlight w:val="black"/>
                <w:lang w:val="sk-SK" w:eastAsia="sk-SK"/>
              </w:rPr>
              <w:t xml:space="preserve">''''''''' '''' '''''''''' '''''' ''''''''''''''''''''' '' '''''''''''''' ''''''''''''''''' ''''''' ''''''''''''''''''''''''' ''''''''''''''' </w:t>
            </w:r>
          </w:p>
        </w:tc>
        <w:tc>
          <w:tcPr>
            <w:tcW w:w="2665" w:type="dxa"/>
            <w:tcBorders>
              <w:top w:val="single" w:sz="4" w:space="0" w:color="auto"/>
              <w:left w:val="nil"/>
              <w:bottom w:val="single" w:sz="4" w:space="0" w:color="auto"/>
              <w:right w:val="single" w:sz="4" w:space="0" w:color="auto"/>
            </w:tcBorders>
            <w:shd w:val="clear" w:color="000000" w:fill="DCE6F1"/>
            <w:vAlign w:val="center"/>
          </w:tcPr>
          <w:p w14:paraId="4B9456CD" w14:textId="77777777" w:rsidR="001451EF" w:rsidRPr="00820A46" w:rsidRDefault="00820A46" w:rsidP="001451EF">
            <w:pPr>
              <w:spacing w:after="0" w:line="240" w:lineRule="auto"/>
              <w:jc w:val="center"/>
              <w:rPr>
                <w:rFonts w:ascii="Arial" w:eastAsia="Times New Roman" w:hAnsi="Arial" w:cs="Arial"/>
                <w:b/>
                <w:bCs/>
                <w:sz w:val="20"/>
                <w:szCs w:val="20"/>
                <w:highlight w:val="black"/>
                <w:lang w:val="sk-SK" w:eastAsia="sk-SK"/>
              </w:rPr>
            </w:pPr>
            <w:r>
              <w:rPr>
                <w:rFonts w:ascii="Arial" w:eastAsia="Times New Roman" w:hAnsi="Arial" w:cs="Arial"/>
                <w:b/>
                <w:bCs/>
                <w:noProof/>
                <w:color w:val="000000"/>
                <w:sz w:val="20"/>
                <w:szCs w:val="20"/>
                <w:highlight w:val="black"/>
                <w:lang w:val="sk-SK" w:eastAsia="sk-SK"/>
              </w:rPr>
              <w:t>''''''''' '''' ''''''''' '''''' ''''''''''''''''' '''''''''''''''''''''' '' ''''''''''''' ''''''''''''''''''' ''''''' '''''''''''''''''''' ''''''''''''''''''''''''' ''''''' '''''''''''''''''</w:t>
            </w:r>
          </w:p>
        </w:tc>
        <w:tc>
          <w:tcPr>
            <w:tcW w:w="2665" w:type="dxa"/>
            <w:tcBorders>
              <w:top w:val="single" w:sz="4" w:space="0" w:color="auto"/>
              <w:left w:val="nil"/>
              <w:bottom w:val="single" w:sz="4" w:space="0" w:color="auto"/>
              <w:right w:val="single" w:sz="4" w:space="0" w:color="auto"/>
            </w:tcBorders>
            <w:shd w:val="clear" w:color="000000" w:fill="DCE6F1"/>
            <w:vAlign w:val="center"/>
          </w:tcPr>
          <w:p w14:paraId="14D2D410" w14:textId="77777777" w:rsidR="001451EF" w:rsidRPr="00820A46" w:rsidRDefault="00820A46" w:rsidP="001451EF">
            <w:pPr>
              <w:spacing w:after="0" w:line="240" w:lineRule="auto"/>
              <w:jc w:val="center"/>
              <w:rPr>
                <w:rFonts w:ascii="Arial" w:eastAsia="Times New Roman" w:hAnsi="Arial" w:cs="Arial"/>
                <w:b/>
                <w:bCs/>
                <w:sz w:val="20"/>
                <w:szCs w:val="20"/>
                <w:highlight w:val="black"/>
                <w:lang w:val="sk-SK" w:eastAsia="sk-SK"/>
              </w:rPr>
            </w:pPr>
            <w:r>
              <w:rPr>
                <w:rFonts w:ascii="Arial" w:eastAsia="Times New Roman" w:hAnsi="Arial" w:cs="Arial"/>
                <w:b/>
                <w:bCs/>
                <w:noProof/>
                <w:color w:val="000000"/>
                <w:sz w:val="20"/>
                <w:szCs w:val="20"/>
                <w:highlight w:val="black"/>
                <w:lang w:val="sk-SK" w:eastAsia="sk-SK"/>
              </w:rPr>
              <w:t>''''''''''' '''' '''''''''' '''''' ''''''''''''''''''''''''''''''''''' '' '''''''''''''' '''''''''''''''' ''''''' ''''''''''''''''''''''''''''''''''''''''' '''''''' ''''''''''''''</w:t>
            </w:r>
          </w:p>
        </w:tc>
      </w:tr>
      <w:tr w:rsidR="00220CF8" w:rsidRPr="006326A9" w14:paraId="45377170" w14:textId="77777777" w:rsidTr="008D7946">
        <w:trPr>
          <w:trHeight w:val="290"/>
        </w:trPr>
        <w:tc>
          <w:tcPr>
            <w:tcW w:w="4395" w:type="dxa"/>
            <w:tcBorders>
              <w:top w:val="nil"/>
              <w:left w:val="single" w:sz="4" w:space="0" w:color="auto"/>
              <w:bottom w:val="single" w:sz="4" w:space="0" w:color="auto"/>
              <w:right w:val="single" w:sz="4" w:space="0" w:color="auto"/>
            </w:tcBorders>
          </w:tcPr>
          <w:p w14:paraId="5895DA38" w14:textId="77777777" w:rsidR="00220CF8" w:rsidRPr="00820A46" w:rsidRDefault="00820A46" w:rsidP="00220CF8">
            <w:pPr>
              <w:spacing w:after="0" w:line="240" w:lineRule="auto"/>
              <w:rPr>
                <w:rFonts w:ascii="Arial" w:eastAsia="Times New Roman" w:hAnsi="Arial" w:cs="Arial"/>
                <w:sz w:val="20"/>
                <w:szCs w:val="20"/>
                <w:highlight w:val="black"/>
                <w:lang w:val="sk-SK" w:eastAsia="sk-SK"/>
              </w:rPr>
            </w:pPr>
            <w:r>
              <w:rPr>
                <w:rFonts w:ascii="Arial" w:hAnsi="Arial" w:cs="Arial"/>
                <w:noProof/>
                <w:color w:val="000000"/>
                <w:sz w:val="20"/>
                <w:szCs w:val="20"/>
                <w:highlight w:val="black"/>
              </w:rPr>
              <w:t>'''''''''''''''''' '' ''''''''''''''''''''''' '''''''''''''''''''''''' '''''''''''''''''''''''''' ''''''''''''''''''''''' '''''''''''''</w:t>
            </w:r>
          </w:p>
        </w:tc>
        <w:tc>
          <w:tcPr>
            <w:tcW w:w="1275" w:type="dxa"/>
            <w:tcBorders>
              <w:top w:val="nil"/>
              <w:left w:val="nil"/>
              <w:bottom w:val="single" w:sz="4" w:space="0" w:color="auto"/>
              <w:right w:val="single" w:sz="4" w:space="0" w:color="auto"/>
            </w:tcBorders>
            <w:noWrap/>
          </w:tcPr>
          <w:p w14:paraId="07E17761" w14:textId="77777777" w:rsidR="00220CF8" w:rsidRPr="00820A46" w:rsidRDefault="00820A46" w:rsidP="00220CF8">
            <w:pPr>
              <w:spacing w:after="0" w:line="240" w:lineRule="auto"/>
              <w:jc w:val="center"/>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w:t>
            </w:r>
          </w:p>
        </w:tc>
        <w:tc>
          <w:tcPr>
            <w:tcW w:w="2665" w:type="dxa"/>
            <w:tcBorders>
              <w:top w:val="nil"/>
              <w:left w:val="nil"/>
              <w:bottom w:val="single" w:sz="4" w:space="0" w:color="auto"/>
              <w:right w:val="single" w:sz="4" w:space="0" w:color="auto"/>
            </w:tcBorders>
            <w:noWrap/>
            <w:vAlign w:val="center"/>
          </w:tcPr>
          <w:p w14:paraId="6FAD8054" w14:textId="77777777" w:rsidR="00220CF8" w:rsidRPr="00820A46" w:rsidRDefault="00820A46" w:rsidP="00220CF8">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c>
          <w:tcPr>
            <w:tcW w:w="2665" w:type="dxa"/>
            <w:tcBorders>
              <w:top w:val="nil"/>
              <w:left w:val="nil"/>
              <w:bottom w:val="single" w:sz="4" w:space="0" w:color="auto"/>
              <w:right w:val="single" w:sz="4" w:space="0" w:color="auto"/>
            </w:tcBorders>
            <w:vAlign w:val="center"/>
          </w:tcPr>
          <w:p w14:paraId="6E210A47" w14:textId="77777777" w:rsidR="00220CF8" w:rsidRPr="00820A46" w:rsidRDefault="00820A46" w:rsidP="00220CF8">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c>
          <w:tcPr>
            <w:tcW w:w="2665" w:type="dxa"/>
            <w:tcBorders>
              <w:top w:val="nil"/>
              <w:left w:val="nil"/>
              <w:bottom w:val="single" w:sz="4" w:space="0" w:color="auto"/>
              <w:right w:val="single" w:sz="4" w:space="0" w:color="auto"/>
            </w:tcBorders>
            <w:vAlign w:val="center"/>
          </w:tcPr>
          <w:p w14:paraId="04943810" w14:textId="77777777" w:rsidR="00220CF8" w:rsidRPr="00820A46" w:rsidRDefault="00820A46" w:rsidP="00220CF8">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r>
      <w:tr w:rsidR="00220CF8" w:rsidRPr="006326A9" w14:paraId="357772E0" w14:textId="77777777" w:rsidTr="008D7946">
        <w:trPr>
          <w:trHeight w:val="290"/>
        </w:trPr>
        <w:tc>
          <w:tcPr>
            <w:tcW w:w="4395" w:type="dxa"/>
            <w:tcBorders>
              <w:top w:val="nil"/>
              <w:left w:val="single" w:sz="4" w:space="0" w:color="auto"/>
              <w:bottom w:val="single" w:sz="4" w:space="0" w:color="auto"/>
              <w:right w:val="single" w:sz="4" w:space="0" w:color="auto"/>
            </w:tcBorders>
          </w:tcPr>
          <w:p w14:paraId="7B07B54B" w14:textId="77777777" w:rsidR="00220CF8" w:rsidRPr="00820A46" w:rsidRDefault="00820A46" w:rsidP="00220CF8">
            <w:pPr>
              <w:spacing w:after="0" w:line="240" w:lineRule="auto"/>
              <w:rPr>
                <w:rFonts w:ascii="Arial" w:eastAsia="Times New Roman" w:hAnsi="Arial" w:cs="Arial"/>
                <w:sz w:val="20"/>
                <w:szCs w:val="20"/>
                <w:highlight w:val="black"/>
                <w:lang w:val="sk-SK" w:eastAsia="sk-SK"/>
              </w:rPr>
            </w:pPr>
            <w:r>
              <w:rPr>
                <w:rFonts w:ascii="Arial" w:hAnsi="Arial" w:cs="Arial"/>
                <w:noProof/>
                <w:color w:val="000000"/>
                <w:sz w:val="20"/>
                <w:szCs w:val="20"/>
                <w:highlight w:val="black"/>
              </w:rPr>
              <w:t>''''''''''''''' ''''''''''''''''' ''''''''''''''''''' '' ''''''''''''''''''''''' ''''''''''''''''''''''''''''''</w:t>
            </w:r>
          </w:p>
        </w:tc>
        <w:tc>
          <w:tcPr>
            <w:tcW w:w="1275" w:type="dxa"/>
            <w:tcBorders>
              <w:top w:val="nil"/>
              <w:left w:val="nil"/>
              <w:bottom w:val="single" w:sz="4" w:space="0" w:color="auto"/>
              <w:right w:val="single" w:sz="4" w:space="0" w:color="auto"/>
            </w:tcBorders>
            <w:noWrap/>
          </w:tcPr>
          <w:p w14:paraId="71C2F5C1" w14:textId="77777777" w:rsidR="00220CF8" w:rsidRPr="00820A46" w:rsidRDefault="00820A46" w:rsidP="00220CF8">
            <w:pPr>
              <w:spacing w:after="0" w:line="240" w:lineRule="auto"/>
              <w:jc w:val="center"/>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w:t>
            </w:r>
          </w:p>
        </w:tc>
        <w:tc>
          <w:tcPr>
            <w:tcW w:w="2665" w:type="dxa"/>
            <w:tcBorders>
              <w:top w:val="nil"/>
              <w:left w:val="nil"/>
              <w:bottom w:val="single" w:sz="4" w:space="0" w:color="auto"/>
              <w:right w:val="single" w:sz="4" w:space="0" w:color="auto"/>
            </w:tcBorders>
            <w:noWrap/>
            <w:vAlign w:val="center"/>
          </w:tcPr>
          <w:p w14:paraId="5F5AE286" w14:textId="77777777" w:rsidR="00220CF8" w:rsidRPr="00820A46" w:rsidRDefault="00820A46" w:rsidP="00220CF8">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c>
          <w:tcPr>
            <w:tcW w:w="2665" w:type="dxa"/>
            <w:tcBorders>
              <w:top w:val="nil"/>
              <w:left w:val="nil"/>
              <w:bottom w:val="single" w:sz="4" w:space="0" w:color="auto"/>
              <w:right w:val="single" w:sz="4" w:space="0" w:color="auto"/>
            </w:tcBorders>
            <w:vAlign w:val="center"/>
          </w:tcPr>
          <w:p w14:paraId="3CB120CC" w14:textId="77777777" w:rsidR="00220CF8" w:rsidRPr="00820A46" w:rsidRDefault="00820A46" w:rsidP="00220CF8">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c>
          <w:tcPr>
            <w:tcW w:w="2665" w:type="dxa"/>
            <w:tcBorders>
              <w:top w:val="nil"/>
              <w:left w:val="nil"/>
              <w:bottom w:val="single" w:sz="4" w:space="0" w:color="auto"/>
              <w:right w:val="single" w:sz="4" w:space="0" w:color="auto"/>
            </w:tcBorders>
            <w:vAlign w:val="center"/>
          </w:tcPr>
          <w:p w14:paraId="7243FE15" w14:textId="77777777" w:rsidR="00220CF8" w:rsidRPr="00820A46" w:rsidRDefault="00820A46" w:rsidP="00220CF8">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r>
      <w:tr w:rsidR="00220CF8" w:rsidRPr="006326A9" w14:paraId="27C77179" w14:textId="77777777" w:rsidTr="008D7946">
        <w:trPr>
          <w:trHeight w:val="290"/>
        </w:trPr>
        <w:tc>
          <w:tcPr>
            <w:tcW w:w="4395" w:type="dxa"/>
            <w:tcBorders>
              <w:top w:val="nil"/>
              <w:left w:val="single" w:sz="4" w:space="0" w:color="auto"/>
              <w:bottom w:val="single" w:sz="4" w:space="0" w:color="auto"/>
              <w:right w:val="single" w:sz="4" w:space="0" w:color="auto"/>
            </w:tcBorders>
          </w:tcPr>
          <w:p w14:paraId="427ECFF8" w14:textId="77777777" w:rsidR="00220CF8" w:rsidRPr="00820A46" w:rsidRDefault="00820A46" w:rsidP="00220CF8">
            <w:pPr>
              <w:spacing w:after="0" w:line="240" w:lineRule="auto"/>
              <w:rPr>
                <w:rFonts w:ascii="Arial" w:eastAsia="Times New Roman" w:hAnsi="Arial" w:cs="Arial"/>
                <w:sz w:val="20"/>
                <w:szCs w:val="20"/>
                <w:highlight w:val="black"/>
                <w:lang w:val="sk-SK" w:eastAsia="sk-SK"/>
              </w:rPr>
            </w:pPr>
            <w:r>
              <w:rPr>
                <w:rFonts w:ascii="Arial" w:hAnsi="Arial" w:cs="Arial"/>
                <w:noProof/>
                <w:color w:val="000000"/>
                <w:sz w:val="20"/>
                <w:szCs w:val="20"/>
                <w:highlight w:val="black"/>
              </w:rPr>
              <w:t>'''''''''''''''' '''''''''''''''' ''''''''''''''''''' '' '''''''''''''''''''''''' ''''''''''''''''''''''''''''''''''''</w:t>
            </w:r>
          </w:p>
        </w:tc>
        <w:tc>
          <w:tcPr>
            <w:tcW w:w="1275" w:type="dxa"/>
            <w:tcBorders>
              <w:top w:val="nil"/>
              <w:left w:val="nil"/>
              <w:bottom w:val="single" w:sz="4" w:space="0" w:color="auto"/>
              <w:right w:val="single" w:sz="4" w:space="0" w:color="auto"/>
            </w:tcBorders>
            <w:noWrap/>
          </w:tcPr>
          <w:p w14:paraId="15FD39B5" w14:textId="77777777" w:rsidR="00220CF8" w:rsidRPr="00820A46" w:rsidRDefault="00820A46" w:rsidP="00220CF8">
            <w:pPr>
              <w:spacing w:after="0" w:line="240" w:lineRule="auto"/>
              <w:jc w:val="center"/>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w:t>
            </w:r>
          </w:p>
        </w:tc>
        <w:tc>
          <w:tcPr>
            <w:tcW w:w="2665" w:type="dxa"/>
            <w:tcBorders>
              <w:top w:val="nil"/>
              <w:left w:val="nil"/>
              <w:bottom w:val="single" w:sz="4" w:space="0" w:color="auto"/>
              <w:right w:val="single" w:sz="4" w:space="0" w:color="auto"/>
            </w:tcBorders>
            <w:noWrap/>
            <w:vAlign w:val="center"/>
          </w:tcPr>
          <w:p w14:paraId="2E9B9BB6" w14:textId="77777777" w:rsidR="00220CF8" w:rsidRPr="00820A46" w:rsidRDefault="00820A46" w:rsidP="00220CF8">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c>
          <w:tcPr>
            <w:tcW w:w="2665" w:type="dxa"/>
            <w:tcBorders>
              <w:top w:val="nil"/>
              <w:left w:val="nil"/>
              <w:bottom w:val="single" w:sz="4" w:space="0" w:color="auto"/>
              <w:right w:val="single" w:sz="4" w:space="0" w:color="auto"/>
            </w:tcBorders>
            <w:vAlign w:val="center"/>
          </w:tcPr>
          <w:p w14:paraId="22B16F7C" w14:textId="77777777" w:rsidR="00220CF8" w:rsidRPr="00820A46" w:rsidRDefault="00820A46" w:rsidP="00220CF8">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c>
          <w:tcPr>
            <w:tcW w:w="2665" w:type="dxa"/>
            <w:tcBorders>
              <w:top w:val="nil"/>
              <w:left w:val="nil"/>
              <w:bottom w:val="single" w:sz="4" w:space="0" w:color="auto"/>
              <w:right w:val="single" w:sz="4" w:space="0" w:color="auto"/>
            </w:tcBorders>
            <w:vAlign w:val="center"/>
          </w:tcPr>
          <w:p w14:paraId="0C0E9DC6" w14:textId="77777777" w:rsidR="00220CF8" w:rsidRPr="00820A46" w:rsidRDefault="00820A46" w:rsidP="00220CF8">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r>
      <w:tr w:rsidR="00220CF8" w:rsidRPr="006326A9" w14:paraId="5DF78D2A" w14:textId="77777777" w:rsidTr="008D7946">
        <w:trPr>
          <w:trHeight w:val="290"/>
        </w:trPr>
        <w:tc>
          <w:tcPr>
            <w:tcW w:w="4395" w:type="dxa"/>
            <w:tcBorders>
              <w:top w:val="nil"/>
              <w:left w:val="single" w:sz="4" w:space="0" w:color="auto"/>
              <w:bottom w:val="single" w:sz="4" w:space="0" w:color="auto"/>
              <w:right w:val="single" w:sz="4" w:space="0" w:color="auto"/>
            </w:tcBorders>
          </w:tcPr>
          <w:p w14:paraId="2958FFCE" w14:textId="77777777" w:rsidR="00220CF8" w:rsidRPr="00820A46" w:rsidRDefault="00820A46" w:rsidP="00220CF8">
            <w:pPr>
              <w:spacing w:after="0" w:line="240" w:lineRule="auto"/>
              <w:rPr>
                <w:rFonts w:ascii="Arial" w:eastAsia="Times New Roman" w:hAnsi="Arial" w:cs="Arial"/>
                <w:sz w:val="20"/>
                <w:szCs w:val="20"/>
                <w:highlight w:val="black"/>
                <w:lang w:val="sk-SK" w:eastAsia="sk-SK"/>
              </w:rPr>
            </w:pPr>
            <w:r>
              <w:rPr>
                <w:rFonts w:ascii="Arial" w:hAnsi="Arial" w:cs="Arial"/>
                <w:noProof/>
                <w:color w:val="000000"/>
                <w:sz w:val="20"/>
                <w:szCs w:val="20"/>
                <w:highlight w:val="black"/>
              </w:rPr>
              <w:t>''''''''''''''''' '''''''''''''''' '''''''''''''''''''''' '' '''''''''''''''''''''' '''''''''''''''''''''''''''''''</w:t>
            </w:r>
          </w:p>
        </w:tc>
        <w:tc>
          <w:tcPr>
            <w:tcW w:w="1275" w:type="dxa"/>
            <w:tcBorders>
              <w:top w:val="nil"/>
              <w:left w:val="nil"/>
              <w:bottom w:val="single" w:sz="4" w:space="0" w:color="auto"/>
              <w:right w:val="single" w:sz="4" w:space="0" w:color="auto"/>
            </w:tcBorders>
            <w:noWrap/>
          </w:tcPr>
          <w:p w14:paraId="565A5B4D" w14:textId="77777777" w:rsidR="00220CF8" w:rsidRPr="00820A46" w:rsidRDefault="00820A46" w:rsidP="00220CF8">
            <w:pPr>
              <w:spacing w:after="0" w:line="240" w:lineRule="auto"/>
              <w:jc w:val="center"/>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w:t>
            </w:r>
          </w:p>
        </w:tc>
        <w:tc>
          <w:tcPr>
            <w:tcW w:w="2665" w:type="dxa"/>
            <w:tcBorders>
              <w:top w:val="nil"/>
              <w:left w:val="nil"/>
              <w:bottom w:val="single" w:sz="4" w:space="0" w:color="auto"/>
              <w:right w:val="single" w:sz="4" w:space="0" w:color="auto"/>
            </w:tcBorders>
            <w:noWrap/>
            <w:vAlign w:val="center"/>
          </w:tcPr>
          <w:p w14:paraId="636D6E2A" w14:textId="77777777" w:rsidR="00220CF8" w:rsidRPr="00820A46" w:rsidRDefault="00820A46" w:rsidP="00220CF8">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c>
          <w:tcPr>
            <w:tcW w:w="2665" w:type="dxa"/>
            <w:tcBorders>
              <w:top w:val="nil"/>
              <w:left w:val="nil"/>
              <w:bottom w:val="single" w:sz="4" w:space="0" w:color="auto"/>
              <w:right w:val="single" w:sz="4" w:space="0" w:color="auto"/>
            </w:tcBorders>
            <w:vAlign w:val="center"/>
          </w:tcPr>
          <w:p w14:paraId="78282F40" w14:textId="77777777" w:rsidR="00220CF8" w:rsidRPr="00820A46" w:rsidRDefault="00820A46" w:rsidP="00220CF8">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c>
          <w:tcPr>
            <w:tcW w:w="2665" w:type="dxa"/>
            <w:tcBorders>
              <w:top w:val="nil"/>
              <w:left w:val="nil"/>
              <w:bottom w:val="single" w:sz="4" w:space="0" w:color="auto"/>
              <w:right w:val="single" w:sz="4" w:space="0" w:color="auto"/>
            </w:tcBorders>
            <w:vAlign w:val="center"/>
          </w:tcPr>
          <w:p w14:paraId="38A99CF7" w14:textId="77777777" w:rsidR="00220CF8" w:rsidRPr="00820A46" w:rsidRDefault="00820A46" w:rsidP="00220CF8">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r>
      <w:tr w:rsidR="00220CF8" w:rsidRPr="006326A9" w14:paraId="60D06F1E" w14:textId="77777777" w:rsidTr="008D7946">
        <w:trPr>
          <w:trHeight w:val="290"/>
        </w:trPr>
        <w:tc>
          <w:tcPr>
            <w:tcW w:w="4395" w:type="dxa"/>
            <w:tcBorders>
              <w:top w:val="nil"/>
              <w:left w:val="single" w:sz="4" w:space="0" w:color="auto"/>
              <w:bottom w:val="single" w:sz="4" w:space="0" w:color="auto"/>
              <w:right w:val="single" w:sz="4" w:space="0" w:color="auto"/>
            </w:tcBorders>
          </w:tcPr>
          <w:p w14:paraId="7CEF7180" w14:textId="77777777" w:rsidR="00220CF8" w:rsidRPr="00820A46" w:rsidRDefault="00820A46" w:rsidP="00220CF8">
            <w:pPr>
              <w:spacing w:after="0" w:line="240" w:lineRule="auto"/>
              <w:rPr>
                <w:rFonts w:ascii="Arial" w:eastAsia="Times New Roman" w:hAnsi="Arial" w:cs="Arial"/>
                <w:sz w:val="20"/>
                <w:szCs w:val="20"/>
                <w:highlight w:val="black"/>
                <w:lang w:val="sk-SK" w:eastAsia="sk-SK"/>
              </w:rPr>
            </w:pPr>
            <w:r>
              <w:rPr>
                <w:rFonts w:ascii="Arial" w:hAnsi="Arial" w:cs="Arial"/>
                <w:noProof/>
                <w:color w:val="000000"/>
                <w:sz w:val="20"/>
                <w:szCs w:val="20"/>
                <w:highlight w:val="black"/>
              </w:rPr>
              <w:t>''''''''''''''' '''''''''''''''' ''''''''''''''''''''''' '' ''''''''''''''''''''' '''''''''''''''''''''''''''''''''''</w:t>
            </w:r>
          </w:p>
        </w:tc>
        <w:tc>
          <w:tcPr>
            <w:tcW w:w="1275" w:type="dxa"/>
            <w:tcBorders>
              <w:top w:val="nil"/>
              <w:left w:val="nil"/>
              <w:bottom w:val="single" w:sz="4" w:space="0" w:color="auto"/>
              <w:right w:val="single" w:sz="4" w:space="0" w:color="auto"/>
            </w:tcBorders>
            <w:noWrap/>
          </w:tcPr>
          <w:p w14:paraId="08E23543" w14:textId="77777777" w:rsidR="00220CF8" w:rsidRPr="00820A46" w:rsidRDefault="00820A46" w:rsidP="00220CF8">
            <w:pPr>
              <w:spacing w:after="0" w:line="240" w:lineRule="auto"/>
              <w:jc w:val="center"/>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w:t>
            </w:r>
          </w:p>
        </w:tc>
        <w:tc>
          <w:tcPr>
            <w:tcW w:w="2665" w:type="dxa"/>
            <w:tcBorders>
              <w:top w:val="nil"/>
              <w:left w:val="nil"/>
              <w:bottom w:val="single" w:sz="4" w:space="0" w:color="auto"/>
              <w:right w:val="single" w:sz="4" w:space="0" w:color="auto"/>
            </w:tcBorders>
            <w:noWrap/>
            <w:vAlign w:val="center"/>
          </w:tcPr>
          <w:p w14:paraId="69220542" w14:textId="77777777" w:rsidR="00220CF8" w:rsidRPr="00820A46" w:rsidRDefault="00820A46" w:rsidP="00220CF8">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c>
          <w:tcPr>
            <w:tcW w:w="2665" w:type="dxa"/>
            <w:tcBorders>
              <w:top w:val="nil"/>
              <w:left w:val="nil"/>
              <w:bottom w:val="single" w:sz="4" w:space="0" w:color="auto"/>
              <w:right w:val="single" w:sz="4" w:space="0" w:color="auto"/>
            </w:tcBorders>
            <w:vAlign w:val="center"/>
          </w:tcPr>
          <w:p w14:paraId="59309E79" w14:textId="77777777" w:rsidR="00220CF8" w:rsidRPr="00820A46" w:rsidRDefault="00820A46" w:rsidP="00220CF8">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c>
          <w:tcPr>
            <w:tcW w:w="2665" w:type="dxa"/>
            <w:tcBorders>
              <w:top w:val="nil"/>
              <w:left w:val="nil"/>
              <w:bottom w:val="single" w:sz="4" w:space="0" w:color="auto"/>
              <w:right w:val="single" w:sz="4" w:space="0" w:color="auto"/>
            </w:tcBorders>
            <w:vAlign w:val="center"/>
          </w:tcPr>
          <w:p w14:paraId="393C7E92" w14:textId="77777777" w:rsidR="00220CF8" w:rsidRPr="00820A46" w:rsidRDefault="00820A46" w:rsidP="00220CF8">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r>
      <w:tr w:rsidR="00220CF8" w:rsidRPr="006326A9" w14:paraId="5795899C" w14:textId="77777777" w:rsidTr="008D7946">
        <w:trPr>
          <w:trHeight w:val="290"/>
        </w:trPr>
        <w:tc>
          <w:tcPr>
            <w:tcW w:w="4395" w:type="dxa"/>
            <w:tcBorders>
              <w:top w:val="nil"/>
              <w:left w:val="single" w:sz="4" w:space="0" w:color="auto"/>
              <w:bottom w:val="single" w:sz="4" w:space="0" w:color="auto"/>
              <w:right w:val="single" w:sz="4" w:space="0" w:color="auto"/>
            </w:tcBorders>
          </w:tcPr>
          <w:p w14:paraId="3743C810" w14:textId="77777777" w:rsidR="00220CF8" w:rsidRPr="00820A46" w:rsidRDefault="00820A46" w:rsidP="00220CF8">
            <w:pPr>
              <w:spacing w:after="0" w:line="240" w:lineRule="auto"/>
              <w:rPr>
                <w:rFonts w:ascii="Arial" w:eastAsia="Times New Roman" w:hAnsi="Arial" w:cs="Arial"/>
                <w:sz w:val="20"/>
                <w:szCs w:val="20"/>
                <w:highlight w:val="black"/>
                <w:lang w:val="sk-SK" w:eastAsia="sk-SK"/>
              </w:rPr>
            </w:pPr>
            <w:r>
              <w:rPr>
                <w:rFonts w:ascii="Arial" w:hAnsi="Arial" w:cs="Arial"/>
                <w:noProof/>
                <w:color w:val="000000"/>
                <w:sz w:val="20"/>
                <w:szCs w:val="20"/>
                <w:highlight w:val="black"/>
              </w:rPr>
              <w:t>''''''''''''''' '''''''''''''' '''''''''''''''''''''' '' '''''''''''''''''''''' '''''''''''''''''''''''''''''''''''''</w:t>
            </w:r>
          </w:p>
        </w:tc>
        <w:tc>
          <w:tcPr>
            <w:tcW w:w="1275" w:type="dxa"/>
            <w:tcBorders>
              <w:top w:val="nil"/>
              <w:left w:val="nil"/>
              <w:bottom w:val="single" w:sz="4" w:space="0" w:color="auto"/>
              <w:right w:val="single" w:sz="4" w:space="0" w:color="auto"/>
            </w:tcBorders>
            <w:noWrap/>
          </w:tcPr>
          <w:p w14:paraId="3E5ED272" w14:textId="77777777" w:rsidR="00220CF8" w:rsidRPr="00820A46" w:rsidRDefault="00820A46" w:rsidP="00220CF8">
            <w:pPr>
              <w:spacing w:after="0" w:line="240" w:lineRule="auto"/>
              <w:jc w:val="center"/>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w:t>
            </w:r>
          </w:p>
        </w:tc>
        <w:tc>
          <w:tcPr>
            <w:tcW w:w="2665" w:type="dxa"/>
            <w:tcBorders>
              <w:top w:val="nil"/>
              <w:left w:val="nil"/>
              <w:bottom w:val="single" w:sz="4" w:space="0" w:color="auto"/>
              <w:right w:val="single" w:sz="4" w:space="0" w:color="auto"/>
            </w:tcBorders>
            <w:noWrap/>
            <w:vAlign w:val="center"/>
          </w:tcPr>
          <w:p w14:paraId="56BC47F0" w14:textId="77777777" w:rsidR="00220CF8" w:rsidRPr="00820A46" w:rsidRDefault="00820A46" w:rsidP="00220CF8">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c>
          <w:tcPr>
            <w:tcW w:w="2665" w:type="dxa"/>
            <w:tcBorders>
              <w:top w:val="nil"/>
              <w:left w:val="nil"/>
              <w:bottom w:val="single" w:sz="4" w:space="0" w:color="auto"/>
              <w:right w:val="single" w:sz="4" w:space="0" w:color="auto"/>
            </w:tcBorders>
            <w:vAlign w:val="center"/>
          </w:tcPr>
          <w:p w14:paraId="1020AAF1" w14:textId="77777777" w:rsidR="00220CF8" w:rsidRPr="00820A46" w:rsidRDefault="00820A46" w:rsidP="00220CF8">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c>
          <w:tcPr>
            <w:tcW w:w="2665" w:type="dxa"/>
            <w:tcBorders>
              <w:top w:val="nil"/>
              <w:left w:val="nil"/>
              <w:bottom w:val="single" w:sz="4" w:space="0" w:color="auto"/>
              <w:right w:val="single" w:sz="4" w:space="0" w:color="auto"/>
            </w:tcBorders>
            <w:vAlign w:val="center"/>
          </w:tcPr>
          <w:p w14:paraId="504A907A" w14:textId="77777777" w:rsidR="00220CF8" w:rsidRPr="00820A46" w:rsidRDefault="00820A46" w:rsidP="00220CF8">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r>
      <w:tr w:rsidR="00220CF8" w:rsidRPr="006326A9" w14:paraId="1DD86E99" w14:textId="77777777" w:rsidTr="008D7946">
        <w:trPr>
          <w:trHeight w:val="290"/>
        </w:trPr>
        <w:tc>
          <w:tcPr>
            <w:tcW w:w="4395" w:type="dxa"/>
            <w:tcBorders>
              <w:top w:val="nil"/>
              <w:left w:val="single" w:sz="4" w:space="0" w:color="auto"/>
              <w:bottom w:val="single" w:sz="4" w:space="0" w:color="auto"/>
              <w:right w:val="single" w:sz="4" w:space="0" w:color="auto"/>
            </w:tcBorders>
          </w:tcPr>
          <w:p w14:paraId="1ECD1817" w14:textId="77777777" w:rsidR="00220CF8" w:rsidRPr="00820A46" w:rsidRDefault="00820A46" w:rsidP="00220CF8">
            <w:pPr>
              <w:spacing w:after="0" w:line="240" w:lineRule="auto"/>
              <w:rPr>
                <w:rFonts w:ascii="Arial" w:eastAsia="Times New Roman" w:hAnsi="Arial" w:cs="Arial"/>
                <w:sz w:val="20"/>
                <w:szCs w:val="20"/>
                <w:highlight w:val="black"/>
                <w:lang w:val="sk-SK" w:eastAsia="sk-SK"/>
              </w:rPr>
            </w:pPr>
            <w:r>
              <w:rPr>
                <w:rFonts w:ascii="Arial" w:hAnsi="Arial" w:cs="Arial"/>
                <w:noProof/>
                <w:color w:val="000000"/>
                <w:sz w:val="20"/>
                <w:szCs w:val="20"/>
                <w:highlight w:val="black"/>
              </w:rPr>
              <w:t>'''''''''''''' ''''''''''''''''' '''''''''''''''''''''''''''''''''''''''' '' ''''''''''''''''''''' ''''''''''''''''''''''''''''''''''''''''''''''''''''''''''''</w:t>
            </w:r>
          </w:p>
        </w:tc>
        <w:tc>
          <w:tcPr>
            <w:tcW w:w="1275" w:type="dxa"/>
            <w:tcBorders>
              <w:top w:val="nil"/>
              <w:left w:val="nil"/>
              <w:bottom w:val="single" w:sz="4" w:space="0" w:color="auto"/>
              <w:right w:val="single" w:sz="4" w:space="0" w:color="auto"/>
            </w:tcBorders>
            <w:noWrap/>
          </w:tcPr>
          <w:p w14:paraId="3D21EBD8" w14:textId="77777777" w:rsidR="00220CF8" w:rsidRPr="00820A46" w:rsidRDefault="00820A46" w:rsidP="00220CF8">
            <w:pPr>
              <w:spacing w:after="0" w:line="240" w:lineRule="auto"/>
              <w:jc w:val="center"/>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w:t>
            </w:r>
          </w:p>
        </w:tc>
        <w:tc>
          <w:tcPr>
            <w:tcW w:w="2665" w:type="dxa"/>
            <w:tcBorders>
              <w:top w:val="nil"/>
              <w:left w:val="nil"/>
              <w:bottom w:val="single" w:sz="4" w:space="0" w:color="auto"/>
              <w:right w:val="single" w:sz="4" w:space="0" w:color="auto"/>
            </w:tcBorders>
            <w:noWrap/>
            <w:vAlign w:val="center"/>
          </w:tcPr>
          <w:p w14:paraId="59618DDE" w14:textId="77777777" w:rsidR="00220CF8" w:rsidRPr="00820A46" w:rsidRDefault="00820A46" w:rsidP="00220CF8">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c>
          <w:tcPr>
            <w:tcW w:w="2665" w:type="dxa"/>
            <w:tcBorders>
              <w:top w:val="nil"/>
              <w:left w:val="nil"/>
              <w:bottom w:val="single" w:sz="4" w:space="0" w:color="auto"/>
              <w:right w:val="single" w:sz="4" w:space="0" w:color="auto"/>
            </w:tcBorders>
            <w:vAlign w:val="center"/>
          </w:tcPr>
          <w:p w14:paraId="0E8C53AB" w14:textId="77777777" w:rsidR="00220CF8" w:rsidRPr="00820A46" w:rsidRDefault="00820A46" w:rsidP="00220CF8">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c>
          <w:tcPr>
            <w:tcW w:w="2665" w:type="dxa"/>
            <w:tcBorders>
              <w:top w:val="nil"/>
              <w:left w:val="nil"/>
              <w:bottom w:val="single" w:sz="4" w:space="0" w:color="auto"/>
              <w:right w:val="single" w:sz="4" w:space="0" w:color="auto"/>
            </w:tcBorders>
            <w:vAlign w:val="center"/>
          </w:tcPr>
          <w:p w14:paraId="38728EAE" w14:textId="77777777" w:rsidR="00220CF8" w:rsidRPr="00820A46" w:rsidRDefault="00820A46" w:rsidP="00220CF8">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r>
      <w:tr w:rsidR="00220CF8" w:rsidRPr="006326A9" w14:paraId="31127A59" w14:textId="77777777" w:rsidTr="008D7946">
        <w:trPr>
          <w:trHeight w:val="290"/>
        </w:trPr>
        <w:tc>
          <w:tcPr>
            <w:tcW w:w="4395" w:type="dxa"/>
            <w:tcBorders>
              <w:top w:val="nil"/>
              <w:left w:val="single" w:sz="4" w:space="0" w:color="auto"/>
              <w:bottom w:val="single" w:sz="4" w:space="0" w:color="auto"/>
              <w:right w:val="single" w:sz="4" w:space="0" w:color="auto"/>
            </w:tcBorders>
          </w:tcPr>
          <w:p w14:paraId="13179EB4" w14:textId="77777777" w:rsidR="00220CF8" w:rsidRPr="00820A46" w:rsidRDefault="00820A46" w:rsidP="00220CF8">
            <w:pPr>
              <w:spacing w:after="0" w:line="240" w:lineRule="auto"/>
              <w:rPr>
                <w:rFonts w:ascii="Arial" w:eastAsia="Times New Roman" w:hAnsi="Arial" w:cs="Arial"/>
                <w:b/>
                <w:bCs/>
                <w:sz w:val="20"/>
                <w:szCs w:val="20"/>
                <w:highlight w:val="black"/>
                <w:lang w:val="sk-SK" w:eastAsia="sk-SK"/>
              </w:rPr>
            </w:pPr>
            <w:r>
              <w:rPr>
                <w:rFonts w:ascii="Arial" w:hAnsi="Arial" w:cs="Arial"/>
                <w:b/>
                <w:bCs/>
                <w:noProof/>
                <w:color w:val="000000"/>
                <w:sz w:val="20"/>
                <w:szCs w:val="20"/>
                <w:highlight w:val="black"/>
              </w:rPr>
              <w:t>''''''''''' '' ''''''''''''''</w:t>
            </w:r>
          </w:p>
        </w:tc>
        <w:tc>
          <w:tcPr>
            <w:tcW w:w="1275" w:type="dxa"/>
            <w:tcBorders>
              <w:top w:val="nil"/>
              <w:left w:val="nil"/>
              <w:bottom w:val="single" w:sz="4" w:space="0" w:color="auto"/>
              <w:right w:val="single" w:sz="4" w:space="0" w:color="auto"/>
            </w:tcBorders>
            <w:noWrap/>
          </w:tcPr>
          <w:p w14:paraId="0C301EEF" w14:textId="77777777" w:rsidR="00220CF8" w:rsidRPr="00820A46" w:rsidRDefault="00820A46" w:rsidP="00220CF8">
            <w:pPr>
              <w:spacing w:after="0" w:line="240" w:lineRule="auto"/>
              <w:jc w:val="center"/>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w:t>
            </w:r>
          </w:p>
        </w:tc>
        <w:tc>
          <w:tcPr>
            <w:tcW w:w="2665" w:type="dxa"/>
            <w:tcBorders>
              <w:top w:val="nil"/>
              <w:left w:val="nil"/>
              <w:bottom w:val="single" w:sz="4" w:space="0" w:color="auto"/>
              <w:right w:val="single" w:sz="4" w:space="0" w:color="auto"/>
            </w:tcBorders>
            <w:noWrap/>
            <w:vAlign w:val="center"/>
          </w:tcPr>
          <w:p w14:paraId="2D1F6B80" w14:textId="77777777" w:rsidR="00220CF8" w:rsidRPr="00820A46" w:rsidRDefault="00820A46" w:rsidP="00220CF8">
            <w:pPr>
              <w:spacing w:after="0" w:line="240" w:lineRule="auto"/>
              <w:jc w:val="right"/>
              <w:rPr>
                <w:rFonts w:ascii="Arial" w:eastAsia="Times New Roman" w:hAnsi="Arial" w:cs="Arial"/>
                <w:b/>
                <w:bCs/>
                <w:color w:val="000000"/>
                <w:sz w:val="20"/>
                <w:szCs w:val="20"/>
                <w:highlight w:val="black"/>
                <w:lang w:val="sk-SK" w:eastAsia="sk-SK"/>
              </w:rPr>
            </w:pPr>
            <w:r>
              <w:rPr>
                <w:rFonts w:ascii="Arial" w:hAnsi="Arial" w:cs="Arial"/>
                <w:b/>
                <w:bCs/>
                <w:noProof/>
                <w:color w:val="000000"/>
                <w:sz w:val="20"/>
                <w:szCs w:val="20"/>
                <w:highlight w:val="black"/>
              </w:rPr>
              <w:t xml:space="preserve">'''''''''''''''' </w:t>
            </w:r>
          </w:p>
        </w:tc>
        <w:tc>
          <w:tcPr>
            <w:tcW w:w="2665" w:type="dxa"/>
            <w:tcBorders>
              <w:top w:val="nil"/>
              <w:left w:val="nil"/>
              <w:bottom w:val="single" w:sz="4" w:space="0" w:color="auto"/>
              <w:right w:val="single" w:sz="4" w:space="0" w:color="auto"/>
            </w:tcBorders>
            <w:vAlign w:val="center"/>
          </w:tcPr>
          <w:p w14:paraId="296BDB94" w14:textId="77777777" w:rsidR="00220CF8" w:rsidRPr="00820A46" w:rsidRDefault="00820A46" w:rsidP="00220CF8">
            <w:pPr>
              <w:spacing w:after="0" w:line="240" w:lineRule="auto"/>
              <w:jc w:val="right"/>
              <w:rPr>
                <w:rFonts w:ascii="Arial" w:eastAsia="Times New Roman" w:hAnsi="Arial" w:cs="Arial"/>
                <w:b/>
                <w:bCs/>
                <w:color w:val="000000"/>
                <w:sz w:val="20"/>
                <w:szCs w:val="20"/>
                <w:highlight w:val="black"/>
                <w:lang w:val="sk-SK" w:eastAsia="sk-SK"/>
              </w:rPr>
            </w:pPr>
            <w:r>
              <w:rPr>
                <w:rFonts w:ascii="Arial" w:hAnsi="Arial" w:cs="Arial"/>
                <w:b/>
                <w:bCs/>
                <w:noProof/>
                <w:color w:val="000000"/>
                <w:sz w:val="20"/>
                <w:szCs w:val="20"/>
                <w:highlight w:val="black"/>
              </w:rPr>
              <w:t xml:space="preserve">'''''''''''''''' </w:t>
            </w:r>
          </w:p>
        </w:tc>
        <w:tc>
          <w:tcPr>
            <w:tcW w:w="2665" w:type="dxa"/>
            <w:tcBorders>
              <w:top w:val="nil"/>
              <w:left w:val="nil"/>
              <w:bottom w:val="single" w:sz="4" w:space="0" w:color="auto"/>
              <w:right w:val="single" w:sz="4" w:space="0" w:color="auto"/>
            </w:tcBorders>
            <w:vAlign w:val="center"/>
          </w:tcPr>
          <w:p w14:paraId="29D37A95" w14:textId="77777777" w:rsidR="00220CF8" w:rsidRPr="00820A46" w:rsidRDefault="00820A46" w:rsidP="00220CF8">
            <w:pPr>
              <w:spacing w:after="0" w:line="240" w:lineRule="auto"/>
              <w:jc w:val="right"/>
              <w:rPr>
                <w:rFonts w:ascii="Arial" w:eastAsia="Times New Roman" w:hAnsi="Arial" w:cs="Arial"/>
                <w:b/>
                <w:bCs/>
                <w:color w:val="000000"/>
                <w:sz w:val="20"/>
                <w:szCs w:val="20"/>
                <w:highlight w:val="black"/>
                <w:lang w:val="sk-SK" w:eastAsia="sk-SK"/>
              </w:rPr>
            </w:pPr>
            <w:r>
              <w:rPr>
                <w:rFonts w:ascii="Arial" w:hAnsi="Arial" w:cs="Arial"/>
                <w:b/>
                <w:bCs/>
                <w:noProof/>
                <w:color w:val="000000"/>
                <w:sz w:val="20"/>
                <w:szCs w:val="20"/>
                <w:highlight w:val="black"/>
              </w:rPr>
              <w:t xml:space="preserve">'''''''''''' </w:t>
            </w:r>
          </w:p>
        </w:tc>
      </w:tr>
    </w:tbl>
    <w:p w14:paraId="2CEC8877" w14:textId="77777777" w:rsidR="00F44693" w:rsidRPr="00347F1A" w:rsidRDefault="00F44693" w:rsidP="00F44693">
      <w:pPr>
        <w:pStyle w:val="Text"/>
        <w:spacing w:after="120"/>
        <w:rPr>
          <w:rFonts w:eastAsia="Times New Roman"/>
          <w:b/>
          <w:bCs/>
          <w:color w:val="000000"/>
          <w:lang w:val="sk-SK" w:eastAsia="sk-SK"/>
        </w:rPr>
      </w:pPr>
      <w:r w:rsidRPr="00312484">
        <w:rPr>
          <w:rFonts w:eastAsia="Times New Roman"/>
          <w:b/>
          <w:bCs/>
          <w:color w:val="000000"/>
          <w:lang w:val="sk-SK" w:eastAsia="sk-SK"/>
        </w:rPr>
        <w:t>PK SubStudy Assessment</w:t>
      </w:r>
      <w:r>
        <w:rPr>
          <w:rFonts w:eastAsia="Times New Roman"/>
          <w:b/>
          <w:bCs/>
          <w:color w:val="000000"/>
          <w:lang w:val="sk-SK" w:eastAsia="sk-SK"/>
        </w:rPr>
        <w:t xml:space="preserve"> / </w:t>
      </w:r>
      <w:r w:rsidRPr="00C20C01">
        <w:rPr>
          <w:rFonts w:eastAsia="Times New Roman"/>
          <w:b/>
          <w:bCs/>
          <w:color w:val="000000"/>
          <w:lang w:val="sk-SK" w:eastAsia="sk-SK"/>
        </w:rPr>
        <w:t>FK podstudie</w:t>
      </w:r>
    </w:p>
    <w:tbl>
      <w:tblPr>
        <w:tblW w:w="13665" w:type="dxa"/>
        <w:tblInd w:w="-5" w:type="dxa"/>
        <w:tblCellMar>
          <w:left w:w="70" w:type="dxa"/>
          <w:right w:w="70" w:type="dxa"/>
        </w:tblCellMar>
        <w:tblLook w:val="04A0" w:firstRow="1" w:lastRow="0" w:firstColumn="1" w:lastColumn="0" w:noHBand="0" w:noVBand="1"/>
      </w:tblPr>
      <w:tblGrid>
        <w:gridCol w:w="4253"/>
        <w:gridCol w:w="1417"/>
        <w:gridCol w:w="2665"/>
        <w:gridCol w:w="2665"/>
        <w:gridCol w:w="2665"/>
      </w:tblGrid>
      <w:tr w:rsidR="00270D27" w:rsidRPr="006326A9" w14:paraId="4C5D6B63" w14:textId="77777777" w:rsidTr="00A00BC6">
        <w:trPr>
          <w:trHeight w:val="290"/>
        </w:trPr>
        <w:tc>
          <w:tcPr>
            <w:tcW w:w="4253"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093C18CC" w14:textId="77777777" w:rsidR="00270D27" w:rsidRPr="00820A46" w:rsidRDefault="00820A46" w:rsidP="00270D27">
            <w:pPr>
              <w:spacing w:after="0" w:line="240" w:lineRule="auto"/>
              <w:rPr>
                <w:rFonts w:ascii="Arial" w:eastAsia="Times New Roman" w:hAnsi="Arial" w:cs="Arial"/>
                <w:sz w:val="20"/>
                <w:szCs w:val="20"/>
                <w:highlight w:val="black"/>
                <w:lang w:val="sk-SK" w:eastAsia="sk-SK"/>
              </w:rPr>
            </w:pPr>
            <w:r>
              <w:rPr>
                <w:rFonts w:ascii="Arial" w:eastAsia="Times New Roman" w:hAnsi="Arial" w:cs="Arial"/>
                <w:b/>
                <w:bCs/>
                <w:noProof/>
                <w:color w:val="000000"/>
                <w:sz w:val="20"/>
                <w:szCs w:val="20"/>
                <w:highlight w:val="black"/>
                <w:lang w:val="sk-SK" w:eastAsia="sk-SK"/>
              </w:rPr>
              <w:t>''''''''''' ''''' '''''' '''''''''' '' '''''''''''' '''''''''''''''''</w:t>
            </w:r>
          </w:p>
        </w:tc>
        <w:tc>
          <w:tcPr>
            <w:tcW w:w="1417" w:type="dxa"/>
            <w:tcBorders>
              <w:top w:val="single" w:sz="4" w:space="0" w:color="auto"/>
              <w:left w:val="nil"/>
              <w:bottom w:val="single" w:sz="4" w:space="0" w:color="auto"/>
              <w:right w:val="single" w:sz="4" w:space="0" w:color="auto"/>
            </w:tcBorders>
            <w:shd w:val="clear" w:color="000000" w:fill="DCE6F1"/>
            <w:vAlign w:val="center"/>
            <w:hideMark/>
          </w:tcPr>
          <w:p w14:paraId="618FFC3C" w14:textId="77777777" w:rsidR="00270D27" w:rsidRPr="00820A46" w:rsidRDefault="00820A46" w:rsidP="00270D27">
            <w:pPr>
              <w:spacing w:after="0" w:line="240" w:lineRule="auto"/>
              <w:jc w:val="center"/>
              <w:rPr>
                <w:rFonts w:ascii="Arial" w:eastAsia="Times New Roman" w:hAnsi="Arial" w:cs="Arial"/>
                <w:sz w:val="20"/>
                <w:szCs w:val="20"/>
                <w:highlight w:val="black"/>
                <w:lang w:val="sk-SK" w:eastAsia="sk-SK"/>
              </w:rPr>
            </w:pPr>
            <w:r>
              <w:rPr>
                <w:rFonts w:ascii="Arial" w:eastAsia="Times New Roman" w:hAnsi="Arial" w:cs="Arial"/>
                <w:b/>
                <w:bCs/>
                <w:noProof/>
                <w:color w:val="000000"/>
                <w:sz w:val="20"/>
                <w:szCs w:val="20"/>
                <w:highlight w:val="black"/>
                <w:lang w:val="sk-SK" w:eastAsia="sk-SK"/>
              </w:rPr>
              <w:t>'''''''''''''''' ''''''''''''''''' '''''' '' ''''''''''''''''' ''''''''''''''''</w:t>
            </w:r>
          </w:p>
        </w:tc>
        <w:tc>
          <w:tcPr>
            <w:tcW w:w="2665" w:type="dxa"/>
            <w:tcBorders>
              <w:top w:val="single" w:sz="4" w:space="0" w:color="auto"/>
              <w:left w:val="nil"/>
              <w:bottom w:val="single" w:sz="4" w:space="0" w:color="auto"/>
              <w:right w:val="single" w:sz="4" w:space="0" w:color="auto"/>
            </w:tcBorders>
            <w:shd w:val="clear" w:color="000000" w:fill="DCE6F1"/>
            <w:vAlign w:val="center"/>
            <w:hideMark/>
          </w:tcPr>
          <w:p w14:paraId="6BCC777D" w14:textId="77777777" w:rsidR="00270D27" w:rsidRPr="00820A46" w:rsidRDefault="00820A46" w:rsidP="00270D27">
            <w:pPr>
              <w:spacing w:after="0" w:line="240" w:lineRule="auto"/>
              <w:jc w:val="center"/>
              <w:rPr>
                <w:rFonts w:ascii="Arial" w:eastAsia="Times New Roman" w:hAnsi="Arial" w:cs="Arial"/>
                <w:sz w:val="20"/>
                <w:szCs w:val="20"/>
                <w:highlight w:val="black"/>
                <w:lang w:val="sk-SK" w:eastAsia="sk-SK"/>
              </w:rPr>
            </w:pPr>
            <w:r>
              <w:rPr>
                <w:rFonts w:ascii="Arial" w:eastAsia="Times New Roman" w:hAnsi="Arial" w:cs="Arial"/>
                <w:b/>
                <w:bCs/>
                <w:noProof/>
                <w:color w:val="000000"/>
                <w:sz w:val="20"/>
                <w:szCs w:val="20"/>
                <w:highlight w:val="black"/>
                <w:lang w:val="sk-SK" w:eastAsia="sk-SK"/>
              </w:rPr>
              <w:t xml:space="preserve">''''''''' '''' '''''''''' '''''' '''''''''''''''''''' '' ''''''''''''' ''''''''''''''''' '''''''' '''''''''''''''''''''''''' ''''''''''''''' </w:t>
            </w:r>
          </w:p>
        </w:tc>
        <w:tc>
          <w:tcPr>
            <w:tcW w:w="2665" w:type="dxa"/>
            <w:tcBorders>
              <w:top w:val="single" w:sz="4" w:space="0" w:color="auto"/>
              <w:left w:val="nil"/>
              <w:bottom w:val="single" w:sz="4" w:space="0" w:color="auto"/>
              <w:right w:val="single" w:sz="4" w:space="0" w:color="auto"/>
            </w:tcBorders>
            <w:shd w:val="clear" w:color="000000" w:fill="DCE6F1"/>
            <w:vAlign w:val="center"/>
          </w:tcPr>
          <w:p w14:paraId="1E10F39E" w14:textId="77777777" w:rsidR="00270D27" w:rsidRPr="00820A46" w:rsidRDefault="00820A46" w:rsidP="00270D27">
            <w:pPr>
              <w:spacing w:after="0" w:line="240" w:lineRule="auto"/>
              <w:jc w:val="center"/>
              <w:rPr>
                <w:rFonts w:ascii="Arial" w:eastAsia="Times New Roman" w:hAnsi="Arial" w:cs="Arial"/>
                <w:b/>
                <w:bCs/>
                <w:sz w:val="20"/>
                <w:szCs w:val="20"/>
                <w:highlight w:val="black"/>
                <w:lang w:val="sk-SK" w:eastAsia="sk-SK"/>
              </w:rPr>
            </w:pPr>
            <w:r>
              <w:rPr>
                <w:rFonts w:ascii="Arial" w:eastAsia="Times New Roman" w:hAnsi="Arial" w:cs="Arial"/>
                <w:b/>
                <w:bCs/>
                <w:noProof/>
                <w:color w:val="000000"/>
                <w:sz w:val="20"/>
                <w:szCs w:val="20"/>
                <w:highlight w:val="black"/>
                <w:lang w:val="sk-SK" w:eastAsia="sk-SK"/>
              </w:rPr>
              <w:t>'''''''''' ''''' ''''''''' '''''' '''''''''''''''''' ''''''''''''''''''''''''' '' '''''''''''''' '''''''''''''''' ''''''' '''''''''''''''''' '''''''''''''''''''''''''' ''''''' ''''''''''''''''</w:t>
            </w:r>
          </w:p>
        </w:tc>
        <w:tc>
          <w:tcPr>
            <w:tcW w:w="2665" w:type="dxa"/>
            <w:tcBorders>
              <w:top w:val="single" w:sz="4" w:space="0" w:color="auto"/>
              <w:left w:val="nil"/>
              <w:bottom w:val="single" w:sz="4" w:space="0" w:color="auto"/>
              <w:right w:val="single" w:sz="4" w:space="0" w:color="auto"/>
            </w:tcBorders>
            <w:shd w:val="clear" w:color="000000" w:fill="DCE6F1"/>
            <w:vAlign w:val="center"/>
          </w:tcPr>
          <w:p w14:paraId="0B5EBBF5" w14:textId="77777777" w:rsidR="00270D27" w:rsidRPr="00820A46" w:rsidRDefault="00820A46" w:rsidP="00270D27">
            <w:pPr>
              <w:spacing w:after="0" w:line="240" w:lineRule="auto"/>
              <w:jc w:val="center"/>
              <w:rPr>
                <w:rFonts w:ascii="Arial" w:eastAsia="Times New Roman" w:hAnsi="Arial" w:cs="Arial"/>
                <w:b/>
                <w:bCs/>
                <w:sz w:val="20"/>
                <w:szCs w:val="20"/>
                <w:highlight w:val="black"/>
                <w:lang w:val="sk-SK" w:eastAsia="sk-SK"/>
              </w:rPr>
            </w:pPr>
            <w:r>
              <w:rPr>
                <w:rFonts w:ascii="Arial" w:eastAsia="Times New Roman" w:hAnsi="Arial" w:cs="Arial"/>
                <w:b/>
                <w:bCs/>
                <w:noProof/>
                <w:color w:val="000000"/>
                <w:sz w:val="20"/>
                <w:szCs w:val="20"/>
                <w:highlight w:val="black"/>
                <w:lang w:val="sk-SK" w:eastAsia="sk-SK"/>
              </w:rPr>
              <w:t>''''''''''' '''' '''''''' '''''' '''''''''''''''''''''''''''''''' '' '''''''''''''' ''''''''''''''''' ''''''' '''''''''''''''''''''''''''''''''''''''''' ''''''' ''''''''''''''''</w:t>
            </w:r>
          </w:p>
        </w:tc>
      </w:tr>
      <w:tr w:rsidR="00F6443D" w:rsidRPr="006326A9" w14:paraId="62EB1A2C" w14:textId="77777777" w:rsidTr="00270D27">
        <w:trPr>
          <w:trHeight w:val="290"/>
        </w:trPr>
        <w:tc>
          <w:tcPr>
            <w:tcW w:w="4253" w:type="dxa"/>
            <w:tcBorders>
              <w:top w:val="nil"/>
              <w:left w:val="single" w:sz="4" w:space="0" w:color="auto"/>
              <w:bottom w:val="single" w:sz="4" w:space="0" w:color="auto"/>
              <w:right w:val="single" w:sz="4" w:space="0" w:color="auto"/>
            </w:tcBorders>
          </w:tcPr>
          <w:p w14:paraId="36ED9673" w14:textId="77777777" w:rsidR="00F6443D" w:rsidRPr="00820A46" w:rsidRDefault="00820A46" w:rsidP="00F6443D">
            <w:pPr>
              <w:spacing w:after="0" w:line="240" w:lineRule="auto"/>
              <w:rPr>
                <w:rFonts w:ascii="Arial" w:eastAsia="Times New Roman" w:hAnsi="Arial" w:cs="Arial"/>
                <w:sz w:val="20"/>
                <w:szCs w:val="20"/>
                <w:highlight w:val="black"/>
                <w:lang w:val="sk-SK" w:eastAsia="sk-SK"/>
              </w:rPr>
            </w:pPr>
            <w:r>
              <w:rPr>
                <w:rFonts w:ascii="Arial" w:hAnsi="Arial" w:cs="Arial"/>
                <w:noProof/>
                <w:color w:val="000000"/>
                <w:sz w:val="20"/>
                <w:szCs w:val="20"/>
                <w:highlight w:val="black"/>
              </w:rPr>
              <w:t>''''''''''''''''''''' '''' '' ''''''''''''''''''' ''''</w:t>
            </w:r>
          </w:p>
        </w:tc>
        <w:tc>
          <w:tcPr>
            <w:tcW w:w="1417" w:type="dxa"/>
            <w:tcBorders>
              <w:top w:val="nil"/>
              <w:left w:val="nil"/>
              <w:bottom w:val="single" w:sz="4" w:space="0" w:color="auto"/>
              <w:right w:val="single" w:sz="4" w:space="0" w:color="auto"/>
            </w:tcBorders>
            <w:noWrap/>
          </w:tcPr>
          <w:p w14:paraId="53B17951" w14:textId="77777777" w:rsidR="00F6443D" w:rsidRPr="00820A46" w:rsidRDefault="00820A46" w:rsidP="00F6443D">
            <w:pPr>
              <w:spacing w:after="0" w:line="240" w:lineRule="auto"/>
              <w:jc w:val="center"/>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w:t>
            </w:r>
          </w:p>
        </w:tc>
        <w:tc>
          <w:tcPr>
            <w:tcW w:w="2665" w:type="dxa"/>
            <w:tcBorders>
              <w:top w:val="nil"/>
              <w:left w:val="nil"/>
              <w:bottom w:val="single" w:sz="4" w:space="0" w:color="auto"/>
              <w:right w:val="single" w:sz="4" w:space="0" w:color="auto"/>
            </w:tcBorders>
            <w:noWrap/>
          </w:tcPr>
          <w:p w14:paraId="5A87F376" w14:textId="77777777" w:rsidR="00F6443D" w:rsidRPr="00820A46" w:rsidRDefault="00820A46" w:rsidP="00F6443D">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c>
          <w:tcPr>
            <w:tcW w:w="2665" w:type="dxa"/>
            <w:tcBorders>
              <w:top w:val="nil"/>
              <w:left w:val="nil"/>
              <w:bottom w:val="single" w:sz="4" w:space="0" w:color="auto"/>
              <w:right w:val="single" w:sz="4" w:space="0" w:color="auto"/>
            </w:tcBorders>
          </w:tcPr>
          <w:p w14:paraId="2C93EA4F" w14:textId="77777777" w:rsidR="00F6443D" w:rsidRPr="00820A46" w:rsidRDefault="00820A46" w:rsidP="00F6443D">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c>
          <w:tcPr>
            <w:tcW w:w="2665" w:type="dxa"/>
            <w:tcBorders>
              <w:top w:val="nil"/>
              <w:left w:val="nil"/>
              <w:bottom w:val="single" w:sz="4" w:space="0" w:color="auto"/>
              <w:right w:val="single" w:sz="4" w:space="0" w:color="auto"/>
            </w:tcBorders>
          </w:tcPr>
          <w:p w14:paraId="41909684" w14:textId="77777777" w:rsidR="00F6443D" w:rsidRPr="00820A46" w:rsidRDefault="00820A46" w:rsidP="00F6443D">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r>
      <w:tr w:rsidR="00F6443D" w:rsidRPr="006326A9" w14:paraId="0CDFD1EF" w14:textId="77777777" w:rsidTr="00270D27">
        <w:trPr>
          <w:trHeight w:val="290"/>
        </w:trPr>
        <w:tc>
          <w:tcPr>
            <w:tcW w:w="4253" w:type="dxa"/>
            <w:tcBorders>
              <w:top w:val="nil"/>
              <w:left w:val="single" w:sz="4" w:space="0" w:color="auto"/>
              <w:bottom w:val="single" w:sz="4" w:space="0" w:color="auto"/>
              <w:right w:val="single" w:sz="4" w:space="0" w:color="auto"/>
            </w:tcBorders>
          </w:tcPr>
          <w:p w14:paraId="7057EA1D" w14:textId="77777777" w:rsidR="00F6443D" w:rsidRPr="00820A46" w:rsidRDefault="00820A46" w:rsidP="00F6443D">
            <w:pPr>
              <w:spacing w:after="0" w:line="240" w:lineRule="auto"/>
              <w:rPr>
                <w:rFonts w:ascii="Arial" w:eastAsia="Times New Roman" w:hAnsi="Arial" w:cs="Arial"/>
                <w:sz w:val="20"/>
                <w:szCs w:val="20"/>
                <w:highlight w:val="black"/>
                <w:lang w:val="sk-SK" w:eastAsia="sk-SK"/>
              </w:rPr>
            </w:pPr>
            <w:r>
              <w:rPr>
                <w:rFonts w:ascii="Arial" w:hAnsi="Arial" w:cs="Arial"/>
                <w:noProof/>
                <w:color w:val="000000"/>
                <w:sz w:val="20"/>
                <w:szCs w:val="20"/>
                <w:highlight w:val="black"/>
              </w:rPr>
              <w:t>''''''''''''''''''' '''' '' '''''''''''''''' '''</w:t>
            </w:r>
          </w:p>
        </w:tc>
        <w:tc>
          <w:tcPr>
            <w:tcW w:w="1417" w:type="dxa"/>
            <w:tcBorders>
              <w:top w:val="nil"/>
              <w:left w:val="nil"/>
              <w:bottom w:val="single" w:sz="4" w:space="0" w:color="auto"/>
              <w:right w:val="single" w:sz="4" w:space="0" w:color="auto"/>
            </w:tcBorders>
            <w:noWrap/>
          </w:tcPr>
          <w:p w14:paraId="77BD5C75" w14:textId="77777777" w:rsidR="00F6443D" w:rsidRPr="00820A46" w:rsidRDefault="00820A46" w:rsidP="00F6443D">
            <w:pPr>
              <w:spacing w:after="0" w:line="240" w:lineRule="auto"/>
              <w:jc w:val="center"/>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w:t>
            </w:r>
          </w:p>
        </w:tc>
        <w:tc>
          <w:tcPr>
            <w:tcW w:w="2665" w:type="dxa"/>
            <w:tcBorders>
              <w:top w:val="nil"/>
              <w:left w:val="nil"/>
              <w:bottom w:val="single" w:sz="4" w:space="0" w:color="auto"/>
              <w:right w:val="single" w:sz="4" w:space="0" w:color="auto"/>
            </w:tcBorders>
            <w:noWrap/>
          </w:tcPr>
          <w:p w14:paraId="3690F382" w14:textId="77777777" w:rsidR="00F6443D" w:rsidRPr="00820A46" w:rsidRDefault="00820A46" w:rsidP="00F6443D">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c>
          <w:tcPr>
            <w:tcW w:w="2665" w:type="dxa"/>
            <w:tcBorders>
              <w:top w:val="nil"/>
              <w:left w:val="nil"/>
              <w:bottom w:val="single" w:sz="4" w:space="0" w:color="auto"/>
              <w:right w:val="single" w:sz="4" w:space="0" w:color="auto"/>
            </w:tcBorders>
          </w:tcPr>
          <w:p w14:paraId="71DA9791" w14:textId="77777777" w:rsidR="00F6443D" w:rsidRPr="00820A46" w:rsidRDefault="00820A46" w:rsidP="00F6443D">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c>
          <w:tcPr>
            <w:tcW w:w="2665" w:type="dxa"/>
            <w:tcBorders>
              <w:top w:val="nil"/>
              <w:left w:val="nil"/>
              <w:bottom w:val="single" w:sz="4" w:space="0" w:color="auto"/>
              <w:right w:val="single" w:sz="4" w:space="0" w:color="auto"/>
            </w:tcBorders>
          </w:tcPr>
          <w:p w14:paraId="69F5919B" w14:textId="77777777" w:rsidR="00F6443D" w:rsidRPr="00820A46" w:rsidRDefault="00820A46" w:rsidP="00F6443D">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r>
      <w:tr w:rsidR="00F6443D" w:rsidRPr="006326A9" w14:paraId="63DD9AB7" w14:textId="77777777" w:rsidTr="00270D27">
        <w:trPr>
          <w:trHeight w:val="290"/>
        </w:trPr>
        <w:tc>
          <w:tcPr>
            <w:tcW w:w="4253" w:type="dxa"/>
            <w:tcBorders>
              <w:top w:val="nil"/>
              <w:left w:val="single" w:sz="4" w:space="0" w:color="auto"/>
              <w:bottom w:val="single" w:sz="4" w:space="0" w:color="auto"/>
              <w:right w:val="single" w:sz="4" w:space="0" w:color="auto"/>
            </w:tcBorders>
          </w:tcPr>
          <w:p w14:paraId="01858383" w14:textId="77777777" w:rsidR="00F6443D" w:rsidRPr="00820A46" w:rsidRDefault="00820A46" w:rsidP="00F6443D">
            <w:pPr>
              <w:spacing w:after="0" w:line="240" w:lineRule="auto"/>
              <w:rPr>
                <w:rFonts w:ascii="Arial" w:eastAsia="Times New Roman" w:hAnsi="Arial" w:cs="Arial"/>
                <w:sz w:val="20"/>
                <w:szCs w:val="20"/>
                <w:highlight w:val="black"/>
                <w:lang w:val="sk-SK" w:eastAsia="sk-SK"/>
              </w:rPr>
            </w:pPr>
            <w:r>
              <w:rPr>
                <w:rFonts w:ascii="Arial" w:hAnsi="Arial" w:cs="Arial"/>
                <w:noProof/>
                <w:color w:val="000000"/>
                <w:sz w:val="20"/>
                <w:szCs w:val="20"/>
                <w:highlight w:val="black"/>
              </w:rPr>
              <w:t>'''''''''''''''''''''''' '''''' '' '''''''''''''''''''''' ''''''</w:t>
            </w:r>
          </w:p>
        </w:tc>
        <w:tc>
          <w:tcPr>
            <w:tcW w:w="1417" w:type="dxa"/>
            <w:tcBorders>
              <w:top w:val="nil"/>
              <w:left w:val="nil"/>
              <w:bottom w:val="single" w:sz="4" w:space="0" w:color="auto"/>
              <w:right w:val="single" w:sz="4" w:space="0" w:color="auto"/>
            </w:tcBorders>
            <w:noWrap/>
          </w:tcPr>
          <w:p w14:paraId="7A12E937" w14:textId="77777777" w:rsidR="00F6443D" w:rsidRPr="00820A46" w:rsidRDefault="00820A46" w:rsidP="00F6443D">
            <w:pPr>
              <w:spacing w:after="0" w:line="240" w:lineRule="auto"/>
              <w:jc w:val="center"/>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w:t>
            </w:r>
          </w:p>
        </w:tc>
        <w:tc>
          <w:tcPr>
            <w:tcW w:w="2665" w:type="dxa"/>
            <w:tcBorders>
              <w:top w:val="nil"/>
              <w:left w:val="nil"/>
              <w:bottom w:val="single" w:sz="4" w:space="0" w:color="auto"/>
              <w:right w:val="single" w:sz="4" w:space="0" w:color="auto"/>
            </w:tcBorders>
            <w:noWrap/>
          </w:tcPr>
          <w:p w14:paraId="4289DEC3" w14:textId="77777777" w:rsidR="00F6443D" w:rsidRPr="00820A46" w:rsidRDefault="00820A46" w:rsidP="00F6443D">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c>
          <w:tcPr>
            <w:tcW w:w="2665" w:type="dxa"/>
            <w:tcBorders>
              <w:top w:val="nil"/>
              <w:left w:val="nil"/>
              <w:bottom w:val="single" w:sz="4" w:space="0" w:color="auto"/>
              <w:right w:val="single" w:sz="4" w:space="0" w:color="auto"/>
            </w:tcBorders>
          </w:tcPr>
          <w:p w14:paraId="3E33C6EA" w14:textId="77777777" w:rsidR="00F6443D" w:rsidRPr="00820A46" w:rsidRDefault="00820A46" w:rsidP="00F6443D">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c>
          <w:tcPr>
            <w:tcW w:w="2665" w:type="dxa"/>
            <w:tcBorders>
              <w:top w:val="nil"/>
              <w:left w:val="nil"/>
              <w:bottom w:val="single" w:sz="4" w:space="0" w:color="auto"/>
              <w:right w:val="single" w:sz="4" w:space="0" w:color="auto"/>
            </w:tcBorders>
          </w:tcPr>
          <w:p w14:paraId="6362E44F" w14:textId="77777777" w:rsidR="00F6443D" w:rsidRPr="00820A46" w:rsidRDefault="00820A46" w:rsidP="00F6443D">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r>
      <w:tr w:rsidR="00F6443D" w:rsidRPr="006326A9" w14:paraId="0BD54772" w14:textId="77777777" w:rsidTr="0042527D">
        <w:trPr>
          <w:trHeight w:val="290"/>
        </w:trPr>
        <w:tc>
          <w:tcPr>
            <w:tcW w:w="4253" w:type="dxa"/>
            <w:tcBorders>
              <w:top w:val="nil"/>
              <w:left w:val="single" w:sz="4" w:space="0" w:color="auto"/>
              <w:bottom w:val="single" w:sz="4" w:space="0" w:color="auto"/>
              <w:right w:val="single" w:sz="4" w:space="0" w:color="auto"/>
            </w:tcBorders>
          </w:tcPr>
          <w:p w14:paraId="47854D86" w14:textId="77777777" w:rsidR="00F6443D" w:rsidRPr="00820A46" w:rsidRDefault="00820A46" w:rsidP="00F6443D">
            <w:pPr>
              <w:spacing w:after="0" w:line="240" w:lineRule="auto"/>
              <w:rPr>
                <w:rFonts w:ascii="Arial" w:eastAsia="Times New Roman" w:hAnsi="Arial" w:cs="Arial"/>
                <w:b/>
                <w:bCs/>
                <w:sz w:val="20"/>
                <w:szCs w:val="20"/>
                <w:highlight w:val="black"/>
                <w:lang w:val="sk-SK" w:eastAsia="sk-SK"/>
              </w:rPr>
            </w:pPr>
            <w:r>
              <w:rPr>
                <w:rFonts w:ascii="Arial" w:hAnsi="Arial" w:cs="Arial"/>
                <w:b/>
                <w:bCs/>
                <w:noProof/>
                <w:color w:val="000000"/>
                <w:sz w:val="20"/>
                <w:szCs w:val="20"/>
                <w:highlight w:val="black"/>
              </w:rPr>
              <w:t>''''''''''' '' '''''''''''''''''</w:t>
            </w:r>
          </w:p>
        </w:tc>
        <w:tc>
          <w:tcPr>
            <w:tcW w:w="1417" w:type="dxa"/>
            <w:tcBorders>
              <w:top w:val="nil"/>
              <w:left w:val="nil"/>
              <w:bottom w:val="single" w:sz="4" w:space="0" w:color="auto"/>
              <w:right w:val="single" w:sz="4" w:space="0" w:color="auto"/>
            </w:tcBorders>
            <w:noWrap/>
          </w:tcPr>
          <w:p w14:paraId="5FFBEEDC" w14:textId="77777777" w:rsidR="00F6443D" w:rsidRPr="00820A46" w:rsidRDefault="00F6443D" w:rsidP="00F6443D">
            <w:pPr>
              <w:spacing w:after="0" w:line="240" w:lineRule="auto"/>
              <w:jc w:val="center"/>
              <w:rPr>
                <w:rFonts w:ascii="Arial" w:eastAsia="Times New Roman" w:hAnsi="Arial" w:cs="Arial"/>
                <w:color w:val="000000"/>
                <w:sz w:val="20"/>
                <w:szCs w:val="20"/>
                <w:lang w:val="sk-SK" w:eastAsia="sk-SK"/>
              </w:rPr>
            </w:pPr>
          </w:p>
        </w:tc>
        <w:tc>
          <w:tcPr>
            <w:tcW w:w="2665" w:type="dxa"/>
            <w:tcBorders>
              <w:top w:val="nil"/>
              <w:left w:val="nil"/>
              <w:bottom w:val="single" w:sz="4" w:space="0" w:color="auto"/>
              <w:right w:val="single" w:sz="4" w:space="0" w:color="auto"/>
            </w:tcBorders>
            <w:noWrap/>
            <w:vAlign w:val="bottom"/>
          </w:tcPr>
          <w:p w14:paraId="5F075E50" w14:textId="77777777" w:rsidR="00F6443D" w:rsidRPr="00820A46" w:rsidRDefault="00820A46" w:rsidP="00F6443D">
            <w:pPr>
              <w:spacing w:after="0" w:line="240" w:lineRule="auto"/>
              <w:jc w:val="right"/>
              <w:rPr>
                <w:rFonts w:ascii="Arial" w:eastAsia="Times New Roman" w:hAnsi="Arial" w:cs="Arial"/>
                <w:b/>
                <w:bCs/>
                <w:color w:val="000000"/>
                <w:sz w:val="20"/>
                <w:szCs w:val="20"/>
                <w:highlight w:val="black"/>
                <w:lang w:val="sk-SK" w:eastAsia="sk-SK"/>
              </w:rPr>
            </w:pPr>
            <w:r>
              <w:rPr>
                <w:rFonts w:ascii="Arial" w:hAnsi="Arial" w:cs="Arial"/>
                <w:b/>
                <w:bCs/>
                <w:noProof/>
                <w:color w:val="000000"/>
                <w:sz w:val="20"/>
                <w:szCs w:val="20"/>
                <w:highlight w:val="black"/>
              </w:rPr>
              <w:t xml:space="preserve">'''''''''' </w:t>
            </w:r>
          </w:p>
        </w:tc>
        <w:tc>
          <w:tcPr>
            <w:tcW w:w="2665" w:type="dxa"/>
            <w:tcBorders>
              <w:top w:val="nil"/>
              <w:left w:val="nil"/>
              <w:bottom w:val="single" w:sz="4" w:space="0" w:color="auto"/>
              <w:right w:val="single" w:sz="4" w:space="0" w:color="auto"/>
            </w:tcBorders>
            <w:vAlign w:val="bottom"/>
          </w:tcPr>
          <w:p w14:paraId="38BA0E96" w14:textId="77777777" w:rsidR="00F6443D" w:rsidRPr="00820A46" w:rsidRDefault="00820A46" w:rsidP="00F6443D">
            <w:pPr>
              <w:spacing w:after="0" w:line="240" w:lineRule="auto"/>
              <w:jc w:val="right"/>
              <w:rPr>
                <w:rFonts w:ascii="Arial" w:eastAsia="Times New Roman" w:hAnsi="Arial" w:cs="Arial"/>
                <w:b/>
                <w:bCs/>
                <w:color w:val="000000"/>
                <w:sz w:val="20"/>
                <w:szCs w:val="20"/>
                <w:highlight w:val="black"/>
                <w:lang w:val="sk-SK" w:eastAsia="sk-SK"/>
              </w:rPr>
            </w:pPr>
            <w:r>
              <w:rPr>
                <w:rFonts w:ascii="Arial" w:hAnsi="Arial" w:cs="Arial"/>
                <w:b/>
                <w:bCs/>
                <w:noProof/>
                <w:color w:val="000000"/>
                <w:sz w:val="20"/>
                <w:szCs w:val="20"/>
                <w:highlight w:val="black"/>
              </w:rPr>
              <w:t xml:space="preserve">'''''''''''' </w:t>
            </w:r>
          </w:p>
        </w:tc>
        <w:tc>
          <w:tcPr>
            <w:tcW w:w="2665" w:type="dxa"/>
            <w:tcBorders>
              <w:top w:val="nil"/>
              <w:left w:val="nil"/>
              <w:bottom w:val="single" w:sz="4" w:space="0" w:color="auto"/>
              <w:right w:val="single" w:sz="4" w:space="0" w:color="auto"/>
            </w:tcBorders>
            <w:vAlign w:val="bottom"/>
          </w:tcPr>
          <w:p w14:paraId="54CE5D11" w14:textId="77777777" w:rsidR="00F6443D" w:rsidRPr="00820A46" w:rsidRDefault="00820A46" w:rsidP="00F6443D">
            <w:pPr>
              <w:spacing w:after="0" w:line="240" w:lineRule="auto"/>
              <w:jc w:val="right"/>
              <w:rPr>
                <w:rFonts w:ascii="Arial" w:eastAsia="Times New Roman" w:hAnsi="Arial" w:cs="Arial"/>
                <w:b/>
                <w:bCs/>
                <w:color w:val="000000"/>
                <w:sz w:val="20"/>
                <w:szCs w:val="20"/>
                <w:highlight w:val="black"/>
                <w:lang w:val="sk-SK" w:eastAsia="sk-SK"/>
              </w:rPr>
            </w:pPr>
            <w:r>
              <w:rPr>
                <w:rFonts w:ascii="Arial" w:hAnsi="Arial" w:cs="Arial"/>
                <w:b/>
                <w:bCs/>
                <w:noProof/>
                <w:color w:val="000000"/>
                <w:sz w:val="20"/>
                <w:szCs w:val="20"/>
                <w:highlight w:val="black"/>
              </w:rPr>
              <w:t xml:space="preserve">''''''''''' </w:t>
            </w:r>
          </w:p>
        </w:tc>
      </w:tr>
    </w:tbl>
    <w:p w14:paraId="102293F8" w14:textId="77777777" w:rsidR="00F44693" w:rsidRDefault="00F44693" w:rsidP="00F44693">
      <w:pPr>
        <w:pStyle w:val="Text"/>
        <w:spacing w:before="0"/>
      </w:pPr>
    </w:p>
    <w:tbl>
      <w:tblPr>
        <w:tblpPr w:leftFromText="141" w:rightFromText="141" w:vertAnchor="text" w:tblpY="1"/>
        <w:tblOverlap w:val="never"/>
        <w:tblW w:w="16307" w:type="dxa"/>
        <w:tblCellMar>
          <w:left w:w="70" w:type="dxa"/>
          <w:right w:w="70" w:type="dxa"/>
        </w:tblCellMar>
        <w:tblLook w:val="04A0" w:firstRow="1" w:lastRow="0" w:firstColumn="1" w:lastColumn="0" w:noHBand="0" w:noVBand="1"/>
      </w:tblPr>
      <w:tblGrid>
        <w:gridCol w:w="6379"/>
        <w:gridCol w:w="7088"/>
        <w:gridCol w:w="2840"/>
      </w:tblGrid>
      <w:tr w:rsidR="00BA789D" w:rsidRPr="00347F1A" w14:paraId="429C8F42" w14:textId="77777777" w:rsidTr="00C37A01">
        <w:trPr>
          <w:trHeight w:val="300"/>
        </w:trPr>
        <w:tc>
          <w:tcPr>
            <w:tcW w:w="6379" w:type="dxa"/>
            <w:tcBorders>
              <w:top w:val="nil"/>
              <w:left w:val="nil"/>
              <w:bottom w:val="nil"/>
              <w:right w:val="nil"/>
            </w:tcBorders>
            <w:noWrap/>
            <w:hideMark/>
          </w:tcPr>
          <w:p w14:paraId="19934360" w14:textId="77777777" w:rsidR="00BA789D" w:rsidRPr="00347F1A" w:rsidRDefault="00BA789D" w:rsidP="00C37A01">
            <w:pPr>
              <w:pStyle w:val="Odstavecseseznamem"/>
              <w:numPr>
                <w:ilvl w:val="0"/>
                <w:numId w:val="89"/>
              </w:numPr>
              <w:spacing w:after="0" w:line="240" w:lineRule="auto"/>
              <w:ind w:left="318" w:hanging="318"/>
              <w:rPr>
                <w:rFonts w:ascii="Arial" w:hAnsi="Arial" w:cs="Arial"/>
                <w:b/>
                <w:sz w:val="20"/>
                <w:szCs w:val="20"/>
                <w:lang w:val="cs-CZ"/>
              </w:rPr>
            </w:pPr>
            <w:r w:rsidRPr="00347F1A">
              <w:rPr>
                <w:rFonts w:ascii="Arial" w:hAnsi="Arial" w:cs="Arial"/>
                <w:b/>
                <w:sz w:val="20"/>
                <w:szCs w:val="20"/>
                <w:lang w:val="cs-CZ"/>
              </w:rPr>
              <w:t xml:space="preserve">Additional Procedural Fees </w:t>
            </w:r>
          </w:p>
        </w:tc>
        <w:tc>
          <w:tcPr>
            <w:tcW w:w="9928" w:type="dxa"/>
            <w:gridSpan w:val="2"/>
            <w:tcBorders>
              <w:top w:val="nil"/>
              <w:left w:val="nil"/>
              <w:bottom w:val="nil"/>
              <w:right w:val="nil"/>
            </w:tcBorders>
          </w:tcPr>
          <w:p w14:paraId="418C68C8" w14:textId="77777777" w:rsidR="00BA789D" w:rsidRPr="00347F1A" w:rsidRDefault="00BA789D" w:rsidP="00C37A01">
            <w:pPr>
              <w:pStyle w:val="Odstavecseseznamem"/>
              <w:numPr>
                <w:ilvl w:val="0"/>
                <w:numId w:val="90"/>
              </w:numPr>
              <w:spacing w:after="0" w:line="240" w:lineRule="auto"/>
              <w:ind w:left="364" w:hanging="283"/>
              <w:rPr>
                <w:rFonts w:ascii="Arial" w:hAnsi="Arial" w:cs="Arial"/>
                <w:b/>
                <w:sz w:val="20"/>
                <w:szCs w:val="20"/>
                <w:lang w:val="cs-CZ"/>
              </w:rPr>
            </w:pPr>
            <w:r w:rsidRPr="00DD7E91">
              <w:rPr>
                <w:rFonts w:ascii="Arial" w:hAnsi="Arial" w:cs="Arial"/>
                <w:b/>
                <w:sz w:val="20"/>
                <w:szCs w:val="20"/>
                <w:lang w:val="cs-CZ"/>
              </w:rPr>
              <w:t>Dodatečné poplatky</w:t>
            </w:r>
          </w:p>
        </w:tc>
      </w:tr>
      <w:tr w:rsidR="00BA789D" w:rsidRPr="00417F7E" w14:paraId="57E579AA" w14:textId="77777777" w:rsidTr="00C37A01">
        <w:trPr>
          <w:gridAfter w:val="1"/>
          <w:wAfter w:w="2840" w:type="dxa"/>
          <w:trHeight w:val="693"/>
        </w:trPr>
        <w:tc>
          <w:tcPr>
            <w:tcW w:w="6379" w:type="dxa"/>
            <w:tcBorders>
              <w:top w:val="nil"/>
              <w:left w:val="nil"/>
              <w:bottom w:val="nil"/>
              <w:right w:val="nil"/>
            </w:tcBorders>
            <w:noWrap/>
          </w:tcPr>
          <w:p w14:paraId="0B309F36" w14:textId="77777777" w:rsidR="00BA789D" w:rsidRPr="00312484" w:rsidRDefault="00BA789D" w:rsidP="00C37A01">
            <w:pPr>
              <w:spacing w:after="0" w:line="240" w:lineRule="auto"/>
              <w:jc w:val="both"/>
              <w:rPr>
                <w:rFonts w:ascii="Arial" w:eastAsia="Times New Roman" w:hAnsi="Arial" w:cs="Arial"/>
                <w:b/>
                <w:bCs/>
                <w:color w:val="000000"/>
                <w:sz w:val="20"/>
                <w:szCs w:val="20"/>
                <w:lang w:val="sk-SK" w:eastAsia="sk-SK"/>
              </w:rPr>
            </w:pPr>
            <w:r w:rsidRPr="00312484">
              <w:rPr>
                <w:rFonts w:ascii="Arial" w:eastAsia="Times New Roman" w:hAnsi="Arial" w:cs="Arial"/>
                <w:color w:val="000000"/>
                <w:sz w:val="20"/>
                <w:szCs w:val="20"/>
                <w:lang w:val="sk-SK" w:eastAsia="sk-SK"/>
              </w:rPr>
              <w:t>Further to the per visit fees, the following unscheduled and/or additional procedures or visits will be compensated upon occurrence</w:t>
            </w:r>
            <w:r w:rsidR="00957DD5">
              <w:rPr>
                <w:rFonts w:ascii="Arial" w:eastAsia="Times New Roman" w:hAnsi="Arial" w:cs="Arial"/>
                <w:color w:val="000000"/>
                <w:sz w:val="20"/>
                <w:szCs w:val="20"/>
                <w:lang w:val="sk-SK" w:eastAsia="sk-SK"/>
              </w:rPr>
              <w:t>.</w:t>
            </w:r>
          </w:p>
        </w:tc>
        <w:tc>
          <w:tcPr>
            <w:tcW w:w="7088" w:type="dxa"/>
            <w:tcBorders>
              <w:top w:val="nil"/>
              <w:left w:val="nil"/>
              <w:bottom w:val="nil"/>
              <w:right w:val="nil"/>
            </w:tcBorders>
          </w:tcPr>
          <w:p w14:paraId="635891FD" w14:textId="77777777" w:rsidR="00BA789D" w:rsidRPr="00347F1A" w:rsidRDefault="00BA789D" w:rsidP="00EA4E52">
            <w:pPr>
              <w:spacing w:after="0" w:line="240" w:lineRule="auto"/>
              <w:ind w:left="81"/>
              <w:jc w:val="both"/>
              <w:rPr>
                <w:rFonts w:ascii="Arial" w:eastAsia="Times New Roman" w:hAnsi="Arial" w:cs="Arial"/>
                <w:color w:val="000000"/>
                <w:sz w:val="20"/>
                <w:szCs w:val="20"/>
                <w:lang w:val="sk-SK" w:eastAsia="sk-SK"/>
              </w:rPr>
            </w:pPr>
            <w:r w:rsidRPr="00DD7E91">
              <w:rPr>
                <w:rFonts w:ascii="Arial" w:eastAsia="Times New Roman" w:hAnsi="Arial" w:cs="Arial"/>
                <w:color w:val="000000"/>
                <w:sz w:val="20"/>
                <w:szCs w:val="20"/>
                <w:lang w:val="sk-SK" w:eastAsia="sk-SK"/>
              </w:rPr>
              <w:t>Dále budou mimo poplatků za jednotlivé návštěvy hrazeny také níže uvedené neplánované a/nebo dodatečné procedury nebo návštěvy dle jejich absolvování.</w:t>
            </w:r>
          </w:p>
        </w:tc>
      </w:tr>
    </w:tbl>
    <w:p w14:paraId="19795809" w14:textId="77777777" w:rsidR="00BA789D" w:rsidRPr="00F37130" w:rsidRDefault="00BA789D" w:rsidP="00F44693">
      <w:pPr>
        <w:pStyle w:val="Text"/>
        <w:spacing w:before="0"/>
        <w:rPr>
          <w:lang w:val="sk-SK"/>
        </w:rPr>
      </w:pPr>
    </w:p>
    <w:tbl>
      <w:tblPr>
        <w:tblW w:w="136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36"/>
        <w:gridCol w:w="907"/>
        <w:gridCol w:w="1701"/>
        <w:gridCol w:w="1686"/>
        <w:gridCol w:w="1900"/>
        <w:gridCol w:w="5178"/>
      </w:tblGrid>
      <w:tr w:rsidR="0027555D" w:rsidRPr="006326A9" w14:paraId="12677F32" w14:textId="77777777" w:rsidTr="007A3C3D">
        <w:trPr>
          <w:trHeight w:val="615"/>
        </w:trPr>
        <w:tc>
          <w:tcPr>
            <w:tcW w:w="2260" w:type="dxa"/>
            <w:shd w:val="clear" w:color="000000" w:fill="DCE6F1"/>
            <w:vAlign w:val="center"/>
            <w:hideMark/>
          </w:tcPr>
          <w:p w14:paraId="5F330C9C" w14:textId="77777777" w:rsidR="00C53EAD" w:rsidRPr="00820A46" w:rsidRDefault="00820A46" w:rsidP="00C53EAD">
            <w:pPr>
              <w:spacing w:after="0" w:line="240" w:lineRule="auto"/>
              <w:rPr>
                <w:rFonts w:ascii="Arial" w:eastAsia="Times New Roman" w:hAnsi="Arial" w:cs="Arial"/>
                <w:sz w:val="20"/>
                <w:szCs w:val="20"/>
                <w:highlight w:val="black"/>
                <w:lang w:val="sk-SK" w:eastAsia="sk-SK"/>
              </w:rPr>
            </w:pPr>
            <w:r>
              <w:rPr>
                <w:rFonts w:ascii="Arial" w:eastAsia="Times New Roman" w:hAnsi="Arial" w:cs="Arial"/>
                <w:b/>
                <w:bCs/>
                <w:noProof/>
                <w:color w:val="000000"/>
                <w:sz w:val="20"/>
                <w:szCs w:val="20"/>
                <w:highlight w:val="black"/>
                <w:lang w:val="sk-SK" w:eastAsia="sk-SK"/>
              </w:rPr>
              <w:t>'''''''''''' ''''' ''''''' ''''''''' '' ''''''''''''' ''''''''''''''''''</w:t>
            </w:r>
          </w:p>
        </w:tc>
        <w:tc>
          <w:tcPr>
            <w:tcW w:w="907" w:type="dxa"/>
            <w:shd w:val="clear" w:color="000000" w:fill="DCE6F1"/>
            <w:vAlign w:val="center"/>
            <w:hideMark/>
          </w:tcPr>
          <w:p w14:paraId="4477B77B" w14:textId="77777777" w:rsidR="00C53EAD" w:rsidRPr="00820A46" w:rsidRDefault="00820A46" w:rsidP="00C53EAD">
            <w:pPr>
              <w:spacing w:after="0" w:line="240" w:lineRule="auto"/>
              <w:jc w:val="center"/>
              <w:rPr>
                <w:rFonts w:ascii="Arial" w:eastAsia="Times New Roman" w:hAnsi="Arial" w:cs="Arial"/>
                <w:sz w:val="20"/>
                <w:szCs w:val="20"/>
                <w:highlight w:val="black"/>
                <w:lang w:val="sk-SK" w:eastAsia="sk-SK"/>
              </w:rPr>
            </w:pPr>
            <w:r>
              <w:rPr>
                <w:rFonts w:ascii="Arial" w:eastAsia="Times New Roman" w:hAnsi="Arial" w:cs="Arial"/>
                <w:b/>
                <w:bCs/>
                <w:noProof/>
                <w:color w:val="000000"/>
                <w:sz w:val="20"/>
                <w:szCs w:val="20"/>
                <w:highlight w:val="black"/>
                <w:lang w:val="sk-SK" w:eastAsia="sk-SK"/>
              </w:rPr>
              <w:t>'''''''''''''' ''''''''''''''' '''''' '' ''''''''''''''' ''''''''''''''</w:t>
            </w:r>
          </w:p>
        </w:tc>
        <w:tc>
          <w:tcPr>
            <w:tcW w:w="1701" w:type="dxa"/>
            <w:shd w:val="clear" w:color="000000" w:fill="DCE6F1"/>
            <w:vAlign w:val="center"/>
            <w:hideMark/>
          </w:tcPr>
          <w:p w14:paraId="3FC6B85C" w14:textId="77777777" w:rsidR="00C53EAD" w:rsidRPr="00820A46" w:rsidRDefault="00820A46" w:rsidP="00C53EAD">
            <w:pPr>
              <w:spacing w:after="0" w:line="240" w:lineRule="auto"/>
              <w:jc w:val="center"/>
              <w:rPr>
                <w:rFonts w:ascii="Arial" w:eastAsia="Times New Roman" w:hAnsi="Arial" w:cs="Arial"/>
                <w:sz w:val="20"/>
                <w:szCs w:val="20"/>
                <w:highlight w:val="black"/>
                <w:lang w:val="sk-SK" w:eastAsia="sk-SK"/>
              </w:rPr>
            </w:pPr>
            <w:r>
              <w:rPr>
                <w:rFonts w:ascii="Arial" w:eastAsia="Times New Roman" w:hAnsi="Arial" w:cs="Arial"/>
                <w:b/>
                <w:bCs/>
                <w:noProof/>
                <w:color w:val="000000"/>
                <w:sz w:val="20"/>
                <w:szCs w:val="20"/>
                <w:highlight w:val="black"/>
                <w:lang w:val="sk-SK" w:eastAsia="sk-SK"/>
              </w:rPr>
              <w:t xml:space="preserve">'''''''''' '''' '''''''''' '''''' '''''''''''''''''''''' '' ''''''''''''' ''''''''''''''''' ''''''' '''''''''''''''''''''''''''' ''''''''''''''''' </w:t>
            </w:r>
          </w:p>
        </w:tc>
        <w:tc>
          <w:tcPr>
            <w:tcW w:w="1701" w:type="dxa"/>
            <w:shd w:val="clear" w:color="000000" w:fill="DCE6F1"/>
            <w:vAlign w:val="center"/>
          </w:tcPr>
          <w:p w14:paraId="459B709F" w14:textId="77777777" w:rsidR="00C53EAD" w:rsidRPr="00820A46" w:rsidRDefault="00820A46" w:rsidP="00C53EAD">
            <w:pPr>
              <w:spacing w:after="0" w:line="240" w:lineRule="auto"/>
              <w:jc w:val="center"/>
              <w:rPr>
                <w:rFonts w:ascii="Arial" w:eastAsia="Times New Roman" w:hAnsi="Arial" w:cs="Arial"/>
                <w:b/>
                <w:bCs/>
                <w:sz w:val="20"/>
                <w:szCs w:val="20"/>
                <w:highlight w:val="black"/>
                <w:lang w:val="sk-SK" w:eastAsia="sk-SK"/>
              </w:rPr>
            </w:pPr>
            <w:r>
              <w:rPr>
                <w:rFonts w:ascii="Arial" w:eastAsia="Times New Roman" w:hAnsi="Arial" w:cs="Arial"/>
                <w:b/>
                <w:bCs/>
                <w:noProof/>
                <w:color w:val="000000"/>
                <w:sz w:val="20"/>
                <w:szCs w:val="20"/>
                <w:highlight w:val="black"/>
                <w:lang w:val="sk-SK" w:eastAsia="sk-SK"/>
              </w:rPr>
              <w:t>'''''''''' '''' '''''''' ''''' ''''''''''''''''''' ''''''''''''''''''''''' '' ''''''''''''' ''''''''''''''''''' '''''' ''''''''''''''''' ''''''''''''''''''''''''' ''''''' '''''''''''''''</w:t>
            </w:r>
          </w:p>
        </w:tc>
        <w:tc>
          <w:tcPr>
            <w:tcW w:w="1701" w:type="dxa"/>
            <w:shd w:val="clear" w:color="000000" w:fill="DCE6F1"/>
            <w:vAlign w:val="center"/>
          </w:tcPr>
          <w:p w14:paraId="773C5D5F" w14:textId="77777777" w:rsidR="00C53EAD" w:rsidRPr="00820A46" w:rsidRDefault="00820A46" w:rsidP="00C53EAD">
            <w:pPr>
              <w:spacing w:after="0" w:line="240" w:lineRule="auto"/>
              <w:jc w:val="center"/>
              <w:rPr>
                <w:rFonts w:ascii="Arial" w:eastAsia="Times New Roman" w:hAnsi="Arial" w:cs="Arial"/>
                <w:b/>
                <w:bCs/>
                <w:sz w:val="20"/>
                <w:szCs w:val="20"/>
                <w:highlight w:val="black"/>
                <w:lang w:val="sk-SK" w:eastAsia="sk-SK"/>
              </w:rPr>
            </w:pPr>
            <w:r>
              <w:rPr>
                <w:rFonts w:ascii="Arial" w:eastAsia="Times New Roman" w:hAnsi="Arial" w:cs="Arial"/>
                <w:b/>
                <w:bCs/>
                <w:noProof/>
                <w:color w:val="000000"/>
                <w:sz w:val="20"/>
                <w:szCs w:val="20"/>
                <w:highlight w:val="black"/>
                <w:lang w:val="sk-SK" w:eastAsia="sk-SK"/>
              </w:rPr>
              <w:t>'''''''''' '''' '''''''''' '''''' ''''''''''''''''''''''''''''''''' '' ''''''''''''' '''''''''''''''' ''''''' ''''''''''''''''''''''''''''''''''''' '''''''' '''''''''''''''</w:t>
            </w:r>
          </w:p>
        </w:tc>
        <w:tc>
          <w:tcPr>
            <w:tcW w:w="5338" w:type="dxa"/>
            <w:shd w:val="clear" w:color="000000" w:fill="DCE6F1"/>
            <w:vAlign w:val="center"/>
            <w:hideMark/>
          </w:tcPr>
          <w:p w14:paraId="61D70F01" w14:textId="77777777" w:rsidR="00C53EAD" w:rsidRPr="00820A46" w:rsidRDefault="00820A46" w:rsidP="00C53EAD">
            <w:pPr>
              <w:spacing w:after="0" w:line="240" w:lineRule="auto"/>
              <w:jc w:val="center"/>
              <w:rPr>
                <w:rFonts w:ascii="Arial" w:eastAsia="Times New Roman" w:hAnsi="Arial" w:cs="Arial"/>
                <w:sz w:val="20"/>
                <w:szCs w:val="20"/>
                <w:highlight w:val="black"/>
                <w:lang w:val="sk-SK" w:eastAsia="sk-SK"/>
              </w:rPr>
            </w:pPr>
            <w:r>
              <w:rPr>
                <w:rFonts w:ascii="Arial" w:eastAsia="Times New Roman" w:hAnsi="Arial" w:cs="Arial"/>
                <w:b/>
                <w:bCs/>
                <w:noProof/>
                <w:color w:val="000000"/>
                <w:sz w:val="20"/>
                <w:szCs w:val="20"/>
                <w:highlight w:val="black"/>
                <w:lang w:val="sk-SK" w:eastAsia="sk-SK"/>
              </w:rPr>
              <w:t>'''''''''''''''''''''''' '' '''''''''''''''''''''</w:t>
            </w:r>
          </w:p>
        </w:tc>
      </w:tr>
      <w:tr w:rsidR="00C85798" w:rsidRPr="006326A9" w14:paraId="0F0C2A43" w14:textId="77777777" w:rsidTr="00C85798">
        <w:trPr>
          <w:trHeight w:val="300"/>
        </w:trPr>
        <w:tc>
          <w:tcPr>
            <w:tcW w:w="2260" w:type="dxa"/>
          </w:tcPr>
          <w:p w14:paraId="27874EDF" w14:textId="77777777" w:rsidR="00C85798" w:rsidRPr="00820A46" w:rsidRDefault="00820A46" w:rsidP="00C85798">
            <w:pPr>
              <w:spacing w:after="0" w:line="240" w:lineRule="auto"/>
              <w:rPr>
                <w:rFonts w:ascii="Arial" w:eastAsia="Times New Roman" w:hAnsi="Arial" w:cs="Arial"/>
                <w:sz w:val="20"/>
                <w:szCs w:val="20"/>
                <w:highlight w:val="black"/>
                <w:lang w:val="sk-SK" w:eastAsia="sk-SK"/>
              </w:rPr>
            </w:pPr>
            <w:r>
              <w:rPr>
                <w:rFonts w:ascii="Arial" w:hAnsi="Arial" w:cs="Arial"/>
                <w:noProof/>
                <w:color w:val="000000"/>
                <w:sz w:val="20"/>
                <w:szCs w:val="20"/>
                <w:highlight w:val="black"/>
              </w:rPr>
              <w:t>'''''''''''''''' '''''''''''''''''''''' '''''''''' ''''''''''''''''' '''''''''''''''''''''''''''' '''''''''</w:t>
            </w:r>
          </w:p>
        </w:tc>
        <w:tc>
          <w:tcPr>
            <w:tcW w:w="907" w:type="dxa"/>
            <w:noWrap/>
          </w:tcPr>
          <w:p w14:paraId="0CE99336" w14:textId="77777777" w:rsidR="00C85798" w:rsidRPr="00820A46" w:rsidRDefault="00820A46" w:rsidP="00C85798">
            <w:pPr>
              <w:spacing w:after="0" w:line="240" w:lineRule="auto"/>
              <w:jc w:val="center"/>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w:t>
            </w:r>
          </w:p>
        </w:tc>
        <w:tc>
          <w:tcPr>
            <w:tcW w:w="1701" w:type="dxa"/>
            <w:noWrap/>
            <w:vAlign w:val="center"/>
          </w:tcPr>
          <w:p w14:paraId="77C13C0E" w14:textId="77777777" w:rsidR="00C85798" w:rsidRPr="00820A46" w:rsidRDefault="00820A46" w:rsidP="00C85798">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c>
          <w:tcPr>
            <w:tcW w:w="1701" w:type="dxa"/>
            <w:vAlign w:val="center"/>
          </w:tcPr>
          <w:p w14:paraId="4B29E331" w14:textId="77777777" w:rsidR="00C85798" w:rsidRPr="00820A46" w:rsidRDefault="00820A46" w:rsidP="00C85798">
            <w:pPr>
              <w:spacing w:after="0" w:line="240" w:lineRule="auto"/>
              <w:jc w:val="right"/>
              <w:rPr>
                <w:rFonts w:ascii="Arial" w:hAnsi="Arial" w:cs="Arial"/>
                <w:sz w:val="20"/>
                <w:szCs w:val="20"/>
                <w:highlight w:val="black"/>
              </w:rPr>
            </w:pPr>
            <w:r>
              <w:rPr>
                <w:rFonts w:ascii="Arial" w:hAnsi="Arial" w:cs="Arial"/>
                <w:noProof/>
                <w:color w:val="000000"/>
                <w:sz w:val="20"/>
                <w:szCs w:val="20"/>
                <w:highlight w:val="black"/>
              </w:rPr>
              <w:t xml:space="preserve">'''''''''''''' </w:t>
            </w:r>
          </w:p>
        </w:tc>
        <w:tc>
          <w:tcPr>
            <w:tcW w:w="1701" w:type="dxa"/>
            <w:vAlign w:val="center"/>
          </w:tcPr>
          <w:p w14:paraId="20FD9D41" w14:textId="77777777" w:rsidR="00C85798" w:rsidRPr="00820A46" w:rsidRDefault="00820A46" w:rsidP="00C85798">
            <w:pPr>
              <w:spacing w:after="0" w:line="240" w:lineRule="auto"/>
              <w:jc w:val="right"/>
              <w:rPr>
                <w:rFonts w:ascii="Arial" w:hAnsi="Arial" w:cs="Arial"/>
                <w:sz w:val="20"/>
                <w:szCs w:val="20"/>
                <w:highlight w:val="black"/>
              </w:rPr>
            </w:pPr>
            <w:r>
              <w:rPr>
                <w:rFonts w:ascii="Arial" w:hAnsi="Arial" w:cs="Arial"/>
                <w:noProof/>
                <w:color w:val="000000"/>
                <w:sz w:val="20"/>
                <w:szCs w:val="20"/>
                <w:highlight w:val="black"/>
              </w:rPr>
              <w:t xml:space="preserve">'''''''''' </w:t>
            </w:r>
          </w:p>
        </w:tc>
        <w:tc>
          <w:tcPr>
            <w:tcW w:w="5338" w:type="dxa"/>
          </w:tcPr>
          <w:p w14:paraId="3C8680E8" w14:textId="77777777" w:rsidR="00C85798" w:rsidRPr="00820A46" w:rsidRDefault="00820A46" w:rsidP="00C85798">
            <w:pPr>
              <w:spacing w:after="0" w:line="240" w:lineRule="auto"/>
              <w:rPr>
                <w:rFonts w:ascii="Arial" w:eastAsia="Times New Roman" w:hAnsi="Arial" w:cs="Arial"/>
                <w:sz w:val="20"/>
                <w:szCs w:val="20"/>
                <w:highlight w:val="black"/>
                <w:lang w:val="sk-SK" w:eastAsia="sk-SK"/>
              </w:rPr>
            </w:pPr>
            <w:r>
              <w:rPr>
                <w:rFonts w:ascii="Arial" w:hAnsi="Arial" w:cs="Arial"/>
                <w:noProof/>
                <w:color w:val="000000"/>
                <w:sz w:val="20"/>
                <w:szCs w:val="20"/>
                <w:highlight w:val="black"/>
              </w:rPr>
              <w:t xml:space="preserve">''''''''''''''''''''' ''' '''''''''''' '''''' ''''''''''''''''''''''' '''''''' ''''''''''''''''''' ''''''''' ''''''''' ''''''''' ''''''''''''' '''''''''''''''''''' ''''''''''''''' '''''''''''' '''''''''''''''''''''''' '''''' ''''''''''''''''''''''''''' ''''''''''' '''''''''''''''' '''''' ''''''''''''''''' '''''' '''''''''''''''''''''' ''''''''''''''''''''' </w:t>
            </w:r>
          </w:p>
        </w:tc>
      </w:tr>
      <w:tr w:rsidR="00C85798" w:rsidRPr="006326A9" w14:paraId="4E84AECA" w14:textId="77777777" w:rsidTr="00C85798">
        <w:trPr>
          <w:trHeight w:val="300"/>
        </w:trPr>
        <w:tc>
          <w:tcPr>
            <w:tcW w:w="2260" w:type="dxa"/>
          </w:tcPr>
          <w:p w14:paraId="60BE07FB" w14:textId="77777777" w:rsidR="00C85798" w:rsidRPr="00820A46" w:rsidRDefault="00820A46" w:rsidP="00C85798">
            <w:pPr>
              <w:spacing w:after="0" w:line="240" w:lineRule="auto"/>
              <w:rPr>
                <w:rFonts w:ascii="Arial" w:eastAsia="Times New Roman" w:hAnsi="Arial" w:cs="Arial"/>
                <w:sz w:val="20"/>
                <w:szCs w:val="20"/>
                <w:highlight w:val="black"/>
                <w:lang w:val="sk-SK" w:eastAsia="sk-SK"/>
              </w:rPr>
            </w:pPr>
            <w:r>
              <w:rPr>
                <w:rFonts w:ascii="Arial" w:hAnsi="Arial" w:cs="Arial"/>
                <w:noProof/>
                <w:color w:val="000000"/>
                <w:sz w:val="20"/>
                <w:szCs w:val="20"/>
                <w:highlight w:val="black"/>
              </w:rPr>
              <w:t>'''''''''''''' ''''''''''''''''''''''' ''''''''''' '''''''''''''''''''''''''' ''''''''' ''' '''''''''''</w:t>
            </w:r>
          </w:p>
        </w:tc>
        <w:tc>
          <w:tcPr>
            <w:tcW w:w="907" w:type="dxa"/>
            <w:noWrap/>
          </w:tcPr>
          <w:p w14:paraId="75451880" w14:textId="77777777" w:rsidR="00C85798" w:rsidRPr="00820A46" w:rsidRDefault="00820A46" w:rsidP="00C85798">
            <w:pPr>
              <w:spacing w:after="0" w:line="240" w:lineRule="auto"/>
              <w:jc w:val="center"/>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w:t>
            </w:r>
          </w:p>
        </w:tc>
        <w:tc>
          <w:tcPr>
            <w:tcW w:w="1701" w:type="dxa"/>
            <w:noWrap/>
            <w:vAlign w:val="center"/>
          </w:tcPr>
          <w:p w14:paraId="76C9CB0D" w14:textId="77777777" w:rsidR="00C85798" w:rsidRPr="00820A46" w:rsidRDefault="00820A46" w:rsidP="00C85798">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c>
          <w:tcPr>
            <w:tcW w:w="1701" w:type="dxa"/>
            <w:vAlign w:val="center"/>
          </w:tcPr>
          <w:p w14:paraId="367FA8EF" w14:textId="77777777" w:rsidR="00C85798" w:rsidRPr="00820A46" w:rsidRDefault="00820A46" w:rsidP="00C85798">
            <w:pPr>
              <w:spacing w:after="0" w:line="240" w:lineRule="auto"/>
              <w:jc w:val="right"/>
              <w:rPr>
                <w:rFonts w:ascii="Arial" w:hAnsi="Arial" w:cs="Arial"/>
                <w:sz w:val="20"/>
                <w:szCs w:val="20"/>
                <w:highlight w:val="black"/>
              </w:rPr>
            </w:pPr>
            <w:r>
              <w:rPr>
                <w:rFonts w:ascii="Arial" w:hAnsi="Arial" w:cs="Arial"/>
                <w:noProof/>
                <w:color w:val="000000"/>
                <w:sz w:val="20"/>
                <w:szCs w:val="20"/>
                <w:highlight w:val="black"/>
              </w:rPr>
              <w:t xml:space="preserve">''''''''''''' </w:t>
            </w:r>
          </w:p>
        </w:tc>
        <w:tc>
          <w:tcPr>
            <w:tcW w:w="1701" w:type="dxa"/>
            <w:vAlign w:val="center"/>
          </w:tcPr>
          <w:p w14:paraId="5A80B25D" w14:textId="77777777" w:rsidR="00C85798" w:rsidRPr="00820A46" w:rsidRDefault="00820A46" w:rsidP="00C85798">
            <w:pPr>
              <w:spacing w:after="0" w:line="240" w:lineRule="auto"/>
              <w:jc w:val="right"/>
              <w:rPr>
                <w:rFonts w:ascii="Arial" w:hAnsi="Arial" w:cs="Arial"/>
                <w:sz w:val="20"/>
                <w:szCs w:val="20"/>
                <w:highlight w:val="black"/>
              </w:rPr>
            </w:pPr>
            <w:r>
              <w:rPr>
                <w:rFonts w:ascii="Arial" w:hAnsi="Arial" w:cs="Arial"/>
                <w:noProof/>
                <w:color w:val="000000"/>
                <w:sz w:val="20"/>
                <w:szCs w:val="20"/>
                <w:highlight w:val="black"/>
              </w:rPr>
              <w:t xml:space="preserve">''''''''''' </w:t>
            </w:r>
          </w:p>
        </w:tc>
        <w:tc>
          <w:tcPr>
            <w:tcW w:w="5338" w:type="dxa"/>
          </w:tcPr>
          <w:p w14:paraId="164775F3" w14:textId="77777777" w:rsidR="00C85798" w:rsidRPr="00820A46" w:rsidRDefault="00820A46" w:rsidP="00C85798">
            <w:pPr>
              <w:spacing w:after="0" w:line="240" w:lineRule="auto"/>
              <w:rPr>
                <w:rFonts w:ascii="Arial" w:eastAsia="Times New Roman" w:hAnsi="Arial" w:cs="Arial"/>
                <w:sz w:val="20"/>
                <w:szCs w:val="20"/>
                <w:highlight w:val="black"/>
                <w:lang w:val="sk-SK" w:eastAsia="sk-SK"/>
              </w:rPr>
            </w:pPr>
            <w:r>
              <w:rPr>
                <w:rFonts w:ascii="Arial" w:hAnsi="Arial" w:cs="Arial"/>
                <w:noProof/>
                <w:color w:val="000000"/>
                <w:sz w:val="20"/>
                <w:szCs w:val="20"/>
                <w:highlight w:val="black"/>
              </w:rPr>
              <w:t xml:space="preserve">''''''''''''''''''''' ''' ''''''''''' '''''' ''''''''' '''''''''''' ''''''''''' '''''''''''' ''''''''''' '''''''''''''''' '''''''''''''' '''''''''''''''' '''''''''''''''' '''''''''''''' '''''''''''''' '''''''''''''' ''''''''' ''''''''''''''''''''' '''''''''' '''''''' ''''''''' '''''''''''''' ''''''''''''''''' '''''''''''''' ''''''''''' '''''''''''''''''''''''' '''' '''''''' ''''''''''' ''''''''''' ''''''''''''' ''''''''''' '''''''''''''' '''''''''''''' ''''''''''''' '''''''''''''' '''''''''''''''' ''''''''''''' '''' '''''' ''''''''''''''' '''''''''''' ''''''''''''''''''' ''''' ''''''''''''''''''' '''''' ''''''''''''''''''''''' '''''''''''''''''''''''' </w:t>
            </w:r>
          </w:p>
        </w:tc>
      </w:tr>
      <w:tr w:rsidR="00C85798" w:rsidRPr="006326A9" w14:paraId="40694FC8" w14:textId="77777777" w:rsidTr="00C85798">
        <w:trPr>
          <w:trHeight w:val="300"/>
        </w:trPr>
        <w:tc>
          <w:tcPr>
            <w:tcW w:w="2260" w:type="dxa"/>
          </w:tcPr>
          <w:p w14:paraId="5332481C" w14:textId="77777777" w:rsidR="00C85798" w:rsidRPr="00820A46" w:rsidRDefault="00820A46" w:rsidP="00C85798">
            <w:pPr>
              <w:spacing w:after="0" w:line="240" w:lineRule="auto"/>
              <w:rPr>
                <w:rFonts w:ascii="Arial" w:eastAsia="Times New Roman" w:hAnsi="Arial" w:cs="Arial"/>
                <w:sz w:val="20"/>
                <w:szCs w:val="20"/>
                <w:highlight w:val="black"/>
                <w:lang w:val="sk-SK" w:eastAsia="sk-SK"/>
              </w:rPr>
            </w:pPr>
            <w:r>
              <w:rPr>
                <w:rFonts w:ascii="Arial" w:hAnsi="Arial" w:cs="Arial"/>
                <w:noProof/>
                <w:color w:val="000000"/>
                <w:sz w:val="20"/>
                <w:szCs w:val="20"/>
                <w:highlight w:val="black"/>
              </w:rPr>
              <w:t>''''''''''''' '''''''''''''''' '''''''' ''''''''' '''''''''''''''' '''''''''''''''''''' ''''''''''''''''''''' '''''''' '''' '''''''''''''''''''''</w:t>
            </w:r>
          </w:p>
        </w:tc>
        <w:tc>
          <w:tcPr>
            <w:tcW w:w="907" w:type="dxa"/>
            <w:noWrap/>
          </w:tcPr>
          <w:p w14:paraId="4B053403" w14:textId="77777777" w:rsidR="00C85798" w:rsidRPr="00820A46" w:rsidRDefault="00820A46" w:rsidP="00C85798">
            <w:pPr>
              <w:spacing w:after="0" w:line="240" w:lineRule="auto"/>
              <w:jc w:val="center"/>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w:t>
            </w:r>
          </w:p>
        </w:tc>
        <w:tc>
          <w:tcPr>
            <w:tcW w:w="1701" w:type="dxa"/>
            <w:noWrap/>
            <w:vAlign w:val="center"/>
          </w:tcPr>
          <w:p w14:paraId="21A928C4" w14:textId="77777777" w:rsidR="00C85798" w:rsidRPr="00820A46" w:rsidRDefault="00820A46" w:rsidP="00C85798">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c>
          <w:tcPr>
            <w:tcW w:w="1701" w:type="dxa"/>
            <w:vAlign w:val="center"/>
          </w:tcPr>
          <w:p w14:paraId="718D9A3A" w14:textId="77777777" w:rsidR="00C85798" w:rsidRPr="00820A46" w:rsidRDefault="00820A46" w:rsidP="00C85798">
            <w:pPr>
              <w:spacing w:after="0" w:line="240" w:lineRule="auto"/>
              <w:jc w:val="right"/>
              <w:rPr>
                <w:rFonts w:ascii="Arial" w:hAnsi="Arial" w:cs="Arial"/>
                <w:sz w:val="20"/>
                <w:szCs w:val="20"/>
                <w:highlight w:val="black"/>
              </w:rPr>
            </w:pPr>
            <w:r>
              <w:rPr>
                <w:rFonts w:ascii="Arial" w:hAnsi="Arial" w:cs="Arial"/>
                <w:noProof/>
                <w:color w:val="000000"/>
                <w:sz w:val="20"/>
                <w:szCs w:val="20"/>
                <w:highlight w:val="black"/>
              </w:rPr>
              <w:t xml:space="preserve">'''''''''''''' </w:t>
            </w:r>
          </w:p>
        </w:tc>
        <w:tc>
          <w:tcPr>
            <w:tcW w:w="1701" w:type="dxa"/>
            <w:vAlign w:val="center"/>
          </w:tcPr>
          <w:p w14:paraId="606297A8" w14:textId="77777777" w:rsidR="00C85798" w:rsidRPr="00820A46" w:rsidRDefault="00820A46" w:rsidP="00C85798">
            <w:pPr>
              <w:spacing w:after="0" w:line="240" w:lineRule="auto"/>
              <w:jc w:val="right"/>
              <w:rPr>
                <w:rFonts w:ascii="Arial" w:hAnsi="Arial" w:cs="Arial"/>
                <w:sz w:val="20"/>
                <w:szCs w:val="20"/>
                <w:highlight w:val="black"/>
              </w:rPr>
            </w:pPr>
            <w:r>
              <w:rPr>
                <w:rFonts w:ascii="Arial" w:hAnsi="Arial" w:cs="Arial"/>
                <w:noProof/>
                <w:color w:val="000000"/>
                <w:sz w:val="20"/>
                <w:szCs w:val="20"/>
                <w:highlight w:val="black"/>
              </w:rPr>
              <w:t xml:space="preserve">'''''''''''' </w:t>
            </w:r>
          </w:p>
        </w:tc>
        <w:tc>
          <w:tcPr>
            <w:tcW w:w="5338" w:type="dxa"/>
          </w:tcPr>
          <w:p w14:paraId="4160FA26" w14:textId="77777777" w:rsidR="00C85798" w:rsidRPr="00820A46" w:rsidRDefault="00820A46" w:rsidP="00C85798">
            <w:pPr>
              <w:spacing w:after="0" w:line="240" w:lineRule="auto"/>
              <w:rPr>
                <w:rFonts w:ascii="Arial" w:eastAsia="Times New Roman" w:hAnsi="Arial" w:cs="Arial"/>
                <w:sz w:val="20"/>
                <w:szCs w:val="20"/>
                <w:highlight w:val="black"/>
                <w:lang w:val="sk-SK" w:eastAsia="sk-SK"/>
              </w:rPr>
            </w:pPr>
            <w:r>
              <w:rPr>
                <w:rFonts w:ascii="Arial" w:hAnsi="Arial" w:cs="Arial"/>
                <w:noProof/>
                <w:color w:val="000000"/>
                <w:sz w:val="20"/>
                <w:szCs w:val="20"/>
                <w:highlight w:val="black"/>
              </w:rPr>
              <w:t xml:space="preserve">'''''''''''''''''' ''' ''''''''''''' ''''''' ''''''''''''''''''''''''' ''''''''' '''''''''''''''''' '''''''' ''''''''' ''''''''''' '''''''''''''' '''''''''''''''''' '''''''''''''' '''''''''''' '''''''''''''''''''''' '''''' ''''''''''''''''''''''''' ''''''''''' ''''''''''''''''''' '''''' ''''''''''''''''''' '''''' ''''''''''''''''''''''''' ''''''''''''''''''''' </w:t>
            </w:r>
          </w:p>
        </w:tc>
      </w:tr>
      <w:tr w:rsidR="00C85798" w:rsidRPr="006326A9" w14:paraId="0433A3F4" w14:textId="77777777" w:rsidTr="00C85798">
        <w:trPr>
          <w:trHeight w:val="300"/>
        </w:trPr>
        <w:tc>
          <w:tcPr>
            <w:tcW w:w="2260" w:type="dxa"/>
          </w:tcPr>
          <w:p w14:paraId="23268C8A" w14:textId="77777777" w:rsidR="00C85798" w:rsidRPr="00820A46" w:rsidRDefault="00820A46" w:rsidP="00C85798">
            <w:pPr>
              <w:spacing w:after="0" w:line="240" w:lineRule="auto"/>
              <w:rPr>
                <w:rFonts w:ascii="Arial" w:eastAsia="Times New Roman" w:hAnsi="Arial" w:cs="Arial"/>
                <w:sz w:val="20"/>
                <w:szCs w:val="20"/>
                <w:highlight w:val="black"/>
                <w:lang w:val="sk-SK" w:eastAsia="sk-SK"/>
              </w:rPr>
            </w:pPr>
            <w:r>
              <w:rPr>
                <w:rFonts w:ascii="Arial" w:hAnsi="Arial" w:cs="Arial"/>
                <w:noProof/>
                <w:color w:val="000000"/>
                <w:sz w:val="20"/>
                <w:szCs w:val="20"/>
                <w:highlight w:val="black"/>
                <w:lang w:val="de-DE"/>
              </w:rPr>
              <w:t>'''''''''''''' '''''''''''''''' '''''''''''''''''''''''''''''''' ''''''''''''''''''' ''''''''''''''''''''' ''''''''''''''''''''''''''''''</w:t>
            </w:r>
          </w:p>
        </w:tc>
        <w:tc>
          <w:tcPr>
            <w:tcW w:w="907" w:type="dxa"/>
            <w:noWrap/>
          </w:tcPr>
          <w:p w14:paraId="18EA5EA8" w14:textId="77777777" w:rsidR="00C85798" w:rsidRPr="00820A46" w:rsidRDefault="00820A46" w:rsidP="00C85798">
            <w:pPr>
              <w:spacing w:after="0" w:line="240" w:lineRule="auto"/>
              <w:jc w:val="center"/>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w:t>
            </w:r>
          </w:p>
        </w:tc>
        <w:tc>
          <w:tcPr>
            <w:tcW w:w="1701" w:type="dxa"/>
            <w:noWrap/>
            <w:vAlign w:val="center"/>
          </w:tcPr>
          <w:p w14:paraId="723E024F" w14:textId="77777777" w:rsidR="00C85798" w:rsidRPr="00820A46" w:rsidRDefault="00820A46" w:rsidP="00C85798">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c>
          <w:tcPr>
            <w:tcW w:w="1701" w:type="dxa"/>
            <w:vAlign w:val="center"/>
          </w:tcPr>
          <w:p w14:paraId="4FEB8224" w14:textId="77777777" w:rsidR="00C85798" w:rsidRPr="00820A46" w:rsidRDefault="00820A46" w:rsidP="00C85798">
            <w:pPr>
              <w:spacing w:after="0" w:line="240" w:lineRule="auto"/>
              <w:jc w:val="right"/>
              <w:rPr>
                <w:rFonts w:ascii="Arial" w:hAnsi="Arial" w:cs="Arial"/>
                <w:sz w:val="20"/>
                <w:szCs w:val="20"/>
                <w:highlight w:val="black"/>
              </w:rPr>
            </w:pPr>
            <w:r>
              <w:rPr>
                <w:rFonts w:ascii="Arial" w:hAnsi="Arial" w:cs="Arial"/>
                <w:noProof/>
                <w:color w:val="000000"/>
                <w:sz w:val="20"/>
                <w:szCs w:val="20"/>
                <w:highlight w:val="black"/>
              </w:rPr>
              <w:t xml:space="preserve">'''''''''''''' </w:t>
            </w:r>
          </w:p>
        </w:tc>
        <w:tc>
          <w:tcPr>
            <w:tcW w:w="1701" w:type="dxa"/>
            <w:vAlign w:val="center"/>
          </w:tcPr>
          <w:p w14:paraId="18EC7938" w14:textId="77777777" w:rsidR="00C85798" w:rsidRPr="00820A46" w:rsidRDefault="00820A46" w:rsidP="00C85798">
            <w:pPr>
              <w:spacing w:after="0" w:line="240" w:lineRule="auto"/>
              <w:jc w:val="right"/>
              <w:rPr>
                <w:rFonts w:ascii="Arial" w:hAnsi="Arial" w:cs="Arial"/>
                <w:sz w:val="20"/>
                <w:szCs w:val="20"/>
                <w:highlight w:val="black"/>
              </w:rPr>
            </w:pPr>
            <w:r>
              <w:rPr>
                <w:rFonts w:ascii="Arial" w:hAnsi="Arial" w:cs="Arial"/>
                <w:noProof/>
                <w:color w:val="000000"/>
                <w:sz w:val="20"/>
                <w:szCs w:val="20"/>
                <w:highlight w:val="black"/>
              </w:rPr>
              <w:t xml:space="preserve">'''''''''' </w:t>
            </w:r>
          </w:p>
        </w:tc>
        <w:tc>
          <w:tcPr>
            <w:tcW w:w="5338" w:type="dxa"/>
          </w:tcPr>
          <w:p w14:paraId="42F32087" w14:textId="77777777" w:rsidR="00C85798" w:rsidRPr="00820A46" w:rsidRDefault="00820A46" w:rsidP="00C85798">
            <w:pPr>
              <w:spacing w:after="0" w:line="240" w:lineRule="auto"/>
              <w:rPr>
                <w:rFonts w:ascii="Arial" w:eastAsia="Times New Roman" w:hAnsi="Arial" w:cs="Arial"/>
                <w:sz w:val="20"/>
                <w:szCs w:val="20"/>
                <w:highlight w:val="black"/>
                <w:lang w:val="sk-SK" w:eastAsia="sk-SK"/>
              </w:rPr>
            </w:pPr>
            <w:r>
              <w:rPr>
                <w:rFonts w:ascii="Arial" w:hAnsi="Arial" w:cs="Arial"/>
                <w:noProof/>
                <w:color w:val="000000"/>
                <w:sz w:val="20"/>
                <w:szCs w:val="20"/>
                <w:highlight w:val="black"/>
              </w:rPr>
              <w:t xml:space="preserve">''''''''''''''''''' ''' ''''''''''''' ''''''' '''''''''''''''''''''''' '''''''' '''''''''''''''''' '''''''' '''''''' '''''''''' ''''''''''''' ''''''''''''''''''' ''''''''''''''' '''''''''''' '''''''''''''''''''''''' '''''' '''''''''''''''''''''''''''' ''''''''''''' '''''''''''''''''' '''''' '''''''''''''''''''' '''''' ''''''''''''''''''''''' ''''''''''''''''''''' </w:t>
            </w:r>
          </w:p>
        </w:tc>
      </w:tr>
      <w:tr w:rsidR="00C85798" w:rsidRPr="006326A9" w14:paraId="06291954" w14:textId="77777777" w:rsidTr="00C85798">
        <w:trPr>
          <w:trHeight w:val="500"/>
        </w:trPr>
        <w:tc>
          <w:tcPr>
            <w:tcW w:w="2260" w:type="dxa"/>
          </w:tcPr>
          <w:p w14:paraId="4C257100" w14:textId="77777777" w:rsidR="00C85798" w:rsidRPr="00820A46" w:rsidRDefault="00820A46" w:rsidP="00C85798">
            <w:pPr>
              <w:spacing w:after="0" w:line="240" w:lineRule="auto"/>
              <w:rPr>
                <w:rFonts w:ascii="Arial" w:eastAsia="Times New Roman" w:hAnsi="Arial" w:cs="Arial"/>
                <w:sz w:val="20"/>
                <w:szCs w:val="20"/>
                <w:highlight w:val="black"/>
                <w:lang w:val="sk-SK" w:eastAsia="sk-SK"/>
              </w:rPr>
            </w:pPr>
            <w:r>
              <w:rPr>
                <w:rFonts w:ascii="Arial" w:hAnsi="Arial" w:cs="Arial"/>
                <w:noProof/>
                <w:color w:val="000000"/>
                <w:sz w:val="20"/>
                <w:szCs w:val="20"/>
                <w:highlight w:val="black"/>
              </w:rPr>
              <w:t>''''''''''''''''''''''''''''''' '''''''''' ''''''''''''''' ''''''''' ''''''''''''''''''''''''' ''''''''''''''''''''''''''''' ''' ''''''''''''''''' '''' ''''''''''''''''''''''</w:t>
            </w:r>
          </w:p>
        </w:tc>
        <w:tc>
          <w:tcPr>
            <w:tcW w:w="907" w:type="dxa"/>
            <w:noWrap/>
          </w:tcPr>
          <w:p w14:paraId="536CF107" w14:textId="77777777" w:rsidR="00C85798" w:rsidRPr="00820A46" w:rsidRDefault="00820A46" w:rsidP="00C85798">
            <w:pPr>
              <w:spacing w:after="0" w:line="240" w:lineRule="auto"/>
              <w:jc w:val="center"/>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w:t>
            </w:r>
          </w:p>
        </w:tc>
        <w:tc>
          <w:tcPr>
            <w:tcW w:w="1701" w:type="dxa"/>
            <w:noWrap/>
            <w:vAlign w:val="center"/>
          </w:tcPr>
          <w:p w14:paraId="15678631" w14:textId="77777777" w:rsidR="00C85798" w:rsidRPr="00820A46" w:rsidRDefault="00820A46" w:rsidP="00C85798">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c>
          <w:tcPr>
            <w:tcW w:w="1701" w:type="dxa"/>
            <w:vAlign w:val="center"/>
          </w:tcPr>
          <w:p w14:paraId="3F93C7D0" w14:textId="77777777" w:rsidR="00C85798" w:rsidRPr="00820A46" w:rsidRDefault="00820A46" w:rsidP="00C85798">
            <w:pPr>
              <w:spacing w:after="0" w:line="240" w:lineRule="auto"/>
              <w:jc w:val="right"/>
              <w:rPr>
                <w:rFonts w:ascii="Arial" w:hAnsi="Arial" w:cs="Arial"/>
                <w:sz w:val="20"/>
                <w:szCs w:val="20"/>
                <w:highlight w:val="black"/>
              </w:rPr>
            </w:pPr>
            <w:r>
              <w:rPr>
                <w:rFonts w:ascii="Arial" w:hAnsi="Arial" w:cs="Arial"/>
                <w:noProof/>
                <w:color w:val="000000"/>
                <w:sz w:val="20"/>
                <w:szCs w:val="20"/>
                <w:highlight w:val="black"/>
              </w:rPr>
              <w:t xml:space="preserve">'''''''''''''''''''''' </w:t>
            </w:r>
          </w:p>
        </w:tc>
        <w:tc>
          <w:tcPr>
            <w:tcW w:w="1701" w:type="dxa"/>
            <w:vAlign w:val="center"/>
          </w:tcPr>
          <w:p w14:paraId="23655161" w14:textId="77777777" w:rsidR="00C85798" w:rsidRPr="00820A46" w:rsidRDefault="00820A46" w:rsidP="00C85798">
            <w:pPr>
              <w:spacing w:after="0" w:line="240" w:lineRule="auto"/>
              <w:jc w:val="right"/>
              <w:rPr>
                <w:rFonts w:ascii="Arial" w:hAnsi="Arial" w:cs="Arial"/>
                <w:sz w:val="20"/>
                <w:szCs w:val="20"/>
                <w:highlight w:val="black"/>
              </w:rPr>
            </w:pPr>
            <w:r>
              <w:rPr>
                <w:rFonts w:ascii="Arial" w:hAnsi="Arial" w:cs="Arial"/>
                <w:noProof/>
                <w:color w:val="000000"/>
                <w:sz w:val="20"/>
                <w:szCs w:val="20"/>
                <w:highlight w:val="black"/>
              </w:rPr>
              <w:t xml:space="preserve">''''''''''''''' </w:t>
            </w:r>
          </w:p>
        </w:tc>
        <w:tc>
          <w:tcPr>
            <w:tcW w:w="5338" w:type="dxa"/>
          </w:tcPr>
          <w:p w14:paraId="00EFAF6A" w14:textId="77777777" w:rsidR="00C85798" w:rsidRPr="00820A46" w:rsidRDefault="00820A46" w:rsidP="00C85798">
            <w:pPr>
              <w:spacing w:after="0" w:line="240" w:lineRule="auto"/>
              <w:rPr>
                <w:rFonts w:ascii="Arial" w:eastAsia="Times New Roman" w:hAnsi="Arial" w:cs="Arial"/>
                <w:sz w:val="20"/>
                <w:szCs w:val="20"/>
                <w:highlight w:val="black"/>
                <w:lang w:val="sk-SK" w:eastAsia="sk-SK"/>
              </w:rPr>
            </w:pPr>
            <w:r>
              <w:rPr>
                <w:rFonts w:ascii="Arial" w:hAnsi="Arial" w:cs="Arial"/>
                <w:noProof/>
                <w:color w:val="000000"/>
                <w:sz w:val="20"/>
                <w:szCs w:val="20"/>
                <w:highlight w:val="black"/>
              </w:rPr>
              <w:t xml:space="preserve">''''''''''''''''''' ''' '''''''''''' '''''' ''''''''''''''''''''''''''' ''''''''''''' ''''''''''' ''''''''' '''''''' ''''''''''''''''''' '''''''' ''''''''' '''''''''' ''''''''''''' ''''''''''''''''''' ''''''''''''' ''''''''''''' '''''''''''''''''''''''' '''''' '''''''''''''''''''''''''''''' ''' ''''''''''' '''''''''' '''''' ''''''''' ''''''''''' '''''''''''''''''''' '''''' ''''''''''''''''' '''''' ''''''''''''''''''''''''' ''''''''''''''''''''''''' </w:t>
            </w:r>
          </w:p>
        </w:tc>
      </w:tr>
      <w:tr w:rsidR="00C85798" w:rsidRPr="006326A9" w14:paraId="28071E90" w14:textId="77777777" w:rsidTr="00C85798">
        <w:trPr>
          <w:trHeight w:val="557"/>
        </w:trPr>
        <w:tc>
          <w:tcPr>
            <w:tcW w:w="2260" w:type="dxa"/>
          </w:tcPr>
          <w:p w14:paraId="71BD583F" w14:textId="77777777" w:rsidR="00C85798" w:rsidRPr="00820A46" w:rsidRDefault="00820A46" w:rsidP="00C85798">
            <w:pPr>
              <w:spacing w:after="0" w:line="240" w:lineRule="auto"/>
              <w:rPr>
                <w:rFonts w:ascii="Arial" w:eastAsia="Times New Roman" w:hAnsi="Arial" w:cs="Arial"/>
                <w:sz w:val="20"/>
                <w:szCs w:val="20"/>
                <w:highlight w:val="black"/>
                <w:lang w:val="sk-SK" w:eastAsia="sk-SK"/>
              </w:rPr>
            </w:pPr>
            <w:r>
              <w:rPr>
                <w:rFonts w:ascii="Arial" w:hAnsi="Arial" w:cs="Arial"/>
                <w:noProof/>
                <w:color w:val="000000"/>
                <w:sz w:val="20"/>
                <w:szCs w:val="20"/>
                <w:highlight w:val="black"/>
              </w:rPr>
              <w:t>''''''''''''''' ''''''''''''''''''''''''' '''''''''''''''''''' '''''''''''''''' ''''''''''''''''''''' ''''''''''''''''''''''' '''''''''''''''' ''''''''''''''''</w:t>
            </w:r>
          </w:p>
        </w:tc>
        <w:tc>
          <w:tcPr>
            <w:tcW w:w="907" w:type="dxa"/>
            <w:noWrap/>
          </w:tcPr>
          <w:p w14:paraId="07EF5F16" w14:textId="77777777" w:rsidR="00C85798" w:rsidRPr="00820A46" w:rsidRDefault="00820A46" w:rsidP="00C85798">
            <w:pPr>
              <w:spacing w:after="0" w:line="240" w:lineRule="auto"/>
              <w:jc w:val="center"/>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w:t>
            </w:r>
          </w:p>
        </w:tc>
        <w:tc>
          <w:tcPr>
            <w:tcW w:w="1701" w:type="dxa"/>
            <w:noWrap/>
            <w:vAlign w:val="center"/>
          </w:tcPr>
          <w:p w14:paraId="051F7C54" w14:textId="77777777" w:rsidR="00C85798" w:rsidRPr="00820A46" w:rsidRDefault="00820A46" w:rsidP="00C85798">
            <w:pPr>
              <w:spacing w:after="0" w:line="240" w:lineRule="auto"/>
              <w:jc w:val="right"/>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w:t>
            </w:r>
          </w:p>
        </w:tc>
        <w:tc>
          <w:tcPr>
            <w:tcW w:w="1701" w:type="dxa"/>
            <w:vAlign w:val="center"/>
          </w:tcPr>
          <w:p w14:paraId="23F151DF" w14:textId="77777777" w:rsidR="00C85798" w:rsidRPr="00820A46" w:rsidRDefault="00820A46" w:rsidP="00C85798">
            <w:pPr>
              <w:spacing w:after="0" w:line="240" w:lineRule="auto"/>
              <w:jc w:val="right"/>
              <w:rPr>
                <w:rFonts w:ascii="Arial" w:hAnsi="Arial" w:cs="Arial"/>
                <w:sz w:val="20"/>
                <w:szCs w:val="20"/>
                <w:highlight w:val="black"/>
              </w:rPr>
            </w:pPr>
            <w:r>
              <w:rPr>
                <w:rFonts w:ascii="Arial" w:hAnsi="Arial" w:cs="Arial"/>
                <w:noProof/>
                <w:color w:val="000000"/>
                <w:sz w:val="20"/>
                <w:szCs w:val="20"/>
                <w:highlight w:val="black"/>
              </w:rPr>
              <w:t xml:space="preserve">'''''''''''''' </w:t>
            </w:r>
          </w:p>
        </w:tc>
        <w:tc>
          <w:tcPr>
            <w:tcW w:w="1701" w:type="dxa"/>
            <w:vAlign w:val="center"/>
          </w:tcPr>
          <w:p w14:paraId="7BDEAA0E" w14:textId="77777777" w:rsidR="00C85798" w:rsidRPr="00820A46" w:rsidRDefault="00820A46" w:rsidP="00C85798">
            <w:pPr>
              <w:spacing w:after="0" w:line="240" w:lineRule="auto"/>
              <w:jc w:val="right"/>
              <w:rPr>
                <w:rFonts w:ascii="Arial" w:hAnsi="Arial" w:cs="Arial"/>
                <w:sz w:val="20"/>
                <w:szCs w:val="20"/>
                <w:highlight w:val="black"/>
              </w:rPr>
            </w:pPr>
            <w:r>
              <w:rPr>
                <w:rFonts w:ascii="Arial" w:hAnsi="Arial" w:cs="Arial"/>
                <w:noProof/>
                <w:color w:val="000000"/>
                <w:sz w:val="20"/>
                <w:szCs w:val="20"/>
                <w:highlight w:val="black"/>
              </w:rPr>
              <w:t xml:space="preserve">''''''''''' </w:t>
            </w:r>
          </w:p>
        </w:tc>
        <w:tc>
          <w:tcPr>
            <w:tcW w:w="5338" w:type="dxa"/>
          </w:tcPr>
          <w:p w14:paraId="282ED752" w14:textId="77777777" w:rsidR="00C85798" w:rsidRPr="00820A46" w:rsidRDefault="00820A46" w:rsidP="00C85798">
            <w:pPr>
              <w:spacing w:after="0" w:line="240" w:lineRule="auto"/>
              <w:rPr>
                <w:rFonts w:ascii="Arial" w:eastAsia="Times New Roman" w:hAnsi="Arial" w:cs="Arial"/>
                <w:sz w:val="20"/>
                <w:szCs w:val="20"/>
                <w:highlight w:val="black"/>
                <w:lang w:val="sk-SK" w:eastAsia="sk-SK"/>
              </w:rPr>
            </w:pPr>
            <w:r>
              <w:rPr>
                <w:rFonts w:ascii="Arial" w:hAnsi="Arial" w:cs="Arial"/>
                <w:noProof/>
                <w:color w:val="000000"/>
                <w:sz w:val="20"/>
                <w:szCs w:val="20"/>
                <w:highlight w:val="black"/>
              </w:rPr>
              <w:t xml:space="preserve">''''''''''''''''''' ''' ''''''''''''' ''''''''' '''''''''''''''''''' ''''''''' ''''''' '''''''''' ''''''''''''' ''''''''''''''''' ''''''''''''' ''''''''''' '''''''''''''''''''''''' ''''''''''' ''''''''''''''''''' ''''''' '''''''''''''''''' ''''''' ''''''''''''''''''''' '''''''''''''''''''''''' </w:t>
            </w:r>
          </w:p>
        </w:tc>
      </w:tr>
      <w:tr w:rsidR="00C85798" w:rsidRPr="006326A9" w14:paraId="686D4E6A" w14:textId="77777777" w:rsidTr="00C85798">
        <w:trPr>
          <w:trHeight w:val="558"/>
        </w:trPr>
        <w:tc>
          <w:tcPr>
            <w:tcW w:w="2260" w:type="dxa"/>
          </w:tcPr>
          <w:p w14:paraId="342C2F83" w14:textId="77777777" w:rsidR="00C85798" w:rsidRPr="00820A46" w:rsidRDefault="00820A46" w:rsidP="00C85798">
            <w:pPr>
              <w:spacing w:after="0" w:line="240" w:lineRule="auto"/>
              <w:rPr>
                <w:rFonts w:ascii="Arial" w:eastAsia="Times New Roman" w:hAnsi="Arial" w:cs="Arial"/>
                <w:sz w:val="20"/>
                <w:szCs w:val="20"/>
                <w:highlight w:val="black"/>
                <w:lang w:val="sk-SK" w:eastAsia="sk-SK"/>
              </w:rPr>
            </w:pPr>
            <w:r>
              <w:rPr>
                <w:rFonts w:ascii="Arial" w:hAnsi="Arial" w:cs="Arial"/>
                <w:noProof/>
                <w:color w:val="000000"/>
                <w:sz w:val="20"/>
                <w:szCs w:val="20"/>
                <w:highlight w:val="black"/>
              </w:rPr>
              <w:t>'''''''''''''''''''''' '''' ''''''''''' ''''''''''''' ''''''''''''' '''''''''''' '''''''' '''''''''''''''''''''''' ''''' ''''''''''''''</w:t>
            </w:r>
          </w:p>
        </w:tc>
        <w:tc>
          <w:tcPr>
            <w:tcW w:w="907" w:type="dxa"/>
            <w:noWrap/>
          </w:tcPr>
          <w:p w14:paraId="1E278D15" w14:textId="77777777" w:rsidR="00C85798" w:rsidRPr="00820A46" w:rsidRDefault="00820A46" w:rsidP="00C85798">
            <w:pPr>
              <w:spacing w:after="0" w:line="240" w:lineRule="auto"/>
              <w:jc w:val="center"/>
              <w:rPr>
                <w:rFonts w:ascii="Arial" w:eastAsia="Times New Roman" w:hAnsi="Arial" w:cs="Arial"/>
                <w:sz w:val="20"/>
                <w:szCs w:val="20"/>
                <w:highlight w:val="black"/>
                <w:lang w:val="sk-SK" w:eastAsia="sk-SK"/>
              </w:rPr>
            </w:pPr>
            <w:r>
              <w:rPr>
                <w:rFonts w:ascii="Arial" w:hAnsi="Arial" w:cs="Arial"/>
                <w:noProof/>
                <w:color w:val="000000"/>
                <w:sz w:val="20"/>
                <w:szCs w:val="20"/>
                <w:highlight w:val="black"/>
              </w:rPr>
              <w:t>'''''''''</w:t>
            </w:r>
          </w:p>
        </w:tc>
        <w:tc>
          <w:tcPr>
            <w:tcW w:w="1701" w:type="dxa"/>
            <w:noWrap/>
            <w:vAlign w:val="center"/>
          </w:tcPr>
          <w:p w14:paraId="6E5C25F5" w14:textId="77777777" w:rsidR="00C85798" w:rsidRPr="00820A46" w:rsidRDefault="00820A46" w:rsidP="00C85798">
            <w:pPr>
              <w:spacing w:after="0" w:line="240" w:lineRule="auto"/>
              <w:jc w:val="right"/>
              <w:rPr>
                <w:rFonts w:ascii="Arial" w:eastAsia="Times New Roman" w:hAnsi="Arial" w:cs="Arial"/>
                <w:sz w:val="20"/>
                <w:szCs w:val="20"/>
                <w:highlight w:val="black"/>
                <w:lang w:val="sk-SK" w:eastAsia="sk-SK"/>
              </w:rPr>
            </w:pPr>
            <w:r>
              <w:rPr>
                <w:rFonts w:ascii="Arial" w:hAnsi="Arial" w:cs="Arial"/>
                <w:noProof/>
                <w:color w:val="000000"/>
                <w:sz w:val="20"/>
                <w:szCs w:val="20"/>
                <w:highlight w:val="black"/>
              </w:rPr>
              <w:t xml:space="preserve">''''''''''''' </w:t>
            </w:r>
          </w:p>
        </w:tc>
        <w:tc>
          <w:tcPr>
            <w:tcW w:w="1701" w:type="dxa"/>
            <w:vAlign w:val="center"/>
          </w:tcPr>
          <w:p w14:paraId="60292535" w14:textId="77777777" w:rsidR="00C85798" w:rsidRPr="00820A46" w:rsidRDefault="00820A46" w:rsidP="00C85798">
            <w:pPr>
              <w:spacing w:after="0" w:line="240" w:lineRule="auto"/>
              <w:jc w:val="right"/>
              <w:rPr>
                <w:rFonts w:ascii="Arial" w:hAnsi="Arial" w:cs="Arial"/>
                <w:sz w:val="20"/>
                <w:szCs w:val="20"/>
                <w:highlight w:val="black"/>
              </w:rPr>
            </w:pPr>
            <w:r>
              <w:rPr>
                <w:rFonts w:ascii="Arial" w:hAnsi="Arial" w:cs="Arial"/>
                <w:noProof/>
                <w:color w:val="000000"/>
                <w:sz w:val="20"/>
                <w:szCs w:val="20"/>
                <w:highlight w:val="black"/>
              </w:rPr>
              <w:t xml:space="preserve">''''''''''''''''' </w:t>
            </w:r>
          </w:p>
        </w:tc>
        <w:tc>
          <w:tcPr>
            <w:tcW w:w="1701" w:type="dxa"/>
            <w:vAlign w:val="center"/>
          </w:tcPr>
          <w:p w14:paraId="2585502D" w14:textId="77777777" w:rsidR="00C85798" w:rsidRPr="00820A46" w:rsidRDefault="00820A46" w:rsidP="00C85798">
            <w:pPr>
              <w:spacing w:after="0" w:line="240" w:lineRule="auto"/>
              <w:jc w:val="right"/>
              <w:rPr>
                <w:rFonts w:ascii="Arial" w:hAnsi="Arial" w:cs="Arial"/>
                <w:sz w:val="20"/>
                <w:szCs w:val="20"/>
                <w:highlight w:val="black"/>
              </w:rPr>
            </w:pPr>
            <w:r>
              <w:rPr>
                <w:rFonts w:ascii="Arial" w:hAnsi="Arial" w:cs="Arial"/>
                <w:noProof/>
                <w:color w:val="000000"/>
                <w:sz w:val="20"/>
                <w:szCs w:val="20"/>
                <w:highlight w:val="black"/>
              </w:rPr>
              <w:t xml:space="preserve">'''''''''''''' </w:t>
            </w:r>
          </w:p>
        </w:tc>
        <w:tc>
          <w:tcPr>
            <w:tcW w:w="5338" w:type="dxa"/>
          </w:tcPr>
          <w:p w14:paraId="066193BC" w14:textId="77777777" w:rsidR="00C85798" w:rsidRPr="00820A46" w:rsidRDefault="00820A46" w:rsidP="00C85798">
            <w:pPr>
              <w:spacing w:after="0" w:line="240" w:lineRule="auto"/>
              <w:rPr>
                <w:rFonts w:ascii="Arial" w:eastAsia="Times New Roman" w:hAnsi="Arial" w:cs="Arial"/>
                <w:sz w:val="20"/>
                <w:szCs w:val="20"/>
                <w:highlight w:val="black"/>
                <w:lang w:val="sk-SK" w:eastAsia="sk-SK"/>
              </w:rPr>
            </w:pPr>
            <w:r>
              <w:rPr>
                <w:rFonts w:ascii="Arial" w:hAnsi="Arial" w:cs="Arial"/>
                <w:noProof/>
                <w:color w:val="000000"/>
                <w:sz w:val="20"/>
                <w:szCs w:val="20"/>
                <w:highlight w:val="black"/>
              </w:rPr>
              <w:t xml:space="preserve">''''''''''''''''''' ''' '''''''''''''' '''''''' ''''''''''''''''''' '''''''' ''''''' ''''''''' ''''''''''''' '''''''''''''''''' '''''''''''''''' ''''''''''' ''''''''''''''''''''''''''''' '''''''''' '''''''''''''''''''''' '''''' ''''''''''''''''''' '''''' ''''''''''''''''''''' ''''''''''''''''''''''' </w:t>
            </w:r>
          </w:p>
        </w:tc>
      </w:tr>
      <w:tr w:rsidR="00C85798" w:rsidRPr="006326A9" w14:paraId="24FCFBCE" w14:textId="77777777" w:rsidTr="00C85798">
        <w:trPr>
          <w:trHeight w:val="558"/>
        </w:trPr>
        <w:tc>
          <w:tcPr>
            <w:tcW w:w="2260" w:type="dxa"/>
          </w:tcPr>
          <w:p w14:paraId="44661E69" w14:textId="77777777" w:rsidR="00C85798" w:rsidRPr="00820A46" w:rsidRDefault="00820A46" w:rsidP="00C85798">
            <w:pPr>
              <w:spacing w:after="0" w:line="240" w:lineRule="auto"/>
              <w:rPr>
                <w:rFonts w:ascii="Arial" w:hAnsi="Arial" w:cs="Arial"/>
                <w:sz w:val="20"/>
                <w:szCs w:val="20"/>
                <w:highlight w:val="black"/>
                <w:lang w:val="pl-PL"/>
              </w:rPr>
            </w:pPr>
            <w:r>
              <w:rPr>
                <w:rFonts w:ascii="Arial" w:hAnsi="Arial" w:cs="Arial"/>
                <w:noProof/>
                <w:color w:val="000000"/>
                <w:sz w:val="20"/>
                <w:szCs w:val="20"/>
                <w:highlight w:val="black"/>
                <w:lang w:val="pl-PL"/>
              </w:rPr>
              <w:t>''''''''''''''''''''''''''''' '' ''''''''''''''''''' '''''' '''''''''''''' ''''''''''''' '''''''''''' ''''''''''''''''''''''''''''''''''''''' ''''''''''''''''''''''</w:t>
            </w:r>
          </w:p>
        </w:tc>
        <w:tc>
          <w:tcPr>
            <w:tcW w:w="907" w:type="dxa"/>
            <w:noWrap/>
          </w:tcPr>
          <w:p w14:paraId="1CA97D2F" w14:textId="77777777" w:rsidR="00C85798" w:rsidRPr="00820A46" w:rsidRDefault="00820A46" w:rsidP="00C85798">
            <w:pPr>
              <w:spacing w:after="0" w:line="240" w:lineRule="auto"/>
              <w:jc w:val="center"/>
              <w:rPr>
                <w:rFonts w:ascii="Arial" w:hAnsi="Arial" w:cs="Arial"/>
                <w:color w:val="000000"/>
                <w:sz w:val="20"/>
                <w:szCs w:val="20"/>
                <w:highlight w:val="black"/>
              </w:rPr>
            </w:pPr>
            <w:r>
              <w:rPr>
                <w:rFonts w:ascii="Arial" w:hAnsi="Arial" w:cs="Arial"/>
                <w:noProof/>
                <w:color w:val="000000"/>
                <w:sz w:val="20"/>
                <w:szCs w:val="20"/>
                <w:highlight w:val="black"/>
              </w:rPr>
              <w:t>'''''''''</w:t>
            </w:r>
          </w:p>
        </w:tc>
        <w:tc>
          <w:tcPr>
            <w:tcW w:w="1701" w:type="dxa"/>
            <w:noWrap/>
            <w:vAlign w:val="center"/>
          </w:tcPr>
          <w:p w14:paraId="2D344227" w14:textId="77777777" w:rsidR="00C85798" w:rsidRPr="00820A46" w:rsidRDefault="00820A46" w:rsidP="00C85798">
            <w:pPr>
              <w:spacing w:after="0" w:line="240" w:lineRule="auto"/>
              <w:jc w:val="right"/>
              <w:rPr>
                <w:rFonts w:ascii="Arial" w:eastAsia="Times New Roman" w:hAnsi="Arial" w:cs="Arial"/>
                <w:sz w:val="20"/>
                <w:szCs w:val="20"/>
                <w:highlight w:val="black"/>
                <w:lang w:val="sk-SK" w:eastAsia="sk-SK"/>
              </w:rPr>
            </w:pPr>
            <w:r>
              <w:rPr>
                <w:rFonts w:ascii="Arial" w:hAnsi="Arial" w:cs="Arial"/>
                <w:noProof/>
                <w:color w:val="000000"/>
                <w:sz w:val="20"/>
                <w:szCs w:val="20"/>
                <w:highlight w:val="black"/>
              </w:rPr>
              <w:t xml:space="preserve">''''''''''''' </w:t>
            </w:r>
          </w:p>
        </w:tc>
        <w:tc>
          <w:tcPr>
            <w:tcW w:w="1701" w:type="dxa"/>
            <w:vAlign w:val="center"/>
          </w:tcPr>
          <w:p w14:paraId="48DA8FFC" w14:textId="77777777" w:rsidR="00C85798" w:rsidRPr="00820A46" w:rsidRDefault="00820A46" w:rsidP="00C85798">
            <w:pPr>
              <w:spacing w:after="0" w:line="240" w:lineRule="auto"/>
              <w:jc w:val="right"/>
              <w:rPr>
                <w:rFonts w:ascii="Arial" w:hAnsi="Arial" w:cs="Arial"/>
                <w:sz w:val="20"/>
                <w:szCs w:val="20"/>
                <w:highlight w:val="black"/>
              </w:rPr>
            </w:pPr>
            <w:r>
              <w:rPr>
                <w:rFonts w:ascii="Arial" w:hAnsi="Arial" w:cs="Arial"/>
                <w:noProof/>
                <w:color w:val="000000"/>
                <w:sz w:val="20"/>
                <w:szCs w:val="20"/>
                <w:highlight w:val="black"/>
              </w:rPr>
              <w:t xml:space="preserve">''''''''''''' </w:t>
            </w:r>
          </w:p>
        </w:tc>
        <w:tc>
          <w:tcPr>
            <w:tcW w:w="1701" w:type="dxa"/>
            <w:vAlign w:val="center"/>
          </w:tcPr>
          <w:p w14:paraId="03D28AC5" w14:textId="77777777" w:rsidR="00C85798" w:rsidRPr="00820A46" w:rsidRDefault="00820A46" w:rsidP="00C85798">
            <w:pPr>
              <w:spacing w:after="0" w:line="240" w:lineRule="auto"/>
              <w:jc w:val="right"/>
              <w:rPr>
                <w:rFonts w:ascii="Arial" w:hAnsi="Arial" w:cs="Arial"/>
                <w:sz w:val="20"/>
                <w:szCs w:val="20"/>
                <w:highlight w:val="black"/>
              </w:rPr>
            </w:pPr>
            <w:r>
              <w:rPr>
                <w:rFonts w:ascii="Arial" w:hAnsi="Arial" w:cs="Arial"/>
                <w:noProof/>
                <w:color w:val="000000"/>
                <w:sz w:val="20"/>
                <w:szCs w:val="20"/>
                <w:highlight w:val="black"/>
              </w:rPr>
              <w:t xml:space="preserve">''''''''' </w:t>
            </w:r>
          </w:p>
        </w:tc>
        <w:tc>
          <w:tcPr>
            <w:tcW w:w="5338" w:type="dxa"/>
          </w:tcPr>
          <w:p w14:paraId="3F226156" w14:textId="77777777" w:rsidR="00C85798" w:rsidRPr="00820A46" w:rsidRDefault="00820A46" w:rsidP="00C85798">
            <w:pPr>
              <w:spacing w:after="0" w:line="240" w:lineRule="auto"/>
              <w:rPr>
                <w:rFonts w:ascii="Arial" w:hAnsi="Arial" w:cs="Arial"/>
                <w:sz w:val="20"/>
                <w:szCs w:val="20"/>
                <w:highlight w:val="black"/>
              </w:rPr>
            </w:pPr>
            <w:r>
              <w:rPr>
                <w:rFonts w:ascii="Arial" w:hAnsi="Arial" w:cs="Arial"/>
                <w:noProof/>
                <w:color w:val="000000"/>
                <w:sz w:val="20"/>
                <w:szCs w:val="20"/>
                <w:highlight w:val="black"/>
              </w:rPr>
              <w:t>''''''''''''''''''' ''' ''''''''''''''' '''''''' '''''''''''''''''''''' '''''''' '''''''' ''''''''' '''''''''''' ''''''''''''''''''' '''''''''''''''' ''''''''''' ''''''''''''''''''''''''''''' '''''''''''' ''''''''''''''''''''' '''''' ''''''''''''''''''''' '''''' ''''''''''''''''''''' ''''''''''''''''''''''</w:t>
            </w:r>
          </w:p>
        </w:tc>
      </w:tr>
    </w:tbl>
    <w:p w14:paraId="1854E654" w14:textId="77777777" w:rsidR="00BA789D" w:rsidRDefault="00BA789D" w:rsidP="00F44693">
      <w:pPr>
        <w:pStyle w:val="Text"/>
        <w:spacing w:before="0"/>
      </w:pPr>
    </w:p>
    <w:tbl>
      <w:tblPr>
        <w:tblW w:w="13467" w:type="dxa"/>
        <w:tblCellMar>
          <w:left w:w="70" w:type="dxa"/>
          <w:right w:w="70" w:type="dxa"/>
        </w:tblCellMar>
        <w:tblLook w:val="04A0" w:firstRow="1" w:lastRow="0" w:firstColumn="1" w:lastColumn="0" w:noHBand="0" w:noVBand="1"/>
      </w:tblPr>
      <w:tblGrid>
        <w:gridCol w:w="6379"/>
        <w:gridCol w:w="4625"/>
        <w:gridCol w:w="2463"/>
      </w:tblGrid>
      <w:tr w:rsidR="00F44693" w:rsidRPr="00312484" w14:paraId="0B7EC7ED" w14:textId="77777777" w:rsidTr="00BA789D">
        <w:trPr>
          <w:trHeight w:val="300"/>
        </w:trPr>
        <w:tc>
          <w:tcPr>
            <w:tcW w:w="6379" w:type="dxa"/>
            <w:tcBorders>
              <w:top w:val="nil"/>
              <w:left w:val="nil"/>
              <w:bottom w:val="nil"/>
              <w:right w:val="nil"/>
            </w:tcBorders>
            <w:noWrap/>
            <w:hideMark/>
          </w:tcPr>
          <w:p w14:paraId="0C14EBDA" w14:textId="77777777" w:rsidR="00F44693" w:rsidRDefault="00F44693" w:rsidP="00F44693">
            <w:pPr>
              <w:pStyle w:val="Odstavecseseznamem"/>
              <w:numPr>
                <w:ilvl w:val="0"/>
                <w:numId w:val="89"/>
              </w:numPr>
              <w:spacing w:after="0" w:line="240" w:lineRule="auto"/>
              <w:ind w:left="318" w:hanging="318"/>
              <w:rPr>
                <w:rFonts w:ascii="Arial" w:hAnsi="Arial" w:cs="Arial"/>
                <w:b/>
                <w:sz w:val="20"/>
                <w:szCs w:val="20"/>
                <w:lang w:val="cs-CZ"/>
              </w:rPr>
            </w:pPr>
            <w:r w:rsidRPr="00347F1A">
              <w:rPr>
                <w:rFonts w:ascii="Arial" w:hAnsi="Arial" w:cs="Arial"/>
                <w:b/>
                <w:sz w:val="20"/>
                <w:szCs w:val="20"/>
                <w:lang w:val="cs-CZ"/>
              </w:rPr>
              <w:t xml:space="preserve">Screen Failures </w:t>
            </w:r>
          </w:p>
          <w:p w14:paraId="19A8BAAD" w14:textId="77777777" w:rsidR="00F44693" w:rsidRPr="00347F1A" w:rsidRDefault="00F44693" w:rsidP="008E5D78">
            <w:pPr>
              <w:pStyle w:val="Odstavecseseznamem"/>
              <w:spacing w:after="0" w:line="240" w:lineRule="auto"/>
              <w:ind w:left="318"/>
              <w:rPr>
                <w:rFonts w:ascii="Arial" w:hAnsi="Arial" w:cs="Arial"/>
                <w:b/>
                <w:sz w:val="20"/>
                <w:szCs w:val="20"/>
                <w:lang w:val="cs-CZ"/>
              </w:rPr>
            </w:pPr>
          </w:p>
        </w:tc>
        <w:tc>
          <w:tcPr>
            <w:tcW w:w="7088" w:type="dxa"/>
            <w:gridSpan w:val="2"/>
            <w:tcBorders>
              <w:top w:val="nil"/>
              <w:left w:val="nil"/>
              <w:bottom w:val="nil"/>
              <w:right w:val="nil"/>
            </w:tcBorders>
          </w:tcPr>
          <w:p w14:paraId="790E4653" w14:textId="77777777" w:rsidR="00F44693" w:rsidRPr="008E5D78" w:rsidRDefault="00F44693" w:rsidP="008E5D78">
            <w:pPr>
              <w:pStyle w:val="Odstavecseseznamem"/>
              <w:spacing w:after="0" w:line="240" w:lineRule="auto"/>
              <w:ind w:left="364"/>
              <w:rPr>
                <w:rFonts w:ascii="Arial" w:eastAsia="Times New Roman" w:hAnsi="Arial" w:cs="Arial"/>
                <w:b/>
                <w:bCs/>
                <w:color w:val="000000"/>
                <w:sz w:val="20"/>
                <w:szCs w:val="20"/>
                <w:lang w:val="sk-SK" w:eastAsia="sk-SK"/>
              </w:rPr>
            </w:pPr>
          </w:p>
          <w:p w14:paraId="33ACE94C" w14:textId="77777777" w:rsidR="00F44693" w:rsidRPr="00312484" w:rsidRDefault="00F44693" w:rsidP="00F44693">
            <w:pPr>
              <w:pStyle w:val="Odstavecseseznamem"/>
              <w:numPr>
                <w:ilvl w:val="0"/>
                <w:numId w:val="90"/>
              </w:numPr>
              <w:spacing w:after="0" w:line="240" w:lineRule="auto"/>
              <w:ind w:left="364" w:hanging="283"/>
              <w:rPr>
                <w:rFonts w:ascii="Arial" w:eastAsia="Times New Roman" w:hAnsi="Arial" w:cs="Arial"/>
                <w:b/>
                <w:bCs/>
                <w:color w:val="000000"/>
                <w:sz w:val="20"/>
                <w:szCs w:val="20"/>
                <w:lang w:val="sk-SK" w:eastAsia="sk-SK"/>
              </w:rPr>
            </w:pPr>
            <w:r w:rsidRPr="00E841FE">
              <w:rPr>
                <w:rFonts w:ascii="Arial" w:hAnsi="Arial" w:cs="Arial"/>
                <w:b/>
                <w:sz w:val="20"/>
                <w:szCs w:val="20"/>
                <w:lang w:val="cs-CZ"/>
              </w:rPr>
              <w:t>Neúspěšný screening</w:t>
            </w:r>
          </w:p>
        </w:tc>
      </w:tr>
      <w:tr w:rsidR="00F44693" w:rsidRPr="00417F7E" w14:paraId="29D39812" w14:textId="77777777" w:rsidTr="00BA789D">
        <w:trPr>
          <w:trHeight w:val="300"/>
        </w:trPr>
        <w:tc>
          <w:tcPr>
            <w:tcW w:w="6379" w:type="dxa"/>
            <w:tcBorders>
              <w:top w:val="nil"/>
              <w:left w:val="nil"/>
              <w:bottom w:val="nil"/>
              <w:right w:val="nil"/>
            </w:tcBorders>
            <w:noWrap/>
          </w:tcPr>
          <w:p w14:paraId="19C8953C" w14:textId="77777777" w:rsidR="00F44693" w:rsidRPr="00312484" w:rsidRDefault="00F44693" w:rsidP="008E5D78">
            <w:pPr>
              <w:spacing w:after="0" w:line="240" w:lineRule="auto"/>
              <w:jc w:val="both"/>
              <w:rPr>
                <w:rFonts w:ascii="Arial" w:eastAsia="Times New Roman" w:hAnsi="Arial" w:cs="Arial"/>
                <w:b/>
                <w:bCs/>
                <w:color w:val="000000"/>
                <w:sz w:val="20"/>
                <w:szCs w:val="20"/>
                <w:lang w:val="sk-SK" w:eastAsia="sk-SK"/>
              </w:rPr>
            </w:pPr>
            <w:r w:rsidRPr="00E841FE">
              <w:rPr>
                <w:rFonts w:ascii="Arial" w:eastAsia="Times New Roman" w:hAnsi="Arial" w:cs="Arial"/>
                <w:color w:val="000000"/>
                <w:sz w:val="20"/>
                <w:szCs w:val="20"/>
                <w:lang w:val="sk-SK" w:eastAsia="sk-SK"/>
              </w:rPr>
              <w:t xml:space="preserve">A Screen Failure (SF) shall be defined as a Study participant who has signed an Informed Consent Form, completed screening procedures, but does not meet criteria for inclusion in the Study. </w:t>
            </w:r>
            <w:r w:rsidR="008D4BE7">
              <w:rPr>
                <w:rFonts w:ascii="Arial" w:eastAsia="Times New Roman" w:hAnsi="Arial" w:cs="Arial"/>
                <w:noProof/>
                <w:color w:val="000000"/>
                <w:sz w:val="20"/>
                <w:szCs w:val="20"/>
                <w:highlight w:val="black"/>
                <w:lang w:val="sk-SK" w:eastAsia="sk-SK"/>
              </w:rPr>
              <w:t>''''''''''''''''''''''''''''''''''''' ''''''' '''''''''''''''''' ''''''''''''''''' ''''''' '''''' ''''''''''''' '''''' ''''''''' '''''''''''''''''''''' ''''''''' ''''''''''''' ''''''' '''''''''''''''''''''''' '''' '''''''' '''''''''''''''''' ''''' '''' ''''''''''' ''''' ''''''' ''''''''''''''' ''''''' '''''''''''''''''' '''''''''''''''''' ''''''' '''''''' ''''''' ''''''''''''''''''''''''''''' ''''''''''''' '''''''''''''''''''''''''' ''''''''' '''''''' ''''''''' '''''''' '''''''''''''' ''''''''''''''''''''''''''' ''''''''''''' ''''''''''''' '''''''''''''''''''''''''''' '''''''''''''''''''''''' ''''''''''''''' ''''''''''''''''''''' '''''''''' '''''' ''''''''''''''''''''''''''' ''''''''''''' '''''''''''''' ''''''''''''''''''' '''''''''''''''''''' ''''' '''''''' '''''''''''''''''''''''''' ''''''''''''''''''''''''''</w:t>
            </w:r>
          </w:p>
        </w:tc>
        <w:tc>
          <w:tcPr>
            <w:tcW w:w="7088" w:type="dxa"/>
            <w:gridSpan w:val="2"/>
            <w:tcBorders>
              <w:top w:val="nil"/>
              <w:left w:val="nil"/>
              <w:bottom w:val="nil"/>
              <w:right w:val="nil"/>
            </w:tcBorders>
          </w:tcPr>
          <w:p w14:paraId="3F11D2DF" w14:textId="77777777" w:rsidR="00F44693" w:rsidRPr="008E5D78" w:rsidRDefault="00F44693" w:rsidP="008E5D78">
            <w:pPr>
              <w:spacing w:after="0" w:line="240" w:lineRule="auto"/>
              <w:ind w:left="81"/>
              <w:jc w:val="both"/>
              <w:rPr>
                <w:rFonts w:ascii="Arial" w:eastAsia="Times New Roman" w:hAnsi="Arial" w:cs="Arial"/>
                <w:color w:val="000000"/>
                <w:sz w:val="20"/>
                <w:szCs w:val="20"/>
                <w:lang w:val="sk-SK" w:eastAsia="sk-SK"/>
              </w:rPr>
            </w:pPr>
            <w:r w:rsidRPr="008E5D78">
              <w:rPr>
                <w:rFonts w:ascii="Arial" w:eastAsia="Times New Roman" w:hAnsi="Arial" w:cs="Arial"/>
                <w:color w:val="000000"/>
                <w:sz w:val="20"/>
                <w:szCs w:val="20"/>
                <w:lang w:val="sk-SK" w:eastAsia="sk-SK"/>
              </w:rPr>
              <w:t>Neúspěšný screening (SF) účastníka hodnocení je definován jako Účastník hodnocení, který podepsal Informovaný souhlas, podstoupil screeningové procedury, avšak nesplnil kritéria pro zařazení do Studie</w:t>
            </w:r>
            <w:r w:rsidR="008D4BE7">
              <w:rPr>
                <w:rFonts w:ascii="Arial" w:eastAsia="Times New Roman" w:hAnsi="Arial" w:cs="Arial"/>
                <w:noProof/>
                <w:color w:val="000000"/>
                <w:sz w:val="20"/>
                <w:szCs w:val="20"/>
                <w:highlight w:val="black"/>
                <w:lang w:val="sk-SK" w:eastAsia="sk-SK"/>
              </w:rPr>
              <w:t>'' ''''''''''''''''''' ''''''' '''''''''''''''''''''''''''' '''''''''''''''''''''''' '''''''''''' ''''''''''''''''''''''''' '''''' ''''''''''''''''' ''''''''''''''''' ''''''' '''''''''''''''''''''''''''''''' ''''''''''''''''''''''' ''''''' ''''' ''''''''''''''''''' ''' '''''''''''''''''''''''' ''' ''''' ''' '''''''''''''''''''' ''''''' ''''''' ''''''' ''''''''''''''''''''''''''''' '''''''''''''''''''''''''''' '''''' ''''''''' '''''' ''''''''''''''''''''''''''''''''''''''' ''''''''''''''''''''''' '''''''''''''''''''''''''''''' ''''''''''''' '''''''''''''''''''''' ''''''''''''''''''''''''''''''''' ''''''''''' ''''''''' '''''''''''''''''''' '''''''''''''''''''''''' ''''''''''''' '''''''''''''''''''''''' '''''''''''''''''''''''''''' ''''''''''''''''' ''''''' '''''''''''''''''''' '''''' ''''''''''''''''''''''''''' '''''''''''''''''''''''' ''''''''''''''''''''''''''''' ''''''' ''''''''' ''''''''''''''''''''''''''''</w:t>
            </w:r>
            <w:r w:rsidRPr="008E5D78">
              <w:rPr>
                <w:rFonts w:ascii="Arial" w:eastAsia="Times New Roman" w:hAnsi="Arial" w:cs="Arial"/>
                <w:color w:val="000000"/>
                <w:sz w:val="20"/>
                <w:szCs w:val="20"/>
                <w:lang w:val="sk-SK" w:eastAsia="sk-SK"/>
              </w:rPr>
              <w:t xml:space="preserve">.     </w:t>
            </w:r>
          </w:p>
        </w:tc>
      </w:tr>
      <w:tr w:rsidR="00F44693" w:rsidRPr="00417F7E" w14:paraId="7A41DECC" w14:textId="77777777" w:rsidTr="00BA789D">
        <w:trPr>
          <w:trHeight w:val="300"/>
        </w:trPr>
        <w:tc>
          <w:tcPr>
            <w:tcW w:w="6379" w:type="dxa"/>
            <w:tcBorders>
              <w:top w:val="nil"/>
              <w:left w:val="nil"/>
              <w:bottom w:val="nil"/>
              <w:right w:val="nil"/>
            </w:tcBorders>
            <w:noWrap/>
          </w:tcPr>
          <w:p w14:paraId="357DA2F6" w14:textId="77777777" w:rsidR="00F44693" w:rsidRPr="00312484" w:rsidRDefault="00F44693" w:rsidP="008E5D78">
            <w:pPr>
              <w:spacing w:after="0" w:line="240" w:lineRule="auto"/>
              <w:jc w:val="both"/>
              <w:rPr>
                <w:rFonts w:ascii="Arial" w:eastAsia="Times New Roman" w:hAnsi="Arial" w:cs="Arial"/>
                <w:color w:val="000000"/>
                <w:sz w:val="20"/>
                <w:szCs w:val="20"/>
                <w:lang w:val="sk-SK" w:eastAsia="sk-SK"/>
              </w:rPr>
            </w:pPr>
          </w:p>
        </w:tc>
        <w:tc>
          <w:tcPr>
            <w:tcW w:w="7088" w:type="dxa"/>
            <w:gridSpan w:val="2"/>
            <w:tcBorders>
              <w:top w:val="nil"/>
              <w:left w:val="nil"/>
              <w:bottom w:val="nil"/>
              <w:right w:val="nil"/>
            </w:tcBorders>
          </w:tcPr>
          <w:p w14:paraId="2FE18897" w14:textId="77777777" w:rsidR="00F44693" w:rsidRPr="00312484" w:rsidRDefault="00F44693" w:rsidP="008E5D78">
            <w:pPr>
              <w:spacing w:after="0" w:line="240" w:lineRule="auto"/>
              <w:rPr>
                <w:rFonts w:ascii="Arial" w:eastAsia="Times New Roman" w:hAnsi="Arial" w:cs="Arial"/>
                <w:b/>
                <w:bCs/>
                <w:color w:val="000000"/>
                <w:sz w:val="20"/>
                <w:szCs w:val="20"/>
                <w:lang w:val="sk-SK" w:eastAsia="sk-SK"/>
              </w:rPr>
            </w:pPr>
          </w:p>
        </w:tc>
      </w:tr>
      <w:tr w:rsidR="00F44693" w:rsidRPr="00312484" w14:paraId="37CD2E46" w14:textId="77777777" w:rsidTr="00BA789D">
        <w:trPr>
          <w:trHeight w:val="300"/>
        </w:trPr>
        <w:tc>
          <w:tcPr>
            <w:tcW w:w="6379" w:type="dxa"/>
            <w:tcBorders>
              <w:top w:val="nil"/>
              <w:left w:val="nil"/>
              <w:bottom w:val="nil"/>
              <w:right w:val="nil"/>
            </w:tcBorders>
            <w:noWrap/>
          </w:tcPr>
          <w:p w14:paraId="4C0D1F0F" w14:textId="77777777" w:rsidR="00F44693" w:rsidRPr="00347F1A" w:rsidRDefault="00F44693" w:rsidP="00F44693">
            <w:pPr>
              <w:pStyle w:val="Odstavecseseznamem"/>
              <w:numPr>
                <w:ilvl w:val="0"/>
                <w:numId w:val="89"/>
              </w:numPr>
              <w:spacing w:after="0" w:line="240" w:lineRule="auto"/>
              <w:ind w:left="318" w:hanging="318"/>
              <w:rPr>
                <w:rFonts w:ascii="Arial" w:hAnsi="Arial" w:cs="Arial"/>
                <w:b/>
                <w:sz w:val="20"/>
                <w:szCs w:val="20"/>
                <w:lang w:val="cs-CZ"/>
              </w:rPr>
            </w:pPr>
            <w:r w:rsidRPr="00347F1A">
              <w:rPr>
                <w:rFonts w:ascii="Arial" w:hAnsi="Arial" w:cs="Arial"/>
                <w:b/>
                <w:sz w:val="20"/>
                <w:szCs w:val="20"/>
                <w:lang w:val="cs-CZ"/>
              </w:rPr>
              <w:t xml:space="preserve">Patient Travel and Meal Reimbursement </w:t>
            </w:r>
          </w:p>
        </w:tc>
        <w:tc>
          <w:tcPr>
            <w:tcW w:w="7088" w:type="dxa"/>
            <w:gridSpan w:val="2"/>
            <w:tcBorders>
              <w:top w:val="nil"/>
              <w:left w:val="nil"/>
              <w:bottom w:val="nil"/>
              <w:right w:val="nil"/>
            </w:tcBorders>
          </w:tcPr>
          <w:p w14:paraId="2E6D7278" w14:textId="77777777" w:rsidR="00F44693" w:rsidRPr="00312484" w:rsidRDefault="00F44693" w:rsidP="00F44693">
            <w:pPr>
              <w:pStyle w:val="Odstavecseseznamem"/>
              <w:numPr>
                <w:ilvl w:val="0"/>
                <w:numId w:val="90"/>
              </w:numPr>
              <w:spacing w:after="0" w:line="240" w:lineRule="auto"/>
              <w:ind w:left="364" w:hanging="283"/>
              <w:rPr>
                <w:rFonts w:ascii="Arial" w:eastAsia="Times New Roman" w:hAnsi="Arial" w:cs="Arial"/>
                <w:b/>
                <w:bCs/>
                <w:color w:val="000000"/>
                <w:sz w:val="20"/>
                <w:szCs w:val="20"/>
                <w:lang w:val="sk-SK" w:eastAsia="sk-SK"/>
              </w:rPr>
            </w:pPr>
            <w:r w:rsidRPr="00E841FE">
              <w:rPr>
                <w:rFonts w:ascii="Arial" w:eastAsia="Times New Roman" w:hAnsi="Arial" w:cs="Arial"/>
                <w:b/>
                <w:bCs/>
                <w:color w:val="000000"/>
                <w:sz w:val="20"/>
                <w:szCs w:val="20"/>
                <w:lang w:val="sk-SK" w:eastAsia="sk-SK"/>
              </w:rPr>
              <w:t>Náhrada cestovních výdajů pacientům</w:t>
            </w:r>
          </w:p>
        </w:tc>
      </w:tr>
      <w:tr w:rsidR="00F44693" w:rsidRPr="00312484" w14:paraId="4FF77255" w14:textId="77777777" w:rsidTr="00BA789D">
        <w:trPr>
          <w:trHeight w:val="300"/>
        </w:trPr>
        <w:tc>
          <w:tcPr>
            <w:tcW w:w="6379" w:type="dxa"/>
            <w:tcBorders>
              <w:top w:val="nil"/>
              <w:left w:val="nil"/>
              <w:bottom w:val="nil"/>
              <w:right w:val="nil"/>
            </w:tcBorders>
            <w:noWrap/>
          </w:tcPr>
          <w:p w14:paraId="5575149C" w14:textId="77777777" w:rsidR="00F44693" w:rsidRPr="00312484" w:rsidRDefault="00F44693" w:rsidP="008E5D78">
            <w:pPr>
              <w:spacing w:after="0" w:line="240" w:lineRule="auto"/>
              <w:jc w:val="both"/>
              <w:rPr>
                <w:rFonts w:ascii="Arial" w:eastAsia="Times New Roman" w:hAnsi="Arial" w:cs="Arial"/>
                <w:b/>
                <w:bCs/>
                <w:color w:val="000000"/>
                <w:sz w:val="20"/>
                <w:szCs w:val="20"/>
                <w:lang w:val="sk-SK" w:eastAsia="sk-SK"/>
              </w:rPr>
            </w:pPr>
          </w:p>
        </w:tc>
        <w:tc>
          <w:tcPr>
            <w:tcW w:w="7088" w:type="dxa"/>
            <w:gridSpan w:val="2"/>
            <w:tcBorders>
              <w:top w:val="nil"/>
              <w:left w:val="nil"/>
              <w:bottom w:val="nil"/>
              <w:right w:val="nil"/>
            </w:tcBorders>
          </w:tcPr>
          <w:p w14:paraId="07A49511" w14:textId="77777777" w:rsidR="00F44693" w:rsidRPr="00312484" w:rsidRDefault="00F44693" w:rsidP="008E5D78">
            <w:pPr>
              <w:spacing w:after="0" w:line="240" w:lineRule="auto"/>
              <w:rPr>
                <w:rFonts w:ascii="Arial" w:eastAsia="Times New Roman" w:hAnsi="Arial" w:cs="Arial"/>
                <w:b/>
                <w:bCs/>
                <w:color w:val="000000"/>
                <w:sz w:val="20"/>
                <w:szCs w:val="20"/>
                <w:lang w:val="sk-SK" w:eastAsia="sk-SK"/>
              </w:rPr>
            </w:pPr>
          </w:p>
        </w:tc>
      </w:tr>
      <w:tr w:rsidR="00F44693" w:rsidRPr="00417F7E" w14:paraId="3B674D02" w14:textId="77777777" w:rsidTr="00BA789D">
        <w:trPr>
          <w:trHeight w:val="300"/>
        </w:trPr>
        <w:tc>
          <w:tcPr>
            <w:tcW w:w="6379" w:type="dxa"/>
            <w:tcBorders>
              <w:top w:val="nil"/>
              <w:left w:val="nil"/>
              <w:bottom w:val="nil"/>
              <w:right w:val="nil"/>
            </w:tcBorders>
            <w:noWrap/>
          </w:tcPr>
          <w:p w14:paraId="62EA19D1" w14:textId="77777777" w:rsidR="00F44693" w:rsidRPr="008D4BE7" w:rsidRDefault="008D4BE7" w:rsidP="008E5D78">
            <w:pPr>
              <w:spacing w:after="0" w:line="240" w:lineRule="auto"/>
              <w:jc w:val="both"/>
              <w:rPr>
                <w:rFonts w:ascii="Arial" w:eastAsia="Times New Roman" w:hAnsi="Arial" w:cs="Arial"/>
                <w:color w:val="000000"/>
                <w:sz w:val="20"/>
                <w:szCs w:val="20"/>
                <w:highlight w:val="black"/>
                <w:lang w:val="sk-SK" w:eastAsia="sk-SK"/>
              </w:rPr>
            </w:pPr>
            <w:r>
              <w:rPr>
                <w:rFonts w:ascii="Arial" w:eastAsia="Times New Roman" w:hAnsi="Arial" w:cs="Arial"/>
                <w:noProof/>
                <w:color w:val="000000"/>
                <w:sz w:val="20"/>
                <w:szCs w:val="20"/>
                <w:highlight w:val="black"/>
                <w:lang w:val="sk-SK" w:eastAsia="sk-SK"/>
              </w:rPr>
              <w:t xml:space="preserve">''''''''''''''''''''''''''''''' ''''''''''''  ''''''''' ''''''''''' ''''''''''''''''''''''' '''''''''''''''''' '''''' '''''''''''''' '''''''''''''''''''''''''' '''''''''''''' ''''''''''''''''''''''' '''''' ''''''''' '''''''' '''''''''''''''''''' ''''''''''''''''''' '''''''''''' ''''''''' ''''''''''''''''''''''''''' '''''''''''''''''''''''' '''''''''''''''''''''''''''''''''''' '''''''''''' ''''''' ''''''''''''''''''''''''''' ''''' '''''''''''''' '''''''''''''''''''''''''''''' '''' '''''''' ''''''''''''''''' '''' '''''''''''' '''''''''''''' '''''' '''''''''''' '''''''''''''''''''''''''''''''''' ''''''''''' ''' ''''''''''''''''''''' ''''''''''''''''''''''' '''' '''''''''''''' ''''' ''''''''''''''''''''''' ''''''''''''''' '''''' ''''''''' '''''''''' '''''''''' ''''' ''''''''' '''''''''''''''''''''''' '''''' ''''''''' '''''' ''''''''''' ''''''''''''''''''''''' ''''''''''''''''''''''''''''''''''''' '''''''''''' ''''''' '''''''''''''''''''' '''''''''''''''''''' ''''''''' '''''''''''' '''''''''''' '''' '''''''''''''''''''''''' ''''''''''''' ''''' '''''''''''''''''''' ''''' ''''''' '''''''''''''''''''''''''''''''''''''''' '''''''' ''''''''''''''''''''' ''''''' '''''''''''''''' ''''''''''''''''''''' '''''''' '''''''''' ''''''''''''''''' '''''''' ''''''''''''' ''''''''''''' '''''''''''''''' ''''''''' ''''' ''''''''''''''''''''' </w:t>
            </w:r>
          </w:p>
          <w:p w14:paraId="49ED5931" w14:textId="77777777" w:rsidR="00F44693" w:rsidRPr="008D4BE7" w:rsidRDefault="008D4BE7" w:rsidP="008E5D78">
            <w:pPr>
              <w:spacing w:after="0" w:line="240" w:lineRule="auto"/>
              <w:jc w:val="both"/>
              <w:rPr>
                <w:rFonts w:ascii="Arial" w:eastAsia="Times New Roman" w:hAnsi="Arial" w:cs="Arial"/>
                <w:color w:val="000000"/>
                <w:sz w:val="20"/>
                <w:szCs w:val="20"/>
                <w:highlight w:val="black"/>
                <w:lang w:val="sk-SK" w:eastAsia="sk-SK"/>
              </w:rPr>
            </w:pPr>
            <w:r>
              <w:rPr>
                <w:rFonts w:ascii="Arial" w:eastAsia="Times New Roman" w:hAnsi="Arial" w:cs="Arial"/>
                <w:noProof/>
                <w:color w:val="000000"/>
                <w:sz w:val="20"/>
                <w:szCs w:val="20"/>
                <w:highlight w:val="black"/>
                <w:lang w:val="sk-SK" w:eastAsia="sk-SK"/>
              </w:rPr>
              <w:t>''''''''''''''' ''''''''''''''''''' ''''''''''' '''''' '''''''''''''''''''''''''' ''''''''''''' ''''''''''''''''''''''''' '''''''''' '''''''''''''''''''''' ''''' '''''''' '''''''''''''''''''''''''''''''''''' '''''''''' ''''''''''''''' '''''''''' ''''''''''''''''''''''''''''''' '''' '''''''''''''''''''''''' ''''''''''''''''''''''''''''''''''' ''''''''''' '''''''''' '''''' '''''''''''''''''''''' '''''' '''''''''''''''' '''''''''''''' '''''''''''''''''''''' '''''''''' ''''''' '''''''''''' '''''''' '''''''''''''''' ''''''''''' ''''''''' '''''''''''''''''''''' '''' '''''''''''''''''' ''''' '''''''' ''''''''''''''''''''''</w:t>
            </w:r>
          </w:p>
          <w:p w14:paraId="318386B7" w14:textId="77777777" w:rsidR="00F44693" w:rsidRPr="008D4BE7" w:rsidRDefault="008D4BE7" w:rsidP="008E5D78">
            <w:pPr>
              <w:spacing w:after="0" w:line="240" w:lineRule="auto"/>
              <w:jc w:val="both"/>
              <w:rPr>
                <w:rFonts w:ascii="Arial" w:eastAsia="Times New Roman" w:hAnsi="Arial" w:cs="Arial"/>
                <w:color w:val="000000"/>
                <w:sz w:val="20"/>
                <w:szCs w:val="20"/>
                <w:highlight w:val="black"/>
                <w:lang w:val="sk-SK" w:eastAsia="sk-SK"/>
              </w:rPr>
            </w:pPr>
            <w:r>
              <w:rPr>
                <w:rFonts w:ascii="Arial" w:eastAsia="Times New Roman" w:hAnsi="Arial" w:cs="Arial"/>
                <w:noProof/>
                <w:color w:val="000000"/>
                <w:sz w:val="20"/>
                <w:szCs w:val="20"/>
                <w:highlight w:val="black"/>
                <w:lang w:val="sk-SK" w:eastAsia="sk-SK"/>
              </w:rPr>
              <w:t xml:space="preserve">''''''''''''''''''''''''' '''''''''''''''''''' '''''''''' '''''''' '''''''''''''''''''''''' '''''''''''''''''''''''''' ''''''' ''''''' ''''''''''''' ''''''''''''''''''''''''''' ''''''''''' '''''' '''''''''''''''''''''''''''' '''''''''''''''''''''''''' '''' ''''''''' ''''''''''''''''''' ''''' '''' ''''''''''' '''''''''''' '''''''' ''''''''' '''''''''''''''''''''''' ''''''''''''' '''''''''''' ''''''''''' '''''''' '''''''' '''''''''''''''''''''''''' ''''''''''' '''''''' ''''''''''''''' ''''''''''''''''''''''' ''''''''' ''''''''''' ''' '''''''''''''''''' '''' '''''' ''''''''''''''''''''''''''''''' ''''''''' ''''''''''''''' ''''''' '''''' ''''''''''''''''''''''''''''' '''' ''''''' '''''''''''''''' '''' '''''''''''' ''''''''''''''' </w:t>
            </w:r>
          </w:p>
          <w:p w14:paraId="1DD3F320" w14:textId="77777777" w:rsidR="00F44693" w:rsidRPr="008D4BE7" w:rsidRDefault="008D4BE7" w:rsidP="008E5D78">
            <w:pPr>
              <w:spacing w:after="0" w:line="240" w:lineRule="auto"/>
              <w:jc w:val="both"/>
              <w:rPr>
                <w:rFonts w:ascii="Arial" w:eastAsia="Times New Roman" w:hAnsi="Arial" w:cs="Arial"/>
                <w:b/>
                <w:bCs/>
                <w:color w:val="000000"/>
                <w:sz w:val="20"/>
                <w:szCs w:val="20"/>
                <w:highlight w:val="black"/>
                <w:lang w:val="sk-SK" w:eastAsia="sk-SK"/>
              </w:rPr>
            </w:pPr>
            <w:r>
              <w:rPr>
                <w:rFonts w:ascii="Arial" w:eastAsia="Times New Roman" w:hAnsi="Arial" w:cs="Arial"/>
                <w:noProof/>
                <w:color w:val="000000"/>
                <w:sz w:val="20"/>
                <w:szCs w:val="20"/>
                <w:highlight w:val="black"/>
                <w:lang w:val="sk-SK" w:eastAsia="sk-SK"/>
              </w:rPr>
              <w:t>'''''''''''''''''''''''''''''''''''''''' ''''' ''''''''''''' '''''''''' ''''''''''''' '''''''''''''''''''''''' '''''''''''''''''''''''' '''''''''''' '''''' '''''''''''''' ''''''''''''''''''' '''''''' ''''''''''''''''' ''''''''' '''''''''' '''''''''''''''''''''''' ''''''' ''''''''''''''' '''''''''''''''''''''''' ''''''''''''''' '''''''''''''''' ''''''''' '''''''' ''''''''''''''' '' ''''' '''''''' ''''''''''''''''''''''''' '''''''''''''''''''''' '''''''''''''''''''' ''''''''''''''''' '''''''' ''''''''''''''''''''''' ''''' '''''''''''' '''' '''''''''''''''''' '''''''''' ''''''' '''''''''''''''''''''''''''' '''''''''''''''''''''''''''''''''' ''''''''''' ''''''''''''''''''' ''''''''''' ''''''''''''' '''''''''''''''''''''''' '''''''' '''''''''''''' ''''''''''''''''' '''''''''''''''' '''''''''''''' '''''''' '''''''' ''''''''''''''''</w:t>
            </w:r>
          </w:p>
        </w:tc>
        <w:tc>
          <w:tcPr>
            <w:tcW w:w="7088" w:type="dxa"/>
            <w:gridSpan w:val="2"/>
            <w:tcBorders>
              <w:top w:val="nil"/>
              <w:left w:val="nil"/>
              <w:bottom w:val="nil"/>
              <w:right w:val="nil"/>
            </w:tcBorders>
          </w:tcPr>
          <w:p w14:paraId="6722C187" w14:textId="77777777" w:rsidR="00F44693" w:rsidRPr="008D4BE7" w:rsidRDefault="008D4BE7" w:rsidP="008E5D78">
            <w:pPr>
              <w:spacing w:after="0" w:line="240" w:lineRule="auto"/>
              <w:jc w:val="both"/>
              <w:rPr>
                <w:rFonts w:ascii="Arial" w:eastAsia="Times New Roman" w:hAnsi="Arial" w:cs="Arial"/>
                <w:color w:val="000000"/>
                <w:sz w:val="20"/>
                <w:szCs w:val="20"/>
                <w:highlight w:val="black"/>
                <w:lang w:val="sk-SK" w:eastAsia="sk-SK"/>
              </w:rPr>
            </w:pPr>
            <w:r>
              <w:rPr>
                <w:rFonts w:ascii="Arial" w:eastAsia="Times New Roman" w:hAnsi="Arial" w:cs="Arial"/>
                <w:noProof/>
                <w:color w:val="000000"/>
                <w:sz w:val="20"/>
                <w:szCs w:val="20"/>
                <w:highlight w:val="black"/>
                <w:lang w:val="sk-SK" w:eastAsia="sk-SK"/>
              </w:rPr>
              <w:t>''''''''''''''''''''''''''' '''''''''''''''''''' ''''''''''''''' ''' ''''''''''''''''' '''''' ''''''''' ''''''''''''''''''''''''''''' ''''''''''''''''''''''''''''''' '''''''''''''''''''''''' ''''''''''''''' '''''''''''''''''''''' ''' '''''''''''''''''' ''' ''''''''''''''''''''''''''''' ''''''''''''''''''''''''''''''''' '''''''''''''''''''' ''' '''''''''''''''''''' ''''''''''''''''''''''''''' ''''''''''''''''''''''''' ''' ''''' '''''' '''''''''' '''''''''''' ''''''' '''''' ''''''''''''''''''' ''''''''''''''''''''''' ''''''''''''''''''''''''''' ''''' ''''''''''''''' '''' '''''''''''''''''' ''''''''''''''''' '''''''''''' ''''''' ''' ''''''''''''''''' '''''''''''''''''' '''''''''''''''''''''''''''''''''''''''''' ''''''''''' ''''''''''''''''''' '''''''''''''''' ''' '''''''''''''''''''''' '''''''''''''''''''' '''''''''''''' ''''''''''''''''''''''''''''' '''''''''''' '''''''''''''''''' '''''''''''''''''''' ''''''''''' ''''''''''''''''''' '''''''' '''''''''''''''''' ''' '''''''''''' '''''''''''''''''''' '''''''''''''' ''''''''''''''''' ''''''''''''' '''''''' ''''''''''''''''''' '''''''''''''''''''' ''' ''''''''''''''''''''' ''''''''''' ''''''''''''''''''''' '''''''''''' '''' '''''''''''''''' '''''''''''''''''''''''' '''''''''''''''''''''''''''' '''''''''''' ''' '''''''''' ''''''''''''''''''''''''' ''''''''''''''''''''''''''' '''''''''''''''''''''''''''' ''''''''''''''' ''''''''''''''' ''''''''''''''' ''''''' ''''''''''''''''''''' '''''''''''' '''''  ''''''''''''''''''''' '''''''''''''''''''' '''''''''''''''' '''''''''''''' '''''''''''''''''' '''''''''''' ''' '''''''''''''''''''''''''''''' ''''''''''''''''' '''' ''''''''''''' '''''''''''''''' ''''''''''''' ''''''' '''''''' '''''''''''' ''''''''''''''''''' ''''''''''''''''''''' '' ''''''''''''''''''''''''' '''''' ''''''''''''''''''''''''''''' ''''''' '''''''''''' '''''''''''''''''' ''''''''''' ''''''''''''''''' ''''''''''''''''''''''''' '''' ''''''''''''''''''''''''' ''''''''''''''''''''''''''''''''''' ''''''''''''''''''''' ''''''''''''''''''''''' '''''''''''''''' '''''' ''''''''''''''''''''''''' '''''''''''''''''''' ''' '''''''''''''''''''''''' '''''''''''''''''''''''''''''' ''''''''''''''''''''''''' '''''''''''''''''''' '''''''''''' '''''' '''''' '''''''''''''' '''''''''''''''''''' ''''''''''''''''''''''''''' ''''''''''''' '''''''''''' ''''''''' '''''''' '''''''''''''''''''''' ''' '''''''''''''''''''''''''' ''''' '''''''''''''''''''''' '''''''''''''' ''''''''''''''' ''''''''''''''''''''''' ''''''''''' ''''''''''''''' ''''''''''''' '''''''''''''''''''' ''''''''''''''' '''''''''''' '''''''' '''''''''''''''''''' ''''''''''''''''''''''''' '''''''''''''''' ''' '''''''''''''' '''''' ''''''''''' ''''''''''' ''''''''''''''''''''''''' '''''''''''''''''''''''''''''''''' '''''''''''' '''''''''''''''' ''''''''''''''' '''''''''''''''''''''''''''''' ''''''''''''''''''''''''' '''''''''''''''''' ''''''''''''''''''''''''''' '''''''''' '''''''''''''''''' '' '''''''' ''''''''''''''''''''''''' ''''''''''''''' '''''''''''''''''''''''''''''''''''''' '''''''''''''''''' '''''''''''''''''''''''''''''''''''' ''''''''''''''''''''''''' ''' ''''''''''''''''''''''''' '''''''''''' '''''''''''''''''''''''''''''''''''' '''''''' '''''''''''''''''''''''' '''''''''''''''' '''''''''''''''''''''''''''' ''''''''''''''''''''' ''''''' ''''''''' '''''''''''''''''''''''''' ''''''''''''''''''''''''' ''''''''''''''''' '''''''''''''''''''''''' '''''''''' ''''''''''''''''''</w:t>
            </w:r>
          </w:p>
        </w:tc>
      </w:tr>
      <w:tr w:rsidR="00F44693" w:rsidRPr="00312484" w14:paraId="7D592E6A" w14:textId="77777777" w:rsidTr="00BA789D">
        <w:trPr>
          <w:gridAfter w:val="1"/>
          <w:wAfter w:w="2463" w:type="dxa"/>
          <w:trHeight w:val="300"/>
        </w:trPr>
        <w:tc>
          <w:tcPr>
            <w:tcW w:w="6379" w:type="dxa"/>
            <w:tcBorders>
              <w:top w:val="nil"/>
              <w:left w:val="nil"/>
              <w:bottom w:val="nil"/>
              <w:right w:val="nil"/>
            </w:tcBorders>
            <w:noWrap/>
          </w:tcPr>
          <w:p w14:paraId="05020DF6" w14:textId="77777777" w:rsidR="00F44693" w:rsidRPr="00347F1A" w:rsidRDefault="00F44693" w:rsidP="00F44693">
            <w:pPr>
              <w:pStyle w:val="Odstavecseseznamem"/>
              <w:numPr>
                <w:ilvl w:val="0"/>
                <w:numId w:val="89"/>
              </w:numPr>
              <w:spacing w:before="120" w:after="120" w:line="300" w:lineRule="atLeast"/>
              <w:ind w:left="318" w:hanging="318"/>
              <w:rPr>
                <w:rFonts w:ascii="Arial" w:eastAsia="Times New Roman" w:hAnsi="Arial" w:cs="Arial"/>
                <w:b/>
                <w:bCs/>
                <w:color w:val="000000"/>
                <w:sz w:val="20"/>
                <w:szCs w:val="20"/>
                <w:lang w:val="sk-SK" w:eastAsia="sk-SK"/>
              </w:rPr>
            </w:pPr>
            <w:r w:rsidRPr="00252F13">
              <w:rPr>
                <w:rFonts w:ascii="Arial" w:eastAsia="Times New Roman" w:hAnsi="Arial" w:cs="Arial"/>
                <w:b/>
                <w:bCs/>
                <w:color w:val="000000"/>
                <w:sz w:val="20"/>
                <w:szCs w:val="20"/>
                <w:lang w:val="sk-SK" w:eastAsia="sk-SK"/>
              </w:rPr>
              <w:t xml:space="preserve">Administrative Fees </w:t>
            </w:r>
          </w:p>
        </w:tc>
        <w:tc>
          <w:tcPr>
            <w:tcW w:w="4625" w:type="dxa"/>
            <w:tcBorders>
              <w:top w:val="nil"/>
              <w:left w:val="nil"/>
              <w:bottom w:val="nil"/>
              <w:right w:val="nil"/>
            </w:tcBorders>
          </w:tcPr>
          <w:p w14:paraId="3ADE4DBD" w14:textId="77777777" w:rsidR="00F44693" w:rsidRPr="00312484" w:rsidRDefault="00F44693" w:rsidP="00F44693">
            <w:pPr>
              <w:pStyle w:val="Odstavecseseznamem"/>
              <w:numPr>
                <w:ilvl w:val="0"/>
                <w:numId w:val="90"/>
              </w:numPr>
              <w:spacing w:before="120" w:after="120" w:line="300" w:lineRule="atLeast"/>
              <w:ind w:left="364" w:hanging="283"/>
              <w:rPr>
                <w:rFonts w:ascii="Arial" w:eastAsia="Times New Roman" w:hAnsi="Arial" w:cs="Arial"/>
                <w:b/>
                <w:bCs/>
                <w:color w:val="000000"/>
                <w:sz w:val="20"/>
                <w:szCs w:val="20"/>
                <w:lang w:val="sk-SK" w:eastAsia="sk-SK"/>
              </w:rPr>
            </w:pPr>
            <w:r w:rsidRPr="00E841FE">
              <w:rPr>
                <w:rFonts w:ascii="Arial" w:eastAsia="Times New Roman" w:hAnsi="Arial" w:cs="Arial"/>
                <w:b/>
                <w:bCs/>
                <w:color w:val="000000"/>
                <w:sz w:val="20"/>
                <w:szCs w:val="20"/>
                <w:lang w:val="sk-SK" w:eastAsia="sk-SK"/>
              </w:rPr>
              <w:t>Administrativní poplatky</w:t>
            </w:r>
          </w:p>
        </w:tc>
      </w:tr>
    </w:tbl>
    <w:p w14:paraId="615681C8" w14:textId="77777777" w:rsidR="00F44693" w:rsidRDefault="00F44693" w:rsidP="00F44693">
      <w:pPr>
        <w:pStyle w:val="Text"/>
        <w:spacing w:before="0"/>
      </w:pPr>
    </w:p>
    <w:tbl>
      <w:tblPr>
        <w:tblW w:w="13745" w:type="dxa"/>
        <w:tblCellMar>
          <w:left w:w="70" w:type="dxa"/>
          <w:right w:w="70" w:type="dxa"/>
        </w:tblCellMar>
        <w:tblLook w:val="04A0" w:firstRow="1" w:lastRow="0" w:firstColumn="1" w:lastColumn="0" w:noHBand="0" w:noVBand="1"/>
      </w:tblPr>
      <w:tblGrid>
        <w:gridCol w:w="3681"/>
        <w:gridCol w:w="1559"/>
        <w:gridCol w:w="2268"/>
        <w:gridCol w:w="6237"/>
      </w:tblGrid>
      <w:tr w:rsidR="00F44693" w:rsidRPr="002F0D33" w14:paraId="10C5DB80" w14:textId="77777777" w:rsidTr="008E5D78">
        <w:trPr>
          <w:trHeight w:val="290"/>
        </w:trPr>
        <w:tc>
          <w:tcPr>
            <w:tcW w:w="3681"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4EBDB770" w14:textId="77777777" w:rsidR="00F44693" w:rsidRPr="008D4BE7" w:rsidRDefault="008D4BE7" w:rsidP="008E5D78">
            <w:pPr>
              <w:spacing w:after="0" w:line="240" w:lineRule="auto"/>
              <w:rPr>
                <w:rFonts w:ascii="Arial" w:eastAsia="Times New Roman" w:hAnsi="Arial" w:cs="Arial"/>
                <w:sz w:val="20"/>
                <w:szCs w:val="20"/>
                <w:highlight w:val="black"/>
                <w:lang w:val="sk-SK" w:eastAsia="sk-SK"/>
              </w:rPr>
            </w:pPr>
            <w:r>
              <w:rPr>
                <w:rFonts w:ascii="Arial" w:eastAsia="Times New Roman" w:hAnsi="Arial" w:cs="Arial"/>
                <w:b/>
                <w:bCs/>
                <w:noProof/>
                <w:color w:val="000000"/>
                <w:sz w:val="20"/>
                <w:szCs w:val="20"/>
                <w:highlight w:val="black"/>
                <w:lang w:val="sk-SK" w:eastAsia="sk-SK"/>
              </w:rPr>
              <w:t>''''''''''' ''''' ''''''' '''''''' '' '''''''''''' ''''''''''''''''</w:t>
            </w:r>
          </w:p>
        </w:tc>
        <w:tc>
          <w:tcPr>
            <w:tcW w:w="1559" w:type="dxa"/>
            <w:tcBorders>
              <w:top w:val="single" w:sz="4" w:space="0" w:color="auto"/>
              <w:left w:val="nil"/>
              <w:bottom w:val="single" w:sz="4" w:space="0" w:color="auto"/>
              <w:right w:val="single" w:sz="4" w:space="0" w:color="auto"/>
            </w:tcBorders>
            <w:shd w:val="clear" w:color="000000" w:fill="DCE6F1"/>
            <w:vAlign w:val="center"/>
            <w:hideMark/>
          </w:tcPr>
          <w:p w14:paraId="5F331F19" w14:textId="77777777" w:rsidR="00F44693" w:rsidRPr="008D4BE7" w:rsidRDefault="008D4BE7" w:rsidP="008E5D78">
            <w:pPr>
              <w:spacing w:after="0" w:line="240" w:lineRule="auto"/>
              <w:jc w:val="center"/>
              <w:rPr>
                <w:rFonts w:ascii="Arial" w:eastAsia="Times New Roman" w:hAnsi="Arial" w:cs="Arial"/>
                <w:sz w:val="20"/>
                <w:szCs w:val="20"/>
                <w:highlight w:val="black"/>
                <w:lang w:val="sk-SK" w:eastAsia="sk-SK"/>
              </w:rPr>
            </w:pPr>
            <w:r>
              <w:rPr>
                <w:rFonts w:ascii="Arial" w:eastAsia="Times New Roman" w:hAnsi="Arial" w:cs="Arial"/>
                <w:b/>
                <w:bCs/>
                <w:noProof/>
                <w:color w:val="000000"/>
                <w:sz w:val="20"/>
                <w:szCs w:val="20"/>
                <w:highlight w:val="black"/>
                <w:lang w:val="sk-SK" w:eastAsia="sk-SK"/>
              </w:rPr>
              <w:t>''''''''''''''' '''''''''''''''''' '''''' '' ''''''''''''''' ''''''''''''''</w:t>
            </w:r>
          </w:p>
        </w:tc>
        <w:tc>
          <w:tcPr>
            <w:tcW w:w="2268" w:type="dxa"/>
            <w:tcBorders>
              <w:top w:val="single" w:sz="4" w:space="0" w:color="auto"/>
              <w:left w:val="nil"/>
              <w:bottom w:val="single" w:sz="4" w:space="0" w:color="auto"/>
              <w:right w:val="single" w:sz="4" w:space="0" w:color="auto"/>
            </w:tcBorders>
            <w:shd w:val="clear" w:color="000000" w:fill="DCE6F1"/>
            <w:vAlign w:val="center"/>
            <w:hideMark/>
          </w:tcPr>
          <w:p w14:paraId="473CF300" w14:textId="77777777" w:rsidR="00F44693" w:rsidRPr="008D4BE7" w:rsidRDefault="008D4BE7" w:rsidP="008E5D78">
            <w:pPr>
              <w:spacing w:after="0" w:line="240" w:lineRule="auto"/>
              <w:jc w:val="center"/>
              <w:rPr>
                <w:rFonts w:ascii="Arial" w:eastAsia="Times New Roman" w:hAnsi="Arial" w:cs="Arial"/>
                <w:sz w:val="20"/>
                <w:szCs w:val="20"/>
                <w:highlight w:val="black"/>
                <w:lang w:val="sk-SK" w:eastAsia="sk-SK"/>
              </w:rPr>
            </w:pPr>
            <w:r>
              <w:rPr>
                <w:rFonts w:ascii="Arial" w:eastAsia="Times New Roman" w:hAnsi="Arial" w:cs="Arial"/>
                <w:b/>
                <w:bCs/>
                <w:noProof/>
                <w:color w:val="000000"/>
                <w:sz w:val="20"/>
                <w:szCs w:val="20"/>
                <w:highlight w:val="black"/>
                <w:lang w:val="sk-SK" w:eastAsia="sk-SK"/>
              </w:rPr>
              <w:t>'''''''''' '''' '''''''''' '' ''''''''''''''' ''' '''''''''''''''</w:t>
            </w:r>
          </w:p>
        </w:tc>
        <w:tc>
          <w:tcPr>
            <w:tcW w:w="6237" w:type="dxa"/>
            <w:tcBorders>
              <w:top w:val="single" w:sz="4" w:space="0" w:color="auto"/>
              <w:left w:val="nil"/>
              <w:bottom w:val="single" w:sz="4" w:space="0" w:color="auto"/>
              <w:right w:val="single" w:sz="4" w:space="0" w:color="auto"/>
            </w:tcBorders>
            <w:shd w:val="clear" w:color="000000" w:fill="DCE6F1"/>
            <w:vAlign w:val="center"/>
            <w:hideMark/>
          </w:tcPr>
          <w:p w14:paraId="08431694" w14:textId="77777777" w:rsidR="00F44693" w:rsidRPr="008D4BE7" w:rsidRDefault="008D4BE7" w:rsidP="008E5D78">
            <w:pPr>
              <w:spacing w:after="0" w:line="240" w:lineRule="auto"/>
              <w:jc w:val="center"/>
              <w:rPr>
                <w:rFonts w:ascii="Arial" w:eastAsia="Times New Roman" w:hAnsi="Arial" w:cs="Arial"/>
                <w:b/>
                <w:bCs/>
                <w:sz w:val="20"/>
                <w:szCs w:val="20"/>
                <w:highlight w:val="black"/>
                <w:lang w:val="sk-SK" w:eastAsia="sk-SK"/>
              </w:rPr>
            </w:pPr>
            <w:r>
              <w:rPr>
                <w:rFonts w:ascii="Arial" w:eastAsia="Times New Roman" w:hAnsi="Arial" w:cs="Arial"/>
                <w:b/>
                <w:bCs/>
                <w:noProof/>
                <w:color w:val="000000"/>
                <w:sz w:val="20"/>
                <w:szCs w:val="20"/>
                <w:highlight w:val="black"/>
                <w:lang w:val="sk-SK" w:eastAsia="sk-SK"/>
              </w:rPr>
              <w:t>''''''''''''''''''''' '' '''''''''''''''''''</w:t>
            </w:r>
          </w:p>
        </w:tc>
      </w:tr>
      <w:tr w:rsidR="001376CB" w:rsidRPr="002F0D33" w14:paraId="0AA81816" w14:textId="77777777" w:rsidTr="008E5D78">
        <w:trPr>
          <w:trHeight w:val="770"/>
        </w:trPr>
        <w:tc>
          <w:tcPr>
            <w:tcW w:w="3681" w:type="dxa"/>
            <w:tcBorders>
              <w:top w:val="single" w:sz="4" w:space="0" w:color="auto"/>
              <w:left w:val="single" w:sz="4" w:space="0" w:color="auto"/>
              <w:bottom w:val="single" w:sz="4" w:space="0" w:color="auto"/>
              <w:right w:val="nil"/>
            </w:tcBorders>
          </w:tcPr>
          <w:p w14:paraId="118265AA" w14:textId="77777777" w:rsidR="001376CB" w:rsidRPr="008D4BE7" w:rsidRDefault="008D4BE7" w:rsidP="001376CB">
            <w:pPr>
              <w:spacing w:after="0" w:line="240" w:lineRule="auto"/>
              <w:rPr>
                <w:rFonts w:ascii="Arial" w:eastAsia="Times New Roman" w:hAnsi="Arial" w:cs="Arial"/>
                <w:sz w:val="20"/>
                <w:szCs w:val="20"/>
                <w:highlight w:val="black"/>
                <w:lang w:val="sk-SK" w:eastAsia="sk-SK"/>
              </w:rPr>
            </w:pPr>
            <w:r>
              <w:rPr>
                <w:rFonts w:ascii="Arial" w:hAnsi="Arial" w:cs="Arial"/>
                <w:noProof/>
                <w:color w:val="000000"/>
                <w:sz w:val="20"/>
                <w:szCs w:val="20"/>
                <w:highlight w:val="black"/>
              </w:rPr>
              <w:t>''''''''''''''''''''''''''''''''''' ''''''''''''''''' ''''''''''''''''''''''''''''''''''''''''''''''' ''''''''''''''''''''''' '''''''''''''''''''''</w:t>
            </w:r>
          </w:p>
        </w:tc>
        <w:tc>
          <w:tcPr>
            <w:tcW w:w="1559" w:type="dxa"/>
            <w:tcBorders>
              <w:top w:val="single" w:sz="4" w:space="0" w:color="auto"/>
              <w:left w:val="single" w:sz="4" w:space="0" w:color="auto"/>
              <w:bottom w:val="single" w:sz="4" w:space="0" w:color="auto"/>
              <w:right w:val="single" w:sz="4" w:space="0" w:color="auto"/>
            </w:tcBorders>
            <w:noWrap/>
          </w:tcPr>
          <w:p w14:paraId="5282EC05" w14:textId="77777777" w:rsidR="001376CB" w:rsidRPr="008D4BE7" w:rsidRDefault="008D4BE7" w:rsidP="001376CB">
            <w:pPr>
              <w:spacing w:after="0" w:line="240" w:lineRule="auto"/>
              <w:jc w:val="center"/>
              <w:rPr>
                <w:rFonts w:ascii="Arial" w:eastAsia="Times New Roman" w:hAnsi="Arial" w:cs="Arial"/>
                <w:sz w:val="20"/>
                <w:szCs w:val="20"/>
                <w:lang w:val="sk-SK" w:eastAsia="sk-SK"/>
              </w:rPr>
            </w:pPr>
            <w:r>
              <w:rPr>
                <w:rFonts w:ascii="Arial" w:hAnsi="Arial" w:cs="Arial"/>
                <w:noProof/>
                <w:color w:val="000000"/>
                <w:sz w:val="20"/>
                <w:szCs w:val="20"/>
                <w:highlight w:val="black"/>
              </w:rPr>
              <w:t>'''''''''''''''''''''''' ''</w:t>
            </w:r>
            <w:r>
              <w:rPr>
                <w:noProof/>
                <w:color w:val="000000"/>
                <w:highlight w:val="black"/>
              </w:rPr>
              <w:t xml:space="preserve"> </w:t>
            </w:r>
            <w:r>
              <w:rPr>
                <w:rFonts w:ascii="Arial" w:hAnsi="Arial" w:cs="Arial"/>
                <w:noProof/>
                <w:color w:val="000000"/>
                <w:sz w:val="20"/>
                <w:szCs w:val="20"/>
                <w:highlight w:val="black"/>
              </w:rPr>
              <w:t>''''''''''''''''''''''''''''''' '''''''''''''''''''''</w:t>
            </w:r>
          </w:p>
        </w:tc>
        <w:tc>
          <w:tcPr>
            <w:tcW w:w="2268" w:type="dxa"/>
            <w:tcBorders>
              <w:top w:val="single" w:sz="4" w:space="0" w:color="auto"/>
              <w:left w:val="nil"/>
              <w:bottom w:val="single" w:sz="4" w:space="0" w:color="auto"/>
              <w:right w:val="single" w:sz="4" w:space="0" w:color="auto"/>
            </w:tcBorders>
            <w:noWrap/>
          </w:tcPr>
          <w:p w14:paraId="03A55DAD" w14:textId="77777777" w:rsidR="001376CB" w:rsidRPr="008D4BE7" w:rsidRDefault="008D4BE7" w:rsidP="001376CB">
            <w:pPr>
              <w:spacing w:after="0" w:line="240" w:lineRule="auto"/>
              <w:jc w:val="right"/>
              <w:rPr>
                <w:rFonts w:ascii="Arial" w:eastAsia="Times New Roman" w:hAnsi="Arial" w:cs="Arial"/>
                <w:sz w:val="20"/>
                <w:szCs w:val="20"/>
                <w:highlight w:val="black"/>
                <w:lang w:val="sk-SK" w:eastAsia="sk-SK"/>
              </w:rPr>
            </w:pPr>
            <w:r>
              <w:rPr>
                <w:rFonts w:ascii="Arial" w:hAnsi="Arial" w:cs="Arial"/>
                <w:noProof/>
                <w:color w:val="000000"/>
                <w:sz w:val="20"/>
                <w:szCs w:val="20"/>
                <w:highlight w:val="black"/>
              </w:rPr>
              <w:t xml:space="preserve">''''''''''''''''''' </w:t>
            </w:r>
          </w:p>
        </w:tc>
        <w:tc>
          <w:tcPr>
            <w:tcW w:w="6237" w:type="dxa"/>
            <w:tcBorders>
              <w:top w:val="single" w:sz="4" w:space="0" w:color="auto"/>
              <w:left w:val="nil"/>
              <w:bottom w:val="single" w:sz="4" w:space="0" w:color="auto"/>
              <w:right w:val="single" w:sz="4" w:space="0" w:color="auto"/>
            </w:tcBorders>
            <w:vAlign w:val="bottom"/>
          </w:tcPr>
          <w:p w14:paraId="7A0771DD" w14:textId="77777777" w:rsidR="001376CB" w:rsidRPr="008D4BE7" w:rsidRDefault="008D4BE7" w:rsidP="001376CB">
            <w:pPr>
              <w:spacing w:after="0" w:line="240" w:lineRule="auto"/>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 '''''''''' ''''''''''''' '''''''' '''''''''''''''''''''' ''''''''''''' </w:t>
            </w:r>
            <w:r>
              <w:rPr>
                <w:rFonts w:ascii="Arial" w:hAnsi="Arial" w:cs="Arial"/>
                <w:noProof/>
                <w:color w:val="000000"/>
                <w:sz w:val="20"/>
                <w:szCs w:val="20"/>
                <w:highlight w:val="black"/>
              </w:rPr>
              <w:br/>
              <w:t xml:space="preserve">''''''''' '''''''''''''''' '''''''''''''''''''''' ''''' '''''''''''''''''''''' '''''''''' '''' '''''''''''''''''''''''''''' ''''''''' ''''''' ''''''''''''''''' ''''' '''''''' '''''''''''''''''''''''''''''''''''''''''''''''''' '''''''''''''''''''' '''''' ''''''''''''''''''' '''''''''''''''' '''''''''' '''''''''''''''' '''''''''''''''''''''' ''''''''''''''''''' '''''''''''''' ''''''''''''''''' ''' ''''''''''''''''''''''''''' '''''' '''''''''''''''''''''' ''''''''''''''''' </w:t>
            </w:r>
          </w:p>
        </w:tc>
      </w:tr>
      <w:tr w:rsidR="001376CB" w:rsidRPr="002F0D33" w14:paraId="240926BE" w14:textId="77777777" w:rsidTr="008E5D78">
        <w:trPr>
          <w:trHeight w:val="770"/>
        </w:trPr>
        <w:tc>
          <w:tcPr>
            <w:tcW w:w="3681" w:type="dxa"/>
            <w:tcBorders>
              <w:top w:val="single" w:sz="4" w:space="0" w:color="auto"/>
              <w:left w:val="single" w:sz="4" w:space="0" w:color="auto"/>
              <w:bottom w:val="single" w:sz="4" w:space="0" w:color="auto"/>
              <w:right w:val="nil"/>
            </w:tcBorders>
          </w:tcPr>
          <w:p w14:paraId="6DB0AD93" w14:textId="77777777" w:rsidR="001376CB" w:rsidRPr="008D4BE7" w:rsidRDefault="008D4BE7" w:rsidP="001376CB">
            <w:pPr>
              <w:spacing w:after="0" w:line="240" w:lineRule="auto"/>
              <w:rPr>
                <w:rFonts w:ascii="Arial" w:eastAsia="Times New Roman" w:hAnsi="Arial" w:cs="Arial"/>
                <w:sz w:val="20"/>
                <w:szCs w:val="20"/>
                <w:highlight w:val="black"/>
                <w:lang w:val="sk-SK" w:eastAsia="sk-SK"/>
              </w:rPr>
            </w:pPr>
            <w:r>
              <w:rPr>
                <w:rFonts w:ascii="Arial" w:hAnsi="Arial" w:cs="Arial"/>
                <w:noProof/>
                <w:color w:val="000000"/>
                <w:sz w:val="20"/>
                <w:szCs w:val="20"/>
                <w:highlight w:val="black"/>
              </w:rPr>
              <w:t>''''''''''''''''''''''''''''''' '''''''''''''''' '''''''''' ''''''' '''''' '''''''''''''''''''''''''''''''''''' '''''''''''''''''''''''''''' '''''''''''''''''''' ''''''' ''''''''''''''''''''' ''''''''''''''''''''''''''''''''</w:t>
            </w:r>
          </w:p>
        </w:tc>
        <w:tc>
          <w:tcPr>
            <w:tcW w:w="1559" w:type="dxa"/>
            <w:tcBorders>
              <w:top w:val="single" w:sz="4" w:space="0" w:color="auto"/>
              <w:left w:val="single" w:sz="4" w:space="0" w:color="auto"/>
              <w:bottom w:val="single" w:sz="4" w:space="0" w:color="auto"/>
              <w:right w:val="single" w:sz="4" w:space="0" w:color="auto"/>
            </w:tcBorders>
            <w:noWrap/>
          </w:tcPr>
          <w:p w14:paraId="2DFFD957" w14:textId="77777777" w:rsidR="001376CB" w:rsidRPr="008D4BE7" w:rsidRDefault="008D4BE7" w:rsidP="001376CB">
            <w:pPr>
              <w:spacing w:after="0" w:line="240" w:lineRule="auto"/>
              <w:jc w:val="center"/>
              <w:rPr>
                <w:rFonts w:ascii="Arial" w:eastAsia="Times New Roman" w:hAnsi="Arial" w:cs="Arial"/>
                <w:sz w:val="20"/>
                <w:szCs w:val="20"/>
                <w:highlight w:val="black"/>
                <w:lang w:val="sk-SK" w:eastAsia="sk-SK"/>
              </w:rPr>
            </w:pPr>
            <w:r>
              <w:rPr>
                <w:rFonts w:ascii="Arial" w:hAnsi="Arial" w:cs="Arial"/>
                <w:noProof/>
                <w:color w:val="000000"/>
                <w:sz w:val="20"/>
                <w:szCs w:val="20"/>
                <w:highlight w:val="black"/>
              </w:rPr>
              <w:t>''''''''''''''''''''' ''''''''''''''''''''''''''' '' '''''''''''''''' ''''''''''''''''''''''''</w:t>
            </w:r>
          </w:p>
        </w:tc>
        <w:tc>
          <w:tcPr>
            <w:tcW w:w="2268" w:type="dxa"/>
            <w:tcBorders>
              <w:top w:val="single" w:sz="4" w:space="0" w:color="auto"/>
              <w:left w:val="nil"/>
              <w:bottom w:val="single" w:sz="4" w:space="0" w:color="auto"/>
              <w:right w:val="single" w:sz="4" w:space="0" w:color="auto"/>
            </w:tcBorders>
            <w:noWrap/>
          </w:tcPr>
          <w:p w14:paraId="4B4198AD" w14:textId="77777777" w:rsidR="001376CB" w:rsidRPr="008D4BE7" w:rsidRDefault="008D4BE7" w:rsidP="001376CB">
            <w:pPr>
              <w:spacing w:after="0" w:line="240" w:lineRule="auto"/>
              <w:jc w:val="right"/>
              <w:rPr>
                <w:rFonts w:ascii="Arial" w:eastAsia="Times New Roman" w:hAnsi="Arial" w:cs="Arial"/>
                <w:sz w:val="20"/>
                <w:szCs w:val="20"/>
                <w:highlight w:val="black"/>
                <w:lang w:val="sk-SK" w:eastAsia="sk-SK"/>
              </w:rPr>
            </w:pPr>
            <w:r>
              <w:rPr>
                <w:rFonts w:ascii="Arial" w:hAnsi="Arial" w:cs="Arial"/>
                <w:noProof/>
                <w:color w:val="000000"/>
                <w:sz w:val="20"/>
                <w:szCs w:val="20"/>
                <w:highlight w:val="black"/>
              </w:rPr>
              <w:t xml:space="preserve">''''''''''''''''''' </w:t>
            </w:r>
          </w:p>
        </w:tc>
        <w:tc>
          <w:tcPr>
            <w:tcW w:w="6237" w:type="dxa"/>
            <w:tcBorders>
              <w:top w:val="single" w:sz="4" w:space="0" w:color="auto"/>
              <w:left w:val="nil"/>
              <w:bottom w:val="single" w:sz="4" w:space="0" w:color="auto"/>
              <w:right w:val="single" w:sz="4" w:space="0" w:color="auto"/>
            </w:tcBorders>
            <w:vAlign w:val="bottom"/>
          </w:tcPr>
          <w:p w14:paraId="2E8AF5EC" w14:textId="77777777" w:rsidR="001376CB" w:rsidRPr="008D4BE7" w:rsidRDefault="008D4BE7" w:rsidP="001376CB">
            <w:pPr>
              <w:spacing w:after="0" w:line="240" w:lineRule="auto"/>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 ''''''''' ''''''''''''' '''''''' ''''''''''''''''''''' '''''''''''''''' </w:t>
            </w:r>
            <w:r>
              <w:rPr>
                <w:rFonts w:ascii="Arial" w:hAnsi="Arial" w:cs="Arial"/>
                <w:noProof/>
                <w:color w:val="000000"/>
                <w:sz w:val="20"/>
                <w:szCs w:val="20"/>
                <w:highlight w:val="black"/>
              </w:rPr>
              <w:br/>
              <w:t xml:space="preserve">''''''''''' ''''''''''''''''''' '''''''''''''''''''' '''''' ''''''''''''''''''''''' ''''''''' '''' ''''''''''''''''''''''''' ''''''''''' ''''''' '''''''''''''''''' ''''' '''''''' '''''''''''''''''''''''''''''''''''''''''''''''''' '''''''''''''''''''' ''''''' ''''''''''''''''' '''''''''''''''''' ''''''''''' '''''''''''''' '''''''''''''''''''' ''''''''''''''''''' ''''''''''''''' ''''''''''''''''''' ''' '''''''''''''''''''''''' ''''' '''''''''''''''''''''''' ''''''''''''''''' </w:t>
            </w:r>
          </w:p>
        </w:tc>
      </w:tr>
      <w:tr w:rsidR="001376CB" w:rsidRPr="002F0D33" w14:paraId="774ED51A" w14:textId="77777777" w:rsidTr="0012502A">
        <w:trPr>
          <w:trHeight w:val="1250"/>
        </w:trPr>
        <w:tc>
          <w:tcPr>
            <w:tcW w:w="3681" w:type="dxa"/>
            <w:tcBorders>
              <w:top w:val="single" w:sz="4" w:space="0" w:color="auto"/>
              <w:left w:val="single" w:sz="4" w:space="0" w:color="auto"/>
              <w:bottom w:val="single" w:sz="4" w:space="0" w:color="auto"/>
              <w:right w:val="nil"/>
            </w:tcBorders>
          </w:tcPr>
          <w:p w14:paraId="0E200FDB" w14:textId="77777777" w:rsidR="001376CB" w:rsidRPr="008D4BE7" w:rsidRDefault="008D4BE7" w:rsidP="001376CB">
            <w:pPr>
              <w:spacing w:after="0" w:line="240" w:lineRule="auto"/>
              <w:rPr>
                <w:rFonts w:ascii="Arial" w:eastAsia="Times New Roman" w:hAnsi="Arial" w:cs="Arial"/>
                <w:sz w:val="20"/>
                <w:szCs w:val="20"/>
                <w:highlight w:val="black"/>
                <w:lang w:val="sk-SK" w:eastAsia="sk-SK"/>
              </w:rPr>
            </w:pPr>
            <w:r>
              <w:rPr>
                <w:rFonts w:ascii="Arial" w:hAnsi="Arial" w:cs="Arial"/>
                <w:noProof/>
                <w:color w:val="000000"/>
                <w:sz w:val="20"/>
                <w:szCs w:val="20"/>
                <w:highlight w:val="black"/>
                <w:lang w:val="pl-PL"/>
              </w:rPr>
              <w:t>''''''''' '''''''''''''''''' '''''''' '' ''''''''''''''''''' ''''' '''''''''''''''' ''''''''''''''''''''' '''''''''''''</w:t>
            </w:r>
          </w:p>
        </w:tc>
        <w:tc>
          <w:tcPr>
            <w:tcW w:w="1559" w:type="dxa"/>
            <w:tcBorders>
              <w:top w:val="single" w:sz="4" w:space="0" w:color="auto"/>
              <w:left w:val="single" w:sz="4" w:space="0" w:color="auto"/>
              <w:bottom w:val="single" w:sz="4" w:space="0" w:color="auto"/>
              <w:right w:val="single" w:sz="4" w:space="0" w:color="auto"/>
            </w:tcBorders>
            <w:noWrap/>
          </w:tcPr>
          <w:p w14:paraId="7F0D0D4F" w14:textId="77777777" w:rsidR="001376CB" w:rsidRPr="008D4BE7" w:rsidRDefault="008D4BE7" w:rsidP="001376CB">
            <w:pPr>
              <w:spacing w:after="0" w:line="240" w:lineRule="auto"/>
              <w:jc w:val="center"/>
              <w:rPr>
                <w:rFonts w:ascii="Arial" w:eastAsia="Times New Roman" w:hAnsi="Arial" w:cs="Arial"/>
                <w:sz w:val="20"/>
                <w:szCs w:val="20"/>
                <w:lang w:val="sk-SK" w:eastAsia="sk-SK"/>
              </w:rPr>
            </w:pPr>
            <w:r>
              <w:rPr>
                <w:rFonts w:ascii="Arial" w:hAnsi="Arial" w:cs="Arial"/>
                <w:noProof/>
                <w:color w:val="000000"/>
                <w:sz w:val="20"/>
                <w:szCs w:val="20"/>
                <w:highlight w:val="black"/>
              </w:rPr>
              <w:t>''''''''''''''''''''' ''</w:t>
            </w:r>
            <w:r>
              <w:rPr>
                <w:noProof/>
                <w:color w:val="000000"/>
                <w:highlight w:val="black"/>
              </w:rPr>
              <w:t xml:space="preserve"> </w:t>
            </w:r>
            <w:r>
              <w:rPr>
                <w:rFonts w:ascii="Arial" w:hAnsi="Arial" w:cs="Arial"/>
                <w:noProof/>
                <w:color w:val="000000"/>
                <w:sz w:val="20"/>
                <w:szCs w:val="20"/>
                <w:highlight w:val="black"/>
              </w:rPr>
              <w:t>''''''''''''''''''''''''''''''''' '''''''''''''''''''''</w:t>
            </w:r>
          </w:p>
        </w:tc>
        <w:tc>
          <w:tcPr>
            <w:tcW w:w="2268" w:type="dxa"/>
            <w:tcBorders>
              <w:top w:val="single" w:sz="4" w:space="0" w:color="auto"/>
              <w:left w:val="nil"/>
              <w:bottom w:val="single" w:sz="4" w:space="0" w:color="auto"/>
              <w:right w:val="single" w:sz="4" w:space="0" w:color="auto"/>
            </w:tcBorders>
            <w:noWrap/>
          </w:tcPr>
          <w:p w14:paraId="32C49E37" w14:textId="77777777" w:rsidR="001376CB" w:rsidRPr="008D4BE7" w:rsidRDefault="008D4BE7" w:rsidP="001376CB">
            <w:pPr>
              <w:spacing w:after="0" w:line="240" w:lineRule="auto"/>
              <w:jc w:val="right"/>
              <w:rPr>
                <w:rFonts w:ascii="Arial" w:eastAsia="Times New Roman" w:hAnsi="Arial" w:cs="Arial"/>
                <w:sz w:val="20"/>
                <w:szCs w:val="20"/>
                <w:highlight w:val="black"/>
                <w:lang w:val="sk-SK" w:eastAsia="sk-SK"/>
              </w:rPr>
            </w:pPr>
            <w:r>
              <w:rPr>
                <w:rFonts w:ascii="Arial" w:hAnsi="Arial" w:cs="Arial"/>
                <w:noProof/>
                <w:color w:val="000000"/>
                <w:sz w:val="20"/>
                <w:szCs w:val="20"/>
                <w:highlight w:val="black"/>
              </w:rPr>
              <w:t xml:space="preserve">'''''''''''''''''''' </w:t>
            </w:r>
          </w:p>
        </w:tc>
        <w:tc>
          <w:tcPr>
            <w:tcW w:w="6237" w:type="dxa"/>
            <w:tcBorders>
              <w:top w:val="single" w:sz="4" w:space="0" w:color="auto"/>
              <w:left w:val="nil"/>
              <w:bottom w:val="single" w:sz="4" w:space="0" w:color="auto"/>
              <w:right w:val="single" w:sz="4" w:space="0" w:color="auto"/>
            </w:tcBorders>
            <w:vAlign w:val="bottom"/>
          </w:tcPr>
          <w:p w14:paraId="3BF66A0A" w14:textId="77777777" w:rsidR="001376CB" w:rsidRPr="008D4BE7" w:rsidRDefault="008D4BE7" w:rsidP="001376CB">
            <w:pPr>
              <w:spacing w:after="0" w:line="240" w:lineRule="auto"/>
              <w:rPr>
                <w:rFonts w:ascii="Arial" w:eastAsia="Times New Roman" w:hAnsi="Arial" w:cs="Arial"/>
                <w:sz w:val="20"/>
                <w:szCs w:val="20"/>
                <w:highlight w:val="black"/>
                <w:lang w:val="sk-SK" w:eastAsia="sk-SK"/>
              </w:rPr>
            </w:pPr>
            <w:r>
              <w:rPr>
                <w:rFonts w:ascii="Arial" w:hAnsi="Arial" w:cs="Arial"/>
                <w:noProof/>
                <w:color w:val="000000"/>
                <w:sz w:val="20"/>
                <w:szCs w:val="20"/>
                <w:highlight w:val="black"/>
              </w:rPr>
              <w:t xml:space="preserve">'''''''''''''''''''' '''''''' '''''''' ''''''''''' '''''''' ''''''''''''''''''''''' ''''''''''''' </w:t>
            </w:r>
            <w:r>
              <w:rPr>
                <w:rFonts w:ascii="Arial" w:hAnsi="Arial" w:cs="Arial"/>
                <w:noProof/>
                <w:color w:val="000000"/>
                <w:sz w:val="20"/>
                <w:szCs w:val="20"/>
                <w:highlight w:val="black"/>
              </w:rPr>
              <w:br/>
              <w:t xml:space="preserve">''''''''''' '''''''''''''''' '''''''' '''''''''' ''' ''' '''''''' ''''''''' '''''' '''''''''''''''''''''' ''''''''''''' ''''''' ''''''''''' ''''' '''''''' ''''''''''''''''' ''''''''''''''''''''''' '''''''''' ''''' '''''''''' '''''''''''''''''''''''''' '''''''''' '''''''''''''''''' '''''''''''' ''''' ''''''''' ''' ''' '''''''''''' ''''''' '''''''''''' '' ''''''''''''''''''''''''''''''' '''''''''''''''''''''' ''''' '''''''''''''''''' ''''''''''''''''' </w:t>
            </w:r>
            <w:r>
              <w:rPr>
                <w:rFonts w:ascii="Arial" w:hAnsi="Arial" w:cs="Arial"/>
                <w:noProof/>
                <w:color w:val="000000"/>
                <w:sz w:val="20"/>
                <w:szCs w:val="20"/>
                <w:highlight w:val="black"/>
              </w:rPr>
              <w:br/>
              <w:t>'''''''''''' ''''''''''''''' ''''''''''' '''''''''''''''''''''''''' ''''''''''''''' '''''''''''' ''''''''''''''''' ''''''''''''''''''''''''''' ''''''' '''''' ''''''''' '''''' '''''''''''''''''''' '''''''''''''''''''''' ''''''''''''' ''' '''''''''' ''''''''''''''' '''''''''''''''''''' '''''''''''''''''''''''' ''''''''''''''''' ''''' ''''''''''''' '''''''''''' '''''' ''''''' ''''''''''' ''''''''''''''' ''''' '''''''''' '''''' ''''''''''''''''''''''</w:t>
            </w:r>
          </w:p>
        </w:tc>
      </w:tr>
      <w:tr w:rsidR="001376CB" w:rsidRPr="002F0D33" w14:paraId="1920192F" w14:textId="77777777" w:rsidTr="008E5D78">
        <w:trPr>
          <w:trHeight w:val="750"/>
        </w:trPr>
        <w:tc>
          <w:tcPr>
            <w:tcW w:w="3681" w:type="dxa"/>
            <w:tcBorders>
              <w:top w:val="single" w:sz="4" w:space="0" w:color="auto"/>
              <w:left w:val="single" w:sz="4" w:space="0" w:color="auto"/>
              <w:bottom w:val="single" w:sz="4" w:space="0" w:color="auto"/>
              <w:right w:val="single" w:sz="4" w:space="0" w:color="A6A6A6"/>
            </w:tcBorders>
          </w:tcPr>
          <w:p w14:paraId="26522DA0" w14:textId="77777777" w:rsidR="001376CB" w:rsidRPr="008D4BE7" w:rsidRDefault="008D4BE7" w:rsidP="001376CB">
            <w:pPr>
              <w:spacing w:after="0" w:line="240" w:lineRule="auto"/>
              <w:rPr>
                <w:rFonts w:ascii="Arial" w:eastAsia="Times New Roman" w:hAnsi="Arial" w:cs="Arial"/>
                <w:sz w:val="20"/>
                <w:szCs w:val="20"/>
                <w:highlight w:val="black"/>
                <w:lang w:val="sk-SK" w:eastAsia="sk-SK"/>
              </w:rPr>
            </w:pPr>
            <w:r>
              <w:rPr>
                <w:rFonts w:ascii="Arial" w:hAnsi="Arial" w:cs="Arial"/>
                <w:noProof/>
                <w:color w:val="000000"/>
                <w:sz w:val="20"/>
                <w:szCs w:val="20"/>
                <w:highlight w:val="black"/>
              </w:rPr>
              <w:t>''''''''''''''''''''''' ''''''''''''''''' ''''''''' '' '''''''''''''''''''''''' '''''''''''''''''''' ''''''''''''''''''''''''</w:t>
            </w:r>
          </w:p>
        </w:tc>
        <w:tc>
          <w:tcPr>
            <w:tcW w:w="1559" w:type="dxa"/>
            <w:tcBorders>
              <w:top w:val="single" w:sz="4" w:space="0" w:color="auto"/>
              <w:left w:val="single" w:sz="4" w:space="0" w:color="auto"/>
              <w:bottom w:val="single" w:sz="4" w:space="0" w:color="auto"/>
              <w:right w:val="single" w:sz="4" w:space="0" w:color="auto"/>
            </w:tcBorders>
            <w:noWrap/>
          </w:tcPr>
          <w:p w14:paraId="39AD0B3F" w14:textId="77777777" w:rsidR="001376CB" w:rsidRPr="008D4BE7" w:rsidRDefault="008D4BE7" w:rsidP="001376CB">
            <w:pPr>
              <w:spacing w:after="0" w:line="240" w:lineRule="auto"/>
              <w:jc w:val="center"/>
              <w:rPr>
                <w:rFonts w:ascii="Arial" w:eastAsia="Times New Roman" w:hAnsi="Arial" w:cs="Arial"/>
                <w:sz w:val="20"/>
                <w:szCs w:val="20"/>
                <w:lang w:val="sk-SK" w:eastAsia="sk-SK"/>
              </w:rPr>
            </w:pPr>
            <w:r>
              <w:rPr>
                <w:rFonts w:ascii="Arial" w:hAnsi="Arial" w:cs="Arial"/>
                <w:noProof/>
                <w:color w:val="000000"/>
                <w:sz w:val="20"/>
                <w:szCs w:val="20"/>
                <w:highlight w:val="black"/>
              </w:rPr>
              <w:t>''''''''''''''''''''''' ''</w:t>
            </w:r>
            <w:r>
              <w:rPr>
                <w:noProof/>
                <w:color w:val="000000"/>
                <w:highlight w:val="black"/>
              </w:rPr>
              <w:t xml:space="preserve"> </w:t>
            </w:r>
            <w:r>
              <w:rPr>
                <w:rFonts w:ascii="Arial" w:hAnsi="Arial" w:cs="Arial"/>
                <w:noProof/>
                <w:color w:val="000000"/>
                <w:sz w:val="20"/>
                <w:szCs w:val="20"/>
                <w:highlight w:val="black"/>
              </w:rPr>
              <w:t>''''''''''''''''''''''''''''''''' '''''''''''''''''''''</w:t>
            </w:r>
          </w:p>
        </w:tc>
        <w:tc>
          <w:tcPr>
            <w:tcW w:w="2268" w:type="dxa"/>
            <w:tcBorders>
              <w:top w:val="single" w:sz="4" w:space="0" w:color="auto"/>
              <w:left w:val="nil"/>
              <w:bottom w:val="single" w:sz="4" w:space="0" w:color="auto"/>
              <w:right w:val="single" w:sz="4" w:space="0" w:color="auto"/>
            </w:tcBorders>
            <w:noWrap/>
          </w:tcPr>
          <w:p w14:paraId="3E954B99" w14:textId="77777777" w:rsidR="001376CB" w:rsidRPr="008D4BE7" w:rsidRDefault="008D4BE7" w:rsidP="001376CB">
            <w:pPr>
              <w:spacing w:after="0" w:line="240" w:lineRule="auto"/>
              <w:jc w:val="right"/>
              <w:rPr>
                <w:rFonts w:ascii="Arial" w:eastAsia="Times New Roman" w:hAnsi="Arial" w:cs="Arial"/>
                <w:sz w:val="20"/>
                <w:szCs w:val="20"/>
                <w:highlight w:val="black"/>
                <w:lang w:val="sk-SK" w:eastAsia="sk-SK"/>
              </w:rPr>
            </w:pPr>
            <w:r>
              <w:rPr>
                <w:rFonts w:ascii="Arial" w:hAnsi="Arial" w:cs="Arial"/>
                <w:noProof/>
                <w:color w:val="000000"/>
                <w:sz w:val="20"/>
                <w:szCs w:val="20"/>
                <w:highlight w:val="black"/>
              </w:rPr>
              <w:t xml:space="preserve">'''''''''''''''' </w:t>
            </w:r>
          </w:p>
        </w:tc>
        <w:tc>
          <w:tcPr>
            <w:tcW w:w="6237" w:type="dxa"/>
            <w:tcBorders>
              <w:top w:val="single" w:sz="4" w:space="0" w:color="auto"/>
              <w:left w:val="nil"/>
              <w:bottom w:val="single" w:sz="4" w:space="0" w:color="auto"/>
              <w:right w:val="single" w:sz="4" w:space="0" w:color="auto"/>
            </w:tcBorders>
          </w:tcPr>
          <w:p w14:paraId="00821303" w14:textId="77777777" w:rsidR="001376CB" w:rsidRPr="008D4BE7" w:rsidRDefault="008D4BE7" w:rsidP="001376CB">
            <w:pPr>
              <w:spacing w:after="0" w:line="240" w:lineRule="auto"/>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 '''''''''''''''''' '''''''' '''''''''''' '''''''''''''''''''''''' '''''''''' ''''''''''''''''''''' '''''''''' '''''''''''''''''''''''''' '''''''''''''''''''' ''' '''''''''''''''''''''''' '''''''''''''''''''''''''''''' '''''''''''''''''''''''''''' ''''''''''''''''''''''' '''''''' ''''''''''''''''' '''''''''''''''''' '''''''''''''''''''' '''' ''' '''''''''''''''''''''''' '''''''' '''''''''' ''''''''''''''''''''' '''''''''''''''''''''' '''''''' '''''' ''''''''''''''''''' '''''''''''' '''''''' ''''''''''' '''''''''''''''''''''''' '' '''''''''''''''''''''''''''''''' ''''''''''''''''''' '''''''''''''''''''''''''''' '''''''''''''''''''' ''''''''''''''''''' ''' ''''''''''''''''''''' ''''''''''''''' ''''''''''''''''' ''''''''''''''''''''''' '''' '''''''''''''''''''''' ''''''''''''''''''''' ''''''''''''''''''''''''''''' ''''''''''''''' ''' ''''''''''''''''''''''''''' ''''''''''''''''''' '''''''''''''''''''''' ''''''''''''''''''''''''' ''''''''' '''''''''''' ''''''''''''''''''''''''''''''' ''''''''''''''' '''''''''''' ''''''''''''''''''''''''''' '''''' '''''''''''''''''''' '''''''''''''''''''''' </w:t>
            </w:r>
          </w:p>
        </w:tc>
      </w:tr>
      <w:tr w:rsidR="001376CB" w:rsidRPr="002F0D33" w14:paraId="7ADFAEAE" w14:textId="77777777" w:rsidTr="008E5D78">
        <w:trPr>
          <w:trHeight w:val="750"/>
        </w:trPr>
        <w:tc>
          <w:tcPr>
            <w:tcW w:w="3681" w:type="dxa"/>
            <w:tcBorders>
              <w:top w:val="single" w:sz="4" w:space="0" w:color="auto"/>
              <w:left w:val="single" w:sz="4" w:space="0" w:color="auto"/>
              <w:bottom w:val="single" w:sz="4" w:space="0" w:color="auto"/>
              <w:right w:val="single" w:sz="4" w:space="0" w:color="A6A6A6"/>
            </w:tcBorders>
          </w:tcPr>
          <w:p w14:paraId="7F72D14D" w14:textId="77777777" w:rsidR="001376CB" w:rsidRPr="008D4BE7" w:rsidRDefault="008D4BE7" w:rsidP="001376CB">
            <w:pPr>
              <w:spacing w:after="0" w:line="240" w:lineRule="auto"/>
              <w:rPr>
                <w:rFonts w:ascii="Arial" w:eastAsia="Times New Roman" w:hAnsi="Arial" w:cs="Arial"/>
                <w:sz w:val="20"/>
                <w:szCs w:val="20"/>
                <w:highlight w:val="black"/>
                <w:lang w:val="sk-SK" w:eastAsia="sk-SK"/>
              </w:rPr>
            </w:pPr>
            <w:r>
              <w:rPr>
                <w:rFonts w:ascii="Arial" w:hAnsi="Arial" w:cs="Arial"/>
                <w:noProof/>
                <w:color w:val="000000"/>
                <w:sz w:val="20"/>
                <w:szCs w:val="20"/>
                <w:highlight w:val="black"/>
                <w:lang w:val="pl-PL"/>
              </w:rPr>
              <w:t>'''''''''' '''''''''''''''''''''''''''' ''''''''' '' ''''''''''''''''''''''' ''''' ''''''''''''''''''' '''''' '''''''''''''''''''</w:t>
            </w:r>
          </w:p>
        </w:tc>
        <w:tc>
          <w:tcPr>
            <w:tcW w:w="1559" w:type="dxa"/>
            <w:tcBorders>
              <w:top w:val="single" w:sz="4" w:space="0" w:color="auto"/>
              <w:left w:val="single" w:sz="4" w:space="0" w:color="auto"/>
              <w:bottom w:val="single" w:sz="4" w:space="0" w:color="auto"/>
              <w:right w:val="single" w:sz="4" w:space="0" w:color="auto"/>
            </w:tcBorders>
            <w:noWrap/>
          </w:tcPr>
          <w:p w14:paraId="72D46946" w14:textId="77777777" w:rsidR="001376CB" w:rsidRPr="008D4BE7" w:rsidRDefault="008D4BE7" w:rsidP="001376CB">
            <w:pPr>
              <w:spacing w:after="0" w:line="240" w:lineRule="auto"/>
              <w:jc w:val="center"/>
              <w:rPr>
                <w:rFonts w:ascii="Arial" w:eastAsia="Times New Roman" w:hAnsi="Arial" w:cs="Arial"/>
                <w:sz w:val="20"/>
                <w:szCs w:val="20"/>
                <w:lang w:val="sk-SK" w:eastAsia="sk-SK"/>
              </w:rPr>
            </w:pPr>
            <w:r>
              <w:rPr>
                <w:rFonts w:ascii="Arial" w:hAnsi="Arial" w:cs="Arial"/>
                <w:noProof/>
                <w:color w:val="000000"/>
                <w:sz w:val="20"/>
                <w:szCs w:val="20"/>
                <w:highlight w:val="black"/>
              </w:rPr>
              <w:t>''''''''''''''''''''' ''</w:t>
            </w:r>
            <w:r>
              <w:rPr>
                <w:noProof/>
                <w:color w:val="000000"/>
                <w:highlight w:val="black"/>
              </w:rPr>
              <w:t xml:space="preserve"> </w:t>
            </w:r>
            <w:r>
              <w:rPr>
                <w:rFonts w:ascii="Arial" w:hAnsi="Arial" w:cs="Arial"/>
                <w:noProof/>
                <w:color w:val="000000"/>
                <w:sz w:val="20"/>
                <w:szCs w:val="20"/>
                <w:highlight w:val="black"/>
              </w:rPr>
              <w:t>'''''''''''''''''''''''''''''' '''''''''''''''''''</w:t>
            </w:r>
          </w:p>
        </w:tc>
        <w:tc>
          <w:tcPr>
            <w:tcW w:w="2268" w:type="dxa"/>
            <w:tcBorders>
              <w:top w:val="single" w:sz="4" w:space="0" w:color="auto"/>
              <w:left w:val="nil"/>
              <w:bottom w:val="single" w:sz="4" w:space="0" w:color="auto"/>
              <w:right w:val="single" w:sz="4" w:space="0" w:color="auto"/>
            </w:tcBorders>
            <w:noWrap/>
          </w:tcPr>
          <w:p w14:paraId="59D7930C" w14:textId="77777777" w:rsidR="001376CB" w:rsidRPr="008D4BE7" w:rsidRDefault="008D4BE7" w:rsidP="001376CB">
            <w:pPr>
              <w:spacing w:after="0" w:line="240" w:lineRule="auto"/>
              <w:jc w:val="right"/>
              <w:rPr>
                <w:rFonts w:ascii="Arial" w:eastAsia="Times New Roman" w:hAnsi="Arial" w:cs="Arial"/>
                <w:sz w:val="20"/>
                <w:szCs w:val="20"/>
                <w:highlight w:val="black"/>
                <w:lang w:val="sk-SK" w:eastAsia="sk-SK"/>
              </w:rPr>
            </w:pPr>
            <w:r>
              <w:rPr>
                <w:rFonts w:ascii="Arial" w:hAnsi="Arial" w:cs="Arial"/>
                <w:noProof/>
                <w:color w:val="000000"/>
                <w:sz w:val="20"/>
                <w:szCs w:val="20"/>
                <w:highlight w:val="black"/>
              </w:rPr>
              <w:t xml:space="preserve">''''''''''''''' </w:t>
            </w:r>
          </w:p>
        </w:tc>
        <w:tc>
          <w:tcPr>
            <w:tcW w:w="6237" w:type="dxa"/>
            <w:tcBorders>
              <w:top w:val="single" w:sz="4" w:space="0" w:color="auto"/>
              <w:left w:val="nil"/>
              <w:bottom w:val="single" w:sz="4" w:space="0" w:color="auto"/>
              <w:right w:val="single" w:sz="4" w:space="0" w:color="auto"/>
            </w:tcBorders>
          </w:tcPr>
          <w:p w14:paraId="3E310D80" w14:textId="77777777" w:rsidR="001376CB" w:rsidRPr="008D4BE7" w:rsidRDefault="008D4BE7" w:rsidP="001376CB">
            <w:pPr>
              <w:spacing w:after="0" w:line="240" w:lineRule="auto"/>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 '''''''''''' ''''''''''''' ''''''''''' ''''''''''''''''''''''''''''' '''''''''''''''''''''''''' </w:t>
            </w:r>
            <w:r>
              <w:rPr>
                <w:rFonts w:ascii="Arial" w:hAnsi="Arial" w:cs="Arial"/>
                <w:noProof/>
                <w:color w:val="000000"/>
                <w:sz w:val="20"/>
                <w:szCs w:val="20"/>
                <w:highlight w:val="black"/>
              </w:rPr>
              <w:br/>
              <w:t>''''''''''' ''''''''''''''''' '''''''''''''''''''' ''''' '''''''''''''''''''''''' ''''''''' '''' ''''''''''''''''''''''''''' ''''''''' '''''''' '''''''''''''''''''''''''''''''' '''''''''' '''''''''''''''''''''''''' '''' '''''''' '''''''''''' ''''''''''''''''''''''''''' ''''''''''' ''' '''''''''''' ''''''''' ''''''''''''''''''''''''' ''''''''''''''''''''''''''''''' '' '''''''''''''''''''''' '''''''''''''''' '''''' '''''''''''''''''''' ''''''''''''''''''''' '''''''''''''''''' '''''' ''''''''''''''''''''''' ''''''''''' '''''''''''''''' ''''''''''''''''''''' ''''''''''''''''''' '''''''''''''' ''''''''''''''''''''''''''' ''' '''''''''''''''''''''''''''''''''''' '''' ''''''''''''''''''''''''''''''' ''''''''''''''' '''''''''''''''''' ''' '''''''''''''''''''''' ''' ''''''''''''''''''''''''''''''' '''''''''''''''''''''</w:t>
            </w:r>
          </w:p>
        </w:tc>
      </w:tr>
      <w:tr w:rsidR="001376CB" w:rsidRPr="002F0D33" w14:paraId="76BB7CEF" w14:textId="77777777" w:rsidTr="008E5D78">
        <w:trPr>
          <w:trHeight w:val="750"/>
        </w:trPr>
        <w:tc>
          <w:tcPr>
            <w:tcW w:w="3681" w:type="dxa"/>
            <w:tcBorders>
              <w:top w:val="single" w:sz="4" w:space="0" w:color="auto"/>
              <w:left w:val="single" w:sz="4" w:space="0" w:color="auto"/>
              <w:bottom w:val="single" w:sz="4" w:space="0" w:color="auto"/>
              <w:right w:val="single" w:sz="4" w:space="0" w:color="A6A6A6"/>
            </w:tcBorders>
          </w:tcPr>
          <w:p w14:paraId="723D387A" w14:textId="77777777" w:rsidR="001376CB" w:rsidRPr="008D4BE7" w:rsidRDefault="008D4BE7" w:rsidP="001376CB">
            <w:pPr>
              <w:spacing w:after="0" w:line="240" w:lineRule="auto"/>
              <w:rPr>
                <w:rFonts w:ascii="Arial" w:eastAsia="Times New Roman" w:hAnsi="Arial" w:cs="Arial"/>
                <w:sz w:val="20"/>
                <w:szCs w:val="20"/>
                <w:highlight w:val="black"/>
                <w:lang w:val="sk-SK" w:eastAsia="sk-SK"/>
              </w:rPr>
            </w:pPr>
            <w:r>
              <w:rPr>
                <w:rFonts w:ascii="Arial" w:hAnsi="Arial" w:cs="Arial"/>
                <w:noProof/>
                <w:color w:val="000000"/>
                <w:sz w:val="20"/>
                <w:szCs w:val="20"/>
                <w:highlight w:val="black"/>
                <w:lang w:val="pl-PL"/>
              </w:rPr>
              <w:t>'''''''''''''''''''' '''''''''''''''''''''''''' ''''''''' '' ''''''''''''''''''' '''''' ''''''''''''''''''' ''' '''''''''''''''''''''</w:t>
            </w:r>
          </w:p>
        </w:tc>
        <w:tc>
          <w:tcPr>
            <w:tcW w:w="1559" w:type="dxa"/>
            <w:tcBorders>
              <w:top w:val="single" w:sz="4" w:space="0" w:color="auto"/>
              <w:left w:val="single" w:sz="4" w:space="0" w:color="auto"/>
              <w:bottom w:val="single" w:sz="4" w:space="0" w:color="auto"/>
              <w:right w:val="single" w:sz="4" w:space="0" w:color="auto"/>
            </w:tcBorders>
            <w:noWrap/>
          </w:tcPr>
          <w:p w14:paraId="31AC967C" w14:textId="77777777" w:rsidR="001376CB" w:rsidRPr="008D4BE7" w:rsidRDefault="008D4BE7" w:rsidP="001376CB">
            <w:pPr>
              <w:spacing w:after="0" w:line="240" w:lineRule="auto"/>
              <w:jc w:val="center"/>
              <w:rPr>
                <w:rFonts w:ascii="Arial" w:eastAsia="Times New Roman" w:hAnsi="Arial" w:cs="Arial"/>
                <w:sz w:val="20"/>
                <w:szCs w:val="20"/>
                <w:highlight w:val="black"/>
                <w:lang w:val="sk-SK" w:eastAsia="sk-SK"/>
              </w:rPr>
            </w:pPr>
            <w:r>
              <w:rPr>
                <w:rFonts w:ascii="Arial" w:hAnsi="Arial" w:cs="Arial"/>
                <w:noProof/>
                <w:color w:val="000000"/>
                <w:sz w:val="20"/>
                <w:szCs w:val="20"/>
                <w:highlight w:val="black"/>
              </w:rPr>
              <w:t>'''''''''''''''''''' '''''''''''''''''''''''''''' '' '''''''''''''''' '''''''''''''''''''''''</w:t>
            </w:r>
          </w:p>
        </w:tc>
        <w:tc>
          <w:tcPr>
            <w:tcW w:w="2268" w:type="dxa"/>
            <w:tcBorders>
              <w:top w:val="single" w:sz="4" w:space="0" w:color="auto"/>
              <w:left w:val="nil"/>
              <w:bottom w:val="single" w:sz="4" w:space="0" w:color="auto"/>
              <w:right w:val="single" w:sz="4" w:space="0" w:color="auto"/>
            </w:tcBorders>
            <w:noWrap/>
          </w:tcPr>
          <w:p w14:paraId="4515D7C2" w14:textId="77777777" w:rsidR="001376CB" w:rsidRPr="008D4BE7" w:rsidRDefault="008D4BE7" w:rsidP="001376CB">
            <w:pPr>
              <w:spacing w:after="0" w:line="240" w:lineRule="auto"/>
              <w:jc w:val="right"/>
              <w:rPr>
                <w:rFonts w:ascii="Arial" w:eastAsia="Times New Roman" w:hAnsi="Arial" w:cs="Arial"/>
                <w:sz w:val="20"/>
                <w:szCs w:val="20"/>
                <w:highlight w:val="black"/>
                <w:lang w:val="sk-SK" w:eastAsia="sk-SK"/>
              </w:rPr>
            </w:pPr>
            <w:r>
              <w:rPr>
                <w:rFonts w:ascii="Arial" w:hAnsi="Arial" w:cs="Arial"/>
                <w:noProof/>
                <w:color w:val="000000"/>
                <w:sz w:val="20"/>
                <w:szCs w:val="20"/>
                <w:highlight w:val="black"/>
              </w:rPr>
              <w:t xml:space="preserve">'''''''''''''''''' </w:t>
            </w:r>
          </w:p>
        </w:tc>
        <w:tc>
          <w:tcPr>
            <w:tcW w:w="6237" w:type="dxa"/>
            <w:tcBorders>
              <w:top w:val="single" w:sz="4" w:space="0" w:color="auto"/>
              <w:left w:val="nil"/>
              <w:bottom w:val="single" w:sz="4" w:space="0" w:color="auto"/>
              <w:right w:val="single" w:sz="4" w:space="0" w:color="auto"/>
            </w:tcBorders>
          </w:tcPr>
          <w:p w14:paraId="7202F69B" w14:textId="77777777" w:rsidR="001376CB" w:rsidRPr="008D4BE7" w:rsidRDefault="008D4BE7" w:rsidP="001376CB">
            <w:pPr>
              <w:spacing w:after="0" w:line="240" w:lineRule="auto"/>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 '''''''''''' ''''''''''' ''''''''''''''''''''''' ''''''''''''''''''' ''''''''''''''''''''''''''''''' ''' '''''''''''''''''' '''''' ''''''''''''' '''''''''''''''''''''''''' '''''' ''''''' ''''''''''''''''''''''''''''''''''' ''''' '''''''' '''''''''''''''''''' '''''''''''''''''''''''''''''''' '''''''''''''''''''''' ''''''' '''''''''' ''''' '''''''' ''''''''''''''' ''''''''''''''''''''''''''' ''''''''' ''''''''''''''''''' ''''' '''''''' '''''''''''''''''''''''''''''' '' '''''''''''''''''''' ''''''''''''''' '''''' '''''''''''''' '''''''''''''''''''''''''' ''''''''''''''' '''''''''''''''''''''' ''''''''''''''''''' '''''''''''''''''''' '''''''''''''' '''''''''''''''''''' ''' ''''''''''''''''''''''''''''''' ''''''''''''''''' '''''''''''''''''''' '''''''''''''''' ''''''''''''''' '''''''''''''''''''''' '''''''''''''''''''''''''''''' '''' '''''''''''''''''' ''''''''''''''''''''''' '''''''''''' ''''''''''''''''''''''''' ''''''''''''' </w:t>
            </w:r>
          </w:p>
        </w:tc>
      </w:tr>
      <w:tr w:rsidR="001376CB" w:rsidRPr="002F0D33" w14:paraId="6FFF5448" w14:textId="77777777" w:rsidTr="008E5D78">
        <w:trPr>
          <w:trHeight w:val="558"/>
        </w:trPr>
        <w:tc>
          <w:tcPr>
            <w:tcW w:w="3681" w:type="dxa"/>
            <w:tcBorders>
              <w:top w:val="single" w:sz="4" w:space="0" w:color="auto"/>
              <w:left w:val="single" w:sz="4" w:space="0" w:color="auto"/>
              <w:bottom w:val="single" w:sz="4" w:space="0" w:color="auto"/>
              <w:right w:val="single" w:sz="4" w:space="0" w:color="A6A6A6"/>
            </w:tcBorders>
          </w:tcPr>
          <w:p w14:paraId="11B4DAEF" w14:textId="77777777" w:rsidR="001376CB" w:rsidRPr="008D4BE7" w:rsidRDefault="008D4BE7" w:rsidP="001376CB">
            <w:pPr>
              <w:spacing w:after="0" w:line="240" w:lineRule="auto"/>
              <w:rPr>
                <w:rFonts w:ascii="Arial" w:eastAsia="Times New Roman" w:hAnsi="Arial" w:cs="Arial"/>
                <w:sz w:val="20"/>
                <w:szCs w:val="20"/>
                <w:highlight w:val="black"/>
                <w:lang w:val="sk-SK" w:eastAsia="sk-SK"/>
              </w:rPr>
            </w:pPr>
            <w:r>
              <w:rPr>
                <w:rFonts w:ascii="Arial" w:hAnsi="Arial" w:cs="Arial"/>
                <w:noProof/>
                <w:color w:val="000000"/>
                <w:sz w:val="20"/>
                <w:szCs w:val="20"/>
                <w:highlight w:val="black"/>
              </w:rPr>
              <w:t>'''''''''''''' '''''''' '''''''' '' ''''''''''''''''''''' ''''' '''''''''''''''''''''' ''''''''''''''''</w:t>
            </w:r>
          </w:p>
        </w:tc>
        <w:tc>
          <w:tcPr>
            <w:tcW w:w="1559" w:type="dxa"/>
            <w:tcBorders>
              <w:top w:val="single" w:sz="4" w:space="0" w:color="auto"/>
              <w:left w:val="single" w:sz="4" w:space="0" w:color="auto"/>
              <w:bottom w:val="single" w:sz="4" w:space="0" w:color="auto"/>
              <w:right w:val="single" w:sz="4" w:space="0" w:color="auto"/>
            </w:tcBorders>
            <w:noWrap/>
          </w:tcPr>
          <w:p w14:paraId="623FAAE9" w14:textId="77777777" w:rsidR="001376CB" w:rsidRPr="008D4BE7" w:rsidRDefault="008D4BE7" w:rsidP="001376CB">
            <w:pPr>
              <w:spacing w:after="0" w:line="240" w:lineRule="auto"/>
              <w:jc w:val="center"/>
              <w:rPr>
                <w:rFonts w:ascii="Arial" w:eastAsia="Times New Roman" w:hAnsi="Arial" w:cs="Arial"/>
                <w:sz w:val="20"/>
                <w:szCs w:val="20"/>
                <w:highlight w:val="black"/>
                <w:lang w:val="sk-SK" w:eastAsia="sk-SK"/>
              </w:rPr>
            </w:pPr>
            <w:r>
              <w:rPr>
                <w:rFonts w:ascii="Arial" w:hAnsi="Arial" w:cs="Arial"/>
                <w:noProof/>
                <w:color w:val="000000"/>
                <w:sz w:val="20"/>
                <w:szCs w:val="20"/>
                <w:highlight w:val="black"/>
              </w:rPr>
              <w:t>''''''''''''''''''' ''''''''''''''''''''''''''' '' ''''''''''''''''' '''''''''''''''''''''''</w:t>
            </w:r>
          </w:p>
        </w:tc>
        <w:tc>
          <w:tcPr>
            <w:tcW w:w="2268" w:type="dxa"/>
            <w:tcBorders>
              <w:top w:val="single" w:sz="4" w:space="0" w:color="auto"/>
              <w:left w:val="nil"/>
              <w:bottom w:val="single" w:sz="4" w:space="0" w:color="auto"/>
              <w:right w:val="single" w:sz="4" w:space="0" w:color="auto"/>
            </w:tcBorders>
            <w:noWrap/>
          </w:tcPr>
          <w:p w14:paraId="3F8C8D4D" w14:textId="77777777" w:rsidR="001376CB" w:rsidRPr="008D4BE7" w:rsidRDefault="008D4BE7" w:rsidP="001376CB">
            <w:pPr>
              <w:spacing w:after="0" w:line="240" w:lineRule="auto"/>
              <w:jc w:val="right"/>
              <w:rPr>
                <w:rFonts w:ascii="Arial" w:eastAsia="Times New Roman" w:hAnsi="Arial" w:cs="Arial"/>
                <w:sz w:val="20"/>
                <w:szCs w:val="20"/>
                <w:highlight w:val="black"/>
                <w:lang w:val="sk-SK" w:eastAsia="sk-SK"/>
              </w:rPr>
            </w:pPr>
            <w:r>
              <w:rPr>
                <w:rFonts w:ascii="Arial" w:hAnsi="Arial" w:cs="Arial"/>
                <w:noProof/>
                <w:color w:val="000000"/>
                <w:sz w:val="20"/>
                <w:szCs w:val="20"/>
                <w:highlight w:val="black"/>
              </w:rPr>
              <w:t xml:space="preserve">'''''''''''''''' </w:t>
            </w:r>
          </w:p>
        </w:tc>
        <w:tc>
          <w:tcPr>
            <w:tcW w:w="6237" w:type="dxa"/>
            <w:tcBorders>
              <w:top w:val="single" w:sz="4" w:space="0" w:color="auto"/>
              <w:left w:val="nil"/>
              <w:bottom w:val="single" w:sz="4" w:space="0" w:color="auto"/>
              <w:right w:val="single" w:sz="4" w:space="0" w:color="auto"/>
            </w:tcBorders>
          </w:tcPr>
          <w:p w14:paraId="0E15A8F4" w14:textId="77777777" w:rsidR="001376CB" w:rsidRPr="008D4BE7" w:rsidRDefault="008D4BE7" w:rsidP="001376CB">
            <w:pPr>
              <w:spacing w:after="0" w:line="240" w:lineRule="auto"/>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lang w:val="sk-SK"/>
              </w:rPr>
              <w:t>'''''''''''''''''''''' ''''''''' '''''' '''''' ''''''''''''''''''''''' '''''''''''''''''''''''' '''''''''''''' '''''''''' ''''''' '''''''''''''''''' '''''''''''' '''''''''''''''''''''''''''' ''''' ''''''' '''''''''''''' '''''''''''''' '''''' '''''''''''' '''''''''''' '''''''' ''''''''''''''' '' '''''''''''''''''''''''''''''''' ''''''''''''''''''' '''''' '''''''''''''''''' '''''''''''''''''' ''''''''''''''''' ''' '''''''''''''''''''''' ''''''''''''''''' '''''''''''' ''''''''''' ''''''''''''''''''''''''''''''' ''''''' '''''''''''''''''''''''''' ''''''''''''''' ''''''''''''''' ''''''' '''''''''' '''''' '''''''''' '''''''''''''''''''''''''''' ''''''''''''''''''''''''''</w:t>
            </w:r>
          </w:p>
        </w:tc>
      </w:tr>
      <w:tr w:rsidR="001376CB" w:rsidRPr="002F0D33" w14:paraId="39D641C9" w14:textId="77777777" w:rsidTr="008E5D78">
        <w:trPr>
          <w:trHeight w:val="750"/>
        </w:trPr>
        <w:tc>
          <w:tcPr>
            <w:tcW w:w="3681" w:type="dxa"/>
            <w:tcBorders>
              <w:top w:val="single" w:sz="4" w:space="0" w:color="auto"/>
              <w:left w:val="single" w:sz="4" w:space="0" w:color="auto"/>
              <w:bottom w:val="single" w:sz="4" w:space="0" w:color="auto"/>
              <w:right w:val="single" w:sz="4" w:space="0" w:color="A6A6A6"/>
            </w:tcBorders>
          </w:tcPr>
          <w:p w14:paraId="31513E7A" w14:textId="77777777" w:rsidR="001376CB" w:rsidRPr="008D4BE7" w:rsidRDefault="008D4BE7" w:rsidP="001376CB">
            <w:pPr>
              <w:spacing w:after="0" w:line="240" w:lineRule="auto"/>
              <w:rPr>
                <w:rFonts w:ascii="Arial" w:eastAsia="Times New Roman" w:hAnsi="Arial" w:cs="Arial"/>
                <w:sz w:val="20"/>
                <w:szCs w:val="20"/>
                <w:highlight w:val="black"/>
                <w:lang w:val="sk-SK" w:eastAsia="sk-SK"/>
              </w:rPr>
            </w:pPr>
            <w:r>
              <w:rPr>
                <w:rFonts w:ascii="Arial" w:hAnsi="Arial" w:cs="Arial"/>
                <w:noProof/>
                <w:color w:val="000000"/>
                <w:sz w:val="20"/>
                <w:szCs w:val="20"/>
                <w:highlight w:val="black"/>
              </w:rPr>
              <w:t>'''''''''''''''''''''' '''''''''' '' ''''''''''''''''''''''''' ''''''''''''''''''</w:t>
            </w:r>
          </w:p>
        </w:tc>
        <w:tc>
          <w:tcPr>
            <w:tcW w:w="1559" w:type="dxa"/>
            <w:tcBorders>
              <w:top w:val="single" w:sz="4" w:space="0" w:color="auto"/>
              <w:left w:val="single" w:sz="4" w:space="0" w:color="auto"/>
              <w:bottom w:val="single" w:sz="4" w:space="0" w:color="auto"/>
              <w:right w:val="single" w:sz="4" w:space="0" w:color="auto"/>
            </w:tcBorders>
            <w:noWrap/>
          </w:tcPr>
          <w:p w14:paraId="14D68C97" w14:textId="77777777" w:rsidR="001376CB" w:rsidRPr="008D4BE7" w:rsidRDefault="008D4BE7" w:rsidP="001376CB">
            <w:pPr>
              <w:spacing w:after="0" w:line="240" w:lineRule="auto"/>
              <w:jc w:val="center"/>
              <w:rPr>
                <w:rFonts w:ascii="Arial" w:eastAsia="Times New Roman" w:hAnsi="Arial" w:cs="Arial"/>
                <w:sz w:val="20"/>
                <w:szCs w:val="20"/>
                <w:lang w:val="sk-SK" w:eastAsia="sk-SK"/>
              </w:rPr>
            </w:pPr>
            <w:r>
              <w:rPr>
                <w:rFonts w:ascii="Arial" w:hAnsi="Arial" w:cs="Arial"/>
                <w:noProof/>
                <w:color w:val="000000"/>
                <w:sz w:val="20"/>
                <w:szCs w:val="20"/>
                <w:highlight w:val="black"/>
              </w:rPr>
              <w:t>'''''''''''''''''''' ''</w:t>
            </w:r>
            <w:r>
              <w:rPr>
                <w:noProof/>
                <w:color w:val="000000"/>
                <w:highlight w:val="black"/>
              </w:rPr>
              <w:t xml:space="preserve"> </w:t>
            </w:r>
            <w:r>
              <w:rPr>
                <w:rFonts w:ascii="Arial" w:hAnsi="Arial" w:cs="Arial"/>
                <w:noProof/>
                <w:color w:val="000000"/>
                <w:sz w:val="20"/>
                <w:szCs w:val="20"/>
                <w:highlight w:val="black"/>
              </w:rPr>
              <w:t>''''''''''''''''''''''''''''' '''''''''''''''''''</w:t>
            </w:r>
          </w:p>
        </w:tc>
        <w:tc>
          <w:tcPr>
            <w:tcW w:w="2268" w:type="dxa"/>
            <w:tcBorders>
              <w:top w:val="single" w:sz="4" w:space="0" w:color="auto"/>
              <w:left w:val="nil"/>
              <w:bottom w:val="single" w:sz="4" w:space="0" w:color="auto"/>
              <w:right w:val="single" w:sz="4" w:space="0" w:color="auto"/>
            </w:tcBorders>
            <w:noWrap/>
          </w:tcPr>
          <w:p w14:paraId="05DC2E2A" w14:textId="77777777" w:rsidR="001376CB" w:rsidRPr="008D4BE7" w:rsidRDefault="008D4BE7" w:rsidP="001376CB">
            <w:pPr>
              <w:spacing w:after="0" w:line="240" w:lineRule="auto"/>
              <w:jc w:val="right"/>
              <w:rPr>
                <w:rFonts w:ascii="Arial" w:eastAsia="Times New Roman" w:hAnsi="Arial" w:cs="Arial"/>
                <w:sz w:val="20"/>
                <w:szCs w:val="20"/>
                <w:highlight w:val="black"/>
                <w:lang w:val="sk-SK" w:eastAsia="sk-SK"/>
              </w:rPr>
            </w:pPr>
            <w:r>
              <w:rPr>
                <w:rFonts w:ascii="Arial" w:hAnsi="Arial" w:cs="Arial"/>
                <w:noProof/>
                <w:color w:val="000000"/>
                <w:sz w:val="20"/>
                <w:szCs w:val="20"/>
                <w:highlight w:val="black"/>
              </w:rPr>
              <w:t xml:space="preserve">'''''''''''''''''''''' </w:t>
            </w:r>
          </w:p>
        </w:tc>
        <w:tc>
          <w:tcPr>
            <w:tcW w:w="6237" w:type="dxa"/>
            <w:tcBorders>
              <w:top w:val="single" w:sz="4" w:space="0" w:color="auto"/>
              <w:left w:val="nil"/>
              <w:bottom w:val="single" w:sz="4" w:space="0" w:color="auto"/>
              <w:right w:val="single" w:sz="4" w:space="0" w:color="auto"/>
            </w:tcBorders>
          </w:tcPr>
          <w:p w14:paraId="6AE3A24D" w14:textId="77777777" w:rsidR="001376CB" w:rsidRPr="008D4BE7" w:rsidRDefault="008D4BE7" w:rsidP="001376CB">
            <w:pPr>
              <w:spacing w:after="0" w:line="240" w:lineRule="auto"/>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lang w:val="sk-SK"/>
              </w:rPr>
              <w:t>'''''''''''''''''''' '''''''''' '''''''''''''''''''' ''''''' ''''''''''''''' ''''''''''''''''''''' ''''''''''''''' '''''' '''''''''''''''' ''''' ''''''' '''''''''''''''''''''''''''' '''''''''''''' '''''''''' '''''' ''''''''''''''''''' '''''' '''''''' ''''''''''''''''''''' ''''''''''' ''''''''''''''''''''''''''' '''' '''''''' ''''''''''''''''' ''''''''''''''' '''''' '''''''''' '''''''''' '''''''' '''''''''''''' '' ''''''''''''''''''''''''''''''' ''''''''''''''''''''' '''''''''''''''''''''''' '''''''''' '''''''''''''''''''''''''' '''''''''''''''''' ''''''' ''''' ''''''''''''''''''''''''''' '''''' '''''''''''''''''''''' ''''''''''''' '''''''''''' '''''''''''''''''''''''''''' ''''''''''''''''''''''''''''''' '''''''''''''''''''''''' '''''' '''''''''''''''''''''' ''''''''''''''' ''''''''''''''' '''''' '''''''''' '''''' ''''''''''' ''''''''''''''''''''''''''''' ''''''''''''''''''''''</w:t>
            </w:r>
          </w:p>
        </w:tc>
      </w:tr>
      <w:tr w:rsidR="001376CB" w:rsidRPr="002F0D33" w14:paraId="6B337C42" w14:textId="77777777" w:rsidTr="008E5D78">
        <w:trPr>
          <w:trHeight w:val="750"/>
        </w:trPr>
        <w:tc>
          <w:tcPr>
            <w:tcW w:w="3681" w:type="dxa"/>
            <w:tcBorders>
              <w:top w:val="single" w:sz="4" w:space="0" w:color="auto"/>
              <w:left w:val="single" w:sz="4" w:space="0" w:color="auto"/>
              <w:bottom w:val="single" w:sz="4" w:space="0" w:color="auto"/>
              <w:right w:val="single" w:sz="4" w:space="0" w:color="A6A6A6"/>
            </w:tcBorders>
          </w:tcPr>
          <w:p w14:paraId="6BA67F61" w14:textId="77777777" w:rsidR="001376CB" w:rsidRPr="008D4BE7" w:rsidRDefault="008D4BE7" w:rsidP="001376CB">
            <w:pPr>
              <w:spacing w:after="0" w:line="240" w:lineRule="auto"/>
              <w:rPr>
                <w:rFonts w:ascii="Arial" w:eastAsia="Times New Roman" w:hAnsi="Arial" w:cs="Arial"/>
                <w:sz w:val="20"/>
                <w:szCs w:val="20"/>
                <w:highlight w:val="black"/>
                <w:lang w:val="sk-SK" w:eastAsia="sk-SK"/>
              </w:rPr>
            </w:pPr>
            <w:r>
              <w:rPr>
                <w:rFonts w:ascii="Arial" w:hAnsi="Arial" w:cs="Arial"/>
                <w:noProof/>
                <w:color w:val="000000"/>
                <w:sz w:val="20"/>
                <w:szCs w:val="20"/>
                <w:highlight w:val="black"/>
              </w:rPr>
              <w:t>''''''''''''''''''''''' ''''' '''''''''''''' '''''''''''''''''''' '''''' '''''''''''' ''''''''''''''''''''' '''''''''''''''''''' '' '''''''''''''' '''''''''''''''''''''''''''''''''' ''''''''''''''''' ''' ''''''''''''''''''' ''''''''''''''''''''''''''''' '''''''''''''''''''''''</w:t>
            </w:r>
          </w:p>
        </w:tc>
        <w:tc>
          <w:tcPr>
            <w:tcW w:w="1559" w:type="dxa"/>
            <w:tcBorders>
              <w:top w:val="single" w:sz="4" w:space="0" w:color="auto"/>
              <w:left w:val="single" w:sz="4" w:space="0" w:color="auto"/>
              <w:bottom w:val="single" w:sz="4" w:space="0" w:color="auto"/>
              <w:right w:val="single" w:sz="4" w:space="0" w:color="auto"/>
            </w:tcBorders>
            <w:noWrap/>
          </w:tcPr>
          <w:p w14:paraId="6D719164" w14:textId="77777777" w:rsidR="001376CB" w:rsidRPr="008D4BE7" w:rsidRDefault="008D4BE7" w:rsidP="001376CB">
            <w:pPr>
              <w:spacing w:after="0" w:line="240" w:lineRule="auto"/>
              <w:jc w:val="center"/>
              <w:rPr>
                <w:rFonts w:ascii="Arial" w:eastAsia="Times New Roman" w:hAnsi="Arial" w:cs="Arial"/>
                <w:sz w:val="20"/>
                <w:szCs w:val="20"/>
                <w:lang w:val="sk-SK" w:eastAsia="sk-SK"/>
              </w:rPr>
            </w:pPr>
            <w:r>
              <w:rPr>
                <w:rFonts w:ascii="Arial" w:hAnsi="Arial" w:cs="Arial"/>
                <w:noProof/>
                <w:color w:val="000000"/>
                <w:sz w:val="20"/>
                <w:szCs w:val="20"/>
                <w:highlight w:val="black"/>
              </w:rPr>
              <w:t>''''''''''''''''''''''' ''</w:t>
            </w:r>
            <w:r>
              <w:rPr>
                <w:noProof/>
                <w:color w:val="000000"/>
                <w:highlight w:val="black"/>
              </w:rPr>
              <w:t xml:space="preserve"> </w:t>
            </w:r>
            <w:r>
              <w:rPr>
                <w:rFonts w:ascii="Arial" w:hAnsi="Arial" w:cs="Arial"/>
                <w:noProof/>
                <w:color w:val="000000"/>
                <w:sz w:val="20"/>
                <w:szCs w:val="20"/>
                <w:highlight w:val="black"/>
              </w:rPr>
              <w:t>''''''''''''''''''''''''''''' ''''''''''''''''''''</w:t>
            </w:r>
          </w:p>
        </w:tc>
        <w:tc>
          <w:tcPr>
            <w:tcW w:w="2268" w:type="dxa"/>
            <w:tcBorders>
              <w:top w:val="single" w:sz="4" w:space="0" w:color="auto"/>
              <w:left w:val="nil"/>
              <w:bottom w:val="single" w:sz="4" w:space="0" w:color="auto"/>
              <w:right w:val="single" w:sz="4" w:space="0" w:color="auto"/>
            </w:tcBorders>
            <w:noWrap/>
          </w:tcPr>
          <w:p w14:paraId="38E38B8F" w14:textId="77777777" w:rsidR="001376CB" w:rsidRPr="008D4BE7" w:rsidRDefault="008D4BE7" w:rsidP="001376CB">
            <w:pPr>
              <w:spacing w:after="0" w:line="240" w:lineRule="auto"/>
              <w:jc w:val="right"/>
              <w:rPr>
                <w:rFonts w:ascii="Arial" w:eastAsia="Times New Roman" w:hAnsi="Arial" w:cs="Arial"/>
                <w:sz w:val="20"/>
                <w:szCs w:val="20"/>
                <w:highlight w:val="black"/>
                <w:lang w:val="sk-SK" w:eastAsia="sk-SK"/>
              </w:rPr>
            </w:pPr>
            <w:r>
              <w:rPr>
                <w:rFonts w:ascii="Arial" w:hAnsi="Arial" w:cs="Arial"/>
                <w:noProof/>
                <w:color w:val="000000"/>
                <w:sz w:val="20"/>
                <w:szCs w:val="20"/>
                <w:highlight w:val="black"/>
              </w:rPr>
              <w:t>''''''''' '''''''''''''''</w:t>
            </w:r>
          </w:p>
        </w:tc>
        <w:tc>
          <w:tcPr>
            <w:tcW w:w="6237" w:type="dxa"/>
            <w:tcBorders>
              <w:top w:val="single" w:sz="4" w:space="0" w:color="auto"/>
              <w:left w:val="nil"/>
              <w:bottom w:val="single" w:sz="4" w:space="0" w:color="auto"/>
              <w:right w:val="single" w:sz="4" w:space="0" w:color="auto"/>
            </w:tcBorders>
          </w:tcPr>
          <w:p w14:paraId="0C6DCBE3" w14:textId="77777777" w:rsidR="001376CB" w:rsidRPr="008D4BE7" w:rsidRDefault="008D4BE7" w:rsidP="001376CB">
            <w:pPr>
              <w:spacing w:after="0" w:line="240" w:lineRule="auto"/>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 '''''''' '''''''''''''''''''''' '''' '''''''''''''''' ''''''''''''''''''''' ''''' '''''''''''' ''''''''''''''''''''' ''''''''''''''''''' '''''''''''' ''''' '''''''''''''''''''' '''''''''''' ''''''''''''''''''''''''''''' '''''''''' '''''' ''''''''''''''''''''''''''''''''''''''' '''''''''''' ''''''''''''''''''''' ''''' '''''''''''''''''''''''' ''''''''''''''''''''''''' ''''' ''''''''' '''''''''''''''''''''' ''''' ''''''''''''''''''''' '''''''''''''''''''''' '''''' ''''''''' '' '''''''''''''''''''' '''' ''''''''''''''' ''''' '''''''''''''''''' '''''''''''''''' '''''''''''' ''''''''''''''''' '' '''''''''''''''''''''''' ''''''''''''''''' ''''''''''''''''''''''''''''''''''' ''''''''''''''''' ''' '''''''''''''''' ''''''''''''''''''''''''''''' '''''''''''''''''''' ''''''''''''' '''''''''' ''''''''''''''' '''''''''''' '''''''''''''''''''''''''''''''''''''' '''''''''' '''''''' ''''''''''''''''''''''' ''''''''''''''''''''' '''''''''' ''''''''''''''' ''''''''''''' '''''''''''''' '''''''' '''''''''''''''''''''' ''' '''''''''''''''''''''' ''''''''''''''''''' ''''''''''''''''''' '''''''''''''''''''''''''''' ''''''''' '' '''''''''''''''''''''''''''' ''''''''''''''''''''''''''' '''''''''''''''''</w:t>
            </w:r>
          </w:p>
        </w:tc>
      </w:tr>
      <w:tr w:rsidR="001376CB" w:rsidRPr="002F0D33" w14:paraId="07D0ECAF" w14:textId="77777777" w:rsidTr="008E5D78">
        <w:trPr>
          <w:trHeight w:val="750"/>
        </w:trPr>
        <w:tc>
          <w:tcPr>
            <w:tcW w:w="3681" w:type="dxa"/>
            <w:tcBorders>
              <w:top w:val="single" w:sz="4" w:space="0" w:color="auto"/>
              <w:left w:val="single" w:sz="4" w:space="0" w:color="auto"/>
              <w:bottom w:val="single" w:sz="4" w:space="0" w:color="auto"/>
              <w:right w:val="single" w:sz="4" w:space="0" w:color="A6A6A6"/>
            </w:tcBorders>
          </w:tcPr>
          <w:p w14:paraId="3132E40B" w14:textId="77777777" w:rsidR="001376CB" w:rsidRPr="008D4BE7" w:rsidRDefault="008D4BE7" w:rsidP="001376CB">
            <w:pPr>
              <w:spacing w:after="0" w:line="240" w:lineRule="auto"/>
              <w:rPr>
                <w:rFonts w:ascii="Arial" w:eastAsia="Times New Roman" w:hAnsi="Arial" w:cs="Arial"/>
                <w:sz w:val="20"/>
                <w:szCs w:val="20"/>
                <w:highlight w:val="black"/>
                <w:lang w:val="sk-SK" w:eastAsia="sk-SK"/>
              </w:rPr>
            </w:pPr>
            <w:r>
              <w:rPr>
                <w:rFonts w:ascii="Arial" w:hAnsi="Arial" w:cs="Arial"/>
                <w:noProof/>
                <w:color w:val="000000"/>
                <w:sz w:val="20"/>
                <w:szCs w:val="20"/>
                <w:highlight w:val="black"/>
              </w:rPr>
              <w:t>''''''''''''''''''''''''' ''''''''''''''''' ''''''''' '' ''''''''''''''''''''''''''' '''''''''''''''''''' '''''''''''''''''''</w:t>
            </w:r>
          </w:p>
        </w:tc>
        <w:tc>
          <w:tcPr>
            <w:tcW w:w="1559" w:type="dxa"/>
            <w:tcBorders>
              <w:top w:val="single" w:sz="4" w:space="0" w:color="auto"/>
              <w:left w:val="single" w:sz="4" w:space="0" w:color="auto"/>
              <w:bottom w:val="single" w:sz="4" w:space="0" w:color="auto"/>
              <w:right w:val="single" w:sz="4" w:space="0" w:color="auto"/>
            </w:tcBorders>
            <w:noWrap/>
          </w:tcPr>
          <w:p w14:paraId="08633B6A" w14:textId="77777777" w:rsidR="001376CB" w:rsidRPr="008D4BE7" w:rsidRDefault="008D4BE7" w:rsidP="001376CB">
            <w:pPr>
              <w:spacing w:after="0" w:line="240" w:lineRule="auto"/>
              <w:jc w:val="center"/>
              <w:rPr>
                <w:rFonts w:ascii="Arial" w:eastAsia="Times New Roman" w:hAnsi="Arial" w:cs="Arial"/>
                <w:sz w:val="20"/>
                <w:szCs w:val="20"/>
                <w:lang w:val="sk-SK" w:eastAsia="sk-SK"/>
              </w:rPr>
            </w:pPr>
            <w:r>
              <w:rPr>
                <w:rFonts w:ascii="Arial" w:hAnsi="Arial" w:cs="Arial"/>
                <w:noProof/>
                <w:color w:val="000000"/>
                <w:sz w:val="20"/>
                <w:szCs w:val="20"/>
                <w:highlight w:val="black"/>
              </w:rPr>
              <w:t>''''''''''''''''''''' ''</w:t>
            </w:r>
            <w:r>
              <w:rPr>
                <w:noProof/>
                <w:color w:val="000000"/>
                <w:highlight w:val="black"/>
              </w:rPr>
              <w:t xml:space="preserve"> </w:t>
            </w:r>
            <w:r>
              <w:rPr>
                <w:rFonts w:ascii="Arial" w:hAnsi="Arial" w:cs="Arial"/>
                <w:noProof/>
                <w:color w:val="000000"/>
                <w:sz w:val="20"/>
                <w:szCs w:val="20"/>
                <w:highlight w:val="black"/>
              </w:rPr>
              <w:t>''''''''''''''''''''''''''''''''' '''''''''''''''''''</w:t>
            </w:r>
          </w:p>
        </w:tc>
        <w:tc>
          <w:tcPr>
            <w:tcW w:w="2268" w:type="dxa"/>
            <w:tcBorders>
              <w:top w:val="single" w:sz="4" w:space="0" w:color="auto"/>
              <w:left w:val="nil"/>
              <w:bottom w:val="single" w:sz="4" w:space="0" w:color="auto"/>
              <w:right w:val="single" w:sz="4" w:space="0" w:color="auto"/>
            </w:tcBorders>
            <w:noWrap/>
          </w:tcPr>
          <w:p w14:paraId="61EAF493" w14:textId="77777777" w:rsidR="001376CB" w:rsidRPr="008D4BE7" w:rsidRDefault="008D4BE7" w:rsidP="001376CB">
            <w:pPr>
              <w:spacing w:after="0" w:line="240" w:lineRule="auto"/>
              <w:jc w:val="right"/>
              <w:rPr>
                <w:rFonts w:ascii="Arial" w:eastAsia="Times New Roman" w:hAnsi="Arial" w:cs="Arial"/>
                <w:sz w:val="20"/>
                <w:szCs w:val="20"/>
                <w:highlight w:val="black"/>
                <w:lang w:val="sk-SK" w:eastAsia="sk-SK"/>
              </w:rPr>
            </w:pPr>
            <w:r>
              <w:rPr>
                <w:rFonts w:ascii="Arial" w:hAnsi="Arial" w:cs="Arial"/>
                <w:noProof/>
                <w:color w:val="000000"/>
                <w:sz w:val="20"/>
                <w:szCs w:val="20"/>
                <w:highlight w:val="black"/>
              </w:rPr>
              <w:t xml:space="preserve">''''''''''''''' </w:t>
            </w:r>
          </w:p>
        </w:tc>
        <w:tc>
          <w:tcPr>
            <w:tcW w:w="6237" w:type="dxa"/>
            <w:tcBorders>
              <w:top w:val="single" w:sz="4" w:space="0" w:color="auto"/>
              <w:left w:val="nil"/>
              <w:bottom w:val="single" w:sz="4" w:space="0" w:color="auto"/>
              <w:right w:val="single" w:sz="4" w:space="0" w:color="auto"/>
            </w:tcBorders>
          </w:tcPr>
          <w:p w14:paraId="0DB5858B" w14:textId="77777777" w:rsidR="001376CB" w:rsidRPr="008D4BE7" w:rsidRDefault="008D4BE7" w:rsidP="001376CB">
            <w:pPr>
              <w:spacing w:after="0" w:line="240" w:lineRule="auto"/>
              <w:rPr>
                <w:rFonts w:ascii="Arial" w:eastAsia="Times New Roman" w:hAnsi="Arial" w:cs="Arial"/>
                <w:color w:val="000000"/>
                <w:sz w:val="20"/>
                <w:szCs w:val="20"/>
                <w:highlight w:val="black"/>
                <w:lang w:val="sk-SK" w:eastAsia="sk-SK"/>
              </w:rPr>
            </w:pPr>
            <w:r>
              <w:rPr>
                <w:rFonts w:ascii="Arial" w:hAnsi="Arial" w:cs="Arial"/>
                <w:noProof/>
                <w:color w:val="000000"/>
                <w:sz w:val="20"/>
                <w:szCs w:val="20"/>
                <w:highlight w:val="black"/>
              </w:rPr>
              <w:t xml:space="preserve">''''''''''''''''''''''' '''''''''' ''''''''' ''''''''''' '''''''''''' '''''''''''''''''''''' </w:t>
            </w:r>
            <w:r>
              <w:rPr>
                <w:rFonts w:ascii="Arial" w:hAnsi="Arial" w:cs="Arial"/>
                <w:noProof/>
                <w:color w:val="000000"/>
                <w:sz w:val="20"/>
                <w:szCs w:val="20"/>
                <w:highlight w:val="black"/>
              </w:rPr>
              <w:br/>
              <w:t>''''''''''' ''''''''''''''''''' ''''''''''''''''''''' '''''' '''''''''''''''''''''''' '''''''''' ''''' '''''''''''''''''''''''' ''''''''' '''''''' '''''''''''''''''''''''' '''''''''''''''' '''''''''''''''''''''' '''' '''''''' '''''''''''''' '' ''''''''''''''''''''''''''''' ''''''''''''''''''' ''''''''''''''' ''''''' ''''''''''''''''''' ''''''''''''''''''' '''''''''' ''''''''''''''' ''''''''''''''''''' '''''''''''''''''' '''''''''''''' '''''''''''''''' ''' ''''''''''''''''''''''' '''''' ''''''''''''''''''''''' '''''''''''''''' ''' ''''''''''''''''''''</w:t>
            </w:r>
          </w:p>
        </w:tc>
      </w:tr>
      <w:tr w:rsidR="001376CB" w:rsidRPr="002F0D33" w14:paraId="0C586BEC" w14:textId="77777777" w:rsidTr="0012502A">
        <w:trPr>
          <w:trHeight w:val="750"/>
        </w:trPr>
        <w:tc>
          <w:tcPr>
            <w:tcW w:w="3681" w:type="dxa"/>
            <w:tcBorders>
              <w:top w:val="single" w:sz="4" w:space="0" w:color="auto"/>
              <w:left w:val="single" w:sz="4" w:space="0" w:color="auto"/>
              <w:bottom w:val="single" w:sz="4" w:space="0" w:color="auto"/>
              <w:right w:val="single" w:sz="4" w:space="0" w:color="A6A6A6"/>
            </w:tcBorders>
          </w:tcPr>
          <w:p w14:paraId="7514981D" w14:textId="77777777" w:rsidR="001376CB" w:rsidRPr="008D4BE7" w:rsidRDefault="008D4BE7" w:rsidP="001376CB">
            <w:pPr>
              <w:spacing w:after="0" w:line="240" w:lineRule="auto"/>
              <w:rPr>
                <w:rFonts w:ascii="Arial" w:hAnsi="Arial" w:cs="Arial"/>
                <w:sz w:val="20"/>
                <w:szCs w:val="20"/>
                <w:highlight w:val="black"/>
              </w:rPr>
            </w:pPr>
            <w:r>
              <w:rPr>
                <w:rFonts w:ascii="Arial" w:hAnsi="Arial" w:cs="Arial"/>
                <w:noProof/>
                <w:color w:val="000000"/>
                <w:sz w:val="20"/>
                <w:szCs w:val="20"/>
                <w:highlight w:val="black"/>
              </w:rPr>
              <w:t>'''''' '''''''''''''''''''''' ''''''''''''''' ''''''''' '''''''''''''''' '' '''''''''''''''' ''''''''''''''' ''''' '''''''''''''''''' ''''''''''''''''''''' ''''''''''''''''''' ''''''''''''''''''''' ''' ''''''''''''''</w:t>
            </w:r>
          </w:p>
        </w:tc>
        <w:tc>
          <w:tcPr>
            <w:tcW w:w="1559" w:type="dxa"/>
            <w:tcBorders>
              <w:top w:val="single" w:sz="4" w:space="0" w:color="auto"/>
              <w:left w:val="single" w:sz="4" w:space="0" w:color="auto"/>
              <w:bottom w:val="single" w:sz="4" w:space="0" w:color="auto"/>
              <w:right w:val="single" w:sz="4" w:space="0" w:color="auto"/>
            </w:tcBorders>
            <w:noWrap/>
          </w:tcPr>
          <w:p w14:paraId="321C86A0" w14:textId="77777777" w:rsidR="001376CB" w:rsidRPr="008D4BE7" w:rsidRDefault="008D4BE7" w:rsidP="001376CB">
            <w:pPr>
              <w:spacing w:after="0" w:line="240" w:lineRule="auto"/>
              <w:jc w:val="center"/>
              <w:rPr>
                <w:rFonts w:ascii="Arial" w:hAnsi="Arial" w:cs="Arial"/>
                <w:color w:val="000000"/>
                <w:sz w:val="20"/>
                <w:szCs w:val="20"/>
              </w:rPr>
            </w:pPr>
            <w:r>
              <w:rPr>
                <w:rFonts w:ascii="Arial" w:hAnsi="Arial" w:cs="Arial"/>
                <w:noProof/>
                <w:color w:val="000000"/>
                <w:sz w:val="20"/>
                <w:szCs w:val="20"/>
                <w:highlight w:val="black"/>
              </w:rPr>
              <w:t>''''''''''''''''''''' ''</w:t>
            </w:r>
            <w:r>
              <w:rPr>
                <w:noProof/>
                <w:color w:val="000000"/>
                <w:highlight w:val="black"/>
              </w:rPr>
              <w:t xml:space="preserve"> </w:t>
            </w:r>
            <w:r>
              <w:rPr>
                <w:rFonts w:ascii="Arial" w:hAnsi="Arial" w:cs="Arial"/>
                <w:noProof/>
                <w:color w:val="000000"/>
                <w:sz w:val="20"/>
                <w:szCs w:val="20"/>
                <w:highlight w:val="black"/>
              </w:rPr>
              <w:t>''''''''''''''''''''''''''' '''''''''''''''''''</w:t>
            </w:r>
          </w:p>
        </w:tc>
        <w:tc>
          <w:tcPr>
            <w:tcW w:w="2268" w:type="dxa"/>
            <w:tcBorders>
              <w:top w:val="single" w:sz="4" w:space="0" w:color="auto"/>
              <w:left w:val="nil"/>
              <w:bottom w:val="single" w:sz="4" w:space="0" w:color="auto"/>
              <w:right w:val="single" w:sz="4" w:space="0" w:color="auto"/>
            </w:tcBorders>
            <w:noWrap/>
          </w:tcPr>
          <w:p w14:paraId="0B6565CB" w14:textId="77777777" w:rsidR="001376CB" w:rsidRPr="008D4BE7" w:rsidRDefault="008D4BE7" w:rsidP="001376CB">
            <w:pPr>
              <w:spacing w:after="0" w:line="240" w:lineRule="auto"/>
              <w:jc w:val="right"/>
              <w:rPr>
                <w:rFonts w:ascii="Arial" w:hAnsi="Arial" w:cs="Arial"/>
                <w:color w:val="000000"/>
                <w:sz w:val="20"/>
                <w:szCs w:val="20"/>
                <w:highlight w:val="black"/>
              </w:rPr>
            </w:pPr>
            <w:r>
              <w:rPr>
                <w:rFonts w:ascii="Arial" w:hAnsi="Arial" w:cs="Arial"/>
                <w:noProof/>
                <w:color w:val="000000"/>
                <w:sz w:val="20"/>
                <w:szCs w:val="20"/>
                <w:highlight w:val="black"/>
              </w:rPr>
              <w:t xml:space="preserve">'''''''''''''' </w:t>
            </w:r>
          </w:p>
        </w:tc>
        <w:tc>
          <w:tcPr>
            <w:tcW w:w="6237" w:type="dxa"/>
            <w:tcBorders>
              <w:top w:val="single" w:sz="4" w:space="0" w:color="auto"/>
              <w:left w:val="nil"/>
              <w:bottom w:val="single" w:sz="4" w:space="0" w:color="auto"/>
              <w:right w:val="single" w:sz="4" w:space="0" w:color="auto"/>
            </w:tcBorders>
          </w:tcPr>
          <w:p w14:paraId="4BFEE307" w14:textId="77777777" w:rsidR="001376CB" w:rsidRPr="008D4BE7" w:rsidRDefault="008D4BE7" w:rsidP="001376CB">
            <w:pPr>
              <w:spacing w:after="0" w:line="240" w:lineRule="auto"/>
              <w:rPr>
                <w:rFonts w:ascii="Arial" w:hAnsi="Arial" w:cs="Arial"/>
                <w:color w:val="000000"/>
                <w:sz w:val="20"/>
                <w:szCs w:val="20"/>
                <w:highlight w:val="black"/>
              </w:rPr>
            </w:pPr>
            <w:r>
              <w:rPr>
                <w:rFonts w:ascii="Arial" w:hAnsi="Arial" w:cs="Arial"/>
                <w:noProof/>
                <w:color w:val="000000"/>
                <w:sz w:val="20"/>
                <w:szCs w:val="20"/>
                <w:highlight w:val="black"/>
              </w:rPr>
              <w:t xml:space="preserve"> '''''''''''''''''' ''''''''' ''''''''' ''''''''''''''''''''' ''  '''''''''''''''' '''''' ''''''''''''' '''''''''''''''''''' </w:t>
            </w:r>
          </w:p>
        </w:tc>
      </w:tr>
      <w:tr w:rsidR="001376CB" w:rsidRPr="002F0D33" w14:paraId="67DED452" w14:textId="77777777" w:rsidTr="0012502A">
        <w:trPr>
          <w:trHeight w:val="750"/>
        </w:trPr>
        <w:tc>
          <w:tcPr>
            <w:tcW w:w="3681" w:type="dxa"/>
            <w:tcBorders>
              <w:top w:val="single" w:sz="4" w:space="0" w:color="auto"/>
              <w:left w:val="single" w:sz="4" w:space="0" w:color="auto"/>
              <w:bottom w:val="single" w:sz="4" w:space="0" w:color="auto"/>
              <w:right w:val="single" w:sz="4" w:space="0" w:color="A6A6A6"/>
            </w:tcBorders>
          </w:tcPr>
          <w:p w14:paraId="3730F12F" w14:textId="77777777" w:rsidR="001376CB" w:rsidRPr="008D4BE7" w:rsidRDefault="008D4BE7" w:rsidP="001376CB">
            <w:pPr>
              <w:spacing w:after="0" w:line="240" w:lineRule="auto"/>
              <w:rPr>
                <w:rFonts w:ascii="Arial" w:hAnsi="Arial" w:cs="Arial"/>
                <w:sz w:val="20"/>
                <w:szCs w:val="20"/>
                <w:highlight w:val="black"/>
                <w:lang w:val="pl-PL"/>
              </w:rPr>
            </w:pPr>
            <w:r>
              <w:rPr>
                <w:rFonts w:ascii="Arial" w:hAnsi="Arial" w:cs="Arial"/>
                <w:noProof/>
                <w:color w:val="000000"/>
                <w:sz w:val="20"/>
                <w:szCs w:val="20"/>
                <w:highlight w:val="black"/>
                <w:lang w:val="pl-PL"/>
              </w:rPr>
              <w:t>'''''' '''''''''''''''' ''''''''''' ''''''''''''''''''' '''''' ''''''''''''''''''''''''' '''''''''''''''''' '''''''''''''''''''''</w:t>
            </w:r>
          </w:p>
        </w:tc>
        <w:tc>
          <w:tcPr>
            <w:tcW w:w="1559" w:type="dxa"/>
            <w:tcBorders>
              <w:top w:val="single" w:sz="4" w:space="0" w:color="auto"/>
              <w:left w:val="single" w:sz="4" w:space="0" w:color="auto"/>
              <w:bottom w:val="single" w:sz="4" w:space="0" w:color="auto"/>
              <w:right w:val="single" w:sz="4" w:space="0" w:color="auto"/>
            </w:tcBorders>
            <w:noWrap/>
          </w:tcPr>
          <w:p w14:paraId="6BA1779B" w14:textId="77777777" w:rsidR="001376CB" w:rsidRPr="008D4BE7" w:rsidRDefault="008D4BE7" w:rsidP="001376CB">
            <w:pPr>
              <w:spacing w:after="0" w:line="240" w:lineRule="auto"/>
              <w:jc w:val="center"/>
              <w:rPr>
                <w:rFonts w:ascii="Arial" w:hAnsi="Arial" w:cs="Arial"/>
                <w:color w:val="000000"/>
                <w:sz w:val="20"/>
                <w:szCs w:val="20"/>
              </w:rPr>
            </w:pPr>
            <w:r>
              <w:rPr>
                <w:rFonts w:ascii="Arial" w:hAnsi="Arial" w:cs="Arial"/>
                <w:noProof/>
                <w:color w:val="000000"/>
                <w:sz w:val="20"/>
                <w:szCs w:val="20"/>
                <w:highlight w:val="black"/>
              </w:rPr>
              <w:t>''''''''''''''''''''''' ''</w:t>
            </w:r>
            <w:r>
              <w:rPr>
                <w:noProof/>
                <w:color w:val="000000"/>
                <w:highlight w:val="black"/>
              </w:rPr>
              <w:t xml:space="preserve"> </w:t>
            </w:r>
            <w:r>
              <w:rPr>
                <w:rFonts w:ascii="Arial" w:hAnsi="Arial" w:cs="Arial"/>
                <w:noProof/>
                <w:color w:val="000000"/>
                <w:sz w:val="20"/>
                <w:szCs w:val="20"/>
                <w:highlight w:val="black"/>
              </w:rPr>
              <w:t>'''''''''''''''''''''''''''''''' '''''''''''''''''''</w:t>
            </w:r>
          </w:p>
        </w:tc>
        <w:tc>
          <w:tcPr>
            <w:tcW w:w="2268" w:type="dxa"/>
            <w:tcBorders>
              <w:top w:val="single" w:sz="4" w:space="0" w:color="auto"/>
              <w:left w:val="nil"/>
              <w:bottom w:val="single" w:sz="4" w:space="0" w:color="auto"/>
              <w:right w:val="single" w:sz="4" w:space="0" w:color="auto"/>
            </w:tcBorders>
            <w:noWrap/>
          </w:tcPr>
          <w:p w14:paraId="2C7665DA" w14:textId="77777777" w:rsidR="001376CB" w:rsidRPr="008D4BE7" w:rsidRDefault="008D4BE7" w:rsidP="001376CB">
            <w:pPr>
              <w:spacing w:after="0" w:line="240" w:lineRule="auto"/>
              <w:jc w:val="right"/>
              <w:rPr>
                <w:rFonts w:ascii="Arial" w:hAnsi="Arial" w:cs="Arial"/>
                <w:color w:val="000000"/>
                <w:sz w:val="20"/>
                <w:szCs w:val="20"/>
                <w:highlight w:val="black"/>
              </w:rPr>
            </w:pPr>
            <w:r>
              <w:rPr>
                <w:rFonts w:ascii="Arial" w:hAnsi="Arial" w:cs="Arial"/>
                <w:noProof/>
                <w:color w:val="000000"/>
                <w:sz w:val="20"/>
                <w:szCs w:val="20"/>
                <w:highlight w:val="black"/>
              </w:rPr>
              <w:t xml:space="preserve">'''''''''''''' </w:t>
            </w:r>
          </w:p>
        </w:tc>
        <w:tc>
          <w:tcPr>
            <w:tcW w:w="6237" w:type="dxa"/>
            <w:tcBorders>
              <w:top w:val="single" w:sz="4" w:space="0" w:color="auto"/>
              <w:left w:val="nil"/>
              <w:bottom w:val="single" w:sz="4" w:space="0" w:color="auto"/>
              <w:right w:val="single" w:sz="4" w:space="0" w:color="auto"/>
            </w:tcBorders>
          </w:tcPr>
          <w:p w14:paraId="552E2F71" w14:textId="77777777" w:rsidR="001376CB" w:rsidRPr="008D4BE7" w:rsidRDefault="008D4BE7" w:rsidP="001376CB">
            <w:pPr>
              <w:spacing w:after="0" w:line="240" w:lineRule="auto"/>
              <w:rPr>
                <w:rFonts w:ascii="Arial" w:hAnsi="Arial" w:cs="Arial"/>
                <w:color w:val="000000"/>
                <w:sz w:val="20"/>
                <w:szCs w:val="20"/>
                <w:highlight w:val="black"/>
              </w:rPr>
            </w:pPr>
            <w:r>
              <w:rPr>
                <w:rFonts w:ascii="Arial" w:hAnsi="Arial" w:cs="Arial"/>
                <w:noProof/>
                <w:color w:val="000000"/>
                <w:sz w:val="20"/>
                <w:szCs w:val="20"/>
                <w:highlight w:val="black"/>
              </w:rPr>
              <w:t xml:space="preserve"> '''''''' ''''''''''''''''' ''''''''''''''''''' '''''''''' ''''''''' ''''' '''''''''''''''''''''' ''''''''''''''' ''''''''' '''''''''' ''''''''' '''''''' '''''''''' '''' '''''''''''''''''' '''''''''' ''''' '''''''''''''''' '' ''''''''''''''''''''' ''''''''''''' '''''''''''''''''''''''' '''''' ''''''''''''''''''' '''''''''''''' ''''''''''''''''' '''''' '''''''''''''''''' ''''''''''''''''''''''' </w:t>
            </w:r>
          </w:p>
        </w:tc>
      </w:tr>
      <w:tr w:rsidR="001376CB" w:rsidRPr="002F0D33" w14:paraId="78CB7166" w14:textId="77777777" w:rsidTr="0012502A">
        <w:trPr>
          <w:trHeight w:val="750"/>
        </w:trPr>
        <w:tc>
          <w:tcPr>
            <w:tcW w:w="3681" w:type="dxa"/>
            <w:tcBorders>
              <w:top w:val="single" w:sz="4" w:space="0" w:color="auto"/>
              <w:left w:val="single" w:sz="4" w:space="0" w:color="auto"/>
              <w:bottom w:val="single" w:sz="4" w:space="0" w:color="auto"/>
              <w:right w:val="single" w:sz="4" w:space="0" w:color="A6A6A6"/>
            </w:tcBorders>
          </w:tcPr>
          <w:p w14:paraId="6A84388F" w14:textId="77777777" w:rsidR="001376CB" w:rsidRPr="008D4BE7" w:rsidRDefault="008D4BE7" w:rsidP="001376CB">
            <w:pPr>
              <w:spacing w:after="0" w:line="240" w:lineRule="auto"/>
              <w:rPr>
                <w:rFonts w:ascii="Arial" w:hAnsi="Arial" w:cs="Arial"/>
                <w:sz w:val="20"/>
                <w:szCs w:val="20"/>
                <w:highlight w:val="black"/>
                <w:lang w:val="pl-PL"/>
              </w:rPr>
            </w:pPr>
            <w:r>
              <w:rPr>
                <w:rFonts w:ascii="Arial" w:hAnsi="Arial" w:cs="Arial"/>
                <w:noProof/>
                <w:color w:val="000000"/>
                <w:sz w:val="20"/>
                <w:szCs w:val="20"/>
                <w:highlight w:val="black"/>
                <w:lang w:val="pl-PL"/>
              </w:rPr>
              <w:t>''''' ''''''''''''''''''''''''''' ''''''' '' '''''''''''''''''''''' ''''''' ''''''''''''''''''''''' '''''''''''''''' '''''''''''''''''''''''</w:t>
            </w:r>
          </w:p>
        </w:tc>
        <w:tc>
          <w:tcPr>
            <w:tcW w:w="1559" w:type="dxa"/>
            <w:tcBorders>
              <w:top w:val="single" w:sz="4" w:space="0" w:color="auto"/>
              <w:left w:val="single" w:sz="4" w:space="0" w:color="auto"/>
              <w:bottom w:val="single" w:sz="4" w:space="0" w:color="auto"/>
              <w:right w:val="single" w:sz="4" w:space="0" w:color="auto"/>
            </w:tcBorders>
            <w:noWrap/>
          </w:tcPr>
          <w:p w14:paraId="6D7ABFEE" w14:textId="77777777" w:rsidR="001376CB" w:rsidRPr="008D4BE7" w:rsidRDefault="008D4BE7" w:rsidP="001376CB">
            <w:pPr>
              <w:spacing w:after="0" w:line="240" w:lineRule="auto"/>
              <w:jc w:val="center"/>
              <w:rPr>
                <w:rFonts w:ascii="Arial" w:hAnsi="Arial" w:cs="Arial"/>
                <w:color w:val="000000"/>
                <w:sz w:val="20"/>
                <w:szCs w:val="20"/>
              </w:rPr>
            </w:pPr>
            <w:r>
              <w:rPr>
                <w:rFonts w:ascii="Arial" w:hAnsi="Arial" w:cs="Arial"/>
                <w:noProof/>
                <w:color w:val="000000"/>
                <w:sz w:val="20"/>
                <w:szCs w:val="20"/>
                <w:highlight w:val="black"/>
              </w:rPr>
              <w:t>'''''''''''''''''''''' ''</w:t>
            </w:r>
            <w:r>
              <w:rPr>
                <w:noProof/>
                <w:color w:val="000000"/>
                <w:highlight w:val="black"/>
              </w:rPr>
              <w:t xml:space="preserve"> </w:t>
            </w:r>
            <w:r>
              <w:rPr>
                <w:rFonts w:ascii="Arial" w:hAnsi="Arial" w:cs="Arial"/>
                <w:noProof/>
                <w:color w:val="000000"/>
                <w:sz w:val="20"/>
                <w:szCs w:val="20"/>
                <w:highlight w:val="black"/>
              </w:rPr>
              <w:t>''''''''''''''''''''''''''''''' ''''''''''''''''''</w:t>
            </w:r>
          </w:p>
        </w:tc>
        <w:tc>
          <w:tcPr>
            <w:tcW w:w="2268" w:type="dxa"/>
            <w:tcBorders>
              <w:top w:val="single" w:sz="4" w:space="0" w:color="auto"/>
              <w:left w:val="nil"/>
              <w:bottom w:val="single" w:sz="4" w:space="0" w:color="auto"/>
              <w:right w:val="single" w:sz="4" w:space="0" w:color="auto"/>
            </w:tcBorders>
            <w:noWrap/>
          </w:tcPr>
          <w:p w14:paraId="19220294" w14:textId="77777777" w:rsidR="001376CB" w:rsidRPr="008D4BE7" w:rsidRDefault="008D4BE7" w:rsidP="001376CB">
            <w:pPr>
              <w:spacing w:after="0" w:line="240" w:lineRule="auto"/>
              <w:jc w:val="right"/>
              <w:rPr>
                <w:rFonts w:ascii="Arial" w:hAnsi="Arial" w:cs="Arial"/>
                <w:color w:val="000000"/>
                <w:sz w:val="20"/>
                <w:szCs w:val="20"/>
                <w:highlight w:val="black"/>
              </w:rPr>
            </w:pPr>
            <w:r>
              <w:rPr>
                <w:rFonts w:ascii="Arial" w:hAnsi="Arial" w:cs="Arial"/>
                <w:noProof/>
                <w:color w:val="000000"/>
                <w:sz w:val="20"/>
                <w:szCs w:val="20"/>
                <w:highlight w:val="black"/>
              </w:rPr>
              <w:t xml:space="preserve">''''''''''''' </w:t>
            </w:r>
          </w:p>
        </w:tc>
        <w:tc>
          <w:tcPr>
            <w:tcW w:w="6237" w:type="dxa"/>
            <w:tcBorders>
              <w:top w:val="single" w:sz="4" w:space="0" w:color="auto"/>
              <w:left w:val="nil"/>
              <w:bottom w:val="single" w:sz="4" w:space="0" w:color="auto"/>
              <w:right w:val="single" w:sz="4" w:space="0" w:color="auto"/>
            </w:tcBorders>
          </w:tcPr>
          <w:p w14:paraId="48C997A5" w14:textId="77777777" w:rsidR="001376CB" w:rsidRPr="008D4BE7" w:rsidRDefault="008D4BE7" w:rsidP="001376CB">
            <w:pPr>
              <w:spacing w:after="0" w:line="240" w:lineRule="auto"/>
              <w:rPr>
                <w:rFonts w:ascii="Arial" w:hAnsi="Arial" w:cs="Arial"/>
                <w:color w:val="000000"/>
                <w:sz w:val="20"/>
                <w:szCs w:val="20"/>
                <w:highlight w:val="black"/>
              </w:rPr>
            </w:pPr>
            <w:r>
              <w:rPr>
                <w:rFonts w:ascii="Arial" w:hAnsi="Arial" w:cs="Arial"/>
                <w:noProof/>
                <w:color w:val="000000"/>
                <w:sz w:val="20"/>
                <w:szCs w:val="20"/>
                <w:highlight w:val="black"/>
              </w:rPr>
              <w:t xml:space="preserve"> ''''''''''''''''''' ''' '''''''''''''''''''' '''''''''' ''''''''''''''''''''''''''' '' ''''''''''' '''''' ''' ''''''''''''''''''' ''''''''''''''''''''''''''''' '''''''''''''' ''''''''''''''''''''''' </w:t>
            </w:r>
          </w:p>
        </w:tc>
      </w:tr>
      <w:tr w:rsidR="001376CB" w:rsidRPr="002F0D33" w14:paraId="1443E58E" w14:textId="77777777" w:rsidTr="0012502A">
        <w:trPr>
          <w:trHeight w:val="750"/>
        </w:trPr>
        <w:tc>
          <w:tcPr>
            <w:tcW w:w="3681" w:type="dxa"/>
            <w:tcBorders>
              <w:top w:val="single" w:sz="4" w:space="0" w:color="auto"/>
              <w:left w:val="single" w:sz="4" w:space="0" w:color="auto"/>
              <w:bottom w:val="single" w:sz="4" w:space="0" w:color="auto"/>
              <w:right w:val="single" w:sz="4" w:space="0" w:color="A6A6A6"/>
            </w:tcBorders>
          </w:tcPr>
          <w:p w14:paraId="2FCA5BCE" w14:textId="77777777" w:rsidR="001376CB" w:rsidRPr="008D4BE7" w:rsidRDefault="008D4BE7" w:rsidP="001376CB">
            <w:pPr>
              <w:spacing w:after="0" w:line="240" w:lineRule="auto"/>
              <w:rPr>
                <w:rFonts w:ascii="Arial" w:hAnsi="Arial" w:cs="Arial"/>
                <w:sz w:val="20"/>
                <w:szCs w:val="20"/>
                <w:highlight w:val="black"/>
              </w:rPr>
            </w:pPr>
            <w:r>
              <w:rPr>
                <w:rFonts w:ascii="Arial" w:hAnsi="Arial" w:cs="Arial"/>
                <w:noProof/>
                <w:color w:val="000000"/>
                <w:sz w:val="20"/>
                <w:szCs w:val="20"/>
                <w:highlight w:val="black"/>
              </w:rPr>
              <w:t>'''''''''''''''''''''''''' '' '''''''''''''''''''''''''' '''''''''' '''''''' '' '''''''''''''''''''' '' '''''''''''''''''''''' ''''''' '''''''''''''''''''''''''''''' ''''''''''''''''''''</w:t>
            </w:r>
          </w:p>
        </w:tc>
        <w:tc>
          <w:tcPr>
            <w:tcW w:w="1559" w:type="dxa"/>
            <w:tcBorders>
              <w:top w:val="single" w:sz="4" w:space="0" w:color="auto"/>
              <w:left w:val="single" w:sz="4" w:space="0" w:color="auto"/>
              <w:bottom w:val="single" w:sz="4" w:space="0" w:color="auto"/>
              <w:right w:val="single" w:sz="4" w:space="0" w:color="auto"/>
            </w:tcBorders>
            <w:noWrap/>
          </w:tcPr>
          <w:p w14:paraId="0130AA28" w14:textId="77777777" w:rsidR="001376CB" w:rsidRPr="008D4BE7" w:rsidRDefault="008D4BE7" w:rsidP="001376CB">
            <w:pPr>
              <w:spacing w:after="0" w:line="240" w:lineRule="auto"/>
              <w:jc w:val="center"/>
              <w:rPr>
                <w:rFonts w:ascii="Arial" w:hAnsi="Arial" w:cs="Arial"/>
                <w:color w:val="000000"/>
                <w:sz w:val="20"/>
                <w:szCs w:val="20"/>
              </w:rPr>
            </w:pPr>
            <w:r>
              <w:rPr>
                <w:rFonts w:ascii="Arial" w:hAnsi="Arial" w:cs="Arial"/>
                <w:noProof/>
                <w:color w:val="000000"/>
                <w:sz w:val="20"/>
                <w:szCs w:val="20"/>
                <w:highlight w:val="black"/>
              </w:rPr>
              <w:t>''''''''''''''''''''' ''</w:t>
            </w:r>
            <w:r>
              <w:rPr>
                <w:noProof/>
                <w:color w:val="000000"/>
                <w:highlight w:val="black"/>
              </w:rPr>
              <w:t xml:space="preserve"> </w:t>
            </w:r>
            <w:r>
              <w:rPr>
                <w:rFonts w:ascii="Arial" w:hAnsi="Arial" w:cs="Arial"/>
                <w:noProof/>
                <w:color w:val="000000"/>
                <w:sz w:val="20"/>
                <w:szCs w:val="20"/>
                <w:highlight w:val="black"/>
              </w:rPr>
              <w:t>''''''''''''''''''''''''''' '''''''''''''''''''</w:t>
            </w:r>
          </w:p>
        </w:tc>
        <w:tc>
          <w:tcPr>
            <w:tcW w:w="2268" w:type="dxa"/>
            <w:tcBorders>
              <w:top w:val="single" w:sz="4" w:space="0" w:color="auto"/>
              <w:left w:val="nil"/>
              <w:bottom w:val="single" w:sz="4" w:space="0" w:color="auto"/>
              <w:right w:val="single" w:sz="4" w:space="0" w:color="auto"/>
            </w:tcBorders>
            <w:noWrap/>
          </w:tcPr>
          <w:p w14:paraId="42FC7C79" w14:textId="77777777" w:rsidR="001376CB" w:rsidRPr="008D4BE7" w:rsidRDefault="008D4BE7" w:rsidP="001376CB">
            <w:pPr>
              <w:spacing w:after="0" w:line="240" w:lineRule="auto"/>
              <w:jc w:val="right"/>
              <w:rPr>
                <w:rFonts w:ascii="Arial" w:hAnsi="Arial" w:cs="Arial"/>
                <w:color w:val="000000"/>
                <w:sz w:val="20"/>
                <w:szCs w:val="20"/>
                <w:highlight w:val="black"/>
              </w:rPr>
            </w:pPr>
            <w:r>
              <w:rPr>
                <w:rFonts w:ascii="Arial" w:hAnsi="Arial" w:cs="Arial"/>
                <w:noProof/>
                <w:color w:val="000000"/>
                <w:sz w:val="20"/>
                <w:szCs w:val="20"/>
                <w:highlight w:val="black"/>
              </w:rPr>
              <w:t xml:space="preserve">'''''''''''''' </w:t>
            </w:r>
          </w:p>
        </w:tc>
        <w:tc>
          <w:tcPr>
            <w:tcW w:w="6237" w:type="dxa"/>
            <w:tcBorders>
              <w:top w:val="single" w:sz="4" w:space="0" w:color="auto"/>
              <w:left w:val="nil"/>
              <w:bottom w:val="single" w:sz="4" w:space="0" w:color="auto"/>
              <w:right w:val="single" w:sz="4" w:space="0" w:color="auto"/>
            </w:tcBorders>
          </w:tcPr>
          <w:p w14:paraId="6B4013C9" w14:textId="77777777" w:rsidR="001376CB" w:rsidRPr="008D4BE7" w:rsidRDefault="008D4BE7" w:rsidP="001376CB">
            <w:pPr>
              <w:spacing w:after="0" w:line="240" w:lineRule="auto"/>
              <w:rPr>
                <w:rFonts w:ascii="Arial" w:hAnsi="Arial" w:cs="Arial"/>
                <w:color w:val="000000"/>
                <w:sz w:val="20"/>
                <w:szCs w:val="20"/>
                <w:highlight w:val="black"/>
              </w:rPr>
            </w:pPr>
            <w:r>
              <w:rPr>
                <w:rFonts w:ascii="Arial" w:hAnsi="Arial" w:cs="Arial"/>
                <w:noProof/>
                <w:color w:val="000000"/>
                <w:sz w:val="20"/>
                <w:szCs w:val="20"/>
                <w:highlight w:val="black"/>
              </w:rPr>
              <w:t xml:space="preserve"> ''''''''' '''''''''''' '' ''''''' ''''''''''''''' </w:t>
            </w:r>
          </w:p>
        </w:tc>
      </w:tr>
      <w:tr w:rsidR="001376CB" w:rsidRPr="002F0D33" w14:paraId="011C77F0" w14:textId="77777777" w:rsidTr="0012502A">
        <w:trPr>
          <w:trHeight w:val="750"/>
        </w:trPr>
        <w:tc>
          <w:tcPr>
            <w:tcW w:w="3681" w:type="dxa"/>
            <w:tcBorders>
              <w:top w:val="single" w:sz="4" w:space="0" w:color="auto"/>
              <w:left w:val="single" w:sz="4" w:space="0" w:color="auto"/>
              <w:bottom w:val="single" w:sz="4" w:space="0" w:color="auto"/>
              <w:right w:val="single" w:sz="4" w:space="0" w:color="A6A6A6"/>
            </w:tcBorders>
          </w:tcPr>
          <w:p w14:paraId="0BCA42D8" w14:textId="77777777" w:rsidR="001376CB" w:rsidRPr="008D4BE7" w:rsidRDefault="008D4BE7" w:rsidP="001376CB">
            <w:pPr>
              <w:spacing w:after="0" w:line="240" w:lineRule="auto"/>
              <w:rPr>
                <w:rFonts w:ascii="Arial" w:hAnsi="Arial" w:cs="Arial"/>
                <w:sz w:val="20"/>
                <w:szCs w:val="20"/>
                <w:highlight w:val="black"/>
              </w:rPr>
            </w:pPr>
            <w:r>
              <w:rPr>
                <w:rFonts w:ascii="Arial" w:hAnsi="Arial" w:cs="Arial"/>
                <w:noProof/>
                <w:color w:val="000000"/>
                <w:sz w:val="20"/>
                <w:szCs w:val="20"/>
                <w:highlight w:val="black"/>
              </w:rPr>
              <w:t>'''''''''''''''''''''''' ''''''''''''' '''''''' '''''''' '' '''''''''''''''''''''' '''''''' '''''''''''''''' ''''' '''''''''''''''''''''' ''''''''''''''''</w:t>
            </w:r>
          </w:p>
        </w:tc>
        <w:tc>
          <w:tcPr>
            <w:tcW w:w="1559" w:type="dxa"/>
            <w:tcBorders>
              <w:top w:val="single" w:sz="4" w:space="0" w:color="auto"/>
              <w:left w:val="single" w:sz="4" w:space="0" w:color="auto"/>
              <w:bottom w:val="single" w:sz="4" w:space="0" w:color="auto"/>
              <w:right w:val="single" w:sz="4" w:space="0" w:color="auto"/>
            </w:tcBorders>
            <w:noWrap/>
          </w:tcPr>
          <w:p w14:paraId="69730C2B" w14:textId="77777777" w:rsidR="001376CB" w:rsidRPr="008D4BE7" w:rsidRDefault="008D4BE7" w:rsidP="001376CB">
            <w:pPr>
              <w:spacing w:after="0" w:line="240" w:lineRule="auto"/>
              <w:jc w:val="center"/>
              <w:rPr>
                <w:rFonts w:ascii="Arial" w:hAnsi="Arial" w:cs="Arial"/>
                <w:color w:val="000000"/>
                <w:sz w:val="20"/>
                <w:szCs w:val="20"/>
              </w:rPr>
            </w:pPr>
            <w:r>
              <w:rPr>
                <w:rFonts w:ascii="Arial" w:hAnsi="Arial" w:cs="Arial"/>
                <w:noProof/>
                <w:color w:val="000000"/>
                <w:sz w:val="20"/>
                <w:szCs w:val="20"/>
                <w:highlight w:val="black"/>
              </w:rPr>
              <w:t>'''''''''''''''''''''' ''</w:t>
            </w:r>
            <w:r>
              <w:rPr>
                <w:noProof/>
                <w:color w:val="000000"/>
                <w:highlight w:val="black"/>
              </w:rPr>
              <w:t xml:space="preserve"> </w:t>
            </w:r>
            <w:r>
              <w:rPr>
                <w:rFonts w:ascii="Arial" w:hAnsi="Arial" w:cs="Arial"/>
                <w:noProof/>
                <w:color w:val="000000"/>
                <w:sz w:val="20"/>
                <w:szCs w:val="20"/>
                <w:highlight w:val="black"/>
              </w:rPr>
              <w:t>''''''''''''''''''''''''''''''''' ''''''''''''''''''</w:t>
            </w:r>
          </w:p>
        </w:tc>
        <w:tc>
          <w:tcPr>
            <w:tcW w:w="2268" w:type="dxa"/>
            <w:tcBorders>
              <w:top w:val="single" w:sz="4" w:space="0" w:color="auto"/>
              <w:left w:val="nil"/>
              <w:bottom w:val="single" w:sz="4" w:space="0" w:color="auto"/>
              <w:right w:val="single" w:sz="4" w:space="0" w:color="auto"/>
            </w:tcBorders>
            <w:noWrap/>
          </w:tcPr>
          <w:p w14:paraId="7DA6B432" w14:textId="77777777" w:rsidR="001376CB" w:rsidRPr="008D4BE7" w:rsidRDefault="008D4BE7" w:rsidP="001376CB">
            <w:pPr>
              <w:spacing w:after="0" w:line="240" w:lineRule="auto"/>
              <w:jc w:val="right"/>
              <w:rPr>
                <w:rFonts w:ascii="Arial" w:hAnsi="Arial" w:cs="Arial"/>
                <w:color w:val="000000"/>
                <w:sz w:val="20"/>
                <w:szCs w:val="20"/>
                <w:highlight w:val="black"/>
              </w:rPr>
            </w:pPr>
            <w:r>
              <w:rPr>
                <w:rFonts w:ascii="Arial" w:hAnsi="Arial" w:cs="Arial"/>
                <w:noProof/>
                <w:color w:val="000000"/>
                <w:sz w:val="20"/>
                <w:szCs w:val="20"/>
                <w:highlight w:val="black"/>
              </w:rPr>
              <w:t xml:space="preserve">''''''''''''' </w:t>
            </w:r>
          </w:p>
        </w:tc>
        <w:tc>
          <w:tcPr>
            <w:tcW w:w="6237" w:type="dxa"/>
            <w:tcBorders>
              <w:top w:val="single" w:sz="4" w:space="0" w:color="auto"/>
              <w:left w:val="nil"/>
              <w:bottom w:val="single" w:sz="4" w:space="0" w:color="auto"/>
              <w:right w:val="single" w:sz="4" w:space="0" w:color="auto"/>
            </w:tcBorders>
          </w:tcPr>
          <w:p w14:paraId="7F5BD58D" w14:textId="77777777" w:rsidR="001376CB" w:rsidRPr="008D4BE7" w:rsidRDefault="008D4BE7" w:rsidP="001376CB">
            <w:pPr>
              <w:spacing w:after="0" w:line="240" w:lineRule="auto"/>
              <w:rPr>
                <w:rFonts w:ascii="Arial" w:hAnsi="Arial" w:cs="Arial"/>
                <w:color w:val="000000"/>
                <w:sz w:val="20"/>
                <w:szCs w:val="20"/>
                <w:highlight w:val="black"/>
              </w:rPr>
            </w:pPr>
            <w:r>
              <w:rPr>
                <w:rFonts w:ascii="Arial" w:hAnsi="Arial" w:cs="Arial"/>
                <w:noProof/>
                <w:color w:val="000000"/>
                <w:sz w:val="20"/>
                <w:szCs w:val="20"/>
                <w:highlight w:val="black"/>
              </w:rPr>
              <w:t xml:space="preserve"> ''''''''''''''''''''' '''''''''' '''''' '''''' ''''''''''''''''''''''''' ''''''''''''''''''''' '''''''''''''''''''''' '''''''''''''''''''' '''''''''' '''''''''''' '''''''' '''''''''' ''  ''''''''''''''''''''''''''''''''' '''''''''''''''''''''' '''''' ''''''''''''''''''''' ''''''''''''''''''''''''''''''' ''''''''''''''''' ''' '''''''''''''''''''''''' '''''''''''''''' ''''''''''''''''' '''''' ''''''''''''''''''''''' ''''''''''''''''''''' </w:t>
            </w:r>
          </w:p>
        </w:tc>
      </w:tr>
    </w:tbl>
    <w:p w14:paraId="3C31F373" w14:textId="77777777" w:rsidR="00ED1E89" w:rsidRDefault="00ED1E89" w:rsidP="00784D1E">
      <w:pPr>
        <w:pStyle w:val="Text"/>
        <w:sectPr w:rsidR="00ED1E89" w:rsidSect="003174C3">
          <w:headerReference w:type="default" r:id="rId17"/>
          <w:footerReference w:type="default" r:id="rId18"/>
          <w:pgSz w:w="15840" w:h="12240" w:orient="landscape"/>
          <w:pgMar w:top="1440" w:right="1440" w:bottom="1440" w:left="1440" w:header="708" w:footer="708" w:gutter="0"/>
          <w:cols w:space="708"/>
          <w:docGrid w:linePitch="360"/>
        </w:sectPr>
      </w:pPr>
    </w:p>
    <w:tbl>
      <w:tblPr>
        <w:tblStyle w:val="Mkatabulky"/>
        <w:tblW w:w="9360"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80"/>
        <w:gridCol w:w="4680"/>
      </w:tblGrid>
      <w:tr w:rsidR="001C2BB8" w14:paraId="7E6849A6" w14:textId="77777777" w:rsidTr="005314E4">
        <w:tc>
          <w:tcPr>
            <w:tcW w:w="2500" w:type="pct"/>
          </w:tcPr>
          <w:p w14:paraId="635564A2" w14:textId="77777777" w:rsidR="001C2BB8" w:rsidRPr="00203EC3" w:rsidRDefault="001C2BB8" w:rsidP="00275AA2">
            <w:pPr>
              <w:pStyle w:val="Podnadpis"/>
              <w:jc w:val="center"/>
              <w:rPr>
                <w:rFonts w:eastAsiaTheme="minorHAnsi"/>
              </w:rPr>
            </w:pPr>
            <w:r w:rsidRPr="00580AE4">
              <w:rPr>
                <w:rFonts w:eastAsiaTheme="minorHAnsi"/>
                <w:color w:val="auto"/>
              </w:rPr>
              <w:t>Attachment 2</w:t>
            </w:r>
            <w:r w:rsidRPr="00580AE4">
              <w:rPr>
                <w:rFonts w:eastAsiaTheme="minorHAnsi"/>
                <w:color w:val="auto"/>
              </w:rPr>
              <w:br/>
              <w:t>Data Processing Requirements</w:t>
            </w:r>
          </w:p>
        </w:tc>
        <w:tc>
          <w:tcPr>
            <w:tcW w:w="2500" w:type="pct"/>
          </w:tcPr>
          <w:p w14:paraId="5E0288B2" w14:textId="77777777" w:rsidR="001C2BB8" w:rsidRPr="0096347F" w:rsidRDefault="001C2BB8" w:rsidP="00275AA2">
            <w:pPr>
              <w:autoSpaceDE w:val="0"/>
              <w:autoSpaceDN w:val="0"/>
              <w:adjustRightInd w:val="0"/>
              <w:spacing w:before="360" w:line="300" w:lineRule="atLeast"/>
              <w:jc w:val="center"/>
              <w:rPr>
                <w:rFonts w:ascii="Arial" w:hAnsi="Arial" w:cs="Arial"/>
                <w:b/>
                <w:szCs w:val="20"/>
                <w:lang w:val="cs-CZ"/>
              </w:rPr>
            </w:pPr>
            <w:r w:rsidRPr="0096347F">
              <w:rPr>
                <w:rFonts w:ascii="Arial" w:hAnsi="Arial" w:cs="Arial"/>
                <w:b/>
                <w:szCs w:val="20"/>
                <w:lang w:val="cs-CZ"/>
              </w:rPr>
              <w:t>PŘÍLOHA 2</w:t>
            </w:r>
          </w:p>
          <w:p w14:paraId="2242F972" w14:textId="77777777" w:rsidR="001C2BB8" w:rsidRPr="0096347F" w:rsidRDefault="001C2BB8" w:rsidP="00275AA2">
            <w:pPr>
              <w:pStyle w:val="Podnadpis"/>
              <w:spacing w:before="0"/>
              <w:jc w:val="center"/>
            </w:pPr>
            <w:r w:rsidRPr="0096347F">
              <w:rPr>
                <w:szCs w:val="20"/>
                <w:lang w:val="cs-CZ"/>
              </w:rPr>
              <w:t>Požadavky na zpracování údajů</w:t>
            </w:r>
          </w:p>
        </w:tc>
      </w:tr>
      <w:tr w:rsidR="001C2BB8" w14:paraId="774CA0C2" w14:textId="77777777" w:rsidTr="005314E4">
        <w:tc>
          <w:tcPr>
            <w:tcW w:w="2500" w:type="pct"/>
          </w:tcPr>
          <w:p w14:paraId="01DE7133" w14:textId="77777777" w:rsidR="001C2BB8" w:rsidRDefault="001C2BB8" w:rsidP="001C2BB8">
            <w:pPr>
              <w:pStyle w:val="textnuberedattachment"/>
            </w:pPr>
            <w:r w:rsidRPr="00DD0EC4">
              <w:t xml:space="preserve">The Institution </w:t>
            </w:r>
            <w:r>
              <w:t xml:space="preserve">and the Investigator </w:t>
            </w:r>
            <w:r w:rsidRPr="00DD0EC4">
              <w:t xml:space="preserve">agree only to process personal data for and on behalf of the Sponsor in accordance with the instructions of the Sponsor and for the purpose of the Study and to ensure the Sponsor’s compliance with the </w:t>
            </w:r>
            <w:r>
              <w:t>Data Protection Laws</w:t>
            </w:r>
            <w:r w:rsidRPr="00DD0EC4">
              <w:t>.</w:t>
            </w:r>
          </w:p>
        </w:tc>
        <w:tc>
          <w:tcPr>
            <w:tcW w:w="2500" w:type="pct"/>
          </w:tcPr>
          <w:p w14:paraId="4DA969CC" w14:textId="77777777" w:rsidR="001C2BB8" w:rsidRPr="0096347F" w:rsidRDefault="001C2BB8" w:rsidP="001C2BB8">
            <w:pPr>
              <w:pStyle w:val="textnumberedattachmentrightclumn"/>
            </w:pPr>
            <w:r w:rsidRPr="0096347F">
              <w:rPr>
                <w:lang w:val="cs-CZ"/>
              </w:rPr>
              <w:t xml:space="preserve">Zdravotnické zařízení a Hlavní zkoušející se zavazují zpracovávat pouze osobní údaje pro Zadavatele a jeho jménem v souladu s pokyny Zadavatele a pro účely Studie a zajistit soulad se Zákony o ochraně údajů ze strany Zadavatele. </w:t>
            </w:r>
          </w:p>
        </w:tc>
      </w:tr>
      <w:tr w:rsidR="001C2BB8" w14:paraId="4E89FF90" w14:textId="77777777" w:rsidTr="005314E4">
        <w:tc>
          <w:tcPr>
            <w:tcW w:w="2500" w:type="pct"/>
          </w:tcPr>
          <w:p w14:paraId="51C027AA" w14:textId="77777777" w:rsidR="001C2BB8" w:rsidRPr="00DD0EC4" w:rsidRDefault="001C2BB8" w:rsidP="001C2BB8">
            <w:pPr>
              <w:pStyle w:val="textnuberedattachment"/>
            </w:pPr>
            <w:r w:rsidRPr="001D636F">
              <w:t xml:space="preserve">The </w:t>
            </w:r>
            <w:r>
              <w:t>Institution’s p</w:t>
            </w:r>
            <w:r w:rsidRPr="001D636F">
              <w:t xml:space="preserve">rocessing of </w:t>
            </w:r>
            <w:r>
              <w:t>p</w:t>
            </w:r>
            <w:r w:rsidRPr="001D636F">
              <w:t xml:space="preserve">ersonal </w:t>
            </w:r>
            <w:r>
              <w:t>data, as a p</w:t>
            </w:r>
            <w:r w:rsidRPr="001D636F">
              <w:t>rocessor of the Sponsor, shall be governed by this Agreement, the Protocol</w:t>
            </w:r>
            <w:r>
              <w:t>, the CRFs, and the information given to the Study Participants</w:t>
            </w:r>
            <w:r w:rsidRPr="001D636F">
              <w:t xml:space="preserve">, </w:t>
            </w:r>
            <w:r w:rsidRPr="00DE1B3D">
              <w:t xml:space="preserve">which set out the subject matter, duration, nature and purpose of the </w:t>
            </w:r>
            <w:r w:rsidRPr="00CA44B2">
              <w:t>processing, the type of personal data</w:t>
            </w:r>
            <w:r w:rsidRPr="00DE1B3D">
              <w:t xml:space="preserve"> and the categories of data </w:t>
            </w:r>
            <w:r w:rsidRPr="00CA44B2">
              <w:t>subjects</w:t>
            </w:r>
            <w:r w:rsidRPr="00DE1B3D">
              <w:t>, the rights and obligations of the Parties as well as</w:t>
            </w:r>
            <w:r w:rsidRPr="00CA44B2">
              <w:t xml:space="preserve"> the rights of the Sponsor as </w:t>
            </w:r>
            <w:r>
              <w:t xml:space="preserve">a </w:t>
            </w:r>
            <w:r w:rsidRPr="00CA44B2">
              <w:t>controller.</w:t>
            </w:r>
          </w:p>
        </w:tc>
        <w:tc>
          <w:tcPr>
            <w:tcW w:w="2500" w:type="pct"/>
          </w:tcPr>
          <w:p w14:paraId="53BE81E5" w14:textId="77777777" w:rsidR="001C2BB8" w:rsidRPr="0096347F" w:rsidRDefault="001C2BB8" w:rsidP="001C2BB8">
            <w:pPr>
              <w:pStyle w:val="textnumberedattachmentrightclumn"/>
            </w:pPr>
            <w:r w:rsidRPr="0096347F">
              <w:rPr>
                <w:lang w:val="cs-CZ"/>
              </w:rPr>
              <w:t>Zpracovávání osobních údajů Zdravotnickým zařízením jakožto Zadavatelovým zpracovatelem se řídí touto Smlouvou, Protokolem, CRFs a informacemi poskytnutými Účastníkům hodnocení, které stanovují předmět, délku, povahu a účel zpracování, druh osobních údajů a kategorie subjektů údajů, práva a povinnosti Stran a práva Zadavatele jakožto správce údajů.</w:t>
            </w:r>
          </w:p>
        </w:tc>
      </w:tr>
      <w:tr w:rsidR="001C2BB8" w14:paraId="3F0E3CD8" w14:textId="77777777" w:rsidTr="005314E4">
        <w:tc>
          <w:tcPr>
            <w:tcW w:w="2500" w:type="pct"/>
          </w:tcPr>
          <w:p w14:paraId="1F1E1B32" w14:textId="77777777" w:rsidR="001C2BB8" w:rsidRDefault="001C2BB8" w:rsidP="001C2BB8">
            <w:pPr>
              <w:pStyle w:val="textnuberedattachment"/>
            </w:pPr>
            <w:r w:rsidRPr="001D636F">
              <w:t xml:space="preserve">The </w:t>
            </w:r>
            <w:r>
              <w:t>Institution and the Investigator</w:t>
            </w:r>
            <w:r w:rsidRPr="001D636F">
              <w:t xml:space="preserve"> agree to comply with the obligations applicable to </w:t>
            </w:r>
            <w:r>
              <w:t>p</w:t>
            </w:r>
            <w:r w:rsidRPr="001D636F">
              <w:t>rocessors described by Article 28 GDPR, as well as those additional obligations required by the Sponsor pursuant to this Agreement, including but not limited to the following:</w:t>
            </w:r>
          </w:p>
        </w:tc>
        <w:tc>
          <w:tcPr>
            <w:tcW w:w="2500" w:type="pct"/>
          </w:tcPr>
          <w:p w14:paraId="61060582" w14:textId="77777777" w:rsidR="001C2BB8" w:rsidRPr="0096347F" w:rsidRDefault="001C2BB8" w:rsidP="001C2BB8">
            <w:pPr>
              <w:pStyle w:val="textnumberedattachmentrightclumn"/>
            </w:pPr>
            <w:r w:rsidRPr="0096347F">
              <w:rPr>
                <w:lang w:val="cs-CZ"/>
              </w:rPr>
              <w:t>Zdravotnické zařízení a Hlavní zkoušející se zavazují plnit povinnosti, které se vztahují na zpracovatele a které jsou popsány v Článku 28 GDPR, jakož i další povinnosti, jejichž plnění je požadováno Zadavatelem dle této Smlouvy, zejména plnění níže uvedených povinností:</w:t>
            </w:r>
          </w:p>
        </w:tc>
      </w:tr>
      <w:tr w:rsidR="001C2BB8" w14:paraId="35D37F93" w14:textId="77777777" w:rsidTr="005314E4">
        <w:tc>
          <w:tcPr>
            <w:tcW w:w="2500" w:type="pct"/>
          </w:tcPr>
          <w:p w14:paraId="20410489" w14:textId="77777777" w:rsidR="001C2BB8" w:rsidRPr="00AB4FCA" w:rsidRDefault="001C2BB8" w:rsidP="004137F6">
            <w:pPr>
              <w:pStyle w:val="Textnumbered"/>
              <w:numPr>
                <w:ilvl w:val="0"/>
                <w:numId w:val="75"/>
              </w:numPr>
              <w:ind w:left="705" w:hanging="705"/>
            </w:pPr>
            <w:r w:rsidRPr="00AB4FCA">
              <w:t xml:space="preserve">processing personal data only </w:t>
            </w:r>
            <w:r>
              <w:t xml:space="preserve">in </w:t>
            </w:r>
            <w:r w:rsidRPr="001D636F">
              <w:t xml:space="preserve">accordance </w:t>
            </w:r>
            <w:r w:rsidRPr="00AB4FCA">
              <w:t xml:space="preserve">with the </w:t>
            </w:r>
            <w:r>
              <w:t xml:space="preserve">Protocol, the CRFs and other </w:t>
            </w:r>
            <w:r w:rsidRPr="00AB4FCA">
              <w:t>documented instructions of the Sponsor</w:t>
            </w:r>
            <w:r>
              <w:t>.</w:t>
            </w:r>
            <w:r w:rsidRPr="00AB4FCA">
              <w:t xml:space="preserve"> </w:t>
            </w:r>
            <w:r w:rsidRPr="00D814F4">
              <w:t>In case the Institution or the Investigator consider that an instruction infringes the Applicable Regulatory Requirements or that they are</w:t>
            </w:r>
            <w:r>
              <w:t xml:space="preserve"> </w:t>
            </w:r>
            <w:r w:rsidRPr="00AB4FCA">
              <w:t xml:space="preserve">required by law to otherwise process the personal data, the Institution </w:t>
            </w:r>
            <w:r>
              <w:t xml:space="preserve">and the Investigator </w:t>
            </w:r>
            <w:r w:rsidRPr="00AB4FCA">
              <w:t>shall notify PSI and the Sponsor before undertaking the processing, or as soon as possible thereafter, unless such notification is prohibited on important grounds of public interest in accordance with Article 28(3)(a) GDPR</w:t>
            </w:r>
            <w:r>
              <w:t>;</w:t>
            </w:r>
          </w:p>
        </w:tc>
        <w:tc>
          <w:tcPr>
            <w:tcW w:w="2500" w:type="pct"/>
          </w:tcPr>
          <w:p w14:paraId="7957BBFB" w14:textId="77777777" w:rsidR="001C2BB8" w:rsidRPr="0096347F" w:rsidRDefault="001C2BB8" w:rsidP="001C2BB8">
            <w:pPr>
              <w:pStyle w:val="Textnumberedforrightcolumn"/>
              <w:ind w:left="598" w:hanging="598"/>
            </w:pPr>
            <w:r w:rsidRPr="0096347F">
              <w:rPr>
                <w:lang w:val="cs-CZ"/>
              </w:rPr>
              <w:t>zpracovávat osobní údaje pouze v souladu s Protokolem, CRFs a dalšími doloženými pokyny Zadavatele. Pokud se Zdravotnické zařízení nebo Hlavní zkoušející budou domnívat, že některý pokyn porušuje Platné regulační požadavky, nebo že od nich zákon vyžaduje jiné zpracování osobních údajů, má Zdravotnické zařízení a Hlavní zkoušející povinnost uvědomit PSI a Zadavatele před zpracováním údajů, nebo co nejdříve poté, pokud však toto uvědomění není zakázáno z důležitých důvodů veřejného zájmu v souladu s Článkem 28 odst. 3 písm. a) nařízení GDPR;</w:t>
            </w:r>
          </w:p>
        </w:tc>
      </w:tr>
      <w:tr w:rsidR="001C2BB8" w14:paraId="4E9BBEDC" w14:textId="77777777" w:rsidTr="005314E4">
        <w:tc>
          <w:tcPr>
            <w:tcW w:w="2500" w:type="pct"/>
          </w:tcPr>
          <w:p w14:paraId="0DD1F9C1" w14:textId="77777777" w:rsidR="001C2BB8" w:rsidRDefault="001C2BB8" w:rsidP="001C2BB8">
            <w:pPr>
              <w:pStyle w:val="Textnumbered"/>
              <w:numPr>
                <w:ilvl w:val="0"/>
                <w:numId w:val="12"/>
              </w:numPr>
              <w:ind w:left="615" w:hanging="562"/>
            </w:pPr>
            <w:r w:rsidRPr="00956045">
              <w:t xml:space="preserve">ensuring </w:t>
            </w:r>
            <w:r w:rsidRPr="00777D11">
              <w:t>that</w:t>
            </w:r>
            <w:r w:rsidRPr="00956045">
              <w:t xml:space="preserve"> </w:t>
            </w:r>
            <w:r>
              <w:t>Study Personnel authorized to p</w:t>
            </w:r>
            <w:r w:rsidRPr="00956045">
              <w:t xml:space="preserve">rocess </w:t>
            </w:r>
            <w:r>
              <w:t>p</w:t>
            </w:r>
            <w:r w:rsidRPr="00956045">
              <w:t xml:space="preserve">ersonal </w:t>
            </w:r>
            <w:r>
              <w:t>d</w:t>
            </w:r>
            <w:r w:rsidRPr="00956045">
              <w:t>ata have committed themselves to confidentiality or are under an appropriate statutory obligation of confidentiality (Article 28(3)(b)</w:t>
            </w:r>
            <w:r>
              <w:t xml:space="preserve"> GDPR</w:t>
            </w:r>
            <w:r w:rsidRPr="00956045">
              <w:t>);</w:t>
            </w:r>
          </w:p>
        </w:tc>
        <w:tc>
          <w:tcPr>
            <w:tcW w:w="2500" w:type="pct"/>
          </w:tcPr>
          <w:p w14:paraId="4B67224D" w14:textId="77777777" w:rsidR="001C2BB8" w:rsidRPr="0096347F" w:rsidRDefault="001C2BB8" w:rsidP="001C2BB8">
            <w:pPr>
              <w:pStyle w:val="Textnumberedforrightcolumn"/>
              <w:numPr>
                <w:ilvl w:val="1"/>
                <w:numId w:val="45"/>
              </w:numPr>
              <w:ind w:left="603" w:hanging="603"/>
            </w:pPr>
            <w:r w:rsidRPr="0096347F">
              <w:rPr>
                <w:lang w:val="cs-CZ"/>
              </w:rPr>
              <w:t>zajistit, aby se Studijní personál oprávněný zpracovávat osobní údaje zavázal k mlčenlivosti, nebo aby byl vázán zákonnou povinností mlčenlivosti (Článek 28 odst. 3 písm. b) GDPR);</w:t>
            </w:r>
          </w:p>
        </w:tc>
      </w:tr>
      <w:tr w:rsidR="001C2BB8" w:rsidRPr="00417F7E" w14:paraId="6C1ED380" w14:textId="77777777" w:rsidTr="005314E4">
        <w:tc>
          <w:tcPr>
            <w:tcW w:w="2500" w:type="pct"/>
          </w:tcPr>
          <w:p w14:paraId="47F5E46C" w14:textId="77777777" w:rsidR="001C2BB8" w:rsidRDefault="001C2BB8" w:rsidP="001C2BB8">
            <w:pPr>
              <w:pStyle w:val="Textnumbered"/>
              <w:numPr>
                <w:ilvl w:val="0"/>
                <w:numId w:val="12"/>
              </w:numPr>
              <w:ind w:left="615" w:hanging="562"/>
            </w:pPr>
            <w:r w:rsidRPr="00956045">
              <w:t xml:space="preserve">taking all measures required by Article 32 GDPR </w:t>
            </w:r>
            <w:r>
              <w:t>in relation to the security of p</w:t>
            </w:r>
            <w:r w:rsidRPr="00956045">
              <w:t>rocessing (Article 28(3)(c)</w:t>
            </w:r>
            <w:r>
              <w:t xml:space="preserve"> GDPR</w:t>
            </w:r>
            <w:r w:rsidRPr="00956045">
              <w:t>)</w:t>
            </w:r>
            <w:r>
              <w:t xml:space="preserve">. In particular, </w:t>
            </w:r>
            <w:r w:rsidRPr="004D7EDA">
              <w:rPr>
                <w:color w:val="000000"/>
                <w:shd w:val="clear" w:color="auto" w:fill="FFFFFF"/>
              </w:rPr>
              <w:t xml:space="preserve">the </w:t>
            </w:r>
            <w:r>
              <w:t xml:space="preserve">Institution and the Investigator shall comply with the Technical and Organizational Measures described in Attachment 3 and implement any further </w:t>
            </w:r>
            <w:r w:rsidRPr="00741051">
              <w:t xml:space="preserve">measures </w:t>
            </w:r>
            <w:r>
              <w:t>necessary to</w:t>
            </w:r>
            <w:r w:rsidRPr="00741051">
              <w:t xml:space="preserve"> ensure a level of security appropriate to the risk presented by the processing</w:t>
            </w:r>
            <w:r w:rsidRPr="00956045">
              <w:t>;</w:t>
            </w:r>
          </w:p>
        </w:tc>
        <w:tc>
          <w:tcPr>
            <w:tcW w:w="2500" w:type="pct"/>
          </w:tcPr>
          <w:p w14:paraId="3F48EFA8" w14:textId="77777777" w:rsidR="001C2BB8" w:rsidRPr="0096347F" w:rsidRDefault="001C2BB8" w:rsidP="001C2BB8">
            <w:pPr>
              <w:pStyle w:val="Textnumberedforrightcolumn"/>
              <w:numPr>
                <w:ilvl w:val="1"/>
                <w:numId w:val="45"/>
              </w:numPr>
              <w:ind w:left="598" w:hanging="598"/>
              <w:rPr>
                <w:lang w:val="cs-CZ"/>
              </w:rPr>
            </w:pPr>
            <w:r w:rsidRPr="0096347F">
              <w:rPr>
                <w:lang w:val="cs-CZ"/>
              </w:rPr>
              <w:t>přijmout veškerá opatření vyžadovaná Článkem 32 GDPR v souvislosti s bezpečností zpracovávání údajů (Článek 28 odst. 3 písm. c) GDPR). Zdravotnické zařízení a Hlavní zkoušející jsou zejména povinni dodržovat Technická a organizační opatření popsaná v Příloze 3 a zavést další opatření nutná k zajištění zabezpečení odpovídajícího riziku, které zpracování představuje;</w:t>
            </w:r>
          </w:p>
        </w:tc>
      </w:tr>
      <w:tr w:rsidR="001C2BB8" w:rsidRPr="00417F7E" w14:paraId="7B76F3AA" w14:textId="77777777" w:rsidTr="005314E4">
        <w:tc>
          <w:tcPr>
            <w:tcW w:w="2500" w:type="pct"/>
          </w:tcPr>
          <w:p w14:paraId="75A4BCAC" w14:textId="77777777" w:rsidR="001C2BB8" w:rsidRDefault="001C2BB8" w:rsidP="001C2BB8">
            <w:pPr>
              <w:pStyle w:val="Textnumbered"/>
              <w:numPr>
                <w:ilvl w:val="0"/>
                <w:numId w:val="12"/>
              </w:numPr>
              <w:ind w:left="615" w:hanging="562"/>
            </w:pPr>
            <w:r w:rsidRPr="00956045">
              <w:t>complying with the conditions described in Article 28(2) and (4) GDPR fo</w:t>
            </w:r>
            <w:r>
              <w:t>r engaging another p</w:t>
            </w:r>
            <w:r w:rsidRPr="00956045">
              <w:t>rocessor (Article 28(3)(d) GDPR)</w:t>
            </w:r>
            <w:r>
              <w:t xml:space="preserve">. In particular, </w:t>
            </w:r>
            <w:r w:rsidRPr="00245927">
              <w:t xml:space="preserve">the Institution and the Investigator </w:t>
            </w:r>
            <w:r>
              <w:t xml:space="preserve">shall not </w:t>
            </w:r>
            <w:r w:rsidRPr="00245927">
              <w:t xml:space="preserve">engage another processor for the purpose of the Study without prior written authorization from or on behalf of the Sponsor (Article 28(2) GDPR). It is the responsibility of the Institution and the Investigator to ensure that </w:t>
            </w:r>
            <w:r w:rsidRPr="00D814F4">
              <w:t xml:space="preserve">any approved </w:t>
            </w:r>
            <w:r w:rsidRPr="00245927">
              <w:t>sub-processor</w:t>
            </w:r>
            <w:r w:rsidRPr="00D814F4">
              <w:t xml:space="preserve"> complies with the </w:t>
            </w:r>
            <w:r w:rsidRPr="00245927">
              <w:t>Data Protection Laws</w:t>
            </w:r>
            <w:r>
              <w:t xml:space="preserve">, as well as this Attachment </w:t>
            </w:r>
            <w:r w:rsidRPr="00D814F4">
              <w:t>2</w:t>
            </w:r>
            <w:r>
              <w:t xml:space="preserve"> and Attachment 3 to this Agreement</w:t>
            </w:r>
            <w:r w:rsidRPr="00956045">
              <w:t>;</w:t>
            </w:r>
          </w:p>
        </w:tc>
        <w:tc>
          <w:tcPr>
            <w:tcW w:w="2500" w:type="pct"/>
          </w:tcPr>
          <w:p w14:paraId="4BE71755" w14:textId="77777777" w:rsidR="001C2BB8" w:rsidRPr="0096347F" w:rsidRDefault="001C2BB8" w:rsidP="001C2BB8">
            <w:pPr>
              <w:pStyle w:val="Textnumberedforrightcolumn"/>
              <w:numPr>
                <w:ilvl w:val="1"/>
                <w:numId w:val="45"/>
              </w:numPr>
              <w:ind w:left="598" w:hanging="598"/>
              <w:rPr>
                <w:lang w:val="cs-CZ"/>
              </w:rPr>
            </w:pPr>
            <w:r w:rsidRPr="0096347F">
              <w:rPr>
                <w:lang w:val="cs-CZ"/>
              </w:rPr>
              <w:t>být v souladu s podmínkami popsanými ve Článku 28 odst. 2 a 4 GDPR pro angažování zpracovatele údajů (Článek 28 odst. 3 písm. d) GDPR). Zdravotnické zařízení a Hlavní zkoušející jsou zejména povinni neangažovat dalšího zpracovatele údajů pro účely Studie bez předchozího písemného souhlasu Zadavatele nebo poskytnutého jeho jménem (Článek 28 odst. 2 GDPR). Za zajištění souladu všech schválených dílčích zpracovatelů se Zákony o ochraně údajů i s Přílohou 2 a 3 této Smlouvy je odpovědné Zdravotnické zařízení a Hlavní zkoušející;</w:t>
            </w:r>
          </w:p>
        </w:tc>
      </w:tr>
      <w:tr w:rsidR="001C2BB8" w:rsidRPr="00417F7E" w14:paraId="5CBFD977" w14:textId="77777777" w:rsidTr="005314E4">
        <w:tc>
          <w:tcPr>
            <w:tcW w:w="2500" w:type="pct"/>
          </w:tcPr>
          <w:p w14:paraId="1D6EAE28" w14:textId="77777777" w:rsidR="001C2BB8" w:rsidRDefault="001C2BB8" w:rsidP="001C2BB8">
            <w:pPr>
              <w:pStyle w:val="Textnumbered"/>
              <w:numPr>
                <w:ilvl w:val="0"/>
                <w:numId w:val="12"/>
              </w:numPr>
              <w:ind w:left="615" w:hanging="562"/>
            </w:pPr>
            <w:r w:rsidRPr="00956045">
              <w:t xml:space="preserve">taking into account the nature of the </w:t>
            </w:r>
            <w:r>
              <w:t>p</w:t>
            </w:r>
            <w:r w:rsidRPr="00956045">
              <w:t>rocessing, assist</w:t>
            </w:r>
            <w:r>
              <w:t>ing</w:t>
            </w:r>
            <w:r w:rsidRPr="00956045">
              <w:t xml:space="preserve"> the Sponsor, by appropriate technical and </w:t>
            </w:r>
            <w:r w:rsidRPr="00DA36B8">
              <w:t>organiz</w:t>
            </w:r>
            <w:r w:rsidRPr="00F57B76">
              <w:t xml:space="preserve">ational measures, </w:t>
            </w:r>
            <w:r w:rsidRPr="00E043B0">
              <w:t>insofar as this is possible, to respond to requests for exercising data subjects’ rights (Article 28(3)(e) GDPR). In particular,</w:t>
            </w:r>
            <w:r w:rsidRPr="007D4607">
              <w:t xml:space="preserve"> </w:t>
            </w:r>
            <w:r w:rsidRPr="00643D18">
              <w:t xml:space="preserve">the Institution </w:t>
            </w:r>
            <w:r>
              <w:t xml:space="preserve">and the Investigator </w:t>
            </w:r>
            <w:r w:rsidRPr="00643D18">
              <w:t xml:space="preserve">shall inform </w:t>
            </w:r>
            <w:r>
              <w:t xml:space="preserve">the Sponsor at </w:t>
            </w:r>
            <w:r w:rsidR="0011542D">
              <w:rPr>
                <w:noProof/>
                <w:color w:val="000000"/>
                <w:highlight w:val="black"/>
              </w:rPr>
              <w:t>'''''''''''''''''''''''''''''''''''''''''''</w:t>
            </w:r>
            <w:r>
              <w:t xml:space="preserve"> and </w:t>
            </w:r>
            <w:r w:rsidRPr="00643D18">
              <w:t xml:space="preserve">PSI immediately (and no later than within one (1) working day) of any request received from or on behalf of a Study </w:t>
            </w:r>
            <w:r>
              <w:t>Participant</w:t>
            </w:r>
            <w:r w:rsidRPr="00643D18">
              <w:t xml:space="preserve"> (or any other data subjects) who exercises his/her rights under GDPR in the context of the Study</w:t>
            </w:r>
            <w:r>
              <w:t xml:space="preserve">. </w:t>
            </w:r>
            <w:r w:rsidRPr="00643D18">
              <w:t xml:space="preserve">The Institution and the Investigator shall handle those requests in accordance with PSI’s and Sponsor’s reasonable instructions and in compliance with the </w:t>
            </w:r>
            <w:r>
              <w:t>D</w:t>
            </w:r>
            <w:r w:rsidRPr="00787B33">
              <w:t xml:space="preserve">ata </w:t>
            </w:r>
            <w:r>
              <w:t>P</w:t>
            </w:r>
            <w:r w:rsidRPr="00787B33">
              <w:t xml:space="preserve">rotection </w:t>
            </w:r>
            <w:r>
              <w:t>Laws</w:t>
            </w:r>
            <w:r w:rsidRPr="007D4607">
              <w:t>;</w:t>
            </w:r>
          </w:p>
        </w:tc>
        <w:tc>
          <w:tcPr>
            <w:tcW w:w="2500" w:type="pct"/>
          </w:tcPr>
          <w:p w14:paraId="3A1BEF80" w14:textId="77777777" w:rsidR="001C2BB8" w:rsidRPr="00FC2EB9" w:rsidRDefault="001C2BB8" w:rsidP="001C2BB8">
            <w:pPr>
              <w:pStyle w:val="Textnumberedforrightcolumn"/>
              <w:numPr>
                <w:ilvl w:val="1"/>
                <w:numId w:val="45"/>
              </w:numPr>
              <w:ind w:left="598" w:hanging="598"/>
              <w:rPr>
                <w:lang w:val="cs-CZ"/>
              </w:rPr>
            </w:pPr>
            <w:r w:rsidRPr="0096347F">
              <w:rPr>
                <w:lang w:val="cs-CZ"/>
              </w:rPr>
              <w:t xml:space="preserve">při zohlednění povahy zpracování napomáhat Zadavateli prostřednictvím vhodných technických a organizačních opatření, pokud je to možné, při reagování na žádosti o uplatnění práv subjektů údajů (Článek 28 odst. 3 písm. e) nařízení GDPR). Zdravotnické zařízení a Hlavní zkoušející mají zejména povinnost neprodleně informovat </w:t>
            </w:r>
            <w:r w:rsidR="00CB5322" w:rsidRPr="0096347F">
              <w:rPr>
                <w:lang w:val="cs-CZ"/>
              </w:rPr>
              <w:t xml:space="preserve">Zadavatele na </w:t>
            </w:r>
            <w:r w:rsidR="0011542D">
              <w:rPr>
                <w:noProof/>
                <w:color w:val="000000"/>
                <w:highlight w:val="black"/>
                <w:lang w:val="cs-CZ"/>
              </w:rPr>
              <w:t>''''''''''''''''''''''''''''''''''''''''''''''''</w:t>
            </w:r>
            <w:r w:rsidR="00FB789B" w:rsidRPr="0096347F">
              <w:rPr>
                <w:rStyle w:val="Hypertextovodkaz"/>
                <w:color w:val="auto"/>
                <w:u w:val="none"/>
                <w:lang w:val="cs-CZ"/>
              </w:rPr>
              <w:t xml:space="preserve"> a PSI</w:t>
            </w:r>
            <w:r w:rsidRPr="0096347F">
              <w:rPr>
                <w:lang w:val="cs-CZ"/>
              </w:rPr>
              <w:t xml:space="preserve"> (nejpozději do jednoho (1) pracovního dne) o všech žádostech, které obdrží od Účastníků hodnocení nebo jejich jménem (nebo od jiných subjektů údajů), které uplatňují svá práva dle nařízení GDPR v kontextu Studie. Zdravotnické zařízení a Hlavní zkoušející mají povinnost s těmito žádostmi nakládat v souladu s přiměřenými pokyny PSI a Zadavatele a v souladu se Zákony o ochraně údajů;</w:t>
            </w:r>
          </w:p>
        </w:tc>
      </w:tr>
      <w:tr w:rsidR="001C2BB8" w:rsidRPr="00417F7E" w14:paraId="1389A73C" w14:textId="77777777" w:rsidTr="005314E4">
        <w:tc>
          <w:tcPr>
            <w:tcW w:w="2500" w:type="pct"/>
          </w:tcPr>
          <w:p w14:paraId="47068D83" w14:textId="77777777" w:rsidR="001C2BB8" w:rsidRDefault="001C2BB8" w:rsidP="001C2BB8">
            <w:pPr>
              <w:pStyle w:val="Textnumbered"/>
              <w:numPr>
                <w:ilvl w:val="0"/>
                <w:numId w:val="12"/>
              </w:numPr>
              <w:ind w:left="615" w:hanging="562"/>
            </w:pPr>
            <w:r w:rsidRPr="00956045">
              <w:t xml:space="preserve">assisting the </w:t>
            </w:r>
            <w:r>
              <w:t>Sponsor</w:t>
            </w:r>
            <w:r w:rsidRPr="00956045">
              <w:t xml:space="preserve">, to ensure compliance with the obligations pursuant to Articles 32 to 36 GDPR, taking into account the nature of the </w:t>
            </w:r>
            <w:r>
              <w:t>p</w:t>
            </w:r>
            <w:r w:rsidRPr="00956045">
              <w:t xml:space="preserve">rocessing and the information available to the </w:t>
            </w:r>
            <w:r>
              <w:t>Institution</w:t>
            </w:r>
            <w:r w:rsidRPr="00956045">
              <w:t xml:space="preserve"> (GD</w:t>
            </w:r>
            <w:r>
              <w:t>PR Article 28(3)(f)</w:t>
            </w:r>
            <w:r w:rsidRPr="00956045">
              <w:t xml:space="preserve"> GDPR</w:t>
            </w:r>
            <w:r>
              <w:t>). In particular, in the event of any personal d</w:t>
            </w:r>
            <w:r w:rsidRPr="00956045">
              <w:t xml:space="preserve">ata </w:t>
            </w:r>
            <w:r>
              <w:t>b</w:t>
            </w:r>
            <w:r w:rsidRPr="00956045">
              <w:t xml:space="preserve">reach by the </w:t>
            </w:r>
            <w:r>
              <w:t>Institution</w:t>
            </w:r>
            <w:r w:rsidRPr="00956045">
              <w:t xml:space="preserve"> as a </w:t>
            </w:r>
            <w:r>
              <w:t>p</w:t>
            </w:r>
            <w:r w:rsidRPr="00956045">
              <w:t xml:space="preserve">rocessor of the Sponsor, the </w:t>
            </w:r>
            <w:r>
              <w:t>Institution and the Investigator</w:t>
            </w:r>
            <w:r w:rsidRPr="00956045">
              <w:t xml:space="preserve"> shall: (i)</w:t>
            </w:r>
            <w:r>
              <w:t xml:space="preserve"> within </w:t>
            </w:r>
            <w:r w:rsidRPr="00643D18">
              <w:t xml:space="preserve">twenty-four (24) </w:t>
            </w:r>
            <w:r>
              <w:t xml:space="preserve">hours </w:t>
            </w:r>
            <w:r w:rsidRPr="009470BA">
              <w:t>following discovery of such personal data breach, send written notice of the incident via e-mail to</w:t>
            </w:r>
            <w:r>
              <w:t xml:space="preserve"> </w:t>
            </w:r>
            <w:r w:rsidR="0011542D">
              <w:rPr>
                <w:noProof/>
                <w:color w:val="000000"/>
                <w:highlight w:val="black"/>
              </w:rPr>
              <w:t>''''''''''''''''''''''''''''''''''''''''''''''' ''''''''' '''''''''''''''''''''''''''''''''''''''''''''''''''''</w:t>
            </w:r>
            <w:r w:rsidRPr="009470BA">
              <w:t xml:space="preserve"> (ii)</w:t>
            </w:r>
            <w:r>
              <w:t> </w:t>
            </w:r>
            <w:r w:rsidRPr="009470BA">
              <w:t>not make any statements or notifications about the personal data breach, as it relates to the processing for the purpose of the Study, to any individual affected by the incident, the public or any third party without Sponsor’s prior written approval; and (iii)</w:t>
            </w:r>
            <w:r>
              <w:t> </w:t>
            </w:r>
            <w:r w:rsidRPr="009470BA">
              <w:t>immediately take steps to investigate and mitigate the personal data breach and reasonably cooperate with the Sponsor and/or PSI</w:t>
            </w:r>
            <w:r>
              <w:t>;</w:t>
            </w:r>
          </w:p>
        </w:tc>
        <w:tc>
          <w:tcPr>
            <w:tcW w:w="2500" w:type="pct"/>
          </w:tcPr>
          <w:p w14:paraId="616FA7EA" w14:textId="77777777" w:rsidR="001C2BB8" w:rsidRPr="0096347F" w:rsidRDefault="001C2BB8" w:rsidP="001C2BB8">
            <w:pPr>
              <w:pStyle w:val="Textnumberedforrightcolumn"/>
              <w:numPr>
                <w:ilvl w:val="1"/>
                <w:numId w:val="45"/>
              </w:numPr>
              <w:ind w:left="598" w:hanging="598"/>
              <w:rPr>
                <w:lang w:val="cs-CZ"/>
              </w:rPr>
            </w:pPr>
            <w:r w:rsidRPr="0096347F">
              <w:rPr>
                <w:lang w:val="cs-CZ"/>
              </w:rPr>
              <w:t xml:space="preserve">napomáhat Zadavateli zajistit dodržování povinností vyplývajících z Článků 32 až 36 GDPR a vzít při tom v úvahu povahu zpracování údajů a informace dostupné Zdravotnickému zařízení (Článek 28, odst. 3, písm. f) GDPR). V případě porušení ochrany osobních údajů Zdravotnickým zařízením jakožto </w:t>
            </w:r>
            <w:r w:rsidR="00BF10D5" w:rsidRPr="0096347F">
              <w:rPr>
                <w:lang w:val="cs-CZ"/>
              </w:rPr>
              <w:t xml:space="preserve">Zadavatelovým </w:t>
            </w:r>
            <w:r w:rsidRPr="0096347F">
              <w:rPr>
                <w:lang w:val="cs-CZ"/>
              </w:rPr>
              <w:t xml:space="preserve">zpracovatelem údajů, mají Zdravotnické zařízení a Hlavní zkoušející zejména povinnost (i) do dvaceti čtyř (24) hodin od incidentu zaslat písemné oznámení na </w:t>
            </w:r>
            <w:r w:rsidR="0011542D">
              <w:rPr>
                <w:noProof/>
                <w:color w:val="000000"/>
                <w:highlight w:val="black"/>
                <w:lang w:val="cs-CZ"/>
              </w:rPr>
              <w:t>'''''''''''''''''''''''''''''''''''''''''' ''' '''''''''''''''''''''''''''''''''''''''''''''''''''''''</w:t>
            </w:r>
            <w:r w:rsidRPr="0096347F">
              <w:rPr>
                <w:rStyle w:val="Hypertextovodkaz"/>
                <w:color w:val="auto"/>
                <w:u w:val="none"/>
                <w:lang w:val="cs-CZ"/>
              </w:rPr>
              <w:t xml:space="preserve"> (ii)</w:t>
            </w:r>
            <w:r w:rsidRPr="0096347F">
              <w:rPr>
                <w:lang w:val="cs-CZ"/>
              </w:rPr>
              <w:t xml:space="preserve"> </w:t>
            </w:r>
            <w:r w:rsidRPr="0096347F">
              <w:rPr>
                <w:rStyle w:val="Hypertextovodkaz"/>
                <w:color w:val="auto"/>
                <w:u w:val="none"/>
                <w:lang w:val="cs-CZ"/>
              </w:rPr>
              <w:t xml:space="preserve">bez písemného souhlasu Zadavatele </w:t>
            </w:r>
            <w:r w:rsidRPr="0096347F">
              <w:rPr>
                <w:lang w:val="cs-CZ"/>
              </w:rPr>
              <w:t>nečinit žádné prohlášení ani oznámení o porušení ochrany osobních údajů, neboť souvisí se zpracováním údajů pro účely Studie, fyzické osobě dotčené incidentem, na veřejnost nebo třetí straně; a (iii) okamžitě podniknout kroky k vyšetření porušení ochrany osobních údajů a zmírnění jeho dopadu a přiměřeně spolupracovat se Zadavatelem a/nebo PSI;</w:t>
            </w:r>
          </w:p>
        </w:tc>
      </w:tr>
      <w:tr w:rsidR="001C2BB8" w:rsidRPr="00417F7E" w14:paraId="5FF25FE1" w14:textId="77777777" w:rsidTr="005314E4">
        <w:tc>
          <w:tcPr>
            <w:tcW w:w="2500" w:type="pct"/>
          </w:tcPr>
          <w:p w14:paraId="22E15981" w14:textId="77777777" w:rsidR="001C2BB8" w:rsidRPr="00EE415C" w:rsidRDefault="001C2BB8" w:rsidP="001C2BB8">
            <w:pPr>
              <w:pStyle w:val="Textnumbered"/>
              <w:numPr>
                <w:ilvl w:val="0"/>
                <w:numId w:val="12"/>
              </w:numPr>
              <w:ind w:left="619" w:hanging="562"/>
            </w:pPr>
            <w:r w:rsidRPr="00012387">
              <w:t>destroying or returning, at the choice of the Sponsor, all personal data to the Sponsor at the expir</w:t>
            </w:r>
            <w:r>
              <w:t>ation</w:t>
            </w:r>
            <w:r w:rsidRPr="00012387">
              <w:t xml:space="preserve"> or early termination of the Agreement, unless </w:t>
            </w:r>
            <w:r>
              <w:t>the Agreement, the Protocol or the Applicable Regulatory Requirements provide for a longer retention period</w:t>
            </w:r>
            <w:r w:rsidRPr="00012387" w:rsidDel="00006700">
              <w:t xml:space="preserve"> </w:t>
            </w:r>
            <w:r w:rsidRPr="00012387">
              <w:t xml:space="preserve">(Article 28(3g) GDPR) or where that personal data is held by the Institution as </w:t>
            </w:r>
            <w:r>
              <w:t xml:space="preserve">a </w:t>
            </w:r>
            <w:r w:rsidRPr="00012387">
              <w:t>controller for its own purpose(s);</w:t>
            </w:r>
          </w:p>
        </w:tc>
        <w:tc>
          <w:tcPr>
            <w:tcW w:w="2500" w:type="pct"/>
          </w:tcPr>
          <w:p w14:paraId="3A335FE3" w14:textId="77777777" w:rsidR="001C2BB8" w:rsidRPr="0096347F" w:rsidRDefault="001C2BB8" w:rsidP="001C2BB8">
            <w:pPr>
              <w:pStyle w:val="Textnumberedforrightcolumn"/>
              <w:numPr>
                <w:ilvl w:val="1"/>
                <w:numId w:val="45"/>
              </w:numPr>
              <w:ind w:left="598" w:hanging="598"/>
              <w:rPr>
                <w:lang w:val="cs-CZ"/>
              </w:rPr>
            </w:pPr>
            <w:r w:rsidRPr="0096347F">
              <w:rPr>
                <w:lang w:val="cs-CZ"/>
              </w:rPr>
              <w:t>po vypršení platnosti nebo předčasném ukončení Smlouvy zlikvidovat nebo vrátit Zadavateli – dle rozhodnutí Zadavatele – veškeré osobní údaje, pokud není jejich delší uložení požadováno Smlouvou, Protokolem nebo Platnými regulačními požadavky (Článek 28 odst. 3 písm. g) nařízení GDPR) nebo pokud tyto osobní údaje nejsou v držení Zdravotnického zařízení jakožto správce pro vlastní účely;</w:t>
            </w:r>
          </w:p>
        </w:tc>
      </w:tr>
      <w:tr w:rsidR="001C2BB8" w14:paraId="2E8E1E6C" w14:textId="77777777" w:rsidTr="005314E4">
        <w:tc>
          <w:tcPr>
            <w:tcW w:w="2500" w:type="pct"/>
          </w:tcPr>
          <w:p w14:paraId="70552176" w14:textId="77777777" w:rsidR="001C2BB8" w:rsidRPr="00774FEC" w:rsidRDefault="001C2BB8" w:rsidP="001C2BB8">
            <w:pPr>
              <w:pStyle w:val="Textnumbered"/>
              <w:numPr>
                <w:ilvl w:val="0"/>
                <w:numId w:val="12"/>
              </w:numPr>
              <w:ind w:left="615" w:hanging="562"/>
            </w:pPr>
            <w:r w:rsidRPr="00774FEC">
              <w:t xml:space="preserve">providing the Sponsor and/or PSI with evidence of </w:t>
            </w:r>
            <w:r>
              <w:t>their</w:t>
            </w:r>
            <w:r w:rsidRPr="00774FEC">
              <w:t xml:space="preserve"> </w:t>
            </w:r>
            <w:r w:rsidRPr="00AD2D8E">
              <w:t xml:space="preserve">compliance with the obligations set out in this Attachment 2, and/or, at the Sponsor’s or PSI’s discretion and </w:t>
            </w:r>
            <w:r w:rsidRPr="00012387">
              <w:t>on</w:t>
            </w:r>
            <w:r w:rsidRPr="00AD2D8E">
              <w:t xml:space="preserve"> reasonable notice</w:t>
            </w:r>
            <w:r w:rsidRPr="00946619">
              <w:t>, allowing</w:t>
            </w:r>
            <w:r w:rsidRPr="00AD2D8E">
              <w:t xml:space="preserve"> the Sponsor and/or PSI, or a third party appointed by the Sponsor and/or PSI, to audit the Institution’s </w:t>
            </w:r>
            <w:r>
              <w:t xml:space="preserve">and Investigator’s </w:t>
            </w:r>
            <w:r w:rsidRPr="00AD2D8E">
              <w:t xml:space="preserve">compliance with the obligations described in this Attachment 2, </w:t>
            </w:r>
            <w:r>
              <w:t xml:space="preserve">and </w:t>
            </w:r>
            <w:r w:rsidRPr="00AD2D8E">
              <w:t>Data Protection Laws, subject to the Sponsor and/or PSI, or the appointed third party, complying</w:t>
            </w:r>
            <w:r w:rsidRPr="00774FEC">
              <w:t xml:space="preserve"> with all relevant health and safety and security policies of the Institution (Article 28 (3h) GDPR)</w:t>
            </w:r>
            <w:r>
              <w:t>; and</w:t>
            </w:r>
          </w:p>
        </w:tc>
        <w:tc>
          <w:tcPr>
            <w:tcW w:w="2500" w:type="pct"/>
          </w:tcPr>
          <w:p w14:paraId="0CF1AD32" w14:textId="77777777" w:rsidR="001C2BB8" w:rsidRPr="0096347F" w:rsidRDefault="001C2BB8" w:rsidP="001C2BB8">
            <w:pPr>
              <w:pStyle w:val="Textnumberedforrightcolumn"/>
              <w:numPr>
                <w:ilvl w:val="1"/>
                <w:numId w:val="45"/>
              </w:numPr>
              <w:ind w:left="598" w:hanging="598"/>
            </w:pPr>
            <w:r w:rsidRPr="0096347F">
              <w:rPr>
                <w:lang w:val="cs-CZ"/>
              </w:rPr>
              <w:t>poskytnout Zadavateli a/nebo PSI důkaz o dodržování povinností stanovených touto Přílohou 2 a/nebo dle rozhodnutí Zadavatele a/nebo PSI a po odpovídajícím oznámení umožnit Zadavateli a/nebo PSI nebo třetí straně jmenované Zadavatelem a/nebo PSI provést audit souladu Zdravotnického zařízení a Hlavního zkoušejícího s povinnostmi popsanými v Příloze 2 a Zákonech o ochraně údajů s výhradou souladu Zadavatele a/nebo PSI, nebo jmenované třetí strany se všemi relevantními zdravotními a bezpečnostními nařízeními Zdravotnického zařízení (Článek 28 odst. 3 písm. h) GDPR); a</w:t>
            </w:r>
          </w:p>
        </w:tc>
      </w:tr>
      <w:tr w:rsidR="001C2BB8" w14:paraId="13224656" w14:textId="77777777" w:rsidTr="005314E4">
        <w:tc>
          <w:tcPr>
            <w:tcW w:w="2500" w:type="pct"/>
          </w:tcPr>
          <w:p w14:paraId="1D31E51C" w14:textId="77777777" w:rsidR="001C2BB8" w:rsidRPr="00774FEC" w:rsidRDefault="001C2BB8" w:rsidP="001C2BB8">
            <w:pPr>
              <w:pStyle w:val="Textnumbered"/>
              <w:numPr>
                <w:ilvl w:val="0"/>
                <w:numId w:val="12"/>
              </w:numPr>
              <w:ind w:left="615" w:hanging="562"/>
            </w:pPr>
            <w:r w:rsidRPr="00774FEC">
              <w:t>maintaining a record to demonstrate compliance with this Attachment 2 and Data Protection Laws, including the records required pursuant to Article 30(2) GDPR</w:t>
            </w:r>
            <w:r>
              <w:t>.</w:t>
            </w:r>
          </w:p>
        </w:tc>
        <w:tc>
          <w:tcPr>
            <w:tcW w:w="2500" w:type="pct"/>
          </w:tcPr>
          <w:p w14:paraId="1E2F2EC7" w14:textId="77777777" w:rsidR="001C2BB8" w:rsidRPr="0096347F" w:rsidRDefault="001C2BB8" w:rsidP="001C2BB8">
            <w:pPr>
              <w:pStyle w:val="Textnumberedforrightcolumn"/>
              <w:numPr>
                <w:ilvl w:val="1"/>
                <w:numId w:val="45"/>
              </w:numPr>
              <w:ind w:left="598" w:hanging="598"/>
            </w:pPr>
            <w:r w:rsidRPr="0096347F">
              <w:rPr>
                <w:lang w:val="cs-CZ"/>
              </w:rPr>
              <w:t>vést záznamy k prokázání souladu s touto Přílohou 2 a Zákony o ochraně údajů včetně záznamů vyžadovaných dle Článku 30 odst. 2 nařízení GDPR.</w:t>
            </w:r>
          </w:p>
        </w:tc>
      </w:tr>
      <w:tr w:rsidR="001C2BB8" w14:paraId="44F17B0A" w14:textId="77777777" w:rsidTr="005314E4">
        <w:tc>
          <w:tcPr>
            <w:tcW w:w="2500" w:type="pct"/>
          </w:tcPr>
          <w:p w14:paraId="24F11401" w14:textId="77777777" w:rsidR="001C2BB8" w:rsidRDefault="001C2BB8" w:rsidP="001C2BB8">
            <w:pPr>
              <w:pStyle w:val="textnuberedattachment"/>
            </w:pPr>
            <w:r>
              <w:t>Furthermore, t</w:t>
            </w:r>
            <w:r w:rsidRPr="0009552E">
              <w:t xml:space="preserve">he Institution </w:t>
            </w:r>
            <w:r w:rsidRPr="00F12517">
              <w:t>and</w:t>
            </w:r>
            <w:r w:rsidRPr="007579F9">
              <w:t xml:space="preserve"> the</w:t>
            </w:r>
            <w:r w:rsidRPr="00F12517">
              <w:t xml:space="preserve"> Investigator</w:t>
            </w:r>
            <w:r w:rsidRPr="0009552E">
              <w:t xml:space="preserve"> </w:t>
            </w:r>
            <w:r>
              <w:t>shall</w:t>
            </w:r>
            <w:r w:rsidRPr="0009552E">
              <w:t>:</w:t>
            </w:r>
          </w:p>
        </w:tc>
        <w:tc>
          <w:tcPr>
            <w:tcW w:w="2500" w:type="pct"/>
          </w:tcPr>
          <w:p w14:paraId="4F993E22" w14:textId="77777777" w:rsidR="001C2BB8" w:rsidRPr="0096347F" w:rsidRDefault="001C2BB8" w:rsidP="001C2BB8">
            <w:pPr>
              <w:pStyle w:val="textnumberedattachmentrightclumn"/>
            </w:pPr>
            <w:r w:rsidRPr="0096347F">
              <w:rPr>
                <w:lang w:val="cs-CZ"/>
              </w:rPr>
              <w:t>Zdravotnické zařízení a Hlavní zkoušející jsou dále povinni</w:t>
            </w:r>
          </w:p>
        </w:tc>
      </w:tr>
      <w:tr w:rsidR="001C2BB8" w14:paraId="2E81C457" w14:textId="77777777" w:rsidTr="005314E4">
        <w:tc>
          <w:tcPr>
            <w:tcW w:w="2500" w:type="pct"/>
          </w:tcPr>
          <w:p w14:paraId="7F09FC8E" w14:textId="77777777" w:rsidR="001C2BB8" w:rsidRPr="00555375" w:rsidRDefault="001C2BB8" w:rsidP="004137F6">
            <w:pPr>
              <w:pStyle w:val="Textnumbered"/>
              <w:numPr>
                <w:ilvl w:val="0"/>
                <w:numId w:val="76"/>
              </w:numPr>
              <w:ind w:left="615" w:hanging="615"/>
            </w:pPr>
            <w:r>
              <w:t>e</w:t>
            </w:r>
            <w:r w:rsidRPr="0048600F">
              <w:t xml:space="preserve">nsure that </w:t>
            </w:r>
            <w:r>
              <w:t>the Study</w:t>
            </w:r>
            <w:r w:rsidRPr="0048600F">
              <w:t xml:space="preserve"> Personnel </w:t>
            </w:r>
            <w:r>
              <w:t>do not p</w:t>
            </w:r>
            <w:r w:rsidRPr="0048600F">
              <w:t xml:space="preserve">rocess </w:t>
            </w:r>
            <w:r>
              <w:t>p</w:t>
            </w:r>
            <w:r w:rsidRPr="0048600F">
              <w:t xml:space="preserve">ersonal </w:t>
            </w:r>
            <w:r>
              <w:t>d</w:t>
            </w:r>
            <w:r w:rsidRPr="0048600F">
              <w:t>ata except in accord</w:t>
            </w:r>
            <w:r w:rsidRPr="00D00954">
              <w:t>a</w:t>
            </w:r>
            <w:r w:rsidRPr="0048600F">
              <w:t xml:space="preserve">nce with </w:t>
            </w:r>
            <w:r>
              <w:t xml:space="preserve">the </w:t>
            </w:r>
            <w:r w:rsidRPr="0048600F">
              <w:t>Agreement</w:t>
            </w:r>
            <w:r>
              <w:t xml:space="preserve">, </w:t>
            </w:r>
            <w:r w:rsidRPr="0048600F">
              <w:t xml:space="preserve">the Protocol </w:t>
            </w:r>
            <w:r>
              <w:t>and information given to the Study Participants</w:t>
            </w:r>
            <w:r w:rsidRPr="00555375">
              <w:t>;</w:t>
            </w:r>
          </w:p>
        </w:tc>
        <w:tc>
          <w:tcPr>
            <w:tcW w:w="2500" w:type="pct"/>
          </w:tcPr>
          <w:p w14:paraId="3D2AD031" w14:textId="77777777" w:rsidR="001C2BB8" w:rsidRPr="0096347F" w:rsidRDefault="001C2BB8" w:rsidP="001C2BB8">
            <w:pPr>
              <w:pStyle w:val="Textnumberedforrightcolumn"/>
              <w:numPr>
                <w:ilvl w:val="1"/>
                <w:numId w:val="16"/>
              </w:numPr>
              <w:ind w:left="562" w:hanging="562"/>
            </w:pPr>
            <w:r w:rsidRPr="0096347F">
              <w:rPr>
                <w:lang w:val="cs-CZ"/>
              </w:rPr>
              <w:t>zajistit, aby Studijní personál nezpracovával osobní údaje s výjimkou zpracování v souladu s touto Smlouvou, Protokolem a informacemi poskytnutými Účastníkům hodnocení;</w:t>
            </w:r>
          </w:p>
        </w:tc>
      </w:tr>
      <w:tr w:rsidR="001C2BB8" w14:paraId="5EE56B1A" w14:textId="77777777" w:rsidTr="005314E4">
        <w:tc>
          <w:tcPr>
            <w:tcW w:w="2500" w:type="pct"/>
          </w:tcPr>
          <w:p w14:paraId="4355FD98" w14:textId="77777777" w:rsidR="001C2BB8" w:rsidRPr="00555375" w:rsidRDefault="001C2BB8" w:rsidP="001C2BB8">
            <w:pPr>
              <w:pStyle w:val="Textnumbered"/>
              <w:numPr>
                <w:ilvl w:val="0"/>
                <w:numId w:val="12"/>
              </w:numPr>
              <w:ind w:left="615" w:hanging="562"/>
            </w:pPr>
            <w:r>
              <w:t>t</w:t>
            </w:r>
            <w:r w:rsidRPr="0048600F">
              <w:t xml:space="preserve">ake all reasonable steps to ensure </w:t>
            </w:r>
            <w:r>
              <w:t>that</w:t>
            </w:r>
            <w:r w:rsidRPr="0048600F">
              <w:t xml:space="preserve"> </w:t>
            </w:r>
            <w:r>
              <w:t>the Study</w:t>
            </w:r>
            <w:r w:rsidRPr="0048600F">
              <w:t xml:space="preserve"> Personnel who have access to the </w:t>
            </w:r>
            <w:r>
              <w:t>p</w:t>
            </w:r>
            <w:r w:rsidRPr="0048600F">
              <w:t xml:space="preserve">ersonal </w:t>
            </w:r>
            <w:r>
              <w:t>d</w:t>
            </w:r>
            <w:r w:rsidRPr="0048600F">
              <w:t>ata:</w:t>
            </w:r>
            <w:r>
              <w:t xml:space="preserve"> (i) </w:t>
            </w:r>
            <w:r w:rsidRPr="0048600F">
              <w:t xml:space="preserve">are aware and comply with the </w:t>
            </w:r>
            <w:r w:rsidRPr="00443FE5">
              <w:t>Institution’s and the Investigator’s dutie</w:t>
            </w:r>
            <w:r>
              <w:t>s under this Attachment 2; (ii) </w:t>
            </w:r>
            <w:r w:rsidRPr="00443FE5">
              <w:t>received relevant data protection trainings</w:t>
            </w:r>
            <w:r>
              <w:t>; and (iii) </w:t>
            </w:r>
            <w:r w:rsidRPr="00443FE5">
              <w:t>have committed themselves to confidentiality.</w:t>
            </w:r>
          </w:p>
        </w:tc>
        <w:tc>
          <w:tcPr>
            <w:tcW w:w="2500" w:type="pct"/>
          </w:tcPr>
          <w:p w14:paraId="54EE8EB4" w14:textId="77777777" w:rsidR="001C2BB8" w:rsidRPr="0096347F" w:rsidRDefault="001C2BB8" w:rsidP="00992DC6">
            <w:pPr>
              <w:pStyle w:val="Textnumberedforrightcolumn"/>
              <w:ind w:left="603" w:hanging="603"/>
            </w:pPr>
            <w:r w:rsidRPr="0096347F">
              <w:rPr>
                <w:lang w:val="cs-CZ"/>
              </w:rPr>
              <w:t>podniknout veškeré přiměřené kroky k zajištění, aby všichni členové Studijního personálu, kteří mají přístup k osobním údajům, (i)</w:t>
            </w:r>
            <w:r w:rsidRPr="0096347F">
              <w:rPr>
                <w:sz w:val="16"/>
                <w:lang w:val="cs-CZ"/>
              </w:rPr>
              <w:t xml:space="preserve"> </w:t>
            </w:r>
            <w:r w:rsidRPr="0096347F">
              <w:rPr>
                <w:szCs w:val="24"/>
                <w:lang w:val="cs-CZ"/>
              </w:rPr>
              <w:t xml:space="preserve">si </w:t>
            </w:r>
            <w:r w:rsidRPr="0096347F">
              <w:rPr>
                <w:lang w:val="cs-CZ"/>
              </w:rPr>
              <w:t>byli vědomi povinností Zdravotnického zařízení a Hlavního zkoušejícího dle této Přílohy 2 a dodržovali je; (ii) podstoupili povinné školení týkající se ochrany údajů; a (iii) zavázali se k mlčenlivosti.</w:t>
            </w:r>
          </w:p>
        </w:tc>
      </w:tr>
      <w:tr w:rsidR="001C2BB8" w14:paraId="3CF336D2" w14:textId="77777777" w:rsidTr="005314E4">
        <w:tc>
          <w:tcPr>
            <w:tcW w:w="2500" w:type="pct"/>
          </w:tcPr>
          <w:p w14:paraId="224AAAE0" w14:textId="77777777" w:rsidR="001C2BB8" w:rsidRDefault="001C2BB8" w:rsidP="001C2BB8">
            <w:pPr>
              <w:pStyle w:val="textnuberedattachment"/>
            </w:pPr>
            <w:r>
              <w:t xml:space="preserve">The Institution and the Investigator shall </w:t>
            </w:r>
            <w:r w:rsidRPr="00006700">
              <w:t>not transfer personal data to a third country without first: (i) obtaining prior written agreement of the Sponsor or PSI; and (ii) ensuring that any data transfer to a third country complies with the applicable Data Protection Laws, including Chapter V of the GDPR</w:t>
            </w:r>
            <w:r w:rsidRPr="00774FEC">
              <w:t>.</w:t>
            </w:r>
          </w:p>
        </w:tc>
        <w:tc>
          <w:tcPr>
            <w:tcW w:w="2500" w:type="pct"/>
          </w:tcPr>
          <w:p w14:paraId="258A1277" w14:textId="77777777" w:rsidR="001C2BB8" w:rsidRPr="0096347F" w:rsidRDefault="001C2BB8" w:rsidP="001C2BB8">
            <w:pPr>
              <w:pStyle w:val="textnumberedattachmentrightclumn"/>
            </w:pPr>
            <w:r w:rsidRPr="0096347F">
              <w:rPr>
                <w:lang w:val="cs-CZ"/>
              </w:rPr>
              <w:t>Zdravotnické zařízení a Hlavní zkoušející jsou povinni nepředávat osobní údaje do třetích zemí bez toho, aby nejdříve: (i) získali předchozí písemný souhlas Zadavatele nebo PSI a (ii) zajistili soulad všech předání údajů do třetích zemí s platnými Zákony o ochraně údajů včetně kapitoly V GDPR.</w:t>
            </w:r>
          </w:p>
        </w:tc>
      </w:tr>
    </w:tbl>
    <w:p w14:paraId="598AFD17" w14:textId="77777777" w:rsidR="008A61A3" w:rsidRDefault="008A61A3" w:rsidP="007E7E85">
      <w:pPr>
        <w:rPr>
          <w:rFonts w:ascii="Arial" w:hAnsi="Arial" w:cs="Arial"/>
          <w:sz w:val="20"/>
          <w:szCs w:val="20"/>
        </w:rPr>
      </w:pPr>
    </w:p>
    <w:p w14:paraId="441C3D49" w14:textId="77777777" w:rsidR="008A61A3" w:rsidRDefault="008A61A3">
      <w:pPr>
        <w:rPr>
          <w:rFonts w:ascii="Arial" w:hAnsi="Arial" w:cs="Arial"/>
          <w:sz w:val="20"/>
          <w:szCs w:val="20"/>
        </w:rPr>
      </w:pPr>
      <w:r>
        <w:rPr>
          <w:rFonts w:ascii="Arial" w:hAnsi="Arial" w:cs="Arial"/>
          <w:sz w:val="20"/>
          <w:szCs w:val="20"/>
        </w:rPr>
        <w:br w:type="page"/>
      </w:r>
    </w:p>
    <w:tbl>
      <w:tblPr>
        <w:tblStyle w:val="Mkatabulky"/>
        <w:tblW w:w="5000" w:type="pct"/>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80"/>
        <w:gridCol w:w="4680"/>
      </w:tblGrid>
      <w:tr w:rsidR="006A5482" w:rsidRPr="00417F7E" w14:paraId="4FDDB65E" w14:textId="77777777" w:rsidTr="00992DC6">
        <w:tc>
          <w:tcPr>
            <w:tcW w:w="2500" w:type="pct"/>
            <w:tcBorders>
              <w:bottom w:val="nil"/>
            </w:tcBorders>
          </w:tcPr>
          <w:p w14:paraId="0A6802DF" w14:textId="77777777" w:rsidR="006A5482" w:rsidRPr="00992DC6" w:rsidRDefault="006A5482" w:rsidP="00992DC6">
            <w:pPr>
              <w:pStyle w:val="Podnadpis"/>
              <w:spacing w:before="120"/>
              <w:jc w:val="center"/>
              <w:rPr>
                <w:rFonts w:eastAsiaTheme="minorHAnsi"/>
                <w:color w:val="auto"/>
                <w:sz w:val="20"/>
                <w:szCs w:val="20"/>
              </w:rPr>
            </w:pPr>
            <w:r w:rsidRPr="00992DC6">
              <w:rPr>
                <w:rFonts w:eastAsiaTheme="minorHAnsi"/>
                <w:color w:val="auto"/>
                <w:sz w:val="20"/>
                <w:szCs w:val="20"/>
              </w:rPr>
              <w:t>Attachment 3</w:t>
            </w:r>
            <w:r w:rsidRPr="00992DC6">
              <w:rPr>
                <w:rFonts w:eastAsiaTheme="minorHAnsi"/>
                <w:color w:val="auto"/>
                <w:sz w:val="20"/>
                <w:szCs w:val="20"/>
              </w:rPr>
              <w:br/>
              <w:t>technical and organiZational measures</w:t>
            </w:r>
          </w:p>
        </w:tc>
        <w:tc>
          <w:tcPr>
            <w:tcW w:w="2500" w:type="pct"/>
            <w:tcBorders>
              <w:bottom w:val="nil"/>
            </w:tcBorders>
          </w:tcPr>
          <w:p w14:paraId="5342E753" w14:textId="77777777" w:rsidR="006A5482" w:rsidRPr="00992DC6" w:rsidRDefault="006A5482" w:rsidP="006A5482">
            <w:pPr>
              <w:pStyle w:val="Podnadpis"/>
              <w:spacing w:before="120"/>
              <w:jc w:val="center"/>
              <w:rPr>
                <w:bCs/>
                <w:sz w:val="20"/>
                <w:szCs w:val="20"/>
                <w:lang w:val="cs-CZ"/>
              </w:rPr>
            </w:pPr>
            <w:r w:rsidRPr="00992DC6">
              <w:rPr>
                <w:bCs/>
                <w:sz w:val="20"/>
                <w:szCs w:val="20"/>
                <w:lang w:val="cs-CZ"/>
              </w:rPr>
              <w:t>příloha 3</w:t>
            </w:r>
          </w:p>
          <w:p w14:paraId="48B12B7A" w14:textId="77777777" w:rsidR="006A5482" w:rsidRPr="00F37130" w:rsidRDefault="006A5482" w:rsidP="00992DC6">
            <w:pPr>
              <w:pStyle w:val="Podnadpis"/>
              <w:spacing w:before="0"/>
              <w:rPr>
                <w:rFonts w:eastAsiaTheme="minorHAnsi"/>
                <w:color w:val="auto"/>
                <w:sz w:val="20"/>
                <w:szCs w:val="20"/>
                <w:lang w:val="pl-PL"/>
              </w:rPr>
            </w:pPr>
            <w:r w:rsidRPr="00992DC6">
              <w:rPr>
                <w:bCs/>
                <w:sz w:val="20"/>
                <w:szCs w:val="20"/>
                <w:lang w:val="cs-CZ"/>
              </w:rPr>
              <w:t>TECHNICKÁ A ORGANIZAČNÍ OPATŘENÍ</w:t>
            </w:r>
          </w:p>
        </w:tc>
      </w:tr>
      <w:tr w:rsidR="006A5482" w:rsidRPr="00992DC6" w14:paraId="6A47EC33" w14:textId="77777777" w:rsidTr="00992DC6">
        <w:tc>
          <w:tcPr>
            <w:tcW w:w="2500" w:type="pct"/>
            <w:tcBorders>
              <w:bottom w:val="nil"/>
            </w:tcBorders>
          </w:tcPr>
          <w:p w14:paraId="07AA2631" w14:textId="77777777" w:rsidR="006A5482" w:rsidRPr="00992DC6" w:rsidRDefault="006A5482" w:rsidP="006A5482">
            <w:pPr>
              <w:pStyle w:val="Podnadpis"/>
              <w:spacing w:before="120"/>
              <w:jc w:val="both"/>
              <w:rPr>
                <w:rFonts w:eastAsiaTheme="minorHAnsi"/>
                <w:color w:val="auto"/>
                <w:sz w:val="20"/>
                <w:szCs w:val="20"/>
              </w:rPr>
            </w:pPr>
            <w:r w:rsidRPr="00992DC6">
              <w:rPr>
                <w:rFonts w:eastAsiaTheme="minorHAnsi"/>
                <w:b w:val="0"/>
                <w:caps w:val="0"/>
                <w:color w:val="auto"/>
                <w:sz w:val="20"/>
                <w:szCs w:val="20"/>
              </w:rPr>
              <w:t>Where the Institution is the Sponsor's processor, the Institution shall comply with the Data Processing Requirements defined in the above Attachment 2, the information given to the Study Participants and the following Technical and Organizational Measures:</w:t>
            </w:r>
          </w:p>
        </w:tc>
        <w:tc>
          <w:tcPr>
            <w:tcW w:w="2500" w:type="pct"/>
            <w:tcBorders>
              <w:bottom w:val="nil"/>
            </w:tcBorders>
          </w:tcPr>
          <w:p w14:paraId="2587EAD0" w14:textId="77777777" w:rsidR="006A5482" w:rsidRPr="00992DC6" w:rsidRDefault="006A5482" w:rsidP="005D1145">
            <w:pPr>
              <w:pStyle w:val="Podnadpis"/>
              <w:spacing w:before="120"/>
              <w:jc w:val="both"/>
              <w:rPr>
                <w:rFonts w:eastAsiaTheme="minorHAnsi"/>
                <w:color w:val="auto"/>
                <w:sz w:val="20"/>
                <w:szCs w:val="20"/>
              </w:rPr>
            </w:pPr>
            <w:r w:rsidRPr="00992DC6">
              <w:rPr>
                <w:b w:val="0"/>
                <w:bCs/>
                <w:caps w:val="0"/>
                <w:sz w:val="20"/>
                <w:szCs w:val="20"/>
                <w:lang w:val="cs-CZ"/>
              </w:rPr>
              <w:t>V situacích, kdy je Zdravotnické zařízení Zadavatelovým zpracovatelem údajů, je povinno řídit se Požadavky na zpracování údajů definovanými výše v Příloze 2, informacemi poskytnutými Účastníkům hodnocení a níže uvedenými Technickými a organizačními opatřeními:</w:t>
            </w:r>
          </w:p>
        </w:tc>
      </w:tr>
      <w:tr w:rsidR="00942515" w:rsidRPr="00992DC6" w14:paraId="700D1F01" w14:textId="77777777" w:rsidTr="00992DC6">
        <w:tblPrEx>
          <w:tblBorders>
            <w:top w:val="single" w:sz="4" w:space="0" w:color="auto"/>
            <w:left w:val="single" w:sz="4" w:space="0" w:color="auto"/>
            <w:bottom w:val="single" w:sz="4" w:space="0" w:color="auto"/>
            <w:right w:val="single" w:sz="4" w:space="0" w:color="auto"/>
            <w:insideH w:val="single" w:sz="4" w:space="0" w:color="auto"/>
          </w:tblBorders>
        </w:tblPrEx>
        <w:tc>
          <w:tcPr>
            <w:tcW w:w="2500" w:type="pct"/>
            <w:tcBorders>
              <w:top w:val="nil"/>
              <w:left w:val="nil"/>
              <w:bottom w:val="nil"/>
              <w:right w:val="single" w:sz="4" w:space="0" w:color="auto"/>
            </w:tcBorders>
          </w:tcPr>
          <w:p w14:paraId="643D5B09" w14:textId="77777777" w:rsidR="00942515" w:rsidRPr="00992DC6" w:rsidRDefault="00942515" w:rsidP="004137F6">
            <w:pPr>
              <w:numPr>
                <w:ilvl w:val="0"/>
                <w:numId w:val="62"/>
              </w:numPr>
              <w:spacing w:before="120" w:line="300" w:lineRule="atLeast"/>
              <w:jc w:val="both"/>
              <w:rPr>
                <w:rFonts w:ascii="Arial" w:hAnsi="Arial" w:cs="Arial"/>
                <w:b/>
                <w:bCs/>
                <w:sz w:val="20"/>
                <w:szCs w:val="20"/>
                <w:lang w:val="it-IT"/>
              </w:rPr>
            </w:pPr>
            <w:r w:rsidRPr="00992DC6">
              <w:rPr>
                <w:rFonts w:ascii="Arial" w:hAnsi="Arial" w:cs="Arial"/>
                <w:b/>
                <w:bCs/>
                <w:sz w:val="20"/>
                <w:szCs w:val="20"/>
                <w:lang w:val="it-IT"/>
              </w:rPr>
              <w:t>Technical Measures</w:t>
            </w:r>
          </w:p>
        </w:tc>
        <w:tc>
          <w:tcPr>
            <w:tcW w:w="2500" w:type="pct"/>
            <w:tcBorders>
              <w:top w:val="nil"/>
              <w:left w:val="single" w:sz="4" w:space="0" w:color="auto"/>
              <w:bottom w:val="nil"/>
              <w:right w:val="nil"/>
            </w:tcBorders>
          </w:tcPr>
          <w:p w14:paraId="20DA4170" w14:textId="77777777" w:rsidR="00942515" w:rsidRPr="00992DC6" w:rsidRDefault="00942515" w:rsidP="004137F6">
            <w:pPr>
              <w:numPr>
                <w:ilvl w:val="0"/>
                <w:numId w:val="63"/>
              </w:numPr>
              <w:spacing w:before="120" w:line="300" w:lineRule="atLeast"/>
              <w:jc w:val="both"/>
              <w:rPr>
                <w:rFonts w:ascii="Arial" w:hAnsi="Arial" w:cs="Arial"/>
                <w:b/>
                <w:bCs/>
                <w:sz w:val="20"/>
                <w:szCs w:val="20"/>
                <w:lang w:val="it-IT"/>
              </w:rPr>
            </w:pPr>
            <w:r w:rsidRPr="00992DC6">
              <w:rPr>
                <w:rFonts w:ascii="Arial" w:hAnsi="Arial" w:cs="Arial"/>
                <w:b/>
                <w:bCs/>
                <w:sz w:val="20"/>
                <w:szCs w:val="20"/>
                <w:lang w:val="cs-CZ"/>
              </w:rPr>
              <w:t>Technická opatření</w:t>
            </w:r>
          </w:p>
        </w:tc>
      </w:tr>
      <w:tr w:rsidR="00942515" w:rsidRPr="00992DC6" w14:paraId="0BAB7BAB" w14:textId="77777777" w:rsidTr="00992DC6">
        <w:tc>
          <w:tcPr>
            <w:tcW w:w="2500" w:type="pct"/>
          </w:tcPr>
          <w:p w14:paraId="426B67D8" w14:textId="77777777" w:rsidR="00942515" w:rsidRPr="00992DC6" w:rsidRDefault="00942515" w:rsidP="00942515">
            <w:pPr>
              <w:numPr>
                <w:ilvl w:val="0"/>
                <w:numId w:val="59"/>
              </w:numPr>
              <w:spacing w:before="120" w:line="300" w:lineRule="atLeast"/>
              <w:jc w:val="both"/>
              <w:rPr>
                <w:rFonts w:ascii="Arial" w:hAnsi="Arial" w:cs="Arial"/>
                <w:sz w:val="20"/>
                <w:szCs w:val="20"/>
              </w:rPr>
            </w:pPr>
            <w:r w:rsidRPr="00992DC6">
              <w:rPr>
                <w:rFonts w:ascii="Arial" w:hAnsi="Arial" w:cs="Arial"/>
                <w:i/>
                <w:iCs/>
                <w:sz w:val="20"/>
                <w:szCs w:val="20"/>
                <w:lang w:val="en-GB"/>
              </w:rPr>
              <w:t xml:space="preserve">Measures of pseudonymisation of personal data </w:t>
            </w:r>
            <w:r w:rsidRPr="00992DC6">
              <w:rPr>
                <w:rFonts w:ascii="Arial" w:hAnsi="Arial" w:cs="Arial"/>
                <w:iCs/>
                <w:sz w:val="20"/>
                <w:szCs w:val="20"/>
                <w:lang w:val="en-GB"/>
              </w:rPr>
              <w:t xml:space="preserve">apply to the processing of personal data of Study Participants and are implemented by the Institution and by the Investigator through removal of identifying personal data elements (name, </w:t>
            </w:r>
            <w:r w:rsidRPr="00992DC6">
              <w:rPr>
                <w:rFonts w:ascii="Arial" w:hAnsi="Arial" w:cs="Arial"/>
                <w:sz w:val="20"/>
                <w:szCs w:val="20"/>
              </w:rPr>
              <w:t xml:space="preserve">surname, address, phone number, e-mail address, laboratory accession numbers, medical record number, signature, day and month of birth) and replacing the listed identifiers with the </w:t>
            </w:r>
            <w:r w:rsidRPr="00992DC6">
              <w:rPr>
                <w:rFonts w:ascii="Arial" w:hAnsi="Arial" w:cs="Arial"/>
                <w:iCs/>
                <w:sz w:val="20"/>
                <w:szCs w:val="20"/>
                <w:lang w:val="en-GB"/>
              </w:rPr>
              <w:t>subject identification code (SIC) of the Study Participant.</w:t>
            </w:r>
          </w:p>
          <w:p w14:paraId="2D7B9453" w14:textId="77777777" w:rsidR="00942515" w:rsidRPr="00992DC6" w:rsidRDefault="00942515" w:rsidP="005D1145">
            <w:pPr>
              <w:spacing w:before="120" w:after="120"/>
              <w:ind w:left="-15"/>
              <w:jc w:val="both"/>
              <w:rPr>
                <w:rFonts w:ascii="Arial" w:hAnsi="Arial" w:cs="Arial"/>
                <w:bCs/>
                <w:sz w:val="20"/>
                <w:szCs w:val="20"/>
              </w:rPr>
            </w:pPr>
            <w:r w:rsidRPr="00992DC6">
              <w:rPr>
                <w:rFonts w:ascii="Arial" w:hAnsi="Arial" w:cs="Arial"/>
                <w:bCs/>
                <w:sz w:val="20"/>
                <w:szCs w:val="20"/>
              </w:rPr>
              <w:t xml:space="preserve">The following conditions are satisfied in the implementation of pseudonymisation: </w:t>
            </w:r>
          </w:p>
        </w:tc>
        <w:tc>
          <w:tcPr>
            <w:tcW w:w="2500" w:type="pct"/>
          </w:tcPr>
          <w:p w14:paraId="78F5F93C" w14:textId="77777777" w:rsidR="00942515" w:rsidRPr="00992DC6" w:rsidRDefault="00942515" w:rsidP="00942515">
            <w:pPr>
              <w:numPr>
                <w:ilvl w:val="0"/>
                <w:numId w:val="60"/>
              </w:numPr>
              <w:spacing w:before="120" w:line="300" w:lineRule="atLeast"/>
              <w:jc w:val="both"/>
              <w:rPr>
                <w:rFonts w:ascii="Arial" w:hAnsi="Arial" w:cs="Arial"/>
                <w:sz w:val="20"/>
                <w:szCs w:val="20"/>
                <w:lang w:val="en-GB"/>
              </w:rPr>
            </w:pPr>
            <w:r w:rsidRPr="00992DC6">
              <w:rPr>
                <w:rFonts w:ascii="Arial" w:hAnsi="Arial" w:cs="Arial"/>
                <w:i/>
                <w:iCs/>
                <w:sz w:val="20"/>
                <w:szCs w:val="20"/>
                <w:lang w:val="cs-CZ"/>
              </w:rPr>
              <w:t>Opatření pseudonymizace osobních údajů</w:t>
            </w:r>
            <w:r w:rsidRPr="00992DC6">
              <w:rPr>
                <w:rFonts w:ascii="Arial" w:hAnsi="Arial" w:cs="Arial"/>
                <w:sz w:val="20"/>
                <w:szCs w:val="20"/>
                <w:lang w:val="cs-CZ"/>
              </w:rPr>
              <w:t xml:space="preserve"> se vztahují na zpracování osobních údajů Účastníků hodnocení a Zdravotnické zařízení a Hlavní zkoušející je aplikují prostřednictvím odstranění identifikačních osobních údajů (jméno, příjmení, adresa, telefonní číslo, emailová adresa, čísla přidělená laboratoří, číslo zdravotních záznamů, podpis, den a měsíc narození) a nahrazením výše uvedených údajů identifikačním kódem subjektu (SIC) přiděleným Účastníku hodnocení. </w:t>
            </w:r>
          </w:p>
          <w:p w14:paraId="0F675EC6" w14:textId="77777777" w:rsidR="005D1145" w:rsidRPr="00992DC6" w:rsidRDefault="00696363" w:rsidP="005D1145">
            <w:pPr>
              <w:spacing w:before="120" w:line="300" w:lineRule="atLeast"/>
              <w:jc w:val="both"/>
              <w:rPr>
                <w:rFonts w:ascii="Arial" w:hAnsi="Arial" w:cs="Arial"/>
                <w:sz w:val="20"/>
                <w:szCs w:val="20"/>
                <w:lang w:val="en-GB"/>
              </w:rPr>
            </w:pPr>
            <w:r w:rsidRPr="00992DC6">
              <w:rPr>
                <w:rFonts w:ascii="Arial" w:hAnsi="Arial" w:cs="Arial"/>
                <w:sz w:val="20"/>
                <w:szCs w:val="20"/>
                <w:lang w:val="cs-CZ"/>
              </w:rPr>
              <w:t>Pseudonymizací jsou splněny níže uvedené podmínky:</w:t>
            </w:r>
          </w:p>
        </w:tc>
      </w:tr>
      <w:tr w:rsidR="003B5F9E" w:rsidRPr="00992DC6" w14:paraId="38B75C46" w14:textId="77777777" w:rsidTr="00992DC6">
        <w:tc>
          <w:tcPr>
            <w:tcW w:w="2500" w:type="pct"/>
          </w:tcPr>
          <w:p w14:paraId="4CB40944" w14:textId="77777777" w:rsidR="003B5F9E" w:rsidRPr="00992DC6" w:rsidRDefault="003B5F9E" w:rsidP="00992DC6">
            <w:pPr>
              <w:pStyle w:val="Odstavecseseznamem"/>
              <w:numPr>
                <w:ilvl w:val="1"/>
                <w:numId w:val="2"/>
              </w:numPr>
              <w:spacing w:before="120" w:line="300" w:lineRule="atLeast"/>
              <w:ind w:left="321"/>
              <w:jc w:val="both"/>
              <w:rPr>
                <w:rFonts w:ascii="Arial" w:hAnsi="Arial" w:cs="Arial"/>
                <w:i/>
                <w:iCs/>
                <w:sz w:val="20"/>
                <w:szCs w:val="20"/>
                <w:lang w:val="en-GB"/>
              </w:rPr>
            </w:pPr>
            <w:r w:rsidRPr="00992DC6">
              <w:rPr>
                <w:rFonts w:ascii="Arial" w:hAnsi="Arial" w:cs="Arial"/>
                <w:bCs/>
                <w:sz w:val="20"/>
                <w:szCs w:val="20"/>
              </w:rPr>
              <w:t>The Institution and the Investigator disclose personal data of Study Participants in such a manner that the personal data can no longer be attributed to a specific Study Participant, without the use of additional information, namely the subject identification log.</w:t>
            </w:r>
          </w:p>
        </w:tc>
        <w:tc>
          <w:tcPr>
            <w:tcW w:w="2500" w:type="pct"/>
          </w:tcPr>
          <w:p w14:paraId="31D44DBF" w14:textId="77777777" w:rsidR="003B5F9E" w:rsidRPr="00992DC6" w:rsidRDefault="003B5F9E" w:rsidP="00992DC6">
            <w:pPr>
              <w:spacing w:before="120" w:line="300" w:lineRule="atLeast"/>
              <w:ind w:left="319" w:hanging="319"/>
              <w:jc w:val="both"/>
              <w:rPr>
                <w:rFonts w:ascii="Arial" w:hAnsi="Arial" w:cs="Arial"/>
                <w:i/>
                <w:iCs/>
                <w:sz w:val="20"/>
                <w:szCs w:val="20"/>
                <w:lang w:val="cs-CZ"/>
              </w:rPr>
            </w:pPr>
            <w:r w:rsidRPr="00992DC6">
              <w:rPr>
                <w:rFonts w:ascii="Arial" w:hAnsi="Arial" w:cs="Arial"/>
                <w:sz w:val="20"/>
                <w:szCs w:val="20"/>
                <w:lang w:val="cs-CZ"/>
              </w:rPr>
              <w:t>-</w:t>
            </w:r>
            <w:r w:rsidRPr="00992DC6">
              <w:rPr>
                <w:rFonts w:ascii="Arial" w:hAnsi="Arial" w:cs="Arial"/>
                <w:sz w:val="20"/>
                <w:szCs w:val="20"/>
                <w:lang w:val="cs-CZ"/>
              </w:rPr>
              <w:tab/>
              <w:t>Zdravotnické zařízení a Hlavní zkoušející sdělují osobní údaje Účastníků hodnocení způsobem, kdy osobní údaje již nemohou být přiřazeny ke konkrétnímu Účastníkovi hodnocení bez použití dalších informací, jmenovitě identifikačních záznamů subjektu.</w:t>
            </w:r>
          </w:p>
        </w:tc>
      </w:tr>
      <w:tr w:rsidR="003B5F9E" w:rsidRPr="00417F7E" w14:paraId="5A75FB52" w14:textId="77777777" w:rsidTr="00992DC6">
        <w:tc>
          <w:tcPr>
            <w:tcW w:w="2500" w:type="pct"/>
          </w:tcPr>
          <w:p w14:paraId="6D5BB2A2" w14:textId="77777777" w:rsidR="003B5F9E" w:rsidRPr="00992DC6" w:rsidRDefault="003B5F9E" w:rsidP="00992DC6">
            <w:pPr>
              <w:pStyle w:val="Odstavecseseznamem"/>
              <w:numPr>
                <w:ilvl w:val="1"/>
                <w:numId w:val="2"/>
              </w:numPr>
              <w:spacing w:before="120" w:line="300" w:lineRule="atLeast"/>
              <w:ind w:left="321"/>
              <w:jc w:val="both"/>
              <w:rPr>
                <w:rFonts w:ascii="Arial" w:hAnsi="Arial" w:cs="Arial"/>
                <w:i/>
                <w:iCs/>
                <w:sz w:val="20"/>
                <w:szCs w:val="20"/>
                <w:lang w:val="en-GB"/>
              </w:rPr>
            </w:pPr>
            <w:r w:rsidRPr="00992DC6">
              <w:rPr>
                <w:rFonts w:ascii="Arial" w:hAnsi="Arial" w:cs="Arial"/>
                <w:bCs/>
                <w:sz w:val="20"/>
                <w:szCs w:val="20"/>
              </w:rPr>
              <w:t>Subject identification log is the list matching the name of Study Participants and the SIC assigned to them in the Study. The log is retained by the Institution located in a Member State or in a third country, territory or one or more specified sectors within a third country, or at an international organization for which the Commission has established in accordance with Article 45 GDPR that an adequate level of protection is ensured.</w:t>
            </w:r>
          </w:p>
        </w:tc>
        <w:tc>
          <w:tcPr>
            <w:tcW w:w="2500" w:type="pct"/>
          </w:tcPr>
          <w:p w14:paraId="71E0DC72" w14:textId="77777777" w:rsidR="003B5F9E" w:rsidRPr="00992DC6" w:rsidRDefault="003B5F9E" w:rsidP="00992DC6">
            <w:pPr>
              <w:spacing w:before="120" w:line="300" w:lineRule="atLeast"/>
              <w:ind w:left="319" w:hanging="319"/>
              <w:jc w:val="both"/>
              <w:rPr>
                <w:rFonts w:ascii="Arial" w:hAnsi="Arial" w:cs="Arial"/>
                <w:i/>
                <w:iCs/>
                <w:sz w:val="20"/>
                <w:szCs w:val="20"/>
                <w:lang w:val="cs-CZ"/>
              </w:rPr>
            </w:pPr>
            <w:r w:rsidRPr="00992DC6">
              <w:rPr>
                <w:rFonts w:ascii="Arial" w:hAnsi="Arial" w:cs="Arial"/>
                <w:sz w:val="20"/>
                <w:szCs w:val="20"/>
                <w:lang w:val="cs-CZ"/>
              </w:rPr>
              <w:t>-</w:t>
            </w:r>
            <w:r w:rsidRPr="00992DC6">
              <w:rPr>
                <w:rFonts w:ascii="Arial" w:hAnsi="Arial" w:cs="Arial"/>
                <w:sz w:val="20"/>
                <w:szCs w:val="20"/>
                <w:lang w:val="cs-CZ"/>
              </w:rPr>
              <w:tab/>
              <w:t xml:space="preserve">Identifikační záznamy subjektu jsou seznam spojující </w:t>
            </w:r>
            <w:r w:rsidR="00761C41">
              <w:rPr>
                <w:rFonts w:ascii="Arial" w:hAnsi="Arial" w:cs="Arial"/>
                <w:sz w:val="20"/>
                <w:szCs w:val="20"/>
                <w:lang w:val="cs-CZ"/>
              </w:rPr>
              <w:t xml:space="preserve">jména </w:t>
            </w:r>
            <w:r w:rsidRPr="00992DC6">
              <w:rPr>
                <w:rFonts w:ascii="Arial" w:hAnsi="Arial" w:cs="Arial"/>
                <w:sz w:val="20"/>
                <w:szCs w:val="20"/>
                <w:lang w:val="cs-CZ"/>
              </w:rPr>
              <w:t>Účastník</w:t>
            </w:r>
            <w:r w:rsidR="00761C41">
              <w:rPr>
                <w:rFonts w:ascii="Arial" w:hAnsi="Arial" w:cs="Arial"/>
                <w:sz w:val="20"/>
                <w:szCs w:val="20"/>
                <w:lang w:val="cs-CZ"/>
              </w:rPr>
              <w:t>ů</w:t>
            </w:r>
            <w:r w:rsidRPr="00992DC6">
              <w:rPr>
                <w:rFonts w:ascii="Arial" w:hAnsi="Arial" w:cs="Arial"/>
                <w:sz w:val="20"/>
                <w:szCs w:val="20"/>
                <w:lang w:val="cs-CZ"/>
              </w:rPr>
              <w:t xml:space="preserve"> hodnocení a jim přidělený SIC v rámci Studie. Záznamy se uchovávají ve Zdravotnickém zařízení v Členském státě nebo ve třetí zemi, na třetím území či na jednom nebo na vícero specifikovaných místech v rámci třetí země nebo v mezinárodní organizaci, u níž Komise v souladu s Článkem 45 GDPR rozhodla, že zajišťuje adekvátní úroveň ochrany.</w:t>
            </w:r>
          </w:p>
        </w:tc>
      </w:tr>
      <w:tr w:rsidR="003B5F9E" w:rsidRPr="00417F7E" w14:paraId="6234CCB1" w14:textId="77777777" w:rsidTr="00992DC6">
        <w:tc>
          <w:tcPr>
            <w:tcW w:w="2500" w:type="pct"/>
          </w:tcPr>
          <w:p w14:paraId="7B376701" w14:textId="77777777" w:rsidR="003B5F9E" w:rsidRPr="00992DC6" w:rsidRDefault="003B5F9E" w:rsidP="00992DC6">
            <w:pPr>
              <w:pStyle w:val="Odstavecseseznamem"/>
              <w:numPr>
                <w:ilvl w:val="1"/>
                <w:numId w:val="2"/>
              </w:numPr>
              <w:spacing w:before="120" w:line="300" w:lineRule="atLeast"/>
              <w:ind w:left="321" w:hanging="284"/>
              <w:jc w:val="both"/>
              <w:rPr>
                <w:rFonts w:ascii="Arial" w:hAnsi="Arial" w:cs="Arial"/>
                <w:i/>
                <w:iCs/>
                <w:sz w:val="20"/>
                <w:szCs w:val="20"/>
                <w:lang w:val="en-GB"/>
              </w:rPr>
            </w:pPr>
            <w:r w:rsidRPr="00992DC6">
              <w:rPr>
                <w:rFonts w:ascii="Arial" w:hAnsi="Arial" w:cs="Arial"/>
                <w:bCs/>
                <w:sz w:val="20"/>
                <w:szCs w:val="20"/>
              </w:rPr>
              <w:t>Disclosure or unauthori</w:t>
            </w:r>
            <w:r w:rsidR="00C13CC1">
              <w:rPr>
                <w:rFonts w:ascii="Arial" w:hAnsi="Arial" w:cs="Arial"/>
                <w:bCs/>
                <w:sz w:val="20"/>
                <w:szCs w:val="20"/>
              </w:rPr>
              <w:t>z</w:t>
            </w:r>
            <w:r w:rsidRPr="00992DC6">
              <w:rPr>
                <w:rFonts w:ascii="Arial" w:hAnsi="Arial" w:cs="Arial"/>
                <w:bCs/>
                <w:sz w:val="20"/>
                <w:szCs w:val="20"/>
              </w:rPr>
              <w:t>ed use of that additional information is prevented by appropriate technical and organizational safeguards, including the rules of clinical research captured in the ICH GCP, EU Clinical Trial Regulation and national laws on clinical research. The Institution and Investigator retain sole control over the subject identification log. The Investigator and Institution are prohibited from releasing the original or any copy of the subject identification log to PSI and Sponsor.</w:t>
            </w:r>
          </w:p>
        </w:tc>
        <w:tc>
          <w:tcPr>
            <w:tcW w:w="2500" w:type="pct"/>
          </w:tcPr>
          <w:p w14:paraId="177798FC" w14:textId="77777777" w:rsidR="003B5F9E" w:rsidRPr="00992DC6" w:rsidRDefault="003B5F9E" w:rsidP="00992DC6">
            <w:pPr>
              <w:spacing w:before="120" w:line="300" w:lineRule="atLeast"/>
              <w:ind w:left="319" w:hanging="319"/>
              <w:jc w:val="both"/>
              <w:rPr>
                <w:rFonts w:ascii="Arial" w:hAnsi="Arial" w:cs="Arial"/>
                <w:i/>
                <w:iCs/>
                <w:sz w:val="20"/>
                <w:szCs w:val="20"/>
                <w:lang w:val="cs-CZ"/>
              </w:rPr>
            </w:pPr>
            <w:r w:rsidRPr="00992DC6">
              <w:rPr>
                <w:rFonts w:ascii="Arial" w:hAnsi="Arial" w:cs="Arial"/>
                <w:sz w:val="20"/>
                <w:szCs w:val="20"/>
                <w:lang w:val="cs-CZ"/>
              </w:rPr>
              <w:t>-</w:t>
            </w:r>
            <w:r w:rsidRPr="00992DC6">
              <w:rPr>
                <w:rFonts w:ascii="Arial" w:hAnsi="Arial" w:cs="Arial"/>
                <w:sz w:val="20"/>
                <w:szCs w:val="20"/>
                <w:lang w:val="cs-CZ"/>
              </w:rPr>
              <w:tab/>
              <w:t>Prostřednictvím odpovídajících technických a organizačních bezpečnostních opatření včetně pravidel klinického výzkumu uvedených v ICH GCP, Nařízení EU o klinických hodnoceních a národních zákonů o klinickém výzkumu se zamezuje sdělení nebo neoprávněnému použití dodatečných informací. Zdravotnické zařízení a Hlavní zkoušející si ponechávají výhradní kontrolu nad identifikačními záznamy subjektů. Hlavnímu zkoušejícímu a Zdravotnickému zařízení je zakázáno předávat originály či kopie identifikačních záznamů subjektů PSI nebo Zadavateli.</w:t>
            </w:r>
          </w:p>
        </w:tc>
      </w:tr>
      <w:tr w:rsidR="003B5F9E" w:rsidRPr="00992DC6" w14:paraId="0DEF6704" w14:textId="77777777" w:rsidTr="00992DC6">
        <w:tc>
          <w:tcPr>
            <w:tcW w:w="2500" w:type="pct"/>
          </w:tcPr>
          <w:p w14:paraId="1E9D97A4" w14:textId="77777777" w:rsidR="003B5F9E" w:rsidRPr="00992DC6" w:rsidRDefault="003B5F9E" w:rsidP="004137F6">
            <w:pPr>
              <w:pStyle w:val="Odstavecseseznamem"/>
              <w:numPr>
                <w:ilvl w:val="0"/>
                <w:numId w:val="61"/>
              </w:numPr>
              <w:spacing w:before="120" w:line="300" w:lineRule="atLeast"/>
              <w:ind w:left="321" w:hanging="284"/>
              <w:jc w:val="both"/>
              <w:rPr>
                <w:rFonts w:ascii="Arial" w:hAnsi="Arial" w:cs="Arial"/>
                <w:i/>
                <w:iCs/>
                <w:sz w:val="20"/>
                <w:szCs w:val="20"/>
                <w:lang w:val="en-GB"/>
              </w:rPr>
            </w:pPr>
            <w:r w:rsidRPr="00992DC6">
              <w:rPr>
                <w:rFonts w:ascii="Arial" w:hAnsi="Arial" w:cs="Arial"/>
                <w:bCs/>
                <w:sz w:val="20"/>
                <w:szCs w:val="20"/>
              </w:rPr>
              <w:t>Institution and Investigator commit to transmit only pseudonymised data of Study Participants (i.e. health-related data, allowed demographic data and SIC) and shall inform the Sponsor and PSI if the Institution and the Investigator become aware of any case of improper pseudonymisation.</w:t>
            </w:r>
          </w:p>
        </w:tc>
        <w:tc>
          <w:tcPr>
            <w:tcW w:w="2500" w:type="pct"/>
          </w:tcPr>
          <w:p w14:paraId="1ECF334A" w14:textId="77777777" w:rsidR="003B5F9E" w:rsidRPr="00992DC6" w:rsidRDefault="003B5F9E" w:rsidP="00992DC6">
            <w:pPr>
              <w:spacing w:before="120" w:line="300" w:lineRule="atLeast"/>
              <w:ind w:left="319" w:hanging="319"/>
              <w:jc w:val="both"/>
              <w:rPr>
                <w:rFonts w:ascii="Arial" w:hAnsi="Arial" w:cs="Arial"/>
                <w:i/>
                <w:iCs/>
                <w:sz w:val="20"/>
                <w:szCs w:val="20"/>
                <w:lang w:val="cs-CZ"/>
              </w:rPr>
            </w:pPr>
            <w:r w:rsidRPr="00992DC6">
              <w:rPr>
                <w:rFonts w:ascii="Arial" w:hAnsi="Arial" w:cs="Arial"/>
                <w:sz w:val="20"/>
                <w:szCs w:val="20"/>
                <w:lang w:val="cs-CZ"/>
              </w:rPr>
              <w:t>-</w:t>
            </w:r>
            <w:r w:rsidRPr="00992DC6">
              <w:rPr>
                <w:rFonts w:ascii="Arial" w:hAnsi="Arial" w:cs="Arial"/>
                <w:sz w:val="20"/>
                <w:szCs w:val="20"/>
                <w:lang w:val="cs-CZ"/>
              </w:rPr>
              <w:tab/>
              <w:t>Zdravotnické zařízení a Hlavní zkoušející se zavazují předávat pouze pseudonymizované údaje Účastníků hodnocení (tj. údaje související se zdravím, povolené demografické údaje a SIC) a jsou povinni informovat Zadavatele a PSI, pokud se dozvědí o případu nesprávné pseudonymizace.</w:t>
            </w:r>
          </w:p>
        </w:tc>
      </w:tr>
      <w:tr w:rsidR="00E904D6" w:rsidRPr="00417F7E" w14:paraId="2B643D00" w14:textId="77777777" w:rsidTr="00992DC6">
        <w:tc>
          <w:tcPr>
            <w:tcW w:w="2500" w:type="pct"/>
          </w:tcPr>
          <w:p w14:paraId="344FC2B8" w14:textId="77777777" w:rsidR="00E904D6" w:rsidRPr="00992DC6" w:rsidRDefault="00E904D6" w:rsidP="00E904D6">
            <w:pPr>
              <w:pStyle w:val="textnuberedattachment"/>
            </w:pPr>
            <w:r w:rsidRPr="00992DC6">
              <w:rPr>
                <w:i/>
                <w:lang w:val="en-GB"/>
              </w:rPr>
              <w:t>Measures of encryption</w:t>
            </w:r>
            <w:r w:rsidRPr="00992DC6">
              <w:rPr>
                <w:i/>
                <w:iCs/>
                <w:lang w:val="en-GB"/>
              </w:rPr>
              <w:t xml:space="preserve"> </w:t>
            </w:r>
            <w:r w:rsidRPr="00992DC6">
              <w:rPr>
                <w:lang w:val="en-GB"/>
              </w:rPr>
              <w:t xml:space="preserve">are implemented through the use by </w:t>
            </w:r>
            <w:r w:rsidRPr="00992DC6">
              <w:t xml:space="preserve">Institution and Investigator </w:t>
            </w:r>
            <w:r w:rsidRPr="00992DC6">
              <w:rPr>
                <w:lang w:val="en-GB"/>
              </w:rPr>
              <w:t xml:space="preserve">of the </w:t>
            </w:r>
            <w:r w:rsidRPr="00992DC6">
              <w:t>transport layer encryption for which it is ensured that the encryption protocols employed are state-of-the-art; the specific protective and state-of-the-art measures shall ensure protection against active and passive attacks on the sending and receiving systems providing transport encryption, including tests for software vulnerabilities and possible backdoors. Institution and Investigator will apply state-of-the-art encryption methods to personal data of Study Participants when disclosing these personal data to the Sponsor and PSI for further processing.</w:t>
            </w:r>
          </w:p>
        </w:tc>
        <w:tc>
          <w:tcPr>
            <w:tcW w:w="2500" w:type="pct"/>
          </w:tcPr>
          <w:p w14:paraId="72EDE482" w14:textId="77777777" w:rsidR="00E904D6" w:rsidRPr="00FC2EB9" w:rsidRDefault="00E904D6" w:rsidP="00E904D6">
            <w:pPr>
              <w:pStyle w:val="textnumberedattachmentrightclumn"/>
              <w:rPr>
                <w:lang w:val="cs-CZ"/>
              </w:rPr>
            </w:pPr>
            <w:r w:rsidRPr="00992DC6">
              <w:rPr>
                <w:i/>
                <w:iCs/>
                <w:lang w:val="cs-CZ"/>
              </w:rPr>
              <w:t>Opatření šifrování údajů</w:t>
            </w:r>
            <w:r w:rsidRPr="00992DC6">
              <w:rPr>
                <w:lang w:val="cs-CZ"/>
              </w:rPr>
              <w:t xml:space="preserve"> se zavádí prostřednictvím zašifrování předávaných údajů Zdravotnickým zařízením a Hlavním zkoušejícím, které zajišťuje použití nejmodernějších šifrovacích protokolů; specifická ochranná a moderní opatření zajistí ochranu proti aktivním i pasivním útokům na odesílající i přijímací systémy prostřednictvím šifrovaného přenosu dat včetně testů slabin softwaru a možných zajištění. Zdravotnické zařízení a Hlavní zkoušející aplikují nejmodernější šifrovací metody na osobní údaje Účastníků hodnocení při předávání těchto údajů Zadavateli a PSI k dalšímu zpracování.</w:t>
            </w:r>
          </w:p>
        </w:tc>
      </w:tr>
      <w:tr w:rsidR="00E904D6" w:rsidRPr="00992DC6" w14:paraId="6FCC10C2" w14:textId="77777777" w:rsidTr="00992DC6">
        <w:tc>
          <w:tcPr>
            <w:tcW w:w="2500" w:type="pct"/>
          </w:tcPr>
          <w:p w14:paraId="3F84E086" w14:textId="77777777" w:rsidR="00E904D6" w:rsidRPr="00992DC6" w:rsidRDefault="00E904D6" w:rsidP="00992DC6">
            <w:pPr>
              <w:pStyle w:val="textnuberedattachment"/>
              <w:widowControl w:val="0"/>
            </w:pPr>
            <w:r w:rsidRPr="00992DC6">
              <w:rPr>
                <w:i/>
                <w:iCs/>
                <w:lang w:val="en-GB"/>
              </w:rPr>
              <w:t>Measures</w:t>
            </w:r>
            <w:r w:rsidRPr="00992DC6">
              <w:rPr>
                <w:i/>
                <w:lang w:val="en-GB"/>
              </w:rPr>
              <w:t xml:space="preserve"> for allowing data portability and ensuring erasure</w:t>
            </w:r>
            <w:r w:rsidRPr="00992DC6">
              <w:rPr>
                <w:iCs/>
                <w:lang w:val="en-GB"/>
              </w:rPr>
              <w:t xml:space="preserve"> are implemented through the </w:t>
            </w:r>
            <w:r w:rsidRPr="00992DC6">
              <w:t>availability</w:t>
            </w:r>
            <w:r w:rsidRPr="00992DC6">
              <w:rPr>
                <w:iCs/>
                <w:lang w:val="en-GB"/>
              </w:rPr>
              <w:t xml:space="preserve"> of the relevant tools and/or features within the computer systems used by </w:t>
            </w:r>
            <w:r w:rsidRPr="00992DC6">
              <w:rPr>
                <w:bCs/>
              </w:rPr>
              <w:t xml:space="preserve">Institution and Investigator </w:t>
            </w:r>
            <w:r w:rsidRPr="00992DC6">
              <w:rPr>
                <w:iCs/>
                <w:lang w:val="en-GB"/>
              </w:rPr>
              <w:t>to process Study-related personal data; and establishment of the processes to handle requests for the execution of data subject rights regarding personal data protection.</w:t>
            </w:r>
          </w:p>
        </w:tc>
        <w:tc>
          <w:tcPr>
            <w:tcW w:w="2500" w:type="pct"/>
          </w:tcPr>
          <w:p w14:paraId="67A63F02" w14:textId="77777777" w:rsidR="00E904D6" w:rsidRPr="00992DC6" w:rsidRDefault="00E904D6" w:rsidP="00E904D6">
            <w:pPr>
              <w:pStyle w:val="textnumberedattachmentrightclumn"/>
            </w:pPr>
            <w:r w:rsidRPr="00992DC6">
              <w:rPr>
                <w:i/>
                <w:iCs/>
                <w:lang w:val="cs-CZ"/>
              </w:rPr>
              <w:t>Opatření umožňující přenosnost údajů a zajišťující vymazání údajů</w:t>
            </w:r>
            <w:r w:rsidRPr="00992DC6">
              <w:rPr>
                <w:lang w:val="cs-CZ"/>
              </w:rPr>
              <w:t xml:space="preserve"> se zavádí prostřednictvím dostupnosti příslušných nástrojů a/nebo funkcí v rámci počítačových systémů používaných Zdravotnickým zařízením a Hlavním zkoušejícím ke zpracování osobních údajů v souvislosti se Studií a zavedení procesů na zpracování žádostí o uplatnění práv datových subjektů s ohledem na ochranu osobních údajů. </w:t>
            </w:r>
          </w:p>
        </w:tc>
      </w:tr>
      <w:tr w:rsidR="00EF51D1" w:rsidRPr="00992DC6" w14:paraId="57C986A4" w14:textId="77777777" w:rsidTr="00992DC6">
        <w:tc>
          <w:tcPr>
            <w:tcW w:w="2500" w:type="pct"/>
          </w:tcPr>
          <w:p w14:paraId="02ABC4F0" w14:textId="77777777" w:rsidR="00EF51D1" w:rsidRPr="00992DC6" w:rsidRDefault="00EF51D1" w:rsidP="00EF51D1">
            <w:pPr>
              <w:pStyle w:val="textnuberedattachment"/>
            </w:pPr>
            <w:r w:rsidRPr="00992DC6">
              <w:rPr>
                <w:i/>
                <w:iCs/>
                <w:lang w:val="en-GB"/>
              </w:rPr>
              <w:t xml:space="preserve">Measures for ensuring ongoing confidentiality </w:t>
            </w:r>
            <w:r w:rsidRPr="00992DC6">
              <w:rPr>
                <w:iCs/>
                <w:lang w:val="en-GB"/>
              </w:rPr>
              <w:t xml:space="preserve">are implemented ensuring least privilege principle in </w:t>
            </w:r>
            <w:r w:rsidRPr="00992DC6">
              <w:t>distributing</w:t>
            </w:r>
            <w:r w:rsidRPr="00992DC6">
              <w:rPr>
                <w:iCs/>
                <w:lang w:val="en-GB"/>
              </w:rPr>
              <w:t xml:space="preserve"> permissions for access to personal data, namely restricting access to personal data to only those individuals who require such access to perform their responsibilities related to the Study.</w:t>
            </w:r>
          </w:p>
        </w:tc>
        <w:tc>
          <w:tcPr>
            <w:tcW w:w="2500" w:type="pct"/>
          </w:tcPr>
          <w:p w14:paraId="12AED261" w14:textId="77777777" w:rsidR="00EF51D1" w:rsidRPr="00992DC6" w:rsidRDefault="00EF51D1" w:rsidP="00EF51D1">
            <w:pPr>
              <w:pStyle w:val="textnumberedattachmentrightclumn"/>
            </w:pPr>
            <w:r w:rsidRPr="00992DC6">
              <w:rPr>
                <w:i/>
                <w:iCs/>
                <w:lang w:val="cs-CZ"/>
              </w:rPr>
              <w:t>Opatření k zajištění nepřetržité důvěrnosti</w:t>
            </w:r>
            <w:r w:rsidRPr="00992DC6">
              <w:rPr>
                <w:lang w:val="cs-CZ"/>
              </w:rPr>
              <w:t xml:space="preserve"> se zavádí pomocí principu minimálního privilegia při rozdělování povolení na přístup k osobním údajům, jmenovitě omezení přístupu k osobním údajům pouze na ty osoby, které požadují přístup ke splnění svých povinností v souvislosti se Studií. </w:t>
            </w:r>
          </w:p>
        </w:tc>
      </w:tr>
      <w:tr w:rsidR="00EF51D1" w:rsidRPr="00992DC6" w14:paraId="56558167" w14:textId="77777777" w:rsidTr="00992DC6">
        <w:tc>
          <w:tcPr>
            <w:tcW w:w="2500" w:type="pct"/>
          </w:tcPr>
          <w:p w14:paraId="693F2348" w14:textId="77777777" w:rsidR="00EF51D1" w:rsidRPr="00992DC6" w:rsidRDefault="00EF51D1" w:rsidP="00EF51D1">
            <w:pPr>
              <w:pStyle w:val="textnuberedattachment"/>
            </w:pPr>
            <w:r w:rsidRPr="00992DC6">
              <w:rPr>
                <w:iCs/>
                <w:lang w:val="en-GB"/>
              </w:rPr>
              <w:t xml:space="preserve">Computer systems used for the processing of personal data ensure </w:t>
            </w:r>
            <w:r w:rsidRPr="00992DC6">
              <w:rPr>
                <w:i/>
                <w:iCs/>
                <w:lang w:val="en-GB"/>
              </w:rPr>
              <w:t>data integrity</w:t>
            </w:r>
            <w:r w:rsidRPr="00992DC6">
              <w:rPr>
                <w:iCs/>
                <w:lang w:val="en-GB"/>
              </w:rPr>
              <w:t xml:space="preserve"> through the event logs and audit trail functions, as well as through implementation of </w:t>
            </w:r>
            <w:r w:rsidRPr="00992DC6">
              <w:t>digital signatures to verify the origin of the information and its authenticity</w:t>
            </w:r>
            <w:r w:rsidRPr="00992DC6">
              <w:rPr>
                <w:iCs/>
                <w:lang w:val="en-GB"/>
              </w:rPr>
              <w:t>.</w:t>
            </w:r>
          </w:p>
        </w:tc>
        <w:tc>
          <w:tcPr>
            <w:tcW w:w="2500" w:type="pct"/>
          </w:tcPr>
          <w:p w14:paraId="36397BF7" w14:textId="77777777" w:rsidR="00EF51D1" w:rsidRPr="00992DC6" w:rsidRDefault="00EF51D1" w:rsidP="00EF51D1">
            <w:pPr>
              <w:pStyle w:val="textnumberedattachmentrightclumn"/>
            </w:pPr>
            <w:r w:rsidRPr="00992DC6">
              <w:rPr>
                <w:lang w:val="cs-CZ"/>
              </w:rPr>
              <w:t xml:space="preserve">Počítačové systémy používané ke zpracování osobních údajů zajišťují </w:t>
            </w:r>
            <w:r w:rsidRPr="00992DC6">
              <w:rPr>
                <w:i/>
                <w:iCs/>
                <w:lang w:val="cs-CZ"/>
              </w:rPr>
              <w:t>integritu údajů</w:t>
            </w:r>
            <w:r w:rsidRPr="00992DC6">
              <w:rPr>
                <w:lang w:val="cs-CZ"/>
              </w:rPr>
              <w:t xml:space="preserve"> prostřednictvím deníků pro záznam událostí (tzv. event log) a funkce auditového záznamu a prostřednictvím implementace digitálních podpisů k ověření původu informací a jejich autentičnosti. </w:t>
            </w:r>
          </w:p>
        </w:tc>
      </w:tr>
      <w:tr w:rsidR="00EF51D1" w:rsidRPr="00992DC6" w14:paraId="24965C3E" w14:textId="77777777" w:rsidTr="00992DC6">
        <w:tc>
          <w:tcPr>
            <w:tcW w:w="2500" w:type="pct"/>
          </w:tcPr>
          <w:p w14:paraId="295241FB" w14:textId="77777777" w:rsidR="00EF51D1" w:rsidRPr="00992DC6" w:rsidRDefault="00EF51D1" w:rsidP="00EF51D1">
            <w:pPr>
              <w:pStyle w:val="textnuberedattachment"/>
              <w:rPr>
                <w:iCs/>
                <w:lang w:val="en-GB"/>
              </w:rPr>
            </w:pPr>
            <w:r w:rsidRPr="00992DC6">
              <w:rPr>
                <w:i/>
                <w:iCs/>
                <w:lang w:val="en-GB"/>
              </w:rPr>
              <w:t xml:space="preserve">Availability and resilience </w:t>
            </w:r>
            <w:r w:rsidRPr="00992DC6">
              <w:rPr>
                <w:iCs/>
                <w:lang w:val="en-GB"/>
              </w:rPr>
              <w:t>of processing systems and services are ensured through implementation and testing of services/systems continuity and disaster recovery plans, as well as ensuring, where appropriate, systems redundancy.</w:t>
            </w:r>
          </w:p>
        </w:tc>
        <w:tc>
          <w:tcPr>
            <w:tcW w:w="2500" w:type="pct"/>
          </w:tcPr>
          <w:p w14:paraId="53BA13CC" w14:textId="77777777" w:rsidR="00EF51D1" w:rsidRPr="00992DC6" w:rsidRDefault="00EF51D1" w:rsidP="00EF51D1">
            <w:pPr>
              <w:pStyle w:val="textnumberedattachmentrightclumn"/>
            </w:pPr>
            <w:r w:rsidRPr="00992DC6">
              <w:rPr>
                <w:i/>
                <w:iCs/>
                <w:lang w:val="cs-CZ"/>
              </w:rPr>
              <w:t>Dostupnost a odolnost systémů</w:t>
            </w:r>
            <w:r w:rsidRPr="00992DC6">
              <w:rPr>
                <w:lang w:val="cs-CZ"/>
              </w:rPr>
              <w:t xml:space="preserve"> pro zpracování údajů a služeb je zajištěna prostřednictvím implementace a testování kontinuity služeb/systémů a plánů obnovy po katastrofách, jakož i zajištění nadpočetnosti systémů, kde je třeba.</w:t>
            </w:r>
          </w:p>
        </w:tc>
      </w:tr>
      <w:tr w:rsidR="00EF51D1" w:rsidRPr="00992DC6" w14:paraId="592A8B7D" w14:textId="77777777" w:rsidTr="00992DC6">
        <w:tc>
          <w:tcPr>
            <w:tcW w:w="2500" w:type="pct"/>
          </w:tcPr>
          <w:p w14:paraId="375D75EA" w14:textId="77777777" w:rsidR="00EF51D1" w:rsidRPr="00992DC6" w:rsidRDefault="00EF51D1" w:rsidP="00EF51D1">
            <w:pPr>
              <w:pStyle w:val="textnuberedattachment"/>
              <w:rPr>
                <w:iCs/>
                <w:lang w:val="en-GB"/>
              </w:rPr>
            </w:pPr>
            <w:r w:rsidRPr="00992DC6">
              <w:rPr>
                <w:i/>
                <w:iCs/>
                <w:lang w:val="en-GB"/>
              </w:rPr>
              <w:t xml:space="preserve">Measures for ensuring the ability to restore the availability and access to personal data in a timely manner in the event of a physical or technical incident </w:t>
            </w:r>
            <w:r w:rsidRPr="00992DC6">
              <w:rPr>
                <w:iCs/>
                <w:lang w:val="en-GB"/>
              </w:rPr>
              <w:t xml:space="preserve">are implemented through </w:t>
            </w:r>
            <w:r w:rsidRPr="00992DC6">
              <w:rPr>
                <w:iCs/>
              </w:rPr>
              <w:t>ensuring that information systems, computers and software involved in the processing by the Institution and Investigator  are backed up in accordance with the information security policies of the Institution; the backups are stored on an external site; the backup service is outsourced and contractually regulated; users, service providers (sub-processors) are responsible to report to the Institution security incidents; the restoration of backups is regularly tested; uninterruptible power supply are used to protect the equipment used for critical processing.</w:t>
            </w:r>
          </w:p>
        </w:tc>
        <w:tc>
          <w:tcPr>
            <w:tcW w:w="2500" w:type="pct"/>
          </w:tcPr>
          <w:p w14:paraId="17815F1D" w14:textId="77777777" w:rsidR="00EF51D1" w:rsidRPr="00992DC6" w:rsidRDefault="00EF51D1" w:rsidP="00EF51D1">
            <w:pPr>
              <w:pStyle w:val="textnumberedattachmentrightclumn"/>
            </w:pPr>
            <w:r w:rsidRPr="00992DC6">
              <w:rPr>
                <w:i/>
                <w:iCs/>
                <w:lang w:val="cs-CZ"/>
              </w:rPr>
              <w:t>Opatření k zajištění schopnosti včas obnovit dostupnost a přístup k osobním údajům v případě fyzického nebo technického incidentu</w:t>
            </w:r>
            <w:r w:rsidRPr="00992DC6">
              <w:rPr>
                <w:lang w:val="cs-CZ"/>
              </w:rPr>
              <w:t xml:space="preserve"> se zavádí prostřednictvím zajištění, aby informační systémy, počítače a softwary použité při zpracování Zdravotnickým zařízením a Hlavním zkoušejícím byly zálohovány v souladu s pravidly zabezpečení informací Zdravotnického zařízení; zálohy jsou uloženy mimo Zdravotnické zařízení; zálohování je outsourcováno a upraveno smluvně; uživatelé, poskytovatelé služeb (dílčí zpracovatelé) jsou odpovědní za oznamování bezpečnostních incidentů Zdravotnickému zařízení; obnova ze záloh je pravidelně testována; k ochraně vybavení se používá nepřerušitelný přívod elektrického proudu pro kritické zpracovávání.</w:t>
            </w:r>
          </w:p>
        </w:tc>
      </w:tr>
      <w:tr w:rsidR="00F4355E" w:rsidRPr="00992DC6" w14:paraId="3C32A521" w14:textId="77777777" w:rsidTr="00992DC6">
        <w:tc>
          <w:tcPr>
            <w:tcW w:w="2500" w:type="pct"/>
          </w:tcPr>
          <w:p w14:paraId="50361DD7" w14:textId="77777777" w:rsidR="00F4355E" w:rsidRPr="00992DC6" w:rsidRDefault="00F4355E" w:rsidP="00F4355E">
            <w:pPr>
              <w:pStyle w:val="textnuberedattachment"/>
              <w:rPr>
                <w:iCs/>
                <w:lang w:val="en-GB"/>
              </w:rPr>
            </w:pPr>
            <w:r w:rsidRPr="00992DC6">
              <w:rPr>
                <w:i/>
                <w:iCs/>
                <w:lang w:val="en-GB"/>
              </w:rPr>
              <w:t xml:space="preserve">Measures for user identification and authorisation </w:t>
            </w:r>
            <w:r w:rsidRPr="00992DC6">
              <w:rPr>
                <w:iCs/>
                <w:lang w:val="en-GB"/>
              </w:rPr>
              <w:t>are implemented through assigning unique identifiers per user, mandatory compliance with corporate password policy; requiring different credentials to different computer systems/applications; requiring users to change default passwords attributed by administrator/automatically by the system at account creation or resetting a password.</w:t>
            </w:r>
          </w:p>
        </w:tc>
        <w:tc>
          <w:tcPr>
            <w:tcW w:w="2500" w:type="pct"/>
          </w:tcPr>
          <w:p w14:paraId="47239C5E" w14:textId="77777777" w:rsidR="00F4355E" w:rsidRPr="00992DC6" w:rsidRDefault="00F4355E" w:rsidP="00F4355E">
            <w:pPr>
              <w:pStyle w:val="textnumberedattachmentrightclumn"/>
            </w:pPr>
            <w:r w:rsidRPr="00992DC6">
              <w:rPr>
                <w:i/>
                <w:iCs/>
                <w:lang w:val="cs-CZ"/>
              </w:rPr>
              <w:t>Opatření k identifikaci a autorizaci uživatelů</w:t>
            </w:r>
            <w:r w:rsidRPr="00992DC6">
              <w:rPr>
                <w:lang w:val="cs-CZ"/>
              </w:rPr>
              <w:t xml:space="preserve"> se zavádí prostřednictvím přidělení jedinečných identifikátorů jednotlivým uživatelům, povinným dodržováním korporátních pokynů ohledně hesel; požadavkem na různé údaje pro různé počítačové systémy/aplikace; požadavkem na změnu hesla uživatelem, které mu bylo přiděleno správcem systému/automaticky systémem při vytvoření účtu, nebo opětovným nastavením hesla.</w:t>
            </w:r>
          </w:p>
        </w:tc>
      </w:tr>
      <w:tr w:rsidR="00F4355E" w:rsidRPr="00992DC6" w14:paraId="0CED285B" w14:textId="77777777" w:rsidTr="00992DC6">
        <w:tc>
          <w:tcPr>
            <w:tcW w:w="2500" w:type="pct"/>
          </w:tcPr>
          <w:p w14:paraId="7DF5BACD" w14:textId="77777777" w:rsidR="00F4355E" w:rsidRPr="00992DC6" w:rsidRDefault="00F4355E" w:rsidP="00F4355E">
            <w:pPr>
              <w:pStyle w:val="textnuberedattachment"/>
              <w:rPr>
                <w:iCs/>
                <w:lang w:val="en-GB"/>
              </w:rPr>
            </w:pPr>
            <w:r w:rsidRPr="00992DC6">
              <w:rPr>
                <w:i/>
                <w:iCs/>
                <w:lang w:val="en-GB"/>
              </w:rPr>
              <w:t xml:space="preserve">Processes for regularly testing, assessing and evaluating the effectiveness of technical and organizational measures in order to ensure the security of the processing </w:t>
            </w:r>
            <w:r w:rsidRPr="00992DC6">
              <w:rPr>
                <w:iCs/>
                <w:lang w:val="en-GB"/>
              </w:rPr>
              <w:t>are implemented through continuous monitoring of systems performance, review of event and security logs.</w:t>
            </w:r>
          </w:p>
        </w:tc>
        <w:tc>
          <w:tcPr>
            <w:tcW w:w="2500" w:type="pct"/>
          </w:tcPr>
          <w:p w14:paraId="570C462E" w14:textId="77777777" w:rsidR="00F4355E" w:rsidRPr="00992DC6" w:rsidRDefault="00F4355E" w:rsidP="00F4355E">
            <w:pPr>
              <w:pStyle w:val="textnumberedattachmentrightclumn"/>
            </w:pPr>
            <w:r w:rsidRPr="00992DC6">
              <w:rPr>
                <w:i/>
                <w:iCs/>
                <w:lang w:val="cs-CZ"/>
              </w:rPr>
              <w:t>Procesy pro pravidelné testování, vyhodnocování a posuzování efektivity technických a organizačních opatření za účelem zajištění zabezpečení procesů</w:t>
            </w:r>
            <w:r w:rsidRPr="00992DC6">
              <w:rPr>
                <w:lang w:val="cs-CZ"/>
              </w:rPr>
              <w:t xml:space="preserve"> se zavádí prostřednictvím kontinuálního monitorování výkonu systému, kontrolou deníků pro záznam událostí a bezpečnostních deníků (security logs). </w:t>
            </w:r>
          </w:p>
        </w:tc>
      </w:tr>
      <w:tr w:rsidR="00F4355E" w:rsidRPr="00992DC6" w14:paraId="7D22B6FF" w14:textId="77777777" w:rsidTr="00992DC6">
        <w:tc>
          <w:tcPr>
            <w:tcW w:w="2500" w:type="pct"/>
          </w:tcPr>
          <w:p w14:paraId="0131F624" w14:textId="77777777" w:rsidR="00F4355E" w:rsidRPr="00992DC6" w:rsidRDefault="00F4355E" w:rsidP="00F4355E">
            <w:pPr>
              <w:pStyle w:val="textnuberedattachment"/>
              <w:rPr>
                <w:iCs/>
                <w:lang w:val="en-GB"/>
              </w:rPr>
            </w:pPr>
            <w:r w:rsidRPr="00992DC6">
              <w:rPr>
                <w:i/>
                <w:iCs/>
                <w:lang w:val="en-GB"/>
              </w:rPr>
              <w:t xml:space="preserve">Measures for the protection of data during transmission </w:t>
            </w:r>
            <w:r w:rsidRPr="00992DC6">
              <w:rPr>
                <w:iCs/>
                <w:lang w:val="en-GB"/>
              </w:rPr>
              <w:t>are implemented through ensuring availability of resources for secure transfer of personal data to the authorized recipients, including through secure file transfer protocols and in</w:t>
            </w:r>
            <w:r w:rsidRPr="00992DC6">
              <w:rPr>
                <w:iCs/>
                <w:lang w:val="en-GB"/>
              </w:rPr>
              <w:noBreakHyphen/>
              <w:t>house computer platforms</w:t>
            </w:r>
            <w:r w:rsidRPr="00992DC6">
              <w:rPr>
                <w:i/>
                <w:iCs/>
                <w:lang w:val="en-GB"/>
              </w:rPr>
              <w:t>.</w:t>
            </w:r>
          </w:p>
        </w:tc>
        <w:tc>
          <w:tcPr>
            <w:tcW w:w="2500" w:type="pct"/>
          </w:tcPr>
          <w:p w14:paraId="74BC76B3" w14:textId="77777777" w:rsidR="00F4355E" w:rsidRPr="00992DC6" w:rsidRDefault="00F4355E" w:rsidP="00F4355E">
            <w:pPr>
              <w:pStyle w:val="textnumberedattachmentrightclumn"/>
            </w:pPr>
            <w:r w:rsidRPr="00992DC6">
              <w:rPr>
                <w:i/>
                <w:iCs/>
                <w:lang w:val="cs-CZ"/>
              </w:rPr>
              <w:t>Opatření na ochranu dat během jejich předávání</w:t>
            </w:r>
            <w:r w:rsidRPr="00992DC6">
              <w:rPr>
                <w:lang w:val="cs-CZ"/>
              </w:rPr>
              <w:t xml:space="preserve"> se zavádí prostřednictvím zajištění dostupnosti zdrojů bezpečného předávání osobních údajů oprávněným příjemcům včetně předávacích protokolů k zabezpečeným souborům a interních počítačových platforem. </w:t>
            </w:r>
          </w:p>
        </w:tc>
      </w:tr>
      <w:tr w:rsidR="00960F1A" w:rsidRPr="00992DC6" w14:paraId="0E447C67" w14:textId="77777777" w:rsidTr="00992DC6">
        <w:tblPrEx>
          <w:tblBorders>
            <w:top w:val="single" w:sz="4" w:space="0" w:color="auto"/>
            <w:left w:val="single" w:sz="4" w:space="0" w:color="auto"/>
            <w:bottom w:val="single" w:sz="4" w:space="0" w:color="auto"/>
            <w:right w:val="single" w:sz="4" w:space="0" w:color="auto"/>
            <w:insideH w:val="single" w:sz="4" w:space="0" w:color="auto"/>
          </w:tblBorders>
        </w:tblPrEx>
        <w:tc>
          <w:tcPr>
            <w:tcW w:w="2500" w:type="pct"/>
            <w:tcBorders>
              <w:top w:val="nil"/>
              <w:left w:val="nil"/>
              <w:bottom w:val="nil"/>
            </w:tcBorders>
          </w:tcPr>
          <w:p w14:paraId="37D357B0" w14:textId="77777777" w:rsidR="00960F1A" w:rsidRPr="00992DC6" w:rsidRDefault="00960F1A" w:rsidP="004137F6">
            <w:pPr>
              <w:numPr>
                <w:ilvl w:val="0"/>
                <w:numId w:val="62"/>
              </w:numPr>
              <w:spacing w:before="120" w:line="300" w:lineRule="atLeast"/>
              <w:jc w:val="both"/>
              <w:rPr>
                <w:rFonts w:ascii="Arial" w:hAnsi="Arial" w:cs="Arial"/>
                <w:b/>
                <w:bCs/>
                <w:sz w:val="20"/>
                <w:szCs w:val="20"/>
                <w:lang w:val="it-IT"/>
              </w:rPr>
            </w:pPr>
            <w:r w:rsidRPr="00992DC6">
              <w:rPr>
                <w:rFonts w:ascii="Arial" w:hAnsi="Arial" w:cs="Arial"/>
                <w:b/>
                <w:bCs/>
                <w:sz w:val="20"/>
                <w:szCs w:val="20"/>
                <w:lang w:val="it-IT"/>
              </w:rPr>
              <w:t>Organizational Measures</w:t>
            </w:r>
          </w:p>
        </w:tc>
        <w:tc>
          <w:tcPr>
            <w:tcW w:w="2500" w:type="pct"/>
            <w:tcBorders>
              <w:top w:val="nil"/>
              <w:bottom w:val="nil"/>
              <w:right w:val="nil"/>
            </w:tcBorders>
          </w:tcPr>
          <w:p w14:paraId="41D7C8F0" w14:textId="77777777" w:rsidR="00960F1A" w:rsidRPr="00992DC6" w:rsidRDefault="00960F1A" w:rsidP="00960F1A">
            <w:pPr>
              <w:numPr>
                <w:ilvl w:val="0"/>
                <w:numId w:val="30"/>
              </w:numPr>
              <w:spacing w:before="120" w:line="300" w:lineRule="atLeast"/>
              <w:jc w:val="both"/>
              <w:rPr>
                <w:rFonts w:ascii="Arial" w:hAnsi="Arial" w:cs="Arial"/>
                <w:b/>
                <w:bCs/>
                <w:sz w:val="20"/>
                <w:szCs w:val="20"/>
                <w:lang w:val="it-IT"/>
              </w:rPr>
            </w:pPr>
            <w:r w:rsidRPr="00992DC6">
              <w:rPr>
                <w:rFonts w:ascii="Arial" w:hAnsi="Arial" w:cs="Arial"/>
                <w:b/>
                <w:bCs/>
                <w:sz w:val="20"/>
                <w:szCs w:val="20"/>
                <w:lang w:val="cs-CZ"/>
              </w:rPr>
              <w:t>B.</w:t>
            </w:r>
            <w:r w:rsidRPr="00992DC6">
              <w:rPr>
                <w:rFonts w:ascii="Arial" w:hAnsi="Arial" w:cs="Arial"/>
                <w:b/>
                <w:bCs/>
                <w:sz w:val="20"/>
                <w:szCs w:val="20"/>
                <w:lang w:val="cs-CZ"/>
              </w:rPr>
              <w:tab/>
              <w:t>Organizační opatření</w:t>
            </w:r>
          </w:p>
        </w:tc>
      </w:tr>
      <w:tr w:rsidR="00960F1A" w:rsidRPr="00992DC6" w14:paraId="45402A03" w14:textId="77777777" w:rsidTr="00992DC6">
        <w:tc>
          <w:tcPr>
            <w:tcW w:w="2500" w:type="pct"/>
          </w:tcPr>
          <w:p w14:paraId="74652D64" w14:textId="77777777" w:rsidR="00960F1A" w:rsidRPr="00992DC6" w:rsidRDefault="00960F1A" w:rsidP="00960F1A">
            <w:pPr>
              <w:pStyle w:val="textnuberedattachment"/>
              <w:rPr>
                <w:iCs/>
                <w:lang w:val="en-GB"/>
              </w:rPr>
            </w:pPr>
            <w:r w:rsidRPr="00992DC6">
              <w:rPr>
                <w:i/>
                <w:iCs/>
                <w:lang w:val="en-GB"/>
              </w:rPr>
              <w:t xml:space="preserve">Measures for ensuring ongoing confidentiality </w:t>
            </w:r>
            <w:r w:rsidRPr="00992DC6">
              <w:rPr>
                <w:iCs/>
                <w:lang w:val="en-GB"/>
              </w:rPr>
              <w:t xml:space="preserve">are implemented by </w:t>
            </w:r>
            <w:r w:rsidRPr="00992DC6">
              <w:rPr>
                <w:bCs/>
                <w:iCs/>
              </w:rPr>
              <w:t>Institution and Investigator</w:t>
            </w:r>
            <w:r w:rsidRPr="00992DC6">
              <w:rPr>
                <w:iCs/>
              </w:rPr>
              <w:t xml:space="preserve"> </w:t>
            </w:r>
            <w:r w:rsidRPr="00992DC6">
              <w:rPr>
                <w:iCs/>
                <w:lang w:val="en-GB"/>
              </w:rPr>
              <w:t>through imposing obligations of confidentiality on the Study Personnel involved in personal data processing, establishing access control to physical premises where data are processed; ensuring that minimal number of the Study Personnel are involved to process personal data of Study Participants.</w:t>
            </w:r>
          </w:p>
        </w:tc>
        <w:tc>
          <w:tcPr>
            <w:tcW w:w="2500" w:type="pct"/>
          </w:tcPr>
          <w:p w14:paraId="688B5B73" w14:textId="77777777" w:rsidR="00960F1A" w:rsidRPr="00992DC6" w:rsidRDefault="00960F1A" w:rsidP="00960F1A">
            <w:pPr>
              <w:pStyle w:val="textnumberedattachmentrightclumn"/>
            </w:pPr>
            <w:r w:rsidRPr="00992DC6">
              <w:rPr>
                <w:i/>
                <w:iCs/>
                <w:lang w:val="cs-CZ"/>
              </w:rPr>
              <w:t>Opatření k zajištění nepřetržité důvěrnosti</w:t>
            </w:r>
            <w:r w:rsidRPr="00992DC6">
              <w:rPr>
                <w:lang w:val="cs-CZ"/>
              </w:rPr>
              <w:t xml:space="preserve"> zavádí Zdravotnické zařízení a Hlavní zkoušející prostřednictvím uvalení povinností mlčenlivosti na Studijní personál podílející se na zpracování osobních údajů, zavedení kontroly fyzického vstupu do prostor, kde probíhá zpracování údajů, zajištění, že se na zpracování osobních údajů Účastníků hodnocení podílí minimální počet členů Studijního personálu. </w:t>
            </w:r>
          </w:p>
        </w:tc>
      </w:tr>
      <w:tr w:rsidR="00960F1A" w:rsidRPr="00992DC6" w14:paraId="50B9F149" w14:textId="77777777" w:rsidTr="00992DC6">
        <w:tc>
          <w:tcPr>
            <w:tcW w:w="2500" w:type="pct"/>
          </w:tcPr>
          <w:p w14:paraId="499889C2" w14:textId="77777777" w:rsidR="00960F1A" w:rsidRPr="00992DC6" w:rsidRDefault="00960F1A" w:rsidP="00960F1A">
            <w:pPr>
              <w:pStyle w:val="textnuberedattachment"/>
              <w:rPr>
                <w:iCs/>
                <w:lang w:val="en-GB"/>
              </w:rPr>
            </w:pPr>
            <w:r w:rsidRPr="00992DC6">
              <w:rPr>
                <w:i/>
                <w:iCs/>
                <w:lang w:val="en-GB"/>
              </w:rPr>
              <w:t xml:space="preserve">Processes for regularly testing, assessing and evaluating the effectiveness of technical and organizational measures in order to ensure the security of the processing </w:t>
            </w:r>
            <w:r w:rsidRPr="00992DC6">
              <w:rPr>
                <w:iCs/>
                <w:lang w:val="en-GB"/>
              </w:rPr>
              <w:t>are implemented through consulting with subject matter experts if system modifications are foreseen as triggered by internal, e.g., business need requires additional features that involve data processing, or external, e.g., revision of applicable regulations, factors.</w:t>
            </w:r>
          </w:p>
        </w:tc>
        <w:tc>
          <w:tcPr>
            <w:tcW w:w="2500" w:type="pct"/>
          </w:tcPr>
          <w:p w14:paraId="7BE9BB0E" w14:textId="77777777" w:rsidR="00960F1A" w:rsidRPr="00992DC6" w:rsidRDefault="00960F1A" w:rsidP="00960F1A">
            <w:pPr>
              <w:pStyle w:val="textnumberedattachmentrightclumn"/>
            </w:pPr>
            <w:r w:rsidRPr="00992DC6">
              <w:rPr>
                <w:i/>
                <w:iCs/>
                <w:lang w:val="cs-CZ"/>
              </w:rPr>
              <w:t>Procesy pro pravidelné testování, vyhodnocování a posuzování efektivity technických a organizačních opatření</w:t>
            </w:r>
            <w:r w:rsidRPr="00992DC6">
              <w:rPr>
                <w:lang w:val="cs-CZ"/>
              </w:rPr>
              <w:t xml:space="preserve"> </w:t>
            </w:r>
            <w:r w:rsidRPr="00992DC6">
              <w:rPr>
                <w:i/>
                <w:iCs/>
                <w:lang w:val="cs-CZ"/>
              </w:rPr>
              <w:t>za účelem zajištění zabezpečení zpracování údajů</w:t>
            </w:r>
            <w:r w:rsidRPr="00992DC6">
              <w:rPr>
                <w:lang w:val="cs-CZ"/>
              </w:rPr>
              <w:t xml:space="preserve"> se zavádí prostřednictvím konzultace s příslušnými odborníky, zda jsou systémové modifikace předvídány na základě interních potřeb, např. obchodní potřeba vyžaduje další funkce zahrnující zpracovávání údajů, nebo na základě externích faktorů (např. revize platných předpisů).</w:t>
            </w:r>
          </w:p>
        </w:tc>
      </w:tr>
      <w:tr w:rsidR="00960F1A" w:rsidRPr="00992DC6" w14:paraId="18C306CD" w14:textId="77777777" w:rsidTr="00992DC6">
        <w:tc>
          <w:tcPr>
            <w:tcW w:w="2500" w:type="pct"/>
          </w:tcPr>
          <w:p w14:paraId="086A5843" w14:textId="77777777" w:rsidR="00960F1A" w:rsidRPr="00992DC6" w:rsidRDefault="00960F1A" w:rsidP="00960F1A">
            <w:pPr>
              <w:pStyle w:val="textnuberedattachment"/>
              <w:rPr>
                <w:iCs/>
                <w:lang w:val="en-GB"/>
              </w:rPr>
            </w:pPr>
            <w:r w:rsidRPr="00992DC6">
              <w:rPr>
                <w:i/>
                <w:iCs/>
                <w:lang w:val="en-GB"/>
              </w:rPr>
              <w:t xml:space="preserve">Measures for the protection of data during storage </w:t>
            </w:r>
            <w:r w:rsidRPr="00992DC6">
              <w:rPr>
                <w:iCs/>
                <w:lang w:val="en-GB"/>
              </w:rPr>
              <w:t>are implemented through retention of Study</w:t>
            </w:r>
            <w:r w:rsidRPr="00992DC6">
              <w:rPr>
                <w:iCs/>
                <w:lang w:val="en-GB"/>
              </w:rPr>
              <w:noBreakHyphen/>
            </w:r>
            <w:r w:rsidRPr="00992DC6">
              <w:rPr>
                <w:i/>
                <w:iCs/>
                <w:lang w:val="en-GB"/>
              </w:rPr>
              <w:t>related</w:t>
            </w:r>
            <w:r w:rsidRPr="00992DC6">
              <w:rPr>
                <w:iCs/>
                <w:lang w:val="en-GB"/>
              </w:rPr>
              <w:t xml:space="preserve"> data in the in-house environment secured with </w:t>
            </w:r>
            <w:r w:rsidRPr="00992DC6">
              <w:rPr>
                <w:iCs/>
              </w:rPr>
              <w:t>firewalls and antivirus/anti-malware</w:t>
            </w:r>
            <w:r w:rsidRPr="00992DC6">
              <w:rPr>
                <w:iCs/>
                <w:lang w:val="en-GB"/>
              </w:rPr>
              <w:t>; and ensuring access control to the locations where Study personal data are retained</w:t>
            </w:r>
            <w:r w:rsidRPr="00992DC6">
              <w:rPr>
                <w:iCs/>
              </w:rPr>
              <w:t>.</w:t>
            </w:r>
          </w:p>
        </w:tc>
        <w:tc>
          <w:tcPr>
            <w:tcW w:w="2500" w:type="pct"/>
          </w:tcPr>
          <w:p w14:paraId="72C8B48A" w14:textId="77777777" w:rsidR="00960F1A" w:rsidRPr="00992DC6" w:rsidRDefault="00960F1A" w:rsidP="00960F1A">
            <w:pPr>
              <w:pStyle w:val="textnumberedattachmentrightclumn"/>
            </w:pPr>
            <w:r w:rsidRPr="00992DC6">
              <w:rPr>
                <w:i/>
                <w:iCs/>
                <w:lang w:val="cs-CZ"/>
              </w:rPr>
              <w:t>Opatření na ochranu dat během jejich uchovávání</w:t>
            </w:r>
            <w:r w:rsidRPr="00992DC6">
              <w:rPr>
                <w:lang w:val="cs-CZ"/>
              </w:rPr>
              <w:t xml:space="preserve"> se zavádí prostřednictvím uchovávání údajů souvisejících se Studií interně s použitím ochranné brány a antiviru/anti-malwaru; a zajištěním kontroly přístupu k uloženým studijním osobním údajům.</w:t>
            </w:r>
          </w:p>
        </w:tc>
      </w:tr>
      <w:tr w:rsidR="00C1079B" w:rsidRPr="00992DC6" w14:paraId="4F8FF1F2" w14:textId="77777777" w:rsidTr="00992DC6">
        <w:tc>
          <w:tcPr>
            <w:tcW w:w="2500" w:type="pct"/>
          </w:tcPr>
          <w:p w14:paraId="0CE892E9" w14:textId="77777777" w:rsidR="00C1079B" w:rsidRPr="00992DC6" w:rsidRDefault="00C1079B" w:rsidP="00C1079B">
            <w:pPr>
              <w:pStyle w:val="textnuberedattachment"/>
              <w:rPr>
                <w:iCs/>
                <w:lang w:val="en-GB"/>
              </w:rPr>
            </w:pPr>
            <w:r w:rsidRPr="00992DC6">
              <w:rPr>
                <w:i/>
                <w:iCs/>
                <w:lang w:val="en-GB"/>
              </w:rPr>
              <w:t xml:space="preserve">Measures for ensuring physical security of locations at which personal data are processed </w:t>
            </w:r>
            <w:r w:rsidRPr="00992DC6">
              <w:rPr>
                <w:iCs/>
                <w:lang w:val="en-GB"/>
              </w:rPr>
              <w:t xml:space="preserve">are </w:t>
            </w:r>
            <w:r w:rsidRPr="00992DC6">
              <w:rPr>
                <w:i/>
                <w:iCs/>
                <w:lang w:val="en-GB"/>
              </w:rPr>
              <w:t>implemented</w:t>
            </w:r>
            <w:r w:rsidRPr="00992DC6">
              <w:rPr>
                <w:iCs/>
                <w:lang w:val="en-GB"/>
              </w:rPr>
              <w:t xml:space="preserve"> through restricting physical access to the Institution and other related information processing facilities to Study Personnel and approved visitors; </w:t>
            </w:r>
            <w:r w:rsidRPr="00992DC6">
              <w:rPr>
                <w:iCs/>
              </w:rPr>
              <w:t>monitoring of the reception areas by a receptionist or security guard;</w:t>
            </w:r>
            <w:r w:rsidRPr="00992DC6">
              <w:rPr>
                <w:iCs/>
                <w:lang w:val="en-GB"/>
              </w:rPr>
              <w:t xml:space="preserve"> provision of access cards and keys to data centres, server and back-up rooms to authorised persons only; performing reviews of access rights.</w:t>
            </w:r>
          </w:p>
        </w:tc>
        <w:tc>
          <w:tcPr>
            <w:tcW w:w="2500" w:type="pct"/>
          </w:tcPr>
          <w:p w14:paraId="51589D1B" w14:textId="77777777" w:rsidR="00C1079B" w:rsidRPr="00992DC6" w:rsidRDefault="00C1079B" w:rsidP="00C1079B">
            <w:pPr>
              <w:pStyle w:val="textnumberedattachmentrightclumn"/>
            </w:pPr>
            <w:r w:rsidRPr="00992DC6">
              <w:rPr>
                <w:i/>
                <w:iCs/>
                <w:lang w:val="cs-CZ"/>
              </w:rPr>
              <w:t>Opatření k zajištění fyzické bezpečnosti lokalit, v nichž se zpracovávají osobní údaje</w:t>
            </w:r>
            <w:r w:rsidRPr="00992DC6">
              <w:rPr>
                <w:lang w:val="cs-CZ"/>
              </w:rPr>
              <w:t xml:space="preserve"> se zavádí prostřednictvím omezení fyzického přístupu do Zdravotnického zařízení a dalších zařízení zpracovávajících související informace na Studijní personál a schválené návštěvy; monitorování recepce recepční nebo ochrankou; poskytnutí přístupové karty nebo klíčů k datovým centrům, serverům a místnostem se zálohami pouze oprávněným osobám; kontroly přístupových práv.</w:t>
            </w:r>
          </w:p>
        </w:tc>
      </w:tr>
      <w:tr w:rsidR="00C1079B" w:rsidRPr="00992DC6" w14:paraId="625E5DC3" w14:textId="77777777" w:rsidTr="00992DC6">
        <w:tc>
          <w:tcPr>
            <w:tcW w:w="2500" w:type="pct"/>
          </w:tcPr>
          <w:p w14:paraId="6041A249" w14:textId="77777777" w:rsidR="00C1079B" w:rsidRPr="00992DC6" w:rsidRDefault="00C1079B" w:rsidP="00C1079B">
            <w:pPr>
              <w:pStyle w:val="textnuberedattachment"/>
              <w:rPr>
                <w:iCs/>
                <w:lang w:val="en-GB"/>
              </w:rPr>
            </w:pPr>
            <w:r w:rsidRPr="00992DC6">
              <w:rPr>
                <w:i/>
                <w:iCs/>
                <w:lang w:val="en-GB"/>
              </w:rPr>
              <w:t xml:space="preserve">Measures for ensuring events logging </w:t>
            </w:r>
            <w:r w:rsidRPr="00992DC6">
              <w:rPr>
                <w:iCs/>
                <w:lang w:val="en-GB"/>
              </w:rPr>
              <w:t xml:space="preserve">are implemented </w:t>
            </w:r>
            <w:r w:rsidRPr="00992DC6">
              <w:rPr>
                <w:i/>
                <w:iCs/>
                <w:lang w:val="en-GB"/>
              </w:rPr>
              <w:t>within</w:t>
            </w:r>
            <w:r w:rsidRPr="00992DC6">
              <w:rPr>
                <w:iCs/>
                <w:lang w:val="en-GB"/>
              </w:rPr>
              <w:t xml:space="preserve"> in-house corporate applications through</w:t>
            </w:r>
            <w:r w:rsidRPr="00992DC6">
              <w:rPr>
                <w:iCs/>
              </w:rPr>
              <w:t xml:space="preserve"> registering on a log all events occurred during a session, e.g., log-in, log-out, session termination, a change of application and/or context parameters, session errors, etc.</w:t>
            </w:r>
          </w:p>
        </w:tc>
        <w:tc>
          <w:tcPr>
            <w:tcW w:w="2500" w:type="pct"/>
          </w:tcPr>
          <w:p w14:paraId="50FBAE66" w14:textId="77777777" w:rsidR="00C1079B" w:rsidRPr="00992DC6" w:rsidRDefault="00C1079B" w:rsidP="00C1079B">
            <w:pPr>
              <w:pStyle w:val="textnumberedattachmentrightclumn"/>
            </w:pPr>
            <w:r w:rsidRPr="00992DC6">
              <w:rPr>
                <w:i/>
                <w:iCs/>
                <w:lang w:val="cs-CZ"/>
              </w:rPr>
              <w:t>Opatření k zajištění evidování událostí</w:t>
            </w:r>
            <w:r w:rsidRPr="00992DC6">
              <w:rPr>
                <w:lang w:val="cs-CZ"/>
              </w:rPr>
              <w:t xml:space="preserve"> se zavádí v rámci interních korporátních aplikací prostřednictvím záznamu všech událostí, k nimž během daného úkonu dojde např. při přihlašování, odhlašování, ukončení úkonu, změně aplikace a/nebo kontextových parametrů, chyby během úkonu atd. </w:t>
            </w:r>
          </w:p>
        </w:tc>
      </w:tr>
      <w:tr w:rsidR="00C1079B" w:rsidRPr="00992DC6" w14:paraId="4E973D41" w14:textId="77777777" w:rsidTr="00992DC6">
        <w:tc>
          <w:tcPr>
            <w:tcW w:w="2500" w:type="pct"/>
          </w:tcPr>
          <w:p w14:paraId="593FF275" w14:textId="77777777" w:rsidR="00C1079B" w:rsidRPr="00992DC6" w:rsidRDefault="00C1079B" w:rsidP="00C1079B">
            <w:pPr>
              <w:pStyle w:val="textnuberedattachment"/>
              <w:rPr>
                <w:iCs/>
                <w:lang w:val="en-GB"/>
              </w:rPr>
            </w:pPr>
            <w:r w:rsidRPr="00992DC6">
              <w:rPr>
                <w:i/>
                <w:iCs/>
                <w:lang w:val="en-GB"/>
              </w:rPr>
              <w:t>Measures for ensuring system configuration, including default configuration</w:t>
            </w:r>
            <w:r w:rsidRPr="00992DC6">
              <w:rPr>
                <w:iCs/>
                <w:lang w:val="en-GB"/>
              </w:rPr>
              <w:t xml:space="preserve">, are implemented by the personnel of the dedicated IT department of the </w:t>
            </w:r>
            <w:r w:rsidRPr="00992DC6">
              <w:rPr>
                <w:bCs/>
                <w:iCs/>
              </w:rPr>
              <w:t xml:space="preserve">Institution </w:t>
            </w:r>
            <w:r w:rsidRPr="00992DC6">
              <w:rPr>
                <w:iCs/>
                <w:lang w:val="en-GB"/>
              </w:rPr>
              <w:t>in accordance with the Institution’s policies and procedures.</w:t>
            </w:r>
          </w:p>
        </w:tc>
        <w:tc>
          <w:tcPr>
            <w:tcW w:w="2500" w:type="pct"/>
          </w:tcPr>
          <w:p w14:paraId="05454C92" w14:textId="77777777" w:rsidR="00C1079B" w:rsidRPr="00992DC6" w:rsidRDefault="00C1079B" w:rsidP="00C1079B">
            <w:pPr>
              <w:pStyle w:val="textnumberedattachmentrightclumn"/>
            </w:pPr>
            <w:r w:rsidRPr="00992DC6">
              <w:rPr>
                <w:i/>
                <w:iCs/>
                <w:lang w:val="cs-CZ"/>
              </w:rPr>
              <w:t>Opatření k zajištění konfigurace systému</w:t>
            </w:r>
            <w:r w:rsidRPr="00992DC6">
              <w:rPr>
                <w:lang w:val="cs-CZ"/>
              </w:rPr>
              <w:t xml:space="preserve"> </w:t>
            </w:r>
            <w:r w:rsidRPr="00992DC6">
              <w:rPr>
                <w:i/>
                <w:iCs/>
                <w:lang w:val="cs-CZ"/>
              </w:rPr>
              <w:t>včetně základní konfigurace</w:t>
            </w:r>
            <w:r w:rsidRPr="00992DC6">
              <w:rPr>
                <w:lang w:val="cs-CZ"/>
              </w:rPr>
              <w:t xml:space="preserve"> se zavádí prostřednictvím personálu odpovědného IT oddělení Zdravotnického zařízení v souladu s interními pokyny a postupy Zdravotnického zařízení.</w:t>
            </w:r>
          </w:p>
        </w:tc>
      </w:tr>
      <w:tr w:rsidR="00812C17" w:rsidRPr="00992DC6" w14:paraId="5A8190A6" w14:textId="77777777" w:rsidTr="00992DC6">
        <w:tc>
          <w:tcPr>
            <w:tcW w:w="2500" w:type="pct"/>
          </w:tcPr>
          <w:p w14:paraId="1B15B3A4" w14:textId="77777777" w:rsidR="00812C17" w:rsidRPr="00992DC6" w:rsidRDefault="00812C17" w:rsidP="00812C17">
            <w:pPr>
              <w:pStyle w:val="textnuberedattachment"/>
              <w:rPr>
                <w:iCs/>
                <w:lang w:val="en-GB"/>
              </w:rPr>
            </w:pPr>
            <w:r w:rsidRPr="00992DC6">
              <w:rPr>
                <w:i/>
                <w:iCs/>
                <w:lang w:val="en-GB"/>
              </w:rPr>
              <w:t xml:space="preserve">Measures for internal IT and IT security governance and management </w:t>
            </w:r>
            <w:r w:rsidRPr="00992DC6">
              <w:rPr>
                <w:iCs/>
                <w:lang w:val="en-GB"/>
              </w:rPr>
              <w:t xml:space="preserve">are ensured through the personnel of the dedicated IT department of the </w:t>
            </w:r>
            <w:r w:rsidRPr="00992DC6">
              <w:rPr>
                <w:bCs/>
                <w:iCs/>
              </w:rPr>
              <w:t>Institution</w:t>
            </w:r>
            <w:r w:rsidRPr="00992DC6">
              <w:rPr>
                <w:iCs/>
                <w:lang w:val="en-GB"/>
              </w:rPr>
              <w:t xml:space="preserve">; the </w:t>
            </w:r>
            <w:r w:rsidRPr="00992DC6">
              <w:rPr>
                <w:bCs/>
                <w:iCs/>
              </w:rPr>
              <w:t>Institution</w:t>
            </w:r>
            <w:r w:rsidRPr="00992DC6">
              <w:rPr>
                <w:iCs/>
                <w:lang w:val="en-GB"/>
              </w:rPr>
              <w:t xml:space="preserve"> appointed an information security specialist or a group/individual carrying out these functions to provide necessary support to the Institution in IT security governance.</w:t>
            </w:r>
          </w:p>
        </w:tc>
        <w:tc>
          <w:tcPr>
            <w:tcW w:w="2500" w:type="pct"/>
          </w:tcPr>
          <w:p w14:paraId="2A9969EE" w14:textId="77777777" w:rsidR="00812C17" w:rsidRPr="00992DC6" w:rsidRDefault="00812C17" w:rsidP="00812C17">
            <w:pPr>
              <w:pStyle w:val="textnumberedattachmentrightclumn"/>
            </w:pPr>
            <w:r w:rsidRPr="00992DC6">
              <w:rPr>
                <w:i/>
                <w:iCs/>
                <w:lang w:val="cs-CZ"/>
              </w:rPr>
              <w:t>Opatření řízení interních IT systémů a bezpečnosti IT</w:t>
            </w:r>
            <w:r w:rsidRPr="00992DC6">
              <w:rPr>
                <w:lang w:val="cs-CZ"/>
              </w:rPr>
              <w:t xml:space="preserve"> jsou zajištěna prostřednictvím personálu příslušného IT oddělení Zdravotnického zařízení; Zdravotnické zařízení jmenovalo specialistu pro bezpečnost informací či skupinu/jednotlivce vykonávající/ho tyto funkce za účelem poskytnutí nezbytné podpory Zdravotnickému zařízení při řízení IT zabezpečení. </w:t>
            </w:r>
          </w:p>
        </w:tc>
      </w:tr>
      <w:tr w:rsidR="00812C17" w:rsidRPr="00992DC6" w14:paraId="505D9F65" w14:textId="77777777" w:rsidTr="00992DC6">
        <w:tc>
          <w:tcPr>
            <w:tcW w:w="2500" w:type="pct"/>
          </w:tcPr>
          <w:p w14:paraId="37970B32" w14:textId="77777777" w:rsidR="00812C17" w:rsidRPr="00992DC6" w:rsidRDefault="00812C17" w:rsidP="00812C17">
            <w:pPr>
              <w:pStyle w:val="textnuberedattachment"/>
              <w:rPr>
                <w:iCs/>
                <w:lang w:val="en-GB"/>
              </w:rPr>
            </w:pPr>
            <w:r w:rsidRPr="00992DC6">
              <w:rPr>
                <w:i/>
                <w:iCs/>
                <w:lang w:val="en-GB"/>
              </w:rPr>
              <w:t xml:space="preserve">Measures for certification/assurance of processes and products </w:t>
            </w:r>
            <w:r w:rsidRPr="00992DC6">
              <w:rPr>
                <w:iCs/>
                <w:lang w:val="en-GB"/>
              </w:rPr>
              <w:t>are implemented through performance by the dedicated personnel of assessment of compliance of the purchased and in</w:t>
            </w:r>
            <w:r w:rsidRPr="00992DC6">
              <w:rPr>
                <w:iCs/>
                <w:lang w:val="en-GB"/>
              </w:rPr>
              <w:noBreakHyphen/>
              <w:t>house products and services with the specification requirements, domain standards and regulations following Institution’s policies and procedures.</w:t>
            </w:r>
          </w:p>
        </w:tc>
        <w:tc>
          <w:tcPr>
            <w:tcW w:w="2500" w:type="pct"/>
          </w:tcPr>
          <w:p w14:paraId="38953D4E" w14:textId="77777777" w:rsidR="00812C17" w:rsidRPr="00992DC6" w:rsidRDefault="00812C17" w:rsidP="00812C17">
            <w:pPr>
              <w:pStyle w:val="textnumberedattachmentrightclumn"/>
            </w:pPr>
            <w:r w:rsidRPr="00992DC6">
              <w:rPr>
                <w:i/>
                <w:iCs/>
                <w:lang w:val="cs-CZ"/>
              </w:rPr>
              <w:t>Opatření k zajištění certifikace/záruky procesů a produktů</w:t>
            </w:r>
            <w:r w:rsidRPr="00992DC6">
              <w:rPr>
                <w:lang w:val="cs-CZ"/>
              </w:rPr>
              <w:t xml:space="preserve"> zajišťuje příslušný personál prostřednictvím posouzení souladu koupených i interních produktů a služeb s požadavky na specifikaci, standardy domény a předpisy splňující pokyny i postupy Zdravotnického zařízení.</w:t>
            </w:r>
          </w:p>
        </w:tc>
      </w:tr>
      <w:tr w:rsidR="00AC1120" w:rsidRPr="00417F7E" w14:paraId="7F612DF2" w14:textId="77777777" w:rsidTr="00992DC6">
        <w:tc>
          <w:tcPr>
            <w:tcW w:w="2500" w:type="pct"/>
          </w:tcPr>
          <w:p w14:paraId="32B8B92A" w14:textId="77777777" w:rsidR="00AC1120" w:rsidRPr="00992DC6" w:rsidRDefault="00AC1120" w:rsidP="00AC1120">
            <w:pPr>
              <w:pStyle w:val="textnuberedattachment"/>
              <w:rPr>
                <w:iCs/>
                <w:lang w:val="en-GB"/>
              </w:rPr>
            </w:pPr>
            <w:r w:rsidRPr="00992DC6">
              <w:rPr>
                <w:i/>
                <w:iCs/>
                <w:lang w:val="en-GB"/>
              </w:rPr>
              <w:t>Measures for ensuring data minimisation</w:t>
            </w:r>
            <w:r w:rsidRPr="00992DC6">
              <w:rPr>
                <w:iCs/>
                <w:lang w:val="en-GB"/>
              </w:rPr>
              <w:t xml:space="preserve"> are implemented via pseudonymisation of data of Study Participants, via establishment of rigid rules on limited data collection governed by Study</w:t>
            </w:r>
            <w:r w:rsidRPr="00992DC6">
              <w:rPr>
                <w:iCs/>
                <w:lang w:val="en-GB"/>
              </w:rPr>
              <w:noBreakHyphen/>
              <w:t>related documents such as Protocol, Study-specific data collection forms and other templates with fixed data entry fields, Study management plans with the provisions on limited data processing, etc.</w:t>
            </w:r>
          </w:p>
        </w:tc>
        <w:tc>
          <w:tcPr>
            <w:tcW w:w="2500" w:type="pct"/>
          </w:tcPr>
          <w:p w14:paraId="73A44111" w14:textId="77777777" w:rsidR="00AC1120" w:rsidRPr="00FC2EB9" w:rsidRDefault="00AC1120" w:rsidP="00AC1120">
            <w:pPr>
              <w:pStyle w:val="textnumberedattachmentrightclumn"/>
              <w:rPr>
                <w:lang w:val="cs-CZ"/>
              </w:rPr>
            </w:pPr>
            <w:r w:rsidRPr="00992DC6">
              <w:rPr>
                <w:i/>
                <w:iCs/>
                <w:lang w:val="cs-CZ"/>
              </w:rPr>
              <w:t>Opatření k zajištění minimalizace dat</w:t>
            </w:r>
            <w:r w:rsidRPr="00992DC6">
              <w:rPr>
                <w:lang w:val="cs-CZ"/>
              </w:rPr>
              <w:t xml:space="preserve"> se zavádí prostřednictvím pseudonymizace údajů od Účastníků hodnocení, stanovení přísných pravidel omezeného shromažďování údajů upraveného studijními dokumenty, např. Protokolem, studijními formuláři pro záznam údajů a dalšími vzorovými dokumenty s pevnými poli pro záznam údajů; plánů na řízení Studie s ustanoveními o omezeném zpracovávání údajů atd.</w:t>
            </w:r>
          </w:p>
        </w:tc>
      </w:tr>
      <w:tr w:rsidR="00AC1120" w:rsidRPr="00992DC6" w14:paraId="2B8BCEBC" w14:textId="77777777" w:rsidTr="00992DC6">
        <w:tc>
          <w:tcPr>
            <w:tcW w:w="2500" w:type="pct"/>
          </w:tcPr>
          <w:p w14:paraId="4E2C9805" w14:textId="77777777" w:rsidR="00AC1120" w:rsidRPr="00992DC6" w:rsidRDefault="00AC1120" w:rsidP="00AC1120">
            <w:pPr>
              <w:pStyle w:val="textnuberedattachment"/>
              <w:rPr>
                <w:iCs/>
                <w:lang w:val="en-GB"/>
              </w:rPr>
            </w:pPr>
            <w:r w:rsidRPr="00992DC6">
              <w:rPr>
                <w:i/>
                <w:iCs/>
                <w:lang w:val="en-GB"/>
              </w:rPr>
              <w:t>Measures for ensuring data quality</w:t>
            </w:r>
            <w:r w:rsidRPr="00992DC6">
              <w:rPr>
                <w:iCs/>
                <w:lang w:val="en-GB"/>
              </w:rPr>
              <w:t xml:space="preserve"> through </w:t>
            </w:r>
            <w:r w:rsidRPr="00992DC6">
              <w:rPr>
                <w:iCs/>
              </w:rPr>
              <w:t>establishing the data collection tools and use of Study data collection forms, so that data accuracy is facilitated and can be checked in the process of data collection</w:t>
            </w:r>
            <w:r w:rsidRPr="00992DC6">
              <w:rPr>
                <w:iCs/>
                <w:lang w:val="en-GB"/>
              </w:rPr>
              <w:t xml:space="preserve">; </w:t>
            </w:r>
            <w:r w:rsidRPr="00992DC6">
              <w:rPr>
                <w:iCs/>
              </w:rPr>
              <w:t>through documenting the processes implemented to ensure accuracy during data collection, including the identification, roles and capacities of the people involved in these processes, to verify that no tampering is possible that might distort the accuracy of the data collection.</w:t>
            </w:r>
          </w:p>
        </w:tc>
        <w:tc>
          <w:tcPr>
            <w:tcW w:w="2500" w:type="pct"/>
          </w:tcPr>
          <w:p w14:paraId="1FD0E271" w14:textId="77777777" w:rsidR="00AC1120" w:rsidRPr="00992DC6" w:rsidRDefault="00AC1120" w:rsidP="00AC1120">
            <w:pPr>
              <w:pStyle w:val="textnumberedattachmentrightclumn"/>
            </w:pPr>
            <w:r w:rsidRPr="00992DC6">
              <w:rPr>
                <w:i/>
                <w:iCs/>
                <w:lang w:val="cs-CZ"/>
              </w:rPr>
              <w:t>Opatření k zajištění kvality dat</w:t>
            </w:r>
            <w:r w:rsidRPr="00992DC6">
              <w:rPr>
                <w:lang w:val="cs-CZ"/>
              </w:rPr>
              <w:t xml:space="preserve"> prostřednictvím zavedení nástrojů pro shromažďování údajů a používání formulářů pro shromažďování studijních údajů pro usnadnění zajištění přesnosti, kterou je možno zkontrolovat během shromažďování údajů; prostřednictvím dokumentování procesů zavedených za účelem zajištění přesnosti v průběhu shromažďování údajů včetně identifikace, rolí a kapacity osob podílejících se na těchto procesech, za účelem ověření, že není možné neoprávněně manipulovat údaji, což by mohlo narušit přesnost shromažďovaných údajů.  </w:t>
            </w:r>
          </w:p>
        </w:tc>
      </w:tr>
      <w:tr w:rsidR="00AC1120" w:rsidRPr="00992DC6" w14:paraId="33E68383" w14:textId="77777777" w:rsidTr="00992DC6">
        <w:tc>
          <w:tcPr>
            <w:tcW w:w="2500" w:type="pct"/>
          </w:tcPr>
          <w:p w14:paraId="2D86D94A" w14:textId="77777777" w:rsidR="00AC1120" w:rsidRPr="00992DC6" w:rsidRDefault="00AC1120" w:rsidP="00AC1120">
            <w:pPr>
              <w:pStyle w:val="textnuberedattachment"/>
              <w:rPr>
                <w:iCs/>
                <w:lang w:val="en-GB"/>
              </w:rPr>
            </w:pPr>
            <w:r w:rsidRPr="00992DC6">
              <w:rPr>
                <w:i/>
                <w:iCs/>
                <w:lang w:val="en-GB"/>
              </w:rPr>
              <w:t>Measures for ensuring limited data retention</w:t>
            </w:r>
            <w:r w:rsidRPr="00992DC6">
              <w:rPr>
                <w:iCs/>
                <w:lang w:val="en-GB"/>
              </w:rPr>
              <w:t xml:space="preserve"> are </w:t>
            </w:r>
            <w:r w:rsidRPr="00992DC6">
              <w:rPr>
                <w:iCs/>
              </w:rPr>
              <w:t>implemented</w:t>
            </w:r>
            <w:r w:rsidRPr="00992DC6">
              <w:rPr>
                <w:iCs/>
                <w:lang w:val="en-GB"/>
              </w:rPr>
              <w:t xml:space="preserve"> through </w:t>
            </w:r>
            <w:r w:rsidRPr="00992DC6">
              <w:rPr>
                <w:iCs/>
              </w:rPr>
              <w:t xml:space="preserve">inclusion of </w:t>
            </w:r>
            <w:r w:rsidRPr="00992DC6">
              <w:rPr>
                <w:iCs/>
                <w:lang w:val="en-GB"/>
              </w:rPr>
              <w:t xml:space="preserve">data retention provisions in the Agreement; </w:t>
            </w:r>
            <w:r w:rsidRPr="00992DC6">
              <w:rPr>
                <w:iCs/>
              </w:rPr>
              <w:t xml:space="preserve">when </w:t>
            </w:r>
            <w:r w:rsidRPr="00992DC6">
              <w:rPr>
                <w:bCs/>
                <w:iCs/>
              </w:rPr>
              <w:t>Institution</w:t>
            </w:r>
            <w:r w:rsidRPr="00992DC6">
              <w:rPr>
                <w:iCs/>
              </w:rPr>
              <w:t xml:space="preserve"> retains data in archives, those archives shall apply the same level of technical and organizational measures as non-archive storage locations.</w:t>
            </w:r>
          </w:p>
        </w:tc>
        <w:tc>
          <w:tcPr>
            <w:tcW w:w="2500" w:type="pct"/>
          </w:tcPr>
          <w:p w14:paraId="294AC14E" w14:textId="77777777" w:rsidR="00AC1120" w:rsidRPr="00992DC6" w:rsidRDefault="00AC1120" w:rsidP="00AC1120">
            <w:pPr>
              <w:pStyle w:val="textnumberedattachmentrightclumn"/>
            </w:pPr>
            <w:r w:rsidRPr="00992DC6">
              <w:rPr>
                <w:i/>
                <w:iCs/>
                <w:lang w:val="cs-CZ"/>
              </w:rPr>
              <w:t>Opatření k zajištěné omezeného uchovávání dat</w:t>
            </w:r>
            <w:r w:rsidRPr="00992DC6">
              <w:rPr>
                <w:lang w:val="cs-CZ"/>
              </w:rPr>
              <w:t xml:space="preserve"> se zavádí prostřednictvím zahrnutí ustanovení o uchovávání údajů do Smlouvy; pokud bude Zdravotnické zařízení uchovávat údaje v archivu, bude mít archiv povinnost přijmout stejnou úroveň technických a organizačních opatření jako nearchivační místa uložení údajů. </w:t>
            </w:r>
          </w:p>
        </w:tc>
      </w:tr>
      <w:tr w:rsidR="005314E4" w:rsidRPr="00992DC6" w14:paraId="507B86F6" w14:textId="77777777" w:rsidTr="00992DC6">
        <w:tc>
          <w:tcPr>
            <w:tcW w:w="2500" w:type="pct"/>
          </w:tcPr>
          <w:p w14:paraId="2D4FF894" w14:textId="77777777" w:rsidR="005314E4" w:rsidRPr="00992DC6" w:rsidRDefault="005314E4" w:rsidP="005314E4">
            <w:pPr>
              <w:pStyle w:val="textnuberedattachment"/>
              <w:rPr>
                <w:iCs/>
                <w:lang w:val="en-GB"/>
              </w:rPr>
            </w:pPr>
            <w:r w:rsidRPr="00992DC6">
              <w:rPr>
                <w:i/>
                <w:iCs/>
                <w:lang w:val="en-GB"/>
              </w:rPr>
              <w:t xml:space="preserve">Measures for ensuring accountability </w:t>
            </w:r>
            <w:r w:rsidRPr="00992DC6">
              <w:rPr>
                <w:iCs/>
                <w:lang w:val="en-GB"/>
              </w:rPr>
              <w:t>are implemented through development and provision to the Sponsor of appropriate documentation, including records of processing activities; as well as through making the necessary information and facilities available for Sponsor’s audits.</w:t>
            </w:r>
          </w:p>
        </w:tc>
        <w:tc>
          <w:tcPr>
            <w:tcW w:w="2500" w:type="pct"/>
          </w:tcPr>
          <w:p w14:paraId="7000243F" w14:textId="77777777" w:rsidR="005314E4" w:rsidRPr="00992DC6" w:rsidRDefault="005314E4" w:rsidP="005314E4">
            <w:pPr>
              <w:pStyle w:val="textnumberedattachmentrightclumn"/>
            </w:pPr>
            <w:r w:rsidRPr="00992DC6">
              <w:rPr>
                <w:i/>
                <w:iCs/>
                <w:lang w:val="cs-CZ"/>
              </w:rPr>
              <w:t>Opatření k zajištění evidence</w:t>
            </w:r>
            <w:r w:rsidRPr="00992DC6">
              <w:rPr>
                <w:lang w:val="cs-CZ"/>
              </w:rPr>
              <w:t xml:space="preserve"> se zavádí prostřednictvím vypracování příslušné dokumentace včetně záznamů o zpracování a její předání Zadavateli; i prostřednictvím zpřístupnění nezbytných informací Zadavateli pro účely auditu. </w:t>
            </w:r>
          </w:p>
        </w:tc>
      </w:tr>
      <w:tr w:rsidR="005314E4" w:rsidRPr="00417F7E" w14:paraId="00F9A21F" w14:textId="77777777" w:rsidTr="00992DC6">
        <w:tc>
          <w:tcPr>
            <w:tcW w:w="2500" w:type="pct"/>
          </w:tcPr>
          <w:p w14:paraId="2DF571CC" w14:textId="77777777" w:rsidR="005314E4" w:rsidRPr="00992DC6" w:rsidRDefault="005314E4" w:rsidP="005314E4">
            <w:pPr>
              <w:pStyle w:val="textnuberedattachment"/>
              <w:rPr>
                <w:iCs/>
                <w:lang w:val="en-GB"/>
              </w:rPr>
            </w:pPr>
            <w:r w:rsidRPr="00992DC6">
              <w:rPr>
                <w:bCs/>
                <w:i/>
                <w:iCs/>
              </w:rPr>
              <w:t xml:space="preserve">Regulatory compliance is implemented through </w:t>
            </w:r>
            <w:r w:rsidRPr="00992DC6">
              <w:rPr>
                <w:bCs/>
                <w:iCs/>
              </w:rPr>
              <w:t>the commitment of the</w:t>
            </w:r>
            <w:r w:rsidRPr="00992DC6">
              <w:rPr>
                <w:bCs/>
                <w:i/>
                <w:iCs/>
              </w:rPr>
              <w:t xml:space="preserve"> </w:t>
            </w:r>
            <w:r w:rsidRPr="00992DC6">
              <w:rPr>
                <w:bCs/>
                <w:iCs/>
              </w:rPr>
              <w:t xml:space="preserve">Institution and Investigator to comply with the laws governing clinical trials. Such laws require the establishment of appropriate controls over all information </w:t>
            </w:r>
            <w:r w:rsidRPr="00992DC6">
              <w:rPr>
                <w:iCs/>
                <w:lang w:val="en-GB"/>
              </w:rPr>
              <w:t>relating</w:t>
            </w:r>
            <w:r w:rsidRPr="00992DC6">
              <w:rPr>
                <w:bCs/>
                <w:iCs/>
              </w:rPr>
              <w:t xml:space="preserve"> to the Study, including the personal data of the Study Participants and Study Personnel, as well as the supportive personnel for the conduct of the Study.</w:t>
            </w:r>
          </w:p>
        </w:tc>
        <w:tc>
          <w:tcPr>
            <w:tcW w:w="2500" w:type="pct"/>
          </w:tcPr>
          <w:p w14:paraId="3C1B5E33" w14:textId="77777777" w:rsidR="005314E4" w:rsidRPr="00FC2EB9" w:rsidRDefault="005314E4" w:rsidP="005314E4">
            <w:pPr>
              <w:pStyle w:val="textnumberedattachmentrightclumn"/>
              <w:rPr>
                <w:lang w:val="cs-CZ"/>
              </w:rPr>
            </w:pPr>
            <w:r w:rsidRPr="00992DC6">
              <w:rPr>
                <w:i/>
                <w:iCs/>
                <w:lang w:val="cs-CZ"/>
              </w:rPr>
              <w:t>Soulad s regulačními požadavky</w:t>
            </w:r>
            <w:r w:rsidRPr="00992DC6">
              <w:rPr>
                <w:lang w:val="cs-CZ"/>
              </w:rPr>
              <w:t xml:space="preserve"> </w:t>
            </w:r>
            <w:r w:rsidRPr="00992DC6">
              <w:rPr>
                <w:i/>
                <w:iCs/>
                <w:lang w:val="cs-CZ"/>
              </w:rPr>
              <w:t>je zajištěn</w:t>
            </w:r>
            <w:r w:rsidRPr="00992DC6">
              <w:rPr>
                <w:lang w:val="cs-CZ"/>
              </w:rPr>
              <w:t xml:space="preserve"> zavázáním se Zdravotnického zařízení a Hlavního zkoušejícího dodržovat zákony upravující klinická hodnocení. Tyto zákony vyžadují zavedení příslušných kontrolních opatření pro všechny informace související se Studií včetně osobních údajů Účastníků hodnocení a Studijního personálu i personálu napomáhajícího provedení Studie.</w:t>
            </w:r>
          </w:p>
        </w:tc>
      </w:tr>
      <w:tr w:rsidR="005314E4" w:rsidRPr="00992DC6" w14:paraId="61FF86D9" w14:textId="77777777" w:rsidTr="00992DC6">
        <w:tc>
          <w:tcPr>
            <w:tcW w:w="2500" w:type="pct"/>
          </w:tcPr>
          <w:p w14:paraId="03CD3FB4" w14:textId="77777777" w:rsidR="005314E4" w:rsidRPr="00992DC6" w:rsidRDefault="005314E4" w:rsidP="005314E4">
            <w:pPr>
              <w:pStyle w:val="textnuberedattachment"/>
              <w:rPr>
                <w:iCs/>
                <w:lang w:val="en-GB"/>
              </w:rPr>
            </w:pPr>
            <w:r w:rsidRPr="00992DC6">
              <w:rPr>
                <w:bCs/>
                <w:i/>
                <w:iCs/>
              </w:rPr>
              <w:t>Transparency and accountability measures</w:t>
            </w:r>
            <w:r w:rsidRPr="00992DC6">
              <w:rPr>
                <w:bCs/>
                <w:iCs/>
              </w:rPr>
              <w:t xml:space="preserve"> are implemented through provision of notification to all Study Participants about the processing of their personal data, including, transfer of their data abroad, and obtaining Study Participants’ confirmation of their willingness to participate in the Study; the process is documented in </w:t>
            </w:r>
            <w:r w:rsidRPr="00992DC6">
              <w:rPr>
                <w:iCs/>
                <w:lang w:val="en-GB"/>
              </w:rPr>
              <w:t>the</w:t>
            </w:r>
            <w:r w:rsidRPr="00992DC6">
              <w:rPr>
                <w:bCs/>
                <w:iCs/>
              </w:rPr>
              <w:t xml:space="preserve"> Informed Consent Form; as well as through the appointment by Institution of the data protection officer (DPO) or another individual/ company to advise it on matters relating to the protection of personal data;  the Institution provides the DPO or the like with all the relevant information regarding data processing and consults with the DPO on the data transfer and the additional safeguards, if applicable.</w:t>
            </w:r>
          </w:p>
        </w:tc>
        <w:tc>
          <w:tcPr>
            <w:tcW w:w="2500" w:type="pct"/>
          </w:tcPr>
          <w:p w14:paraId="741197F5" w14:textId="77777777" w:rsidR="005314E4" w:rsidRPr="00992DC6" w:rsidRDefault="005314E4" w:rsidP="005314E4">
            <w:pPr>
              <w:pStyle w:val="textnumberedattachmentrightclumn"/>
            </w:pPr>
            <w:r w:rsidRPr="00992DC6">
              <w:rPr>
                <w:i/>
                <w:iCs/>
                <w:lang w:val="cs-CZ"/>
              </w:rPr>
              <w:t>Opatření pro zajištění transparentnosti</w:t>
            </w:r>
            <w:r w:rsidRPr="00992DC6">
              <w:rPr>
                <w:lang w:val="cs-CZ"/>
              </w:rPr>
              <w:t xml:space="preserve"> </w:t>
            </w:r>
            <w:r w:rsidRPr="00992DC6">
              <w:rPr>
                <w:i/>
                <w:iCs/>
                <w:lang w:val="cs-CZ"/>
              </w:rPr>
              <w:t>a evidence</w:t>
            </w:r>
            <w:r w:rsidRPr="00992DC6">
              <w:rPr>
                <w:lang w:val="cs-CZ"/>
              </w:rPr>
              <w:t xml:space="preserve"> se zavádí prostřednictvím oznámení všem Účastníkům studie o zpracovávání jejich osobních údajů včetně předání údajů do zahraničí a získání potvrzení jejich ochoty účastnit se Studie; tento proces je zdokumentován ve Formuláři informovaného souhlasu; i prostřednictvím jmenování </w:t>
            </w:r>
            <w:r w:rsidR="00253662">
              <w:rPr>
                <w:lang w:val="cs-CZ"/>
              </w:rPr>
              <w:t>Pověřence</w:t>
            </w:r>
            <w:r w:rsidRPr="00992DC6">
              <w:rPr>
                <w:lang w:val="cs-CZ"/>
              </w:rPr>
              <w:t xml:space="preserve"> pro ochranu údajů ve Zdravotnickém zařízení</w:t>
            </w:r>
            <w:r w:rsidRPr="00992DC6">
              <w:rPr>
                <w:lang w:val="en-US"/>
              </w:rPr>
              <w:t xml:space="preserve"> </w:t>
            </w:r>
            <w:r w:rsidRPr="00992DC6">
              <w:rPr>
                <w:lang w:val="cs-CZ"/>
              </w:rPr>
              <w:t>(DPO) nebo jiné fyzické osoby/právnické osoby pro poradenství ve věcech ochrany osobních údajů; Zdravotnické zařízení poskytne DPO nebo podobné osobě veškeré relevantní informace ohledně zpracovávání údajů a bude s DPO konzultovat předání údajů a případná další bezpečnostní opatření.</w:t>
            </w:r>
          </w:p>
        </w:tc>
      </w:tr>
    </w:tbl>
    <w:p w14:paraId="22E5228D" w14:textId="77777777" w:rsidR="008A61A3" w:rsidRPr="008A61A3" w:rsidRDefault="008A61A3" w:rsidP="008A61A3">
      <w:pPr>
        <w:rPr>
          <w:rFonts w:ascii="Arial" w:hAnsi="Arial" w:cs="Arial"/>
          <w:sz w:val="20"/>
          <w:szCs w:val="20"/>
        </w:rPr>
      </w:pPr>
    </w:p>
    <w:p w14:paraId="4B6B4E65" w14:textId="77777777" w:rsidR="0020694B" w:rsidRDefault="0020694B">
      <w:pPr>
        <w:rPr>
          <w:rFonts w:ascii="Arial" w:hAnsi="Arial" w:cs="Arial"/>
          <w:sz w:val="20"/>
          <w:szCs w:val="20"/>
        </w:rPr>
      </w:pPr>
      <w:r>
        <w:rPr>
          <w:rFonts w:ascii="Arial" w:hAnsi="Arial" w:cs="Arial"/>
          <w:sz w:val="20"/>
          <w:szCs w:val="20"/>
        </w:rPr>
        <w:br w:type="page"/>
      </w:r>
    </w:p>
    <w:tbl>
      <w:tblPr>
        <w:tblStyle w:val="TableGrid1"/>
        <w:tblW w:w="5000" w:type="pct"/>
        <w:tblInd w:w="0" w:type="dxa"/>
        <w:tblLook w:val="04A0" w:firstRow="1" w:lastRow="0" w:firstColumn="1" w:lastColumn="0" w:noHBand="0" w:noVBand="1"/>
      </w:tblPr>
      <w:tblGrid>
        <w:gridCol w:w="4680"/>
        <w:gridCol w:w="4680"/>
      </w:tblGrid>
      <w:tr w:rsidR="001F1C8D" w:rsidRPr="0040096A" w14:paraId="37843225" w14:textId="77777777" w:rsidTr="005034AD">
        <w:tc>
          <w:tcPr>
            <w:tcW w:w="2500" w:type="pct"/>
            <w:tcBorders>
              <w:top w:val="nil"/>
              <w:left w:val="nil"/>
              <w:bottom w:val="nil"/>
              <w:right w:val="nil"/>
            </w:tcBorders>
            <w:hideMark/>
          </w:tcPr>
          <w:p w14:paraId="6EAB43FE" w14:textId="77777777" w:rsidR="001F1C8D" w:rsidRDefault="001F1C8D" w:rsidP="005034AD">
            <w:pPr>
              <w:spacing w:before="360" w:line="300" w:lineRule="atLeast"/>
              <w:jc w:val="center"/>
              <w:rPr>
                <w:rFonts w:ascii="Arial" w:eastAsia="Yu Gothic Light" w:hAnsi="Arial"/>
                <w:b/>
                <w:caps/>
                <w:sz w:val="20"/>
                <w:szCs w:val="20"/>
              </w:rPr>
            </w:pPr>
            <w:r w:rsidRPr="00CA7857">
              <w:rPr>
                <w:rFonts w:ascii="Arial" w:eastAsia="Yu Gothic Light" w:hAnsi="Arial"/>
                <w:b/>
                <w:caps/>
                <w:sz w:val="20"/>
                <w:szCs w:val="20"/>
              </w:rPr>
              <w:t>Attachment 4</w:t>
            </w:r>
          </w:p>
          <w:p w14:paraId="3B5C562B" w14:textId="77777777" w:rsidR="001F1C8D" w:rsidRPr="0040096A" w:rsidRDefault="001F1C8D" w:rsidP="005034AD">
            <w:pPr>
              <w:spacing w:line="300" w:lineRule="atLeast"/>
              <w:jc w:val="center"/>
              <w:rPr>
                <w:rFonts w:ascii="Arial" w:eastAsia="Yu Gothic Light" w:hAnsi="Arial"/>
                <w:b/>
                <w:caps/>
                <w:color w:val="000000" w:themeColor="text1"/>
                <w:sz w:val="20"/>
                <w:szCs w:val="20"/>
              </w:rPr>
            </w:pPr>
            <w:r w:rsidRPr="0040096A">
              <w:rPr>
                <w:rFonts w:ascii="Arial" w:eastAsia="Yu Gothic Light" w:hAnsi="Arial"/>
                <w:b/>
                <w:caps/>
                <w:sz w:val="20"/>
                <w:szCs w:val="20"/>
              </w:rPr>
              <w:t xml:space="preserve">standard contractual clauses </w:t>
            </w:r>
            <w:r w:rsidRPr="0040096A">
              <w:rPr>
                <w:rFonts w:ascii="Arial" w:eastAsia="Yu Gothic Light" w:hAnsi="Arial"/>
                <w:b/>
                <w:caps/>
                <w:sz w:val="20"/>
                <w:szCs w:val="20"/>
              </w:rPr>
              <w:br/>
              <w:t>for the transfer of personal data to third countries pursuant to Regulation (EU) 2016/679 of the European Parliament and of the Council</w:t>
            </w:r>
          </w:p>
        </w:tc>
        <w:tc>
          <w:tcPr>
            <w:tcW w:w="2500" w:type="pct"/>
            <w:tcBorders>
              <w:top w:val="nil"/>
              <w:left w:val="nil"/>
              <w:bottom w:val="nil"/>
              <w:right w:val="nil"/>
            </w:tcBorders>
          </w:tcPr>
          <w:p w14:paraId="606282DD" w14:textId="77777777" w:rsidR="001F1C8D" w:rsidRPr="00C371DD" w:rsidRDefault="001F1C8D" w:rsidP="005034AD">
            <w:pPr>
              <w:spacing w:before="360" w:line="300" w:lineRule="atLeast"/>
              <w:jc w:val="center"/>
              <w:rPr>
                <w:rFonts w:ascii="Arial" w:hAnsi="Arial"/>
                <w:b/>
                <w:bCs/>
                <w:sz w:val="20"/>
                <w:szCs w:val="20"/>
                <w:lang w:val="cs-CZ"/>
              </w:rPr>
            </w:pPr>
            <w:r w:rsidRPr="00C371DD">
              <w:rPr>
                <w:rFonts w:ascii="Arial" w:hAnsi="Arial"/>
                <w:b/>
                <w:bCs/>
                <w:sz w:val="20"/>
                <w:szCs w:val="20"/>
                <w:lang w:val="cs-CZ"/>
              </w:rPr>
              <w:t>PŘÍLOHA 4</w:t>
            </w:r>
          </w:p>
          <w:p w14:paraId="3E4350EC" w14:textId="77777777" w:rsidR="001F1C8D" w:rsidRPr="00C371DD" w:rsidRDefault="001F1C8D" w:rsidP="005034AD">
            <w:pPr>
              <w:spacing w:line="300" w:lineRule="atLeast"/>
              <w:jc w:val="center"/>
              <w:rPr>
                <w:rFonts w:ascii="Arial" w:hAnsi="Arial"/>
                <w:b/>
                <w:bCs/>
                <w:sz w:val="20"/>
                <w:szCs w:val="20"/>
                <w:lang w:val="cs-CZ"/>
              </w:rPr>
            </w:pPr>
            <w:r w:rsidRPr="00C371DD">
              <w:rPr>
                <w:rFonts w:ascii="Arial" w:hAnsi="Arial"/>
                <w:b/>
                <w:bCs/>
                <w:sz w:val="20"/>
                <w:szCs w:val="20"/>
                <w:lang w:val="cs-CZ"/>
              </w:rPr>
              <w:t>STANDARDNÍ SMLUVNÍ KLAUZULE PRO PŘEDÁNÍ OSOBNÍCH ÚDAJŮ DO TŘETÍCH ZEMÍ DLE NAŘÍZENÍ (EU) 2016/679 EVROPSKÉHO PARLAMENTU A RADY</w:t>
            </w:r>
          </w:p>
        </w:tc>
      </w:tr>
      <w:tr w:rsidR="001F1C8D" w:rsidRPr="0040096A" w14:paraId="7694DF7A" w14:textId="77777777" w:rsidTr="005034AD">
        <w:tc>
          <w:tcPr>
            <w:tcW w:w="2500" w:type="pct"/>
            <w:tcBorders>
              <w:top w:val="nil"/>
              <w:left w:val="nil"/>
              <w:bottom w:val="nil"/>
              <w:right w:val="nil"/>
            </w:tcBorders>
            <w:hideMark/>
          </w:tcPr>
          <w:p w14:paraId="6584890F" w14:textId="77777777" w:rsidR="001F1C8D" w:rsidRPr="00CA7857" w:rsidRDefault="001F1C8D" w:rsidP="005034AD">
            <w:pPr>
              <w:spacing w:before="360" w:line="300" w:lineRule="atLeast"/>
              <w:jc w:val="both"/>
              <w:rPr>
                <w:rFonts w:ascii="Arial" w:eastAsia="Yu Gothic Light" w:hAnsi="Arial"/>
                <w:b/>
                <w:sz w:val="20"/>
                <w:szCs w:val="20"/>
              </w:rPr>
            </w:pPr>
            <w:r w:rsidRPr="00CA7857">
              <w:rPr>
                <w:rFonts w:ascii="Arial" w:eastAsia="Yu Gothic Light" w:hAnsi="Arial"/>
                <w:b/>
                <w:caps/>
                <w:color w:val="000000" w:themeColor="text1"/>
                <w:sz w:val="20"/>
                <w:szCs w:val="20"/>
              </w:rPr>
              <w:t xml:space="preserve">Module Four: </w:t>
            </w:r>
            <w:r w:rsidRPr="00CA7857">
              <w:rPr>
                <w:rFonts w:ascii="Arial" w:eastAsia="Yu Gothic Light" w:hAnsi="Arial"/>
                <w:b/>
                <w:color w:val="000000" w:themeColor="text1"/>
                <w:sz w:val="20"/>
                <w:szCs w:val="20"/>
              </w:rPr>
              <w:t>Transfer Processor to Controller</w:t>
            </w:r>
          </w:p>
        </w:tc>
        <w:tc>
          <w:tcPr>
            <w:tcW w:w="2500" w:type="pct"/>
            <w:tcBorders>
              <w:top w:val="nil"/>
              <w:left w:val="nil"/>
              <w:bottom w:val="nil"/>
              <w:right w:val="nil"/>
            </w:tcBorders>
          </w:tcPr>
          <w:p w14:paraId="288AF990" w14:textId="77777777" w:rsidR="001F1C8D" w:rsidRPr="00C371DD" w:rsidRDefault="001F1C8D" w:rsidP="005034AD">
            <w:pPr>
              <w:spacing w:before="360" w:line="300" w:lineRule="atLeast"/>
              <w:jc w:val="both"/>
              <w:rPr>
                <w:rFonts w:ascii="Arial" w:eastAsia="Yu Gothic Light" w:hAnsi="Arial"/>
                <w:b/>
                <w:sz w:val="20"/>
                <w:szCs w:val="20"/>
                <w:lang w:val="cs-CZ"/>
              </w:rPr>
            </w:pPr>
            <w:r w:rsidRPr="00C371DD">
              <w:rPr>
                <w:rFonts w:ascii="Arial" w:eastAsia="Yu Gothic Light" w:hAnsi="Arial"/>
                <w:b/>
                <w:sz w:val="20"/>
                <w:szCs w:val="20"/>
                <w:lang w:val="cs-CZ"/>
              </w:rPr>
              <w:t xml:space="preserve">MODUL ČTYŘI: </w:t>
            </w:r>
            <w:r w:rsidR="00C371DD" w:rsidRPr="00C371DD">
              <w:rPr>
                <w:rFonts w:ascii="Arial" w:eastAsia="Yu Gothic Light" w:hAnsi="Arial"/>
                <w:b/>
                <w:sz w:val="20"/>
                <w:szCs w:val="20"/>
                <w:lang w:val="cs-CZ"/>
              </w:rPr>
              <w:t xml:space="preserve">Předání </w:t>
            </w:r>
            <w:r w:rsidR="00CF7909">
              <w:rPr>
                <w:rFonts w:ascii="Arial" w:eastAsia="Yu Gothic Light" w:hAnsi="Arial"/>
                <w:b/>
                <w:sz w:val="20"/>
                <w:szCs w:val="20"/>
                <w:lang w:val="cs-CZ"/>
              </w:rPr>
              <w:t xml:space="preserve">údajů </w:t>
            </w:r>
            <w:r w:rsidR="00C371DD" w:rsidRPr="00C371DD">
              <w:rPr>
                <w:rFonts w:ascii="Arial" w:eastAsia="Yu Gothic Light" w:hAnsi="Arial"/>
                <w:b/>
                <w:sz w:val="20"/>
                <w:szCs w:val="20"/>
                <w:lang w:val="cs-CZ"/>
              </w:rPr>
              <w:t>správci</w:t>
            </w:r>
            <w:r w:rsidR="00CF7909" w:rsidRPr="00C371DD">
              <w:rPr>
                <w:rFonts w:ascii="Arial" w:eastAsia="Yu Gothic Light" w:hAnsi="Arial"/>
                <w:b/>
                <w:sz w:val="20"/>
                <w:szCs w:val="20"/>
                <w:lang w:val="cs-CZ"/>
              </w:rPr>
              <w:t xml:space="preserve"> zpracovatele</w:t>
            </w:r>
            <w:r w:rsidR="00CF7909">
              <w:rPr>
                <w:rFonts w:ascii="Arial" w:eastAsia="Yu Gothic Light" w:hAnsi="Arial"/>
                <w:b/>
                <w:sz w:val="20"/>
                <w:szCs w:val="20"/>
                <w:lang w:val="cs-CZ"/>
              </w:rPr>
              <w:t>m</w:t>
            </w:r>
          </w:p>
        </w:tc>
      </w:tr>
      <w:tr w:rsidR="001F1C8D" w:rsidRPr="0040096A" w14:paraId="6418A94C" w14:textId="77777777" w:rsidTr="005034AD">
        <w:tc>
          <w:tcPr>
            <w:tcW w:w="2500" w:type="pct"/>
            <w:tcBorders>
              <w:top w:val="nil"/>
              <w:left w:val="nil"/>
              <w:bottom w:val="nil"/>
              <w:right w:val="nil"/>
            </w:tcBorders>
            <w:hideMark/>
          </w:tcPr>
          <w:p w14:paraId="484E472D" w14:textId="77777777" w:rsidR="001F1C8D" w:rsidRPr="0040096A" w:rsidRDefault="001F1C8D" w:rsidP="005034AD">
            <w:pPr>
              <w:keepNext/>
              <w:keepLines/>
              <w:spacing w:before="120" w:line="300" w:lineRule="atLeast"/>
              <w:jc w:val="both"/>
              <w:rPr>
                <w:rFonts w:ascii="Arial" w:hAnsi="Arial"/>
                <w:sz w:val="20"/>
                <w:szCs w:val="20"/>
              </w:rPr>
            </w:pPr>
            <w:r w:rsidRPr="0040096A">
              <w:rPr>
                <w:rFonts w:ascii="Arial" w:hAnsi="Arial"/>
                <w:sz w:val="20"/>
                <w:szCs w:val="20"/>
              </w:rPr>
              <w:t>In respect to any transfer of personal data from the Institution and the Investigator to the Sponsor qualifying as a transfer of personal data to a third country, the Parties hereby enter into the standard contractual clauses applicable for the transfer Processor to Controller as set out in the annex of the Commission Implementing Decision (EU) 2021/914 of 4 June 2021 on standard contractual clauses for the transfer of personal data to third countries pursuant to Regulation (EU) 2016/679 of the European Parliament and of the Council (the “SCCs”) as incorporated herein by reference.</w:t>
            </w:r>
          </w:p>
        </w:tc>
        <w:tc>
          <w:tcPr>
            <w:tcW w:w="2500" w:type="pct"/>
            <w:tcBorders>
              <w:top w:val="nil"/>
              <w:left w:val="nil"/>
              <w:bottom w:val="nil"/>
              <w:right w:val="nil"/>
            </w:tcBorders>
          </w:tcPr>
          <w:p w14:paraId="7E0D6CED" w14:textId="77777777" w:rsidR="001F1C8D" w:rsidRPr="00C371DD" w:rsidRDefault="005A51B4" w:rsidP="00A41B12">
            <w:pPr>
              <w:keepNext/>
              <w:keepLines/>
              <w:spacing w:before="120" w:line="300" w:lineRule="atLeast"/>
              <w:jc w:val="both"/>
              <w:rPr>
                <w:rFonts w:ascii="Arial" w:hAnsi="Arial"/>
                <w:sz w:val="20"/>
                <w:szCs w:val="20"/>
                <w:lang w:val="cs-CZ"/>
              </w:rPr>
            </w:pPr>
            <w:r>
              <w:rPr>
                <w:rFonts w:ascii="Arial" w:hAnsi="Arial"/>
                <w:sz w:val="20"/>
                <w:szCs w:val="20"/>
                <w:lang w:val="cs-CZ"/>
              </w:rPr>
              <w:t>S ohledem na předávání osobních údajů Zdravotnickým zařízením a Hlavním zkoušejícím</w:t>
            </w:r>
            <w:r w:rsidR="00655507">
              <w:rPr>
                <w:rFonts w:ascii="Arial" w:hAnsi="Arial"/>
                <w:sz w:val="20"/>
                <w:szCs w:val="20"/>
                <w:lang w:val="cs-CZ"/>
              </w:rPr>
              <w:t xml:space="preserve"> Zadavateli, které bude kvalifikováno jako předání osobních údajů </w:t>
            </w:r>
            <w:r w:rsidR="00E65A54">
              <w:rPr>
                <w:rFonts w:ascii="Arial" w:hAnsi="Arial"/>
                <w:sz w:val="20"/>
                <w:szCs w:val="20"/>
                <w:lang w:val="cs-CZ"/>
              </w:rPr>
              <w:t xml:space="preserve">do </w:t>
            </w:r>
            <w:r w:rsidR="00655507">
              <w:rPr>
                <w:rFonts w:ascii="Arial" w:hAnsi="Arial"/>
                <w:sz w:val="20"/>
                <w:szCs w:val="20"/>
                <w:lang w:val="cs-CZ"/>
              </w:rPr>
              <w:t xml:space="preserve">třetí </w:t>
            </w:r>
            <w:r w:rsidR="00E65A54">
              <w:rPr>
                <w:rFonts w:ascii="Arial" w:hAnsi="Arial"/>
                <w:sz w:val="20"/>
                <w:szCs w:val="20"/>
                <w:lang w:val="cs-CZ"/>
              </w:rPr>
              <w:t>země, uzavírají tímto Strany standardní smluvní klauzule</w:t>
            </w:r>
            <w:r w:rsidR="00782AE4">
              <w:rPr>
                <w:rFonts w:ascii="Arial" w:hAnsi="Arial"/>
                <w:sz w:val="20"/>
                <w:szCs w:val="20"/>
                <w:lang w:val="cs-CZ"/>
              </w:rPr>
              <w:t xml:space="preserve"> platné pro předání údajů Zpracovatelem Správci, jak je stanoveno v</w:t>
            </w:r>
            <w:r w:rsidR="003436FB">
              <w:rPr>
                <w:rFonts w:ascii="Arial" w:hAnsi="Arial"/>
                <w:sz w:val="20"/>
                <w:szCs w:val="20"/>
                <w:lang w:val="cs-CZ"/>
              </w:rPr>
              <w:t> dodatku Prováděcího rozhodnutí komise (EU) 20</w:t>
            </w:r>
            <w:r w:rsidR="00FC0E02">
              <w:rPr>
                <w:rFonts w:ascii="Arial" w:hAnsi="Arial"/>
                <w:sz w:val="20"/>
                <w:szCs w:val="20"/>
                <w:lang w:val="cs-CZ"/>
              </w:rPr>
              <w:t>21/914 ze 4. června 2021 o standardních smluvních klauzulích</w:t>
            </w:r>
            <w:r w:rsidR="009B02CE">
              <w:rPr>
                <w:rFonts w:ascii="Arial" w:hAnsi="Arial"/>
                <w:sz w:val="20"/>
                <w:szCs w:val="20"/>
                <w:lang w:val="cs-CZ"/>
              </w:rPr>
              <w:t xml:space="preserve"> pro předání osobních údajů do třetích zemí dle Nařízení (EU) 2016/</w:t>
            </w:r>
            <w:r w:rsidR="00451EE3">
              <w:rPr>
                <w:rFonts w:ascii="Arial" w:hAnsi="Arial"/>
                <w:sz w:val="20"/>
                <w:szCs w:val="20"/>
                <w:lang w:val="cs-CZ"/>
              </w:rPr>
              <w:t xml:space="preserve">679 Evropského parlamentu a Rady (dále jen „SCCs“), které jsou do Smlouvy zakomponovány odkazem. </w:t>
            </w:r>
          </w:p>
        </w:tc>
      </w:tr>
      <w:tr w:rsidR="001F1C8D" w:rsidRPr="00417F7E" w14:paraId="1BDE4919" w14:textId="77777777" w:rsidTr="005034AD">
        <w:tc>
          <w:tcPr>
            <w:tcW w:w="2500" w:type="pct"/>
            <w:tcBorders>
              <w:top w:val="nil"/>
              <w:left w:val="nil"/>
              <w:bottom w:val="nil"/>
              <w:right w:val="nil"/>
            </w:tcBorders>
          </w:tcPr>
          <w:p w14:paraId="2123A35A" w14:textId="77777777" w:rsidR="001F1C8D" w:rsidRPr="0040096A" w:rsidRDefault="001F1C8D" w:rsidP="005034AD">
            <w:pPr>
              <w:keepNext/>
              <w:keepLines/>
              <w:spacing w:before="120" w:line="300" w:lineRule="atLeast"/>
              <w:jc w:val="both"/>
              <w:rPr>
                <w:rFonts w:ascii="Arial" w:hAnsi="Arial"/>
                <w:sz w:val="20"/>
                <w:szCs w:val="20"/>
              </w:rPr>
            </w:pPr>
            <w:r w:rsidRPr="0040096A">
              <w:rPr>
                <w:rFonts w:ascii="Arial" w:hAnsi="Arial"/>
                <w:sz w:val="20"/>
                <w:szCs w:val="20"/>
              </w:rPr>
              <w:t xml:space="preserve">The Parties agree that the Module Four (processor to controller transfer) of the SCC shall apply as follows: </w:t>
            </w:r>
          </w:p>
          <w:p w14:paraId="6F3E65E5" w14:textId="77777777" w:rsidR="001F1C8D" w:rsidRPr="0040096A" w:rsidRDefault="001F1C8D" w:rsidP="005034AD">
            <w:pPr>
              <w:keepNext/>
              <w:keepLines/>
              <w:spacing w:before="120" w:line="300" w:lineRule="atLeast"/>
              <w:jc w:val="both"/>
              <w:rPr>
                <w:rFonts w:ascii="Arial" w:hAnsi="Arial"/>
                <w:sz w:val="20"/>
                <w:szCs w:val="20"/>
              </w:rPr>
            </w:pPr>
            <w:r w:rsidRPr="0040096A">
              <w:rPr>
                <w:rFonts w:ascii="Arial" w:hAnsi="Arial"/>
                <w:sz w:val="20"/>
                <w:szCs w:val="20"/>
              </w:rPr>
              <w:t>Options:</w:t>
            </w:r>
          </w:p>
          <w:p w14:paraId="47D7F6DB" w14:textId="77777777" w:rsidR="001F1C8D" w:rsidRPr="0040096A" w:rsidRDefault="001F1C8D" w:rsidP="005034AD">
            <w:pPr>
              <w:keepNext/>
              <w:keepLines/>
              <w:numPr>
                <w:ilvl w:val="0"/>
                <w:numId w:val="77"/>
              </w:numPr>
              <w:spacing w:before="120" w:line="300" w:lineRule="atLeast"/>
              <w:jc w:val="both"/>
              <w:rPr>
                <w:rFonts w:ascii="Arial" w:hAnsi="Arial"/>
                <w:sz w:val="20"/>
                <w:szCs w:val="20"/>
              </w:rPr>
            </w:pPr>
            <w:r w:rsidRPr="0040096A">
              <w:rPr>
                <w:rFonts w:ascii="Arial" w:hAnsi="Arial"/>
                <w:sz w:val="20"/>
                <w:szCs w:val="20"/>
              </w:rPr>
              <w:t xml:space="preserve">Clause 7 – Docking Clause: </w:t>
            </w:r>
            <w:r w:rsidRPr="0040096A">
              <w:rPr>
                <w:rFonts w:ascii="Arial" w:hAnsi="Arial"/>
                <w:i/>
                <w:iCs/>
                <w:sz w:val="20"/>
                <w:szCs w:val="20"/>
              </w:rPr>
              <w:t>Applicable</w:t>
            </w:r>
          </w:p>
          <w:p w14:paraId="4326025B" w14:textId="77777777" w:rsidR="001F1C8D" w:rsidRPr="0040096A" w:rsidRDefault="001F1C8D" w:rsidP="00A41B12">
            <w:pPr>
              <w:keepNext/>
              <w:keepLines/>
              <w:numPr>
                <w:ilvl w:val="0"/>
                <w:numId w:val="77"/>
              </w:numPr>
              <w:spacing w:before="120" w:line="300" w:lineRule="atLeast"/>
              <w:ind w:left="1139" w:hanging="357"/>
              <w:jc w:val="both"/>
              <w:rPr>
                <w:rFonts w:ascii="Arial" w:hAnsi="Arial"/>
                <w:sz w:val="20"/>
                <w:szCs w:val="20"/>
              </w:rPr>
            </w:pPr>
            <w:r w:rsidRPr="0040096A">
              <w:rPr>
                <w:rFonts w:ascii="Arial" w:hAnsi="Arial"/>
                <w:sz w:val="20"/>
                <w:szCs w:val="20"/>
              </w:rPr>
              <w:t xml:space="preserve">Clause 11 – Redress (option regarding independent dispute resolution body): </w:t>
            </w:r>
            <w:r w:rsidRPr="0040096A">
              <w:rPr>
                <w:rFonts w:ascii="Arial" w:hAnsi="Arial"/>
                <w:i/>
                <w:iCs/>
                <w:sz w:val="20"/>
                <w:szCs w:val="20"/>
              </w:rPr>
              <w:t>Not applicable</w:t>
            </w:r>
            <w:r w:rsidRPr="0040096A">
              <w:rPr>
                <w:rFonts w:ascii="Arial" w:hAnsi="Arial"/>
                <w:sz w:val="20"/>
                <w:szCs w:val="20"/>
              </w:rPr>
              <w:t xml:space="preserve"> </w:t>
            </w:r>
          </w:p>
          <w:p w14:paraId="24352BE3" w14:textId="77777777" w:rsidR="001F1C8D" w:rsidRPr="0040096A" w:rsidRDefault="001F1C8D" w:rsidP="005034AD">
            <w:pPr>
              <w:keepNext/>
              <w:keepLines/>
              <w:numPr>
                <w:ilvl w:val="0"/>
                <w:numId w:val="77"/>
              </w:numPr>
              <w:spacing w:before="120" w:line="300" w:lineRule="atLeast"/>
              <w:jc w:val="both"/>
              <w:rPr>
                <w:rFonts w:ascii="Arial" w:hAnsi="Arial"/>
                <w:sz w:val="20"/>
                <w:szCs w:val="20"/>
              </w:rPr>
            </w:pPr>
            <w:r w:rsidRPr="0040096A">
              <w:rPr>
                <w:rFonts w:ascii="Arial" w:hAnsi="Arial"/>
                <w:sz w:val="20"/>
                <w:szCs w:val="20"/>
              </w:rPr>
              <w:t xml:space="preserve">Clause 17 - Governing law: </w:t>
            </w:r>
            <w:r>
              <w:rPr>
                <w:rFonts w:ascii="Arial" w:hAnsi="Arial"/>
                <w:i/>
                <w:iCs/>
                <w:sz w:val="20"/>
                <w:szCs w:val="20"/>
              </w:rPr>
              <w:t>Czech Republic</w:t>
            </w:r>
          </w:p>
          <w:p w14:paraId="26E15A3D" w14:textId="77777777" w:rsidR="001F1C8D" w:rsidRPr="0040096A" w:rsidRDefault="001F1C8D" w:rsidP="00A41B12">
            <w:pPr>
              <w:keepNext/>
              <w:keepLines/>
              <w:numPr>
                <w:ilvl w:val="0"/>
                <w:numId w:val="77"/>
              </w:numPr>
              <w:spacing w:before="120" w:line="300" w:lineRule="atLeast"/>
              <w:jc w:val="both"/>
              <w:rPr>
                <w:rFonts w:ascii="Arial" w:hAnsi="Arial"/>
                <w:sz w:val="20"/>
                <w:szCs w:val="20"/>
              </w:rPr>
            </w:pPr>
            <w:r w:rsidRPr="0040096A">
              <w:rPr>
                <w:rFonts w:ascii="Arial" w:hAnsi="Arial"/>
                <w:sz w:val="20"/>
                <w:szCs w:val="20"/>
              </w:rPr>
              <w:t xml:space="preserve">Clause 18 - Choice of forum and jurisdiction: </w:t>
            </w:r>
            <w:r>
              <w:rPr>
                <w:rFonts w:ascii="Arial" w:hAnsi="Arial"/>
                <w:i/>
                <w:iCs/>
                <w:sz w:val="20"/>
                <w:szCs w:val="20"/>
              </w:rPr>
              <w:t>Czech Republic</w:t>
            </w:r>
          </w:p>
        </w:tc>
        <w:tc>
          <w:tcPr>
            <w:tcW w:w="2500" w:type="pct"/>
            <w:tcBorders>
              <w:top w:val="nil"/>
              <w:left w:val="nil"/>
              <w:bottom w:val="nil"/>
              <w:right w:val="nil"/>
            </w:tcBorders>
          </w:tcPr>
          <w:p w14:paraId="2E4FA789" w14:textId="77777777" w:rsidR="001F1C8D" w:rsidRDefault="00451EE3" w:rsidP="00451EE3">
            <w:pPr>
              <w:keepNext/>
              <w:keepLines/>
              <w:spacing w:before="120" w:line="300" w:lineRule="atLeast"/>
              <w:jc w:val="both"/>
              <w:rPr>
                <w:rFonts w:ascii="Arial" w:hAnsi="Arial"/>
                <w:sz w:val="20"/>
                <w:szCs w:val="20"/>
                <w:lang w:val="cs-CZ"/>
              </w:rPr>
            </w:pPr>
            <w:r>
              <w:rPr>
                <w:rFonts w:ascii="Arial" w:hAnsi="Arial"/>
                <w:sz w:val="20"/>
                <w:szCs w:val="20"/>
                <w:lang w:val="cs-CZ"/>
              </w:rPr>
              <w:t xml:space="preserve">Strany </w:t>
            </w:r>
            <w:r w:rsidR="009F3291">
              <w:rPr>
                <w:rFonts w:ascii="Arial" w:hAnsi="Arial"/>
                <w:sz w:val="20"/>
                <w:szCs w:val="20"/>
                <w:lang w:val="cs-CZ"/>
              </w:rPr>
              <w:t>se dohodly, že Modul Čtyři (předání údajů správci zpracovatelem</w:t>
            </w:r>
            <w:r w:rsidR="008E477D">
              <w:rPr>
                <w:rFonts w:ascii="Arial" w:hAnsi="Arial"/>
                <w:sz w:val="20"/>
                <w:szCs w:val="20"/>
                <w:lang w:val="cs-CZ"/>
              </w:rPr>
              <w:t>) SCC platí následovně:</w:t>
            </w:r>
          </w:p>
          <w:p w14:paraId="40DAF049" w14:textId="77777777" w:rsidR="00BC3385" w:rsidRDefault="00BC3385" w:rsidP="00451EE3">
            <w:pPr>
              <w:keepNext/>
              <w:keepLines/>
              <w:spacing w:before="120" w:line="300" w:lineRule="atLeast"/>
              <w:jc w:val="both"/>
              <w:rPr>
                <w:rFonts w:ascii="Arial" w:hAnsi="Arial"/>
                <w:sz w:val="20"/>
                <w:szCs w:val="20"/>
                <w:lang w:val="cs-CZ"/>
              </w:rPr>
            </w:pPr>
          </w:p>
          <w:p w14:paraId="2A40FF3B" w14:textId="77777777" w:rsidR="008E477D" w:rsidRDefault="008E477D" w:rsidP="00451EE3">
            <w:pPr>
              <w:keepNext/>
              <w:keepLines/>
              <w:spacing w:before="120" w:line="300" w:lineRule="atLeast"/>
              <w:jc w:val="both"/>
              <w:rPr>
                <w:rFonts w:ascii="Arial" w:hAnsi="Arial"/>
                <w:sz w:val="20"/>
                <w:szCs w:val="20"/>
                <w:lang w:val="cs-CZ"/>
              </w:rPr>
            </w:pPr>
            <w:r>
              <w:rPr>
                <w:rFonts w:ascii="Arial" w:hAnsi="Arial"/>
                <w:sz w:val="20"/>
                <w:szCs w:val="20"/>
                <w:lang w:val="cs-CZ"/>
              </w:rPr>
              <w:t>Alternativy:</w:t>
            </w:r>
          </w:p>
          <w:p w14:paraId="1A8C44B1" w14:textId="77777777" w:rsidR="008E477D" w:rsidRDefault="005274F0" w:rsidP="00A41B12">
            <w:pPr>
              <w:pStyle w:val="Odstavecseseznamem"/>
              <w:keepNext/>
              <w:keepLines/>
              <w:numPr>
                <w:ilvl w:val="0"/>
                <w:numId w:val="77"/>
              </w:numPr>
              <w:spacing w:before="120" w:line="300" w:lineRule="atLeast"/>
              <w:ind w:left="1139" w:hanging="357"/>
              <w:contextualSpacing w:val="0"/>
              <w:jc w:val="both"/>
              <w:rPr>
                <w:rFonts w:ascii="Arial" w:hAnsi="Arial"/>
                <w:sz w:val="20"/>
                <w:szCs w:val="20"/>
                <w:lang w:val="cs-CZ"/>
              </w:rPr>
            </w:pPr>
            <w:r>
              <w:rPr>
                <w:rFonts w:ascii="Arial" w:hAnsi="Arial"/>
                <w:sz w:val="20"/>
                <w:szCs w:val="20"/>
                <w:lang w:val="cs-CZ"/>
              </w:rPr>
              <w:t>Klauzule 7 – Dokovací klauzule</w:t>
            </w:r>
            <w:r w:rsidR="006F3F47">
              <w:rPr>
                <w:rFonts w:ascii="Arial" w:hAnsi="Arial"/>
                <w:sz w:val="20"/>
                <w:szCs w:val="20"/>
                <w:lang w:val="cs-CZ"/>
              </w:rPr>
              <w:t xml:space="preserve">: </w:t>
            </w:r>
            <w:r w:rsidR="006F3F47" w:rsidRPr="00A41B12">
              <w:rPr>
                <w:rFonts w:ascii="Arial" w:hAnsi="Arial"/>
                <w:i/>
                <w:iCs/>
                <w:sz w:val="20"/>
                <w:szCs w:val="20"/>
                <w:lang w:val="cs-CZ"/>
              </w:rPr>
              <w:t>platí</w:t>
            </w:r>
          </w:p>
          <w:p w14:paraId="1233EE01" w14:textId="77777777" w:rsidR="006F3F47" w:rsidRDefault="006F3F47" w:rsidP="00A41B12">
            <w:pPr>
              <w:pStyle w:val="Odstavecseseznamem"/>
              <w:keepNext/>
              <w:keepLines/>
              <w:numPr>
                <w:ilvl w:val="0"/>
                <w:numId w:val="77"/>
              </w:numPr>
              <w:spacing w:before="120" w:line="300" w:lineRule="atLeast"/>
              <w:ind w:left="1139" w:hanging="357"/>
              <w:contextualSpacing w:val="0"/>
              <w:jc w:val="both"/>
              <w:rPr>
                <w:rFonts w:ascii="Arial" w:hAnsi="Arial"/>
                <w:sz w:val="20"/>
                <w:szCs w:val="20"/>
                <w:lang w:val="cs-CZ"/>
              </w:rPr>
            </w:pPr>
            <w:r>
              <w:rPr>
                <w:rFonts w:ascii="Arial" w:hAnsi="Arial"/>
                <w:sz w:val="20"/>
                <w:szCs w:val="20"/>
                <w:lang w:val="cs-CZ"/>
              </w:rPr>
              <w:t xml:space="preserve">Klauzule 11 </w:t>
            </w:r>
            <w:r w:rsidR="005F1421">
              <w:rPr>
                <w:rFonts w:ascii="Arial" w:hAnsi="Arial"/>
                <w:sz w:val="20"/>
                <w:szCs w:val="20"/>
                <w:lang w:val="cs-CZ"/>
              </w:rPr>
              <w:t>–</w:t>
            </w:r>
            <w:r>
              <w:rPr>
                <w:rFonts w:ascii="Arial" w:hAnsi="Arial"/>
                <w:sz w:val="20"/>
                <w:szCs w:val="20"/>
                <w:lang w:val="cs-CZ"/>
              </w:rPr>
              <w:t xml:space="preserve"> </w:t>
            </w:r>
            <w:r w:rsidR="005F1421">
              <w:rPr>
                <w:rFonts w:ascii="Arial" w:hAnsi="Arial"/>
                <w:sz w:val="20"/>
                <w:szCs w:val="20"/>
                <w:lang w:val="cs-CZ"/>
              </w:rPr>
              <w:t>Klauzule o náhradě</w:t>
            </w:r>
            <w:r w:rsidR="00E957E2">
              <w:rPr>
                <w:rFonts w:ascii="Arial" w:hAnsi="Arial"/>
                <w:sz w:val="20"/>
                <w:szCs w:val="20"/>
                <w:lang w:val="cs-CZ"/>
              </w:rPr>
              <w:t xml:space="preserve"> (alternativa týkající se nezávislého rozhodčího orgánu sporů): </w:t>
            </w:r>
            <w:r w:rsidR="00E957E2" w:rsidRPr="00A41B12">
              <w:rPr>
                <w:rFonts w:ascii="Arial" w:hAnsi="Arial"/>
                <w:i/>
                <w:iCs/>
                <w:sz w:val="20"/>
                <w:szCs w:val="20"/>
                <w:lang w:val="cs-CZ"/>
              </w:rPr>
              <w:t>neplatí</w:t>
            </w:r>
          </w:p>
          <w:p w14:paraId="6D3E5C93" w14:textId="77777777" w:rsidR="00E957E2" w:rsidRPr="00A41B12" w:rsidRDefault="00681FD9" w:rsidP="00A41B12">
            <w:pPr>
              <w:pStyle w:val="Odstavecseseznamem"/>
              <w:keepNext/>
              <w:keepLines/>
              <w:numPr>
                <w:ilvl w:val="0"/>
                <w:numId w:val="77"/>
              </w:numPr>
              <w:spacing w:before="120" w:line="300" w:lineRule="atLeast"/>
              <w:ind w:left="1139" w:hanging="357"/>
              <w:contextualSpacing w:val="0"/>
              <w:jc w:val="both"/>
              <w:rPr>
                <w:rFonts w:ascii="Arial" w:hAnsi="Arial"/>
                <w:i/>
                <w:iCs/>
                <w:sz w:val="20"/>
                <w:szCs w:val="20"/>
                <w:lang w:val="cs-CZ"/>
              </w:rPr>
            </w:pPr>
            <w:r>
              <w:rPr>
                <w:rFonts w:ascii="Arial" w:hAnsi="Arial"/>
                <w:sz w:val="20"/>
                <w:szCs w:val="20"/>
                <w:lang w:val="cs-CZ"/>
              </w:rPr>
              <w:t xml:space="preserve">Klauzule 17 – Rozhodné právo: </w:t>
            </w:r>
            <w:r w:rsidRPr="00A41B12">
              <w:rPr>
                <w:rFonts w:ascii="Arial" w:hAnsi="Arial"/>
                <w:i/>
                <w:iCs/>
                <w:sz w:val="20"/>
                <w:szCs w:val="20"/>
                <w:lang w:val="cs-CZ"/>
              </w:rPr>
              <w:t>Česká republika</w:t>
            </w:r>
          </w:p>
          <w:p w14:paraId="0C7266CC" w14:textId="77777777" w:rsidR="00BC3385" w:rsidRPr="00A41B12" w:rsidRDefault="00681FD9" w:rsidP="00A41B12">
            <w:pPr>
              <w:pStyle w:val="Odstavecseseznamem"/>
              <w:keepNext/>
              <w:keepLines/>
              <w:numPr>
                <w:ilvl w:val="0"/>
                <w:numId w:val="77"/>
              </w:numPr>
              <w:spacing w:before="120" w:line="300" w:lineRule="atLeast"/>
              <w:ind w:left="1139" w:hanging="357"/>
              <w:contextualSpacing w:val="0"/>
              <w:jc w:val="both"/>
              <w:rPr>
                <w:rFonts w:ascii="Arial" w:hAnsi="Arial"/>
                <w:sz w:val="20"/>
                <w:szCs w:val="20"/>
                <w:lang w:val="cs-CZ"/>
              </w:rPr>
            </w:pPr>
            <w:r>
              <w:rPr>
                <w:rFonts w:ascii="Arial" w:hAnsi="Arial"/>
                <w:sz w:val="20"/>
                <w:szCs w:val="20"/>
                <w:lang w:val="cs-CZ"/>
              </w:rPr>
              <w:t xml:space="preserve">Klauzule 18 </w:t>
            </w:r>
            <w:r w:rsidR="00BC3385">
              <w:rPr>
                <w:rFonts w:ascii="Arial" w:hAnsi="Arial"/>
                <w:sz w:val="20"/>
                <w:szCs w:val="20"/>
                <w:lang w:val="cs-CZ"/>
              </w:rPr>
              <w:t>–</w:t>
            </w:r>
            <w:r>
              <w:rPr>
                <w:rFonts w:ascii="Arial" w:hAnsi="Arial"/>
                <w:sz w:val="20"/>
                <w:szCs w:val="20"/>
                <w:lang w:val="cs-CZ"/>
              </w:rPr>
              <w:t xml:space="preserve"> </w:t>
            </w:r>
            <w:r w:rsidR="00BC3385">
              <w:rPr>
                <w:rFonts w:ascii="Arial" w:hAnsi="Arial"/>
                <w:sz w:val="20"/>
                <w:szCs w:val="20"/>
                <w:lang w:val="cs-CZ"/>
              </w:rPr>
              <w:t xml:space="preserve">Výběr soudu a jurisdikce: </w:t>
            </w:r>
            <w:r w:rsidR="00BC3385" w:rsidRPr="00A41B12">
              <w:rPr>
                <w:rFonts w:ascii="Arial" w:hAnsi="Arial"/>
                <w:i/>
                <w:iCs/>
                <w:sz w:val="20"/>
                <w:szCs w:val="20"/>
                <w:lang w:val="cs-CZ"/>
              </w:rPr>
              <w:t>Česká republika</w:t>
            </w:r>
          </w:p>
        </w:tc>
      </w:tr>
    </w:tbl>
    <w:p w14:paraId="39A70545" w14:textId="77777777" w:rsidR="00D2500A" w:rsidRPr="00F37130" w:rsidRDefault="00D2500A" w:rsidP="007E7E85">
      <w:pPr>
        <w:rPr>
          <w:rFonts w:ascii="Arial" w:hAnsi="Arial" w:cs="Arial"/>
          <w:sz w:val="20"/>
          <w:szCs w:val="20"/>
          <w:lang w:val="cs-CZ"/>
        </w:rPr>
      </w:pPr>
    </w:p>
    <w:p w14:paraId="578202F4" w14:textId="77777777" w:rsidR="00D2500A" w:rsidRPr="00F37130" w:rsidRDefault="00D2500A">
      <w:pPr>
        <w:rPr>
          <w:rFonts w:ascii="Arial" w:hAnsi="Arial" w:cs="Arial"/>
          <w:sz w:val="20"/>
          <w:szCs w:val="20"/>
          <w:lang w:val="cs-CZ"/>
        </w:rPr>
      </w:pPr>
      <w:r w:rsidRPr="00F37130">
        <w:rPr>
          <w:rFonts w:ascii="Arial" w:hAnsi="Arial" w:cs="Arial"/>
          <w:sz w:val="20"/>
          <w:szCs w:val="20"/>
          <w:lang w:val="cs-CZ"/>
        </w:rPr>
        <w:br w:type="page"/>
      </w:r>
    </w:p>
    <w:tbl>
      <w:tblPr>
        <w:tblStyle w:val="TableGrid1"/>
        <w:tblW w:w="5000" w:type="pct"/>
        <w:tblInd w:w="0" w:type="dxa"/>
        <w:tblLook w:val="04A0" w:firstRow="1" w:lastRow="0" w:firstColumn="1" w:lastColumn="0" w:noHBand="0" w:noVBand="1"/>
      </w:tblPr>
      <w:tblGrid>
        <w:gridCol w:w="4680"/>
        <w:gridCol w:w="4680"/>
      </w:tblGrid>
      <w:tr w:rsidR="001F1C8D" w:rsidRPr="0040096A" w14:paraId="3D98E7F8" w14:textId="77777777" w:rsidTr="005034AD">
        <w:tc>
          <w:tcPr>
            <w:tcW w:w="2500" w:type="pct"/>
            <w:tcBorders>
              <w:top w:val="nil"/>
              <w:left w:val="nil"/>
              <w:bottom w:val="nil"/>
              <w:right w:val="nil"/>
            </w:tcBorders>
            <w:hideMark/>
          </w:tcPr>
          <w:p w14:paraId="31B83125" w14:textId="77777777" w:rsidR="001F1C8D" w:rsidRPr="0040096A" w:rsidRDefault="001F1C8D" w:rsidP="005034AD">
            <w:pPr>
              <w:keepNext/>
              <w:keepLines/>
              <w:spacing w:before="120" w:line="300" w:lineRule="atLeast"/>
              <w:jc w:val="center"/>
              <w:rPr>
                <w:rFonts w:ascii="Arial" w:hAnsi="Arial"/>
                <w:b/>
                <w:sz w:val="20"/>
                <w:szCs w:val="20"/>
              </w:rPr>
            </w:pPr>
            <w:r w:rsidRPr="0040096A">
              <w:rPr>
                <w:rFonts w:ascii="Arial" w:hAnsi="Arial"/>
                <w:b/>
                <w:sz w:val="20"/>
                <w:szCs w:val="20"/>
              </w:rPr>
              <w:t>APPENDIX</w:t>
            </w:r>
          </w:p>
        </w:tc>
        <w:tc>
          <w:tcPr>
            <w:tcW w:w="2500" w:type="pct"/>
            <w:tcBorders>
              <w:top w:val="nil"/>
              <w:left w:val="nil"/>
              <w:bottom w:val="nil"/>
              <w:right w:val="nil"/>
            </w:tcBorders>
          </w:tcPr>
          <w:p w14:paraId="02421E81" w14:textId="77777777" w:rsidR="001F1C8D" w:rsidRPr="00A41B12" w:rsidRDefault="002A69A3" w:rsidP="005034AD">
            <w:pPr>
              <w:keepNext/>
              <w:keepLines/>
              <w:spacing w:before="120" w:line="300" w:lineRule="atLeast"/>
              <w:jc w:val="center"/>
              <w:rPr>
                <w:rFonts w:ascii="Arial" w:hAnsi="Arial"/>
                <w:b/>
                <w:sz w:val="20"/>
                <w:szCs w:val="20"/>
                <w:lang w:val="cs-CZ"/>
              </w:rPr>
            </w:pPr>
            <w:r w:rsidRPr="00A41B12">
              <w:rPr>
                <w:rFonts w:ascii="Arial" w:hAnsi="Arial"/>
                <w:b/>
                <w:sz w:val="20"/>
                <w:szCs w:val="20"/>
                <w:lang w:val="cs-CZ"/>
              </w:rPr>
              <w:t>PŘÍLOHA</w:t>
            </w:r>
          </w:p>
        </w:tc>
      </w:tr>
      <w:tr w:rsidR="001F1C8D" w:rsidRPr="0040096A" w14:paraId="752EB25C" w14:textId="77777777" w:rsidTr="005034AD">
        <w:tc>
          <w:tcPr>
            <w:tcW w:w="2500" w:type="pct"/>
            <w:tcBorders>
              <w:top w:val="nil"/>
              <w:left w:val="nil"/>
              <w:bottom w:val="nil"/>
              <w:right w:val="nil"/>
            </w:tcBorders>
          </w:tcPr>
          <w:p w14:paraId="2E07FC46" w14:textId="77777777" w:rsidR="001F1C8D" w:rsidRPr="0040096A" w:rsidRDefault="001F1C8D" w:rsidP="005034AD">
            <w:pPr>
              <w:spacing w:before="120" w:line="300" w:lineRule="atLeast"/>
              <w:ind w:left="-20"/>
              <w:jc w:val="both"/>
              <w:rPr>
                <w:rFonts w:ascii="Arial" w:hAnsi="Arial"/>
                <w:sz w:val="20"/>
                <w:szCs w:val="20"/>
                <w:lang w:val="de-CH"/>
              </w:rPr>
            </w:pPr>
          </w:p>
        </w:tc>
        <w:tc>
          <w:tcPr>
            <w:tcW w:w="2500" w:type="pct"/>
            <w:tcBorders>
              <w:top w:val="nil"/>
              <w:left w:val="nil"/>
              <w:bottom w:val="nil"/>
              <w:right w:val="nil"/>
            </w:tcBorders>
          </w:tcPr>
          <w:p w14:paraId="0365D87C" w14:textId="77777777" w:rsidR="001F1C8D" w:rsidRPr="00A41B12" w:rsidRDefault="001F1C8D" w:rsidP="005034AD">
            <w:pPr>
              <w:spacing w:before="120" w:line="300" w:lineRule="atLeast"/>
              <w:ind w:left="-20"/>
              <w:jc w:val="both"/>
              <w:rPr>
                <w:rFonts w:ascii="Arial" w:hAnsi="Arial"/>
                <w:sz w:val="20"/>
                <w:szCs w:val="20"/>
                <w:lang w:val="cs-CZ"/>
              </w:rPr>
            </w:pPr>
          </w:p>
        </w:tc>
      </w:tr>
      <w:tr w:rsidR="001F1C8D" w:rsidRPr="0040096A" w14:paraId="2D9D57C4" w14:textId="77777777" w:rsidTr="005034AD">
        <w:tc>
          <w:tcPr>
            <w:tcW w:w="2500" w:type="pct"/>
            <w:tcBorders>
              <w:top w:val="nil"/>
              <w:left w:val="nil"/>
              <w:bottom w:val="nil"/>
              <w:right w:val="nil"/>
            </w:tcBorders>
            <w:hideMark/>
          </w:tcPr>
          <w:p w14:paraId="1B7D5ECC" w14:textId="77777777" w:rsidR="001F1C8D" w:rsidRPr="0040096A" w:rsidRDefault="001F1C8D" w:rsidP="00A41B12">
            <w:pPr>
              <w:keepNext/>
              <w:keepLines/>
              <w:spacing w:before="240" w:line="300" w:lineRule="atLeast"/>
              <w:jc w:val="center"/>
              <w:rPr>
                <w:rFonts w:ascii="Arial" w:hAnsi="Arial"/>
                <w:sz w:val="20"/>
                <w:szCs w:val="20"/>
              </w:rPr>
            </w:pPr>
            <w:r w:rsidRPr="0040096A">
              <w:rPr>
                <w:rFonts w:ascii="Arial" w:hAnsi="Arial"/>
                <w:b/>
                <w:sz w:val="20"/>
                <w:szCs w:val="20"/>
              </w:rPr>
              <w:t>ANNEX I</w:t>
            </w:r>
          </w:p>
        </w:tc>
        <w:tc>
          <w:tcPr>
            <w:tcW w:w="2500" w:type="pct"/>
            <w:tcBorders>
              <w:top w:val="nil"/>
              <w:left w:val="nil"/>
              <w:bottom w:val="nil"/>
              <w:right w:val="nil"/>
            </w:tcBorders>
          </w:tcPr>
          <w:p w14:paraId="33AA76D3" w14:textId="77777777" w:rsidR="001F1C8D" w:rsidRPr="00A41B12" w:rsidRDefault="001C0BCD" w:rsidP="00A41B12">
            <w:pPr>
              <w:spacing w:before="240" w:line="300" w:lineRule="atLeast"/>
              <w:ind w:left="-23"/>
              <w:jc w:val="center"/>
              <w:rPr>
                <w:rFonts w:ascii="Arial" w:hAnsi="Arial"/>
                <w:b/>
                <w:bCs/>
                <w:sz w:val="20"/>
                <w:szCs w:val="20"/>
                <w:lang w:val="cs-CZ"/>
              </w:rPr>
            </w:pPr>
            <w:r w:rsidRPr="00A41B12">
              <w:rPr>
                <w:rFonts w:ascii="Arial" w:hAnsi="Arial"/>
                <w:b/>
                <w:bCs/>
                <w:sz w:val="20"/>
                <w:szCs w:val="20"/>
                <w:lang w:val="cs-CZ"/>
              </w:rPr>
              <w:t>DODATEK</w:t>
            </w:r>
          </w:p>
        </w:tc>
      </w:tr>
      <w:tr w:rsidR="001F1C8D" w:rsidRPr="0040096A" w14:paraId="0FBDAF83" w14:textId="77777777" w:rsidTr="005034AD">
        <w:tc>
          <w:tcPr>
            <w:tcW w:w="2500" w:type="pct"/>
            <w:tcBorders>
              <w:top w:val="nil"/>
              <w:left w:val="nil"/>
              <w:bottom w:val="nil"/>
              <w:right w:val="nil"/>
            </w:tcBorders>
            <w:hideMark/>
          </w:tcPr>
          <w:p w14:paraId="083CCF40" w14:textId="77777777" w:rsidR="001F1C8D" w:rsidRPr="0040096A" w:rsidRDefault="001F1C8D" w:rsidP="00A41B12">
            <w:pPr>
              <w:keepNext/>
              <w:keepLines/>
              <w:spacing w:before="240" w:line="300" w:lineRule="atLeast"/>
              <w:jc w:val="center"/>
              <w:rPr>
                <w:rFonts w:ascii="Arial" w:hAnsi="Arial"/>
                <w:b/>
                <w:sz w:val="20"/>
                <w:szCs w:val="20"/>
              </w:rPr>
            </w:pPr>
            <w:r w:rsidRPr="0040096A">
              <w:rPr>
                <w:rFonts w:ascii="Arial" w:hAnsi="Arial"/>
                <w:b/>
                <w:sz w:val="20"/>
                <w:szCs w:val="20"/>
              </w:rPr>
              <w:t>A. LIST OF PARTIES</w:t>
            </w:r>
          </w:p>
        </w:tc>
        <w:tc>
          <w:tcPr>
            <w:tcW w:w="2500" w:type="pct"/>
            <w:tcBorders>
              <w:top w:val="nil"/>
              <w:left w:val="nil"/>
              <w:bottom w:val="nil"/>
              <w:right w:val="nil"/>
            </w:tcBorders>
          </w:tcPr>
          <w:p w14:paraId="1FE783F2" w14:textId="77777777" w:rsidR="001F1C8D" w:rsidRPr="00A41B12" w:rsidRDefault="002A69A3" w:rsidP="00A41B12">
            <w:pPr>
              <w:keepNext/>
              <w:keepLines/>
              <w:spacing w:before="240" w:line="300" w:lineRule="atLeast"/>
              <w:jc w:val="center"/>
              <w:rPr>
                <w:rFonts w:ascii="Arial" w:hAnsi="Arial"/>
                <w:b/>
                <w:sz w:val="20"/>
                <w:szCs w:val="20"/>
                <w:lang w:val="cs-CZ"/>
              </w:rPr>
            </w:pPr>
            <w:r w:rsidRPr="00A41B12">
              <w:rPr>
                <w:rFonts w:ascii="Arial" w:hAnsi="Arial"/>
                <w:b/>
                <w:sz w:val="20"/>
                <w:szCs w:val="20"/>
                <w:lang w:val="cs-CZ"/>
              </w:rPr>
              <w:t>A. SEZNAM STRAN</w:t>
            </w:r>
          </w:p>
        </w:tc>
      </w:tr>
      <w:tr w:rsidR="001F1C8D" w:rsidRPr="0040096A" w14:paraId="7A4D9D3F" w14:textId="77777777" w:rsidTr="005034AD">
        <w:tc>
          <w:tcPr>
            <w:tcW w:w="2500" w:type="pct"/>
            <w:tcBorders>
              <w:top w:val="nil"/>
              <w:left w:val="nil"/>
              <w:bottom w:val="nil"/>
              <w:right w:val="nil"/>
            </w:tcBorders>
            <w:hideMark/>
          </w:tcPr>
          <w:p w14:paraId="7B02EAD6" w14:textId="77777777" w:rsidR="001F1C8D" w:rsidRPr="0040096A" w:rsidRDefault="001F1C8D" w:rsidP="005034AD">
            <w:pPr>
              <w:spacing w:before="120" w:line="300" w:lineRule="atLeast"/>
              <w:ind w:left="-20"/>
              <w:jc w:val="both"/>
              <w:rPr>
                <w:rFonts w:ascii="Arial" w:hAnsi="Arial"/>
                <w:sz w:val="20"/>
                <w:szCs w:val="20"/>
              </w:rPr>
            </w:pPr>
            <w:r w:rsidRPr="0040096A">
              <w:rPr>
                <w:rFonts w:ascii="Arial" w:hAnsi="Arial"/>
                <w:b/>
                <w:sz w:val="20"/>
                <w:szCs w:val="20"/>
              </w:rPr>
              <w:t>Data exporter(s):</w:t>
            </w:r>
            <w:r w:rsidRPr="0040096A">
              <w:rPr>
                <w:rFonts w:ascii="Arial" w:hAnsi="Arial"/>
                <w:sz w:val="20"/>
                <w:szCs w:val="20"/>
              </w:rPr>
              <w:t xml:space="preserve"> </w:t>
            </w:r>
          </w:p>
        </w:tc>
        <w:tc>
          <w:tcPr>
            <w:tcW w:w="2500" w:type="pct"/>
            <w:tcBorders>
              <w:top w:val="nil"/>
              <w:left w:val="nil"/>
              <w:bottom w:val="nil"/>
              <w:right w:val="nil"/>
            </w:tcBorders>
          </w:tcPr>
          <w:p w14:paraId="39F80110" w14:textId="77777777" w:rsidR="001F1C8D" w:rsidRPr="00A41B12" w:rsidRDefault="00F62F6C" w:rsidP="005034AD">
            <w:pPr>
              <w:spacing w:before="120" w:line="300" w:lineRule="atLeast"/>
              <w:ind w:left="-20"/>
              <w:jc w:val="both"/>
              <w:rPr>
                <w:rFonts w:ascii="Arial" w:hAnsi="Arial"/>
                <w:b/>
                <w:bCs/>
                <w:sz w:val="20"/>
                <w:szCs w:val="20"/>
                <w:lang w:val="cs-CZ"/>
              </w:rPr>
            </w:pPr>
            <w:r w:rsidRPr="00A41B12">
              <w:rPr>
                <w:rFonts w:ascii="Arial" w:hAnsi="Arial"/>
                <w:b/>
                <w:bCs/>
                <w:sz w:val="20"/>
                <w:szCs w:val="20"/>
                <w:lang w:val="cs-CZ"/>
              </w:rPr>
              <w:t>Exportéři dat:</w:t>
            </w:r>
          </w:p>
        </w:tc>
      </w:tr>
      <w:tr w:rsidR="001F1C8D" w:rsidRPr="0040096A" w14:paraId="68210439" w14:textId="77777777" w:rsidTr="005034AD">
        <w:tc>
          <w:tcPr>
            <w:tcW w:w="2500" w:type="pct"/>
            <w:tcBorders>
              <w:top w:val="nil"/>
              <w:left w:val="nil"/>
              <w:bottom w:val="nil"/>
              <w:right w:val="nil"/>
            </w:tcBorders>
            <w:hideMark/>
          </w:tcPr>
          <w:p w14:paraId="0E96834F" w14:textId="77777777" w:rsidR="001F1C8D" w:rsidRPr="0040096A" w:rsidRDefault="001F1C8D" w:rsidP="005034AD">
            <w:pPr>
              <w:spacing w:before="120" w:line="300" w:lineRule="atLeast"/>
              <w:ind w:left="-20"/>
              <w:jc w:val="both"/>
              <w:rPr>
                <w:rFonts w:ascii="Arial" w:hAnsi="Arial"/>
                <w:b/>
                <w:sz w:val="20"/>
                <w:szCs w:val="20"/>
              </w:rPr>
            </w:pPr>
            <w:r w:rsidRPr="0040096A">
              <w:rPr>
                <w:rFonts w:ascii="Arial" w:hAnsi="Arial"/>
                <w:i/>
                <w:iCs/>
                <w:sz w:val="20"/>
                <w:szCs w:val="20"/>
              </w:rPr>
              <w:t>Name</w:t>
            </w:r>
            <w:r w:rsidRPr="0040096A">
              <w:rPr>
                <w:rFonts w:ascii="Arial" w:hAnsi="Arial"/>
                <w:sz w:val="20"/>
                <w:szCs w:val="20"/>
              </w:rPr>
              <w:t xml:space="preserve">: </w:t>
            </w:r>
            <w:r w:rsidR="0026068F">
              <w:rPr>
                <w:rFonts w:ascii="Arial" w:hAnsi="Arial"/>
                <w:sz w:val="20"/>
                <w:szCs w:val="20"/>
                <w:lang w:val="cs-CZ"/>
              </w:rPr>
              <w:t>Vojenska nemocnice Brno, p.o.</w:t>
            </w:r>
          </w:p>
        </w:tc>
        <w:tc>
          <w:tcPr>
            <w:tcW w:w="2500" w:type="pct"/>
            <w:tcBorders>
              <w:top w:val="nil"/>
              <w:left w:val="nil"/>
              <w:bottom w:val="nil"/>
              <w:right w:val="nil"/>
            </w:tcBorders>
          </w:tcPr>
          <w:p w14:paraId="3F382645" w14:textId="77777777" w:rsidR="001F1C8D" w:rsidRPr="00A41B12" w:rsidRDefault="00F62F6C" w:rsidP="005034AD">
            <w:pPr>
              <w:spacing w:before="120" w:line="300" w:lineRule="atLeast"/>
              <w:ind w:left="-20"/>
              <w:jc w:val="both"/>
              <w:rPr>
                <w:rFonts w:ascii="Arial" w:hAnsi="Arial"/>
                <w:sz w:val="20"/>
                <w:szCs w:val="20"/>
                <w:lang w:val="cs-CZ"/>
              </w:rPr>
            </w:pPr>
            <w:r w:rsidRPr="00A41B12">
              <w:rPr>
                <w:rFonts w:ascii="Arial" w:hAnsi="Arial"/>
                <w:i/>
                <w:iCs/>
                <w:sz w:val="20"/>
                <w:szCs w:val="20"/>
                <w:lang w:val="cs-CZ"/>
              </w:rPr>
              <w:t>Jméno/Název:</w:t>
            </w:r>
            <w:r w:rsidRPr="00A41B12">
              <w:rPr>
                <w:rFonts w:ascii="Arial" w:hAnsi="Arial"/>
                <w:sz w:val="20"/>
                <w:szCs w:val="20"/>
                <w:lang w:val="cs-CZ"/>
              </w:rPr>
              <w:t xml:space="preserve"> </w:t>
            </w:r>
            <w:r w:rsidR="008975F6">
              <w:rPr>
                <w:rFonts w:ascii="Arial" w:hAnsi="Arial"/>
                <w:sz w:val="20"/>
                <w:szCs w:val="20"/>
                <w:lang w:val="cs-CZ"/>
              </w:rPr>
              <w:t>Vojenská nemocnice Brno, p.o.</w:t>
            </w:r>
          </w:p>
        </w:tc>
      </w:tr>
      <w:tr w:rsidR="001F1C8D" w:rsidRPr="0040096A" w14:paraId="0959B488" w14:textId="77777777" w:rsidTr="005034AD">
        <w:tc>
          <w:tcPr>
            <w:tcW w:w="2500" w:type="pct"/>
            <w:tcBorders>
              <w:top w:val="nil"/>
              <w:left w:val="nil"/>
              <w:bottom w:val="nil"/>
              <w:right w:val="nil"/>
            </w:tcBorders>
            <w:hideMark/>
          </w:tcPr>
          <w:p w14:paraId="55ABF2C5" w14:textId="77777777" w:rsidR="001F1C8D" w:rsidRPr="0040096A" w:rsidRDefault="001F1C8D" w:rsidP="005034AD">
            <w:pPr>
              <w:spacing w:before="120" w:line="300" w:lineRule="atLeast"/>
              <w:ind w:left="-20"/>
              <w:jc w:val="both"/>
              <w:rPr>
                <w:rFonts w:ascii="Arial" w:hAnsi="Arial"/>
                <w:b/>
                <w:sz w:val="20"/>
                <w:szCs w:val="20"/>
              </w:rPr>
            </w:pPr>
            <w:r w:rsidRPr="0040096A">
              <w:rPr>
                <w:rFonts w:ascii="Arial" w:hAnsi="Arial"/>
                <w:i/>
                <w:iCs/>
                <w:sz w:val="20"/>
                <w:szCs w:val="20"/>
              </w:rPr>
              <w:t>Address</w:t>
            </w:r>
            <w:r w:rsidRPr="0040096A">
              <w:rPr>
                <w:rFonts w:ascii="Arial" w:hAnsi="Arial"/>
                <w:sz w:val="20"/>
                <w:szCs w:val="20"/>
              </w:rPr>
              <w:t xml:space="preserve">: </w:t>
            </w:r>
            <w:r w:rsidR="0026068F" w:rsidRPr="00B32A77">
              <w:rPr>
                <w:lang w:val="cs-CZ"/>
              </w:rPr>
              <w:t>Zábrdovická 3, 6</w:t>
            </w:r>
            <w:r w:rsidR="0026068F">
              <w:rPr>
                <w:lang w:val="cs-CZ"/>
              </w:rPr>
              <w:t>15</w:t>
            </w:r>
            <w:r w:rsidR="0026068F" w:rsidRPr="00B32A77">
              <w:rPr>
                <w:lang w:val="cs-CZ"/>
              </w:rPr>
              <w:t xml:space="preserve"> 00 Brno, Česká republika</w:t>
            </w:r>
          </w:p>
        </w:tc>
        <w:tc>
          <w:tcPr>
            <w:tcW w:w="2500" w:type="pct"/>
            <w:tcBorders>
              <w:top w:val="nil"/>
              <w:left w:val="nil"/>
              <w:bottom w:val="nil"/>
              <w:right w:val="nil"/>
            </w:tcBorders>
          </w:tcPr>
          <w:p w14:paraId="408D5744" w14:textId="77777777" w:rsidR="001F1C8D" w:rsidRPr="00A41B12" w:rsidRDefault="00632031" w:rsidP="0026068F">
            <w:pPr>
              <w:pStyle w:val="Zkladntext"/>
              <w:tabs>
                <w:tab w:val="left" w:pos="567"/>
              </w:tabs>
              <w:spacing w:line="300" w:lineRule="atLeast"/>
              <w:jc w:val="both"/>
              <w:rPr>
                <w:lang w:val="cs-CZ"/>
              </w:rPr>
            </w:pPr>
            <w:r w:rsidRPr="00A41B12">
              <w:rPr>
                <w:i/>
                <w:iCs/>
                <w:lang w:val="cs-CZ"/>
              </w:rPr>
              <w:t>Adresa:</w:t>
            </w:r>
            <w:r w:rsidRPr="0060399D">
              <w:rPr>
                <w:lang w:val="cs-CZ"/>
              </w:rPr>
              <w:t xml:space="preserve"> </w:t>
            </w:r>
            <w:r w:rsidR="0026068F" w:rsidRPr="00B32A77">
              <w:rPr>
                <w:lang w:val="cs-CZ"/>
              </w:rPr>
              <w:t>Zábrdovická 3, 6</w:t>
            </w:r>
            <w:r w:rsidR="0026068F">
              <w:rPr>
                <w:lang w:val="cs-CZ"/>
              </w:rPr>
              <w:t>15</w:t>
            </w:r>
            <w:r w:rsidR="0026068F" w:rsidRPr="00B32A77">
              <w:rPr>
                <w:lang w:val="cs-CZ"/>
              </w:rPr>
              <w:t xml:space="preserve"> 00 Brno, Česká republika </w:t>
            </w:r>
          </w:p>
        </w:tc>
      </w:tr>
      <w:tr w:rsidR="001F1C8D" w:rsidRPr="0040096A" w14:paraId="1771B7DF" w14:textId="77777777" w:rsidTr="005034AD">
        <w:tc>
          <w:tcPr>
            <w:tcW w:w="2500" w:type="pct"/>
            <w:tcBorders>
              <w:top w:val="nil"/>
              <w:left w:val="nil"/>
              <w:bottom w:val="nil"/>
              <w:right w:val="nil"/>
            </w:tcBorders>
            <w:hideMark/>
          </w:tcPr>
          <w:p w14:paraId="516F7D4D" w14:textId="77777777" w:rsidR="001F1C8D" w:rsidRPr="0040096A" w:rsidRDefault="001F1C8D" w:rsidP="005034AD">
            <w:pPr>
              <w:spacing w:before="120" w:line="300" w:lineRule="atLeast"/>
              <w:ind w:left="-20"/>
              <w:jc w:val="both"/>
              <w:rPr>
                <w:rFonts w:ascii="Arial" w:hAnsi="Arial"/>
                <w:b/>
                <w:i/>
                <w:iCs/>
                <w:sz w:val="20"/>
                <w:szCs w:val="20"/>
              </w:rPr>
            </w:pPr>
            <w:r w:rsidRPr="0040096A">
              <w:rPr>
                <w:rFonts w:ascii="Arial" w:hAnsi="Arial"/>
                <w:i/>
                <w:iCs/>
                <w:sz w:val="20"/>
                <w:szCs w:val="20"/>
              </w:rPr>
              <w:t>Contact person’s name, position and contact details:</w:t>
            </w:r>
            <w:r w:rsidRPr="0040096A">
              <w:rPr>
                <w:rFonts w:ascii="Arial" w:hAnsi="Arial"/>
                <w:sz w:val="20"/>
                <w:szCs w:val="20"/>
              </w:rPr>
              <w:t xml:space="preserve"> </w:t>
            </w:r>
            <w:r w:rsidR="0011542D">
              <w:rPr>
                <w:rFonts w:ascii="Arial" w:hAnsi="Arial"/>
                <w:noProof/>
                <w:color w:val="000000"/>
                <w:sz w:val="20"/>
                <w:szCs w:val="20"/>
                <w:highlight w:val="black"/>
              </w:rPr>
              <w:t>'''''''''' ''''''''' '''''''''''''''''' ''''''''''''''''''''''''''' ''''''''''''''' ''''''''''''''''''''''''''''''''''''''''''''''''''</w:t>
            </w:r>
          </w:p>
        </w:tc>
        <w:tc>
          <w:tcPr>
            <w:tcW w:w="2500" w:type="pct"/>
            <w:tcBorders>
              <w:top w:val="nil"/>
              <w:left w:val="nil"/>
              <w:bottom w:val="nil"/>
              <w:right w:val="nil"/>
            </w:tcBorders>
          </w:tcPr>
          <w:p w14:paraId="3D26E025" w14:textId="77777777" w:rsidR="00C82C5B" w:rsidRPr="00A41B12" w:rsidRDefault="00C82C5B" w:rsidP="00C82C5B">
            <w:pPr>
              <w:spacing w:before="120" w:line="300" w:lineRule="atLeast"/>
              <w:ind w:left="-20"/>
              <w:jc w:val="both"/>
              <w:rPr>
                <w:rFonts w:ascii="Arial" w:hAnsi="Arial"/>
                <w:sz w:val="20"/>
                <w:szCs w:val="20"/>
                <w:lang w:val="cs-CZ"/>
              </w:rPr>
            </w:pPr>
            <w:r w:rsidRPr="00A41B12">
              <w:rPr>
                <w:rFonts w:ascii="Arial" w:hAnsi="Arial"/>
                <w:i/>
                <w:iCs/>
                <w:sz w:val="20"/>
                <w:szCs w:val="20"/>
                <w:lang w:val="cs-CZ"/>
              </w:rPr>
              <w:t>Jméno, pozice a kontaktní údaje kontaktní osoby:</w:t>
            </w:r>
            <w:r w:rsidRPr="0060399D">
              <w:rPr>
                <w:rFonts w:ascii="Arial" w:hAnsi="Arial"/>
                <w:sz w:val="20"/>
                <w:szCs w:val="20"/>
                <w:lang w:val="cs-CZ"/>
              </w:rPr>
              <w:t xml:space="preserve"> </w:t>
            </w:r>
            <w:r w:rsidR="0011542D">
              <w:rPr>
                <w:rFonts w:ascii="Arial" w:hAnsi="Arial"/>
                <w:noProof/>
                <w:color w:val="000000"/>
                <w:sz w:val="20"/>
                <w:szCs w:val="20"/>
                <w:highlight w:val="black"/>
                <w:lang w:val="pl-PL"/>
              </w:rPr>
              <w:t>'''''''''' '''''''''' ''''''''''''''''''' '''''''''''''''''''''''''' ''''''''''''' ''''''''''''''''''''''''''''''''''''''''''''''''</w:t>
            </w:r>
          </w:p>
        </w:tc>
      </w:tr>
      <w:tr w:rsidR="001F1C8D" w:rsidRPr="00417F7E" w14:paraId="27C8A0BC" w14:textId="77777777" w:rsidTr="005034AD">
        <w:tc>
          <w:tcPr>
            <w:tcW w:w="2500" w:type="pct"/>
            <w:tcBorders>
              <w:top w:val="nil"/>
              <w:left w:val="nil"/>
              <w:bottom w:val="nil"/>
              <w:right w:val="nil"/>
            </w:tcBorders>
            <w:hideMark/>
          </w:tcPr>
          <w:p w14:paraId="00A7A3FB" w14:textId="77777777" w:rsidR="001F1C8D" w:rsidRPr="0040096A" w:rsidRDefault="001F1C8D" w:rsidP="005034AD">
            <w:pPr>
              <w:spacing w:before="120" w:line="300" w:lineRule="atLeast"/>
              <w:ind w:left="-23"/>
              <w:jc w:val="both"/>
              <w:rPr>
                <w:rFonts w:ascii="Arial" w:hAnsi="Arial"/>
                <w:sz w:val="20"/>
                <w:szCs w:val="20"/>
              </w:rPr>
            </w:pPr>
            <w:r w:rsidRPr="0040096A">
              <w:rPr>
                <w:rFonts w:ascii="Arial" w:hAnsi="Arial"/>
                <w:i/>
                <w:iCs/>
                <w:sz w:val="20"/>
                <w:szCs w:val="20"/>
              </w:rPr>
              <w:t>Activities relevant to the data transferred under these Clauses:</w:t>
            </w:r>
            <w:r w:rsidRPr="0040096A">
              <w:rPr>
                <w:rFonts w:ascii="Arial" w:hAnsi="Arial"/>
                <w:sz w:val="20"/>
                <w:szCs w:val="20"/>
              </w:rPr>
              <w:t xml:space="preserve"> </w:t>
            </w:r>
          </w:p>
          <w:p w14:paraId="3A4A8FFA" w14:textId="77777777" w:rsidR="001F1C8D" w:rsidRPr="0040096A" w:rsidRDefault="001F1C8D" w:rsidP="005034AD">
            <w:pPr>
              <w:numPr>
                <w:ilvl w:val="0"/>
                <w:numId w:val="78"/>
              </w:numPr>
              <w:spacing w:line="300" w:lineRule="atLeast"/>
              <w:ind w:left="179" w:hanging="179"/>
              <w:contextualSpacing/>
              <w:jc w:val="both"/>
              <w:rPr>
                <w:rFonts w:ascii="Arial" w:hAnsi="Arial"/>
                <w:sz w:val="20"/>
                <w:szCs w:val="20"/>
              </w:rPr>
            </w:pPr>
            <w:r w:rsidRPr="0040096A">
              <w:rPr>
                <w:rFonts w:ascii="Arial" w:hAnsi="Arial"/>
                <w:sz w:val="20"/>
                <w:szCs w:val="20"/>
              </w:rPr>
              <w:t>Reporting on the results and progress of the clinical trial (including through case report forms (CRFs)</w:t>
            </w:r>
          </w:p>
          <w:p w14:paraId="598241B6" w14:textId="77777777" w:rsidR="001F1C8D" w:rsidRPr="0040096A" w:rsidRDefault="001F1C8D" w:rsidP="005034AD">
            <w:pPr>
              <w:numPr>
                <w:ilvl w:val="0"/>
                <w:numId w:val="78"/>
              </w:numPr>
              <w:spacing w:line="300" w:lineRule="atLeast"/>
              <w:ind w:left="179" w:hanging="179"/>
              <w:contextualSpacing/>
              <w:jc w:val="both"/>
              <w:rPr>
                <w:rFonts w:ascii="Arial" w:hAnsi="Arial"/>
                <w:sz w:val="20"/>
                <w:szCs w:val="20"/>
              </w:rPr>
            </w:pPr>
            <w:r w:rsidRPr="0040096A">
              <w:rPr>
                <w:rFonts w:ascii="Arial" w:hAnsi="Arial"/>
                <w:sz w:val="20"/>
                <w:szCs w:val="20"/>
              </w:rPr>
              <w:t>Performing safety reporting on serious adverse events (SAEs) and notification on SAEs to the regulatory authorities</w:t>
            </w:r>
          </w:p>
          <w:p w14:paraId="751FCAE4" w14:textId="77777777" w:rsidR="001F1C8D" w:rsidRPr="0040096A" w:rsidRDefault="001F1C8D" w:rsidP="005034AD">
            <w:pPr>
              <w:numPr>
                <w:ilvl w:val="0"/>
                <w:numId w:val="78"/>
              </w:numPr>
              <w:spacing w:line="300" w:lineRule="atLeast"/>
              <w:ind w:left="179" w:hanging="179"/>
              <w:contextualSpacing/>
              <w:jc w:val="both"/>
              <w:rPr>
                <w:rFonts w:ascii="Arial" w:hAnsi="Arial"/>
                <w:sz w:val="20"/>
                <w:szCs w:val="20"/>
              </w:rPr>
            </w:pPr>
            <w:r w:rsidRPr="0040096A">
              <w:rPr>
                <w:rFonts w:ascii="Arial" w:hAnsi="Arial"/>
                <w:sz w:val="20"/>
                <w:szCs w:val="20"/>
              </w:rPr>
              <w:t>Archiving the clinical trials master file</w:t>
            </w:r>
          </w:p>
          <w:p w14:paraId="5FB77C9F" w14:textId="77777777" w:rsidR="001F1C8D" w:rsidRPr="0040096A" w:rsidRDefault="001F1C8D" w:rsidP="005034AD">
            <w:pPr>
              <w:numPr>
                <w:ilvl w:val="0"/>
                <w:numId w:val="78"/>
              </w:numPr>
              <w:spacing w:line="300" w:lineRule="atLeast"/>
              <w:ind w:left="179" w:hanging="179"/>
              <w:contextualSpacing/>
              <w:jc w:val="both"/>
              <w:rPr>
                <w:rFonts w:ascii="Arial" w:hAnsi="Arial"/>
                <w:sz w:val="20"/>
                <w:szCs w:val="20"/>
              </w:rPr>
            </w:pPr>
            <w:r w:rsidRPr="0040096A">
              <w:rPr>
                <w:rFonts w:ascii="Arial" w:hAnsi="Arial"/>
                <w:sz w:val="20"/>
                <w:szCs w:val="20"/>
              </w:rPr>
              <w:t>Allocating qualified and adequately trained personnel for the conduct the study</w:t>
            </w:r>
          </w:p>
          <w:p w14:paraId="1D34B9E7" w14:textId="77777777" w:rsidR="001F1C8D" w:rsidRPr="0040096A" w:rsidRDefault="001F1C8D" w:rsidP="005034AD">
            <w:pPr>
              <w:numPr>
                <w:ilvl w:val="0"/>
                <w:numId w:val="78"/>
              </w:numPr>
              <w:spacing w:line="300" w:lineRule="atLeast"/>
              <w:ind w:left="179" w:hanging="179"/>
              <w:contextualSpacing/>
              <w:jc w:val="both"/>
              <w:rPr>
                <w:rFonts w:ascii="Arial" w:hAnsi="Arial"/>
                <w:i/>
                <w:iCs/>
                <w:sz w:val="20"/>
                <w:szCs w:val="20"/>
              </w:rPr>
            </w:pPr>
            <w:r w:rsidRPr="0040096A">
              <w:rPr>
                <w:rFonts w:ascii="Arial" w:hAnsi="Arial"/>
                <w:sz w:val="20"/>
                <w:szCs w:val="20"/>
              </w:rPr>
              <w:t>Obtaining of research-related payments and reimbursement of administrative expenses</w:t>
            </w:r>
          </w:p>
        </w:tc>
        <w:tc>
          <w:tcPr>
            <w:tcW w:w="2500" w:type="pct"/>
            <w:tcBorders>
              <w:top w:val="nil"/>
              <w:left w:val="nil"/>
              <w:bottom w:val="nil"/>
              <w:right w:val="nil"/>
            </w:tcBorders>
          </w:tcPr>
          <w:p w14:paraId="0ACC9A1A" w14:textId="77777777" w:rsidR="001F1C8D" w:rsidRPr="00A41B12" w:rsidRDefault="00E70F5E" w:rsidP="005034AD">
            <w:pPr>
              <w:spacing w:before="120" w:line="300" w:lineRule="atLeast"/>
              <w:ind w:left="-20"/>
              <w:jc w:val="both"/>
              <w:rPr>
                <w:rFonts w:ascii="Arial" w:hAnsi="Arial"/>
                <w:i/>
                <w:iCs/>
                <w:sz w:val="20"/>
                <w:szCs w:val="20"/>
                <w:lang w:val="cs-CZ"/>
              </w:rPr>
            </w:pPr>
            <w:r w:rsidRPr="00A41B12">
              <w:rPr>
                <w:rFonts w:ascii="Arial" w:hAnsi="Arial"/>
                <w:i/>
                <w:iCs/>
                <w:sz w:val="20"/>
                <w:szCs w:val="20"/>
                <w:lang w:val="cs-CZ"/>
              </w:rPr>
              <w:t xml:space="preserve">Činnosti relevantní </w:t>
            </w:r>
            <w:r w:rsidR="005029CA" w:rsidRPr="00A41B12">
              <w:rPr>
                <w:rFonts w:ascii="Arial" w:hAnsi="Arial"/>
                <w:i/>
                <w:iCs/>
                <w:sz w:val="20"/>
                <w:szCs w:val="20"/>
                <w:lang w:val="cs-CZ"/>
              </w:rPr>
              <w:t>k předávaným údajům dle těchto Klauzulí:</w:t>
            </w:r>
          </w:p>
          <w:p w14:paraId="6640A059" w14:textId="77777777" w:rsidR="005029CA" w:rsidRDefault="002742FF" w:rsidP="00A41B12">
            <w:pPr>
              <w:pStyle w:val="Odstavecseseznamem"/>
              <w:numPr>
                <w:ilvl w:val="0"/>
                <w:numId w:val="78"/>
              </w:numPr>
              <w:spacing w:line="300" w:lineRule="atLeast"/>
              <w:ind w:left="357" w:hanging="357"/>
              <w:contextualSpacing w:val="0"/>
              <w:jc w:val="both"/>
              <w:rPr>
                <w:rFonts w:ascii="Arial" w:hAnsi="Arial"/>
                <w:sz w:val="20"/>
                <w:szCs w:val="20"/>
                <w:lang w:val="cs-CZ"/>
              </w:rPr>
            </w:pPr>
            <w:r>
              <w:rPr>
                <w:rFonts w:ascii="Arial" w:hAnsi="Arial"/>
                <w:sz w:val="20"/>
                <w:szCs w:val="20"/>
                <w:lang w:val="cs-CZ"/>
              </w:rPr>
              <w:t xml:space="preserve">hlášení o výsledcích a postupu klinického hodnocení (včetně </w:t>
            </w:r>
            <w:r w:rsidR="00FF269E">
              <w:rPr>
                <w:rFonts w:ascii="Arial" w:hAnsi="Arial"/>
                <w:sz w:val="20"/>
                <w:szCs w:val="20"/>
                <w:lang w:val="cs-CZ"/>
              </w:rPr>
              <w:t>záznamů účastníků hodnocení (CRFs))</w:t>
            </w:r>
          </w:p>
          <w:p w14:paraId="58546C6B" w14:textId="77777777" w:rsidR="00C079C6" w:rsidRDefault="00C079C6" w:rsidP="00B87CD1">
            <w:pPr>
              <w:pStyle w:val="Odstavecseseznamem"/>
              <w:numPr>
                <w:ilvl w:val="0"/>
                <w:numId w:val="78"/>
              </w:numPr>
              <w:spacing w:before="120" w:line="300" w:lineRule="atLeast"/>
              <w:jc w:val="both"/>
              <w:rPr>
                <w:rFonts w:ascii="Arial" w:hAnsi="Arial"/>
                <w:sz w:val="20"/>
                <w:szCs w:val="20"/>
                <w:lang w:val="cs-CZ"/>
              </w:rPr>
            </w:pPr>
            <w:r>
              <w:rPr>
                <w:rFonts w:ascii="Arial" w:hAnsi="Arial"/>
                <w:sz w:val="20"/>
                <w:szCs w:val="20"/>
                <w:lang w:val="cs-CZ"/>
              </w:rPr>
              <w:t>hlášení o bezpečnosti</w:t>
            </w:r>
            <w:r w:rsidR="0026514E">
              <w:rPr>
                <w:rFonts w:ascii="Arial" w:hAnsi="Arial"/>
                <w:sz w:val="20"/>
                <w:szCs w:val="20"/>
                <w:lang w:val="cs-CZ"/>
              </w:rPr>
              <w:t xml:space="preserve"> týkající se závažných nežádoucích příhod (SAEs) a oznámení SAEs</w:t>
            </w:r>
            <w:r w:rsidR="002A2828">
              <w:rPr>
                <w:rFonts w:ascii="Arial" w:hAnsi="Arial"/>
                <w:sz w:val="20"/>
                <w:szCs w:val="20"/>
                <w:lang w:val="cs-CZ"/>
              </w:rPr>
              <w:t xml:space="preserve"> regulačním úřadům</w:t>
            </w:r>
          </w:p>
          <w:p w14:paraId="39D028E7" w14:textId="77777777" w:rsidR="002A2828" w:rsidRDefault="002A2828" w:rsidP="00B87CD1">
            <w:pPr>
              <w:pStyle w:val="Odstavecseseznamem"/>
              <w:numPr>
                <w:ilvl w:val="0"/>
                <w:numId w:val="78"/>
              </w:numPr>
              <w:spacing w:before="120" w:line="300" w:lineRule="atLeast"/>
              <w:jc w:val="both"/>
              <w:rPr>
                <w:rFonts w:ascii="Arial" w:hAnsi="Arial"/>
                <w:sz w:val="20"/>
                <w:szCs w:val="20"/>
                <w:lang w:val="cs-CZ"/>
              </w:rPr>
            </w:pPr>
            <w:r>
              <w:rPr>
                <w:rFonts w:ascii="Arial" w:hAnsi="Arial"/>
                <w:sz w:val="20"/>
                <w:szCs w:val="20"/>
                <w:lang w:val="cs-CZ"/>
              </w:rPr>
              <w:t>archivace hlavních složek klinického hodnocení</w:t>
            </w:r>
          </w:p>
          <w:p w14:paraId="01BDEC34" w14:textId="77777777" w:rsidR="00715298" w:rsidRDefault="00715298" w:rsidP="00B87CD1">
            <w:pPr>
              <w:pStyle w:val="Odstavecseseznamem"/>
              <w:numPr>
                <w:ilvl w:val="0"/>
                <w:numId w:val="78"/>
              </w:numPr>
              <w:spacing w:before="120" w:line="300" w:lineRule="atLeast"/>
              <w:jc w:val="both"/>
              <w:rPr>
                <w:rFonts w:ascii="Arial" w:hAnsi="Arial"/>
                <w:sz w:val="20"/>
                <w:szCs w:val="20"/>
                <w:lang w:val="cs-CZ"/>
              </w:rPr>
            </w:pPr>
            <w:r>
              <w:rPr>
                <w:rFonts w:ascii="Arial" w:hAnsi="Arial"/>
                <w:sz w:val="20"/>
                <w:szCs w:val="20"/>
                <w:lang w:val="cs-CZ"/>
              </w:rPr>
              <w:t xml:space="preserve">alokace kvalifikovaného a adekvátně proškoleného personálu na provádění </w:t>
            </w:r>
            <w:r w:rsidR="00AA52B2">
              <w:rPr>
                <w:rFonts w:ascii="Arial" w:hAnsi="Arial"/>
                <w:sz w:val="20"/>
                <w:szCs w:val="20"/>
                <w:lang w:val="cs-CZ"/>
              </w:rPr>
              <w:t>studie</w:t>
            </w:r>
          </w:p>
          <w:p w14:paraId="6E1B48E6" w14:textId="77777777" w:rsidR="00AA52B2" w:rsidRPr="00A41B12" w:rsidRDefault="002F6A9D" w:rsidP="00A41B12">
            <w:pPr>
              <w:pStyle w:val="Odstavecseseznamem"/>
              <w:numPr>
                <w:ilvl w:val="0"/>
                <w:numId w:val="78"/>
              </w:numPr>
              <w:spacing w:before="120" w:line="300" w:lineRule="atLeast"/>
              <w:jc w:val="both"/>
              <w:rPr>
                <w:rFonts w:ascii="Arial" w:hAnsi="Arial"/>
                <w:sz w:val="20"/>
                <w:szCs w:val="20"/>
                <w:lang w:val="cs-CZ"/>
              </w:rPr>
            </w:pPr>
            <w:r>
              <w:rPr>
                <w:rFonts w:ascii="Arial" w:hAnsi="Arial"/>
                <w:sz w:val="20"/>
                <w:szCs w:val="20"/>
                <w:lang w:val="cs-CZ"/>
              </w:rPr>
              <w:t>obdržení</w:t>
            </w:r>
            <w:r w:rsidR="00AA52B2">
              <w:rPr>
                <w:rFonts w:ascii="Arial" w:hAnsi="Arial"/>
                <w:sz w:val="20"/>
                <w:szCs w:val="20"/>
                <w:lang w:val="cs-CZ"/>
              </w:rPr>
              <w:t xml:space="preserve"> plateb souvisejících s výzkumem a </w:t>
            </w:r>
            <w:r w:rsidR="005714BB">
              <w:rPr>
                <w:rFonts w:ascii="Arial" w:hAnsi="Arial"/>
                <w:sz w:val="20"/>
                <w:szCs w:val="20"/>
                <w:lang w:val="cs-CZ"/>
              </w:rPr>
              <w:t>náhrada</w:t>
            </w:r>
            <w:r w:rsidR="00750054">
              <w:rPr>
                <w:rFonts w:ascii="Arial" w:hAnsi="Arial"/>
                <w:sz w:val="20"/>
                <w:szCs w:val="20"/>
                <w:lang w:val="cs-CZ"/>
              </w:rPr>
              <w:t xml:space="preserve"> administrativních výdajů</w:t>
            </w:r>
          </w:p>
        </w:tc>
      </w:tr>
      <w:tr w:rsidR="001F1C8D" w:rsidRPr="00417F7E" w14:paraId="76656359" w14:textId="77777777" w:rsidTr="005034AD">
        <w:tc>
          <w:tcPr>
            <w:tcW w:w="2500" w:type="pct"/>
            <w:tcBorders>
              <w:top w:val="nil"/>
              <w:left w:val="nil"/>
              <w:bottom w:val="nil"/>
              <w:right w:val="nil"/>
            </w:tcBorders>
            <w:hideMark/>
          </w:tcPr>
          <w:p w14:paraId="56CB1C8B" w14:textId="77777777" w:rsidR="001F1C8D" w:rsidRPr="0040096A" w:rsidRDefault="001F1C8D" w:rsidP="005034AD">
            <w:pPr>
              <w:spacing w:before="120" w:line="300" w:lineRule="atLeast"/>
              <w:jc w:val="both"/>
              <w:rPr>
                <w:rFonts w:ascii="Arial" w:hAnsi="Arial"/>
                <w:sz w:val="20"/>
                <w:szCs w:val="20"/>
              </w:rPr>
            </w:pPr>
            <w:r w:rsidRPr="0040096A">
              <w:rPr>
                <w:rFonts w:ascii="Arial" w:hAnsi="Arial"/>
                <w:i/>
                <w:iCs/>
                <w:sz w:val="20"/>
                <w:szCs w:val="20"/>
              </w:rPr>
              <w:t xml:space="preserve">Signature and date: </w:t>
            </w:r>
            <w:r w:rsidRPr="0040096A">
              <w:rPr>
                <w:rFonts w:ascii="Arial" w:hAnsi="Arial"/>
                <w:sz w:val="20"/>
                <w:szCs w:val="20"/>
              </w:rPr>
              <w:t xml:space="preserve">signed by </w:t>
            </w:r>
            <w:r w:rsidR="0026068F">
              <w:rPr>
                <w:rFonts w:ascii="Arial" w:hAnsi="Arial"/>
                <w:sz w:val="20"/>
                <w:szCs w:val="20"/>
                <w:lang w:val="cs-CZ"/>
              </w:rPr>
              <w:t>Vojenská nemocnice Brno, p.o.</w:t>
            </w:r>
            <w:r w:rsidRPr="0040096A">
              <w:rPr>
                <w:rFonts w:ascii="Arial" w:hAnsi="Arial"/>
                <w:sz w:val="20"/>
                <w:szCs w:val="20"/>
              </w:rPr>
              <w:t xml:space="preserve"> by means of the signature of the Agreement.</w:t>
            </w:r>
          </w:p>
        </w:tc>
        <w:tc>
          <w:tcPr>
            <w:tcW w:w="2500" w:type="pct"/>
            <w:tcBorders>
              <w:top w:val="nil"/>
              <w:left w:val="nil"/>
              <w:bottom w:val="nil"/>
              <w:right w:val="nil"/>
            </w:tcBorders>
            <w:hideMark/>
          </w:tcPr>
          <w:p w14:paraId="4912EEF1" w14:textId="77777777" w:rsidR="001F1C8D" w:rsidRPr="00A41B12" w:rsidRDefault="001F1C8D" w:rsidP="005034AD">
            <w:pPr>
              <w:spacing w:before="120" w:line="300" w:lineRule="atLeast"/>
              <w:ind w:left="-20"/>
              <w:jc w:val="both"/>
              <w:rPr>
                <w:rFonts w:ascii="Arial" w:hAnsi="Arial"/>
                <w:sz w:val="20"/>
                <w:szCs w:val="20"/>
                <w:lang w:val="cs-CZ"/>
              </w:rPr>
            </w:pPr>
            <w:r w:rsidRPr="00A41B12">
              <w:rPr>
                <w:rFonts w:ascii="Arial" w:hAnsi="Arial"/>
                <w:sz w:val="20"/>
                <w:szCs w:val="20"/>
                <w:lang w:val="cs-CZ"/>
              </w:rPr>
              <w:tab/>
            </w:r>
            <w:r w:rsidR="005029CA" w:rsidRPr="00A41B12">
              <w:rPr>
                <w:rFonts w:ascii="Arial" w:hAnsi="Arial"/>
                <w:i/>
                <w:iCs/>
                <w:sz w:val="20"/>
                <w:szCs w:val="20"/>
                <w:lang w:val="cs-CZ"/>
              </w:rPr>
              <w:t>Podpis a datum:</w:t>
            </w:r>
            <w:r w:rsidR="005029CA" w:rsidRPr="0060399D">
              <w:rPr>
                <w:rFonts w:ascii="Arial" w:hAnsi="Arial"/>
                <w:sz w:val="20"/>
                <w:szCs w:val="20"/>
                <w:lang w:val="cs-CZ"/>
              </w:rPr>
              <w:t xml:space="preserve"> </w:t>
            </w:r>
            <w:r w:rsidR="00C27A1B" w:rsidRPr="0060399D">
              <w:rPr>
                <w:rFonts w:ascii="Arial" w:hAnsi="Arial"/>
                <w:sz w:val="20"/>
                <w:szCs w:val="20"/>
                <w:lang w:val="cs-CZ"/>
              </w:rPr>
              <w:t xml:space="preserve">podpis </w:t>
            </w:r>
            <w:r w:rsidR="0026068F">
              <w:rPr>
                <w:rFonts w:ascii="Arial" w:hAnsi="Arial"/>
                <w:sz w:val="20"/>
                <w:szCs w:val="20"/>
                <w:lang w:val="cs-CZ"/>
              </w:rPr>
              <w:t xml:space="preserve">Vojenská nemocnice Brno, p.o. </w:t>
            </w:r>
            <w:r w:rsidR="0060399D" w:rsidRPr="00A41B12">
              <w:rPr>
                <w:rFonts w:ascii="Arial" w:hAnsi="Arial"/>
                <w:sz w:val="20"/>
                <w:szCs w:val="20"/>
                <w:lang w:val="cs-CZ"/>
              </w:rPr>
              <w:t>prostřednictvím podpisu Smlouvy</w:t>
            </w:r>
          </w:p>
        </w:tc>
      </w:tr>
      <w:tr w:rsidR="001F1C8D" w:rsidRPr="0040096A" w14:paraId="03188363" w14:textId="77777777" w:rsidTr="005034AD">
        <w:tc>
          <w:tcPr>
            <w:tcW w:w="2500" w:type="pct"/>
            <w:tcBorders>
              <w:top w:val="nil"/>
              <w:left w:val="nil"/>
              <w:bottom w:val="nil"/>
              <w:right w:val="nil"/>
            </w:tcBorders>
            <w:hideMark/>
          </w:tcPr>
          <w:p w14:paraId="2AA13855" w14:textId="77777777" w:rsidR="001F1C8D" w:rsidRPr="005714BB" w:rsidRDefault="001F1C8D" w:rsidP="005034AD">
            <w:pPr>
              <w:spacing w:before="120" w:line="300" w:lineRule="atLeast"/>
              <w:ind w:left="-20"/>
              <w:jc w:val="both"/>
              <w:rPr>
                <w:rFonts w:ascii="Arial" w:hAnsi="Arial"/>
                <w:sz w:val="20"/>
                <w:szCs w:val="20"/>
              </w:rPr>
            </w:pPr>
            <w:r w:rsidRPr="00A41B12">
              <w:rPr>
                <w:rFonts w:ascii="Arial" w:hAnsi="Arial"/>
                <w:i/>
                <w:iCs/>
                <w:sz w:val="20"/>
                <w:szCs w:val="20"/>
              </w:rPr>
              <w:t xml:space="preserve">Role (controller/processor): </w:t>
            </w:r>
            <w:r w:rsidRPr="00A41B12">
              <w:rPr>
                <w:rFonts w:ascii="Arial" w:hAnsi="Arial"/>
                <w:sz w:val="20"/>
                <w:szCs w:val="20"/>
              </w:rPr>
              <w:t>Processor</w:t>
            </w:r>
          </w:p>
        </w:tc>
        <w:tc>
          <w:tcPr>
            <w:tcW w:w="2500" w:type="pct"/>
            <w:tcBorders>
              <w:top w:val="nil"/>
              <w:left w:val="nil"/>
              <w:bottom w:val="nil"/>
              <w:right w:val="nil"/>
            </w:tcBorders>
          </w:tcPr>
          <w:p w14:paraId="05FAD70B" w14:textId="77777777" w:rsidR="001F1C8D" w:rsidRPr="00A41B12" w:rsidRDefault="00695046" w:rsidP="005034AD">
            <w:pPr>
              <w:spacing w:before="120" w:line="300" w:lineRule="atLeast"/>
              <w:ind w:left="-20"/>
              <w:jc w:val="both"/>
              <w:rPr>
                <w:rFonts w:ascii="Arial" w:hAnsi="Arial"/>
                <w:sz w:val="20"/>
                <w:szCs w:val="20"/>
                <w:lang w:val="cs-CZ"/>
              </w:rPr>
            </w:pPr>
            <w:r w:rsidRPr="00A41B12">
              <w:rPr>
                <w:rFonts w:ascii="Arial" w:hAnsi="Arial"/>
                <w:i/>
                <w:iCs/>
                <w:sz w:val="20"/>
                <w:szCs w:val="20"/>
                <w:lang w:val="cs-CZ"/>
              </w:rPr>
              <w:t>Úloha (zpracovatel/správce):</w:t>
            </w:r>
            <w:r>
              <w:rPr>
                <w:rFonts w:ascii="Arial" w:hAnsi="Arial"/>
                <w:sz w:val="20"/>
                <w:szCs w:val="20"/>
                <w:lang w:val="cs-CZ"/>
              </w:rPr>
              <w:t xml:space="preserve"> Zpracovatel</w:t>
            </w:r>
          </w:p>
        </w:tc>
      </w:tr>
      <w:tr w:rsidR="001F1C8D" w:rsidRPr="0040096A" w14:paraId="3CB37951" w14:textId="77777777" w:rsidTr="005034AD">
        <w:tc>
          <w:tcPr>
            <w:tcW w:w="2500" w:type="pct"/>
            <w:tcBorders>
              <w:top w:val="nil"/>
              <w:left w:val="nil"/>
              <w:bottom w:val="nil"/>
              <w:right w:val="nil"/>
            </w:tcBorders>
          </w:tcPr>
          <w:p w14:paraId="5E751DE4" w14:textId="77777777" w:rsidR="001F1C8D" w:rsidRPr="0040096A" w:rsidRDefault="001F1C8D" w:rsidP="005034AD">
            <w:pPr>
              <w:spacing w:before="120" w:line="300" w:lineRule="atLeast"/>
              <w:ind w:left="-20"/>
              <w:jc w:val="both"/>
              <w:rPr>
                <w:rFonts w:ascii="Arial" w:hAnsi="Arial"/>
                <w:i/>
                <w:iCs/>
                <w:sz w:val="20"/>
                <w:szCs w:val="20"/>
              </w:rPr>
            </w:pPr>
          </w:p>
        </w:tc>
        <w:tc>
          <w:tcPr>
            <w:tcW w:w="2500" w:type="pct"/>
            <w:tcBorders>
              <w:top w:val="nil"/>
              <w:left w:val="nil"/>
              <w:bottom w:val="nil"/>
              <w:right w:val="nil"/>
            </w:tcBorders>
          </w:tcPr>
          <w:p w14:paraId="4E08A51F" w14:textId="77777777" w:rsidR="001F1C8D" w:rsidRPr="00A41B12" w:rsidRDefault="001F1C8D" w:rsidP="005034AD">
            <w:pPr>
              <w:spacing w:before="120" w:line="300" w:lineRule="atLeast"/>
              <w:ind w:left="-20"/>
              <w:jc w:val="both"/>
              <w:rPr>
                <w:rFonts w:ascii="Arial" w:hAnsi="Arial"/>
                <w:sz w:val="20"/>
                <w:szCs w:val="20"/>
                <w:lang w:val="cs-CZ"/>
              </w:rPr>
            </w:pPr>
          </w:p>
        </w:tc>
      </w:tr>
      <w:tr w:rsidR="001F1C8D" w:rsidRPr="0040096A" w14:paraId="685B450C" w14:textId="77777777" w:rsidTr="005034AD">
        <w:tc>
          <w:tcPr>
            <w:tcW w:w="2500" w:type="pct"/>
            <w:tcBorders>
              <w:top w:val="nil"/>
              <w:left w:val="nil"/>
              <w:bottom w:val="nil"/>
              <w:right w:val="nil"/>
            </w:tcBorders>
            <w:hideMark/>
          </w:tcPr>
          <w:p w14:paraId="4C41F736" w14:textId="77777777" w:rsidR="001F1C8D" w:rsidRPr="0040096A" w:rsidRDefault="001F1C8D" w:rsidP="005034AD">
            <w:pPr>
              <w:spacing w:before="120" w:line="300" w:lineRule="atLeast"/>
              <w:ind w:left="-20"/>
              <w:jc w:val="both"/>
              <w:rPr>
                <w:rFonts w:ascii="Arial" w:hAnsi="Arial"/>
                <w:i/>
                <w:iCs/>
                <w:sz w:val="20"/>
                <w:szCs w:val="20"/>
              </w:rPr>
            </w:pPr>
            <w:r w:rsidRPr="0040096A">
              <w:rPr>
                <w:rFonts w:ascii="Arial" w:hAnsi="Arial"/>
                <w:b/>
                <w:sz w:val="20"/>
                <w:szCs w:val="20"/>
              </w:rPr>
              <w:t>Data importer(s):</w:t>
            </w:r>
            <w:r w:rsidRPr="0040096A">
              <w:rPr>
                <w:rFonts w:ascii="Arial" w:hAnsi="Arial"/>
                <w:sz w:val="20"/>
                <w:szCs w:val="20"/>
              </w:rPr>
              <w:t xml:space="preserve"> </w:t>
            </w:r>
          </w:p>
        </w:tc>
        <w:tc>
          <w:tcPr>
            <w:tcW w:w="2500" w:type="pct"/>
            <w:tcBorders>
              <w:top w:val="nil"/>
              <w:left w:val="nil"/>
              <w:bottom w:val="nil"/>
              <w:right w:val="nil"/>
            </w:tcBorders>
          </w:tcPr>
          <w:p w14:paraId="19B5A3D8" w14:textId="77777777" w:rsidR="001F1C8D" w:rsidRPr="00A41B12" w:rsidRDefault="00695046" w:rsidP="005034AD">
            <w:pPr>
              <w:spacing w:before="120" w:line="300" w:lineRule="atLeast"/>
              <w:ind w:left="-20"/>
              <w:jc w:val="both"/>
              <w:rPr>
                <w:rFonts w:ascii="Arial" w:hAnsi="Arial"/>
                <w:b/>
                <w:bCs/>
                <w:sz w:val="20"/>
                <w:szCs w:val="20"/>
                <w:lang w:val="cs-CZ"/>
              </w:rPr>
            </w:pPr>
            <w:r w:rsidRPr="00A41B12">
              <w:rPr>
                <w:rFonts w:ascii="Arial" w:hAnsi="Arial"/>
                <w:b/>
                <w:bCs/>
                <w:sz w:val="20"/>
                <w:szCs w:val="20"/>
                <w:lang w:val="cs-CZ"/>
              </w:rPr>
              <w:t>Importéři dat</w:t>
            </w:r>
            <w:r w:rsidR="00D2696D" w:rsidRPr="00A41B12">
              <w:rPr>
                <w:rFonts w:ascii="Arial" w:hAnsi="Arial"/>
                <w:b/>
                <w:bCs/>
                <w:sz w:val="20"/>
                <w:szCs w:val="20"/>
                <w:lang w:val="cs-CZ"/>
              </w:rPr>
              <w:t>:</w:t>
            </w:r>
          </w:p>
        </w:tc>
      </w:tr>
      <w:tr w:rsidR="001F1C8D" w:rsidRPr="0040096A" w14:paraId="7CE86DC8" w14:textId="77777777" w:rsidTr="005034AD">
        <w:tc>
          <w:tcPr>
            <w:tcW w:w="2500" w:type="pct"/>
            <w:tcBorders>
              <w:top w:val="nil"/>
              <w:left w:val="nil"/>
              <w:bottom w:val="nil"/>
              <w:right w:val="nil"/>
            </w:tcBorders>
            <w:hideMark/>
          </w:tcPr>
          <w:p w14:paraId="1074C450" w14:textId="77777777" w:rsidR="001F1C8D" w:rsidRPr="0040096A" w:rsidRDefault="001F1C8D" w:rsidP="005034AD">
            <w:pPr>
              <w:spacing w:before="120" w:line="300" w:lineRule="atLeast"/>
              <w:ind w:left="-20"/>
              <w:jc w:val="both"/>
              <w:rPr>
                <w:rFonts w:ascii="Arial" w:hAnsi="Arial"/>
                <w:i/>
                <w:iCs/>
                <w:sz w:val="20"/>
                <w:szCs w:val="20"/>
              </w:rPr>
            </w:pPr>
            <w:r w:rsidRPr="0040096A">
              <w:rPr>
                <w:rFonts w:ascii="Arial" w:hAnsi="Arial"/>
                <w:i/>
                <w:iCs/>
                <w:sz w:val="20"/>
                <w:szCs w:val="20"/>
              </w:rPr>
              <w:t>Name:</w:t>
            </w:r>
            <w:r w:rsidRPr="0040096A">
              <w:rPr>
                <w:rFonts w:ascii="Arial" w:hAnsi="Arial"/>
                <w:sz w:val="20"/>
                <w:szCs w:val="20"/>
              </w:rPr>
              <w:t xml:space="preserve"> </w:t>
            </w:r>
            <w:r w:rsidRPr="0040096A">
              <w:rPr>
                <w:rFonts w:ascii="Arial" w:hAnsi="Arial"/>
                <w:b/>
                <w:bCs/>
                <w:sz w:val="20"/>
                <w:szCs w:val="20"/>
              </w:rPr>
              <w:t>Spyre Therapeutics, Inc</w:t>
            </w:r>
          </w:p>
        </w:tc>
        <w:tc>
          <w:tcPr>
            <w:tcW w:w="2500" w:type="pct"/>
            <w:tcBorders>
              <w:top w:val="nil"/>
              <w:left w:val="nil"/>
              <w:bottom w:val="nil"/>
              <w:right w:val="nil"/>
            </w:tcBorders>
          </w:tcPr>
          <w:p w14:paraId="6A9BFA91" w14:textId="77777777" w:rsidR="001F1C8D" w:rsidRPr="00A41B12" w:rsidRDefault="00D2696D" w:rsidP="005034AD">
            <w:pPr>
              <w:spacing w:before="120" w:line="300" w:lineRule="atLeast"/>
              <w:ind w:left="-20"/>
              <w:jc w:val="both"/>
              <w:rPr>
                <w:rFonts w:ascii="Arial" w:hAnsi="Arial"/>
                <w:sz w:val="20"/>
                <w:szCs w:val="20"/>
                <w:lang w:val="cs-CZ"/>
              </w:rPr>
            </w:pPr>
            <w:r w:rsidRPr="00A41B12">
              <w:rPr>
                <w:rFonts w:ascii="Arial" w:hAnsi="Arial"/>
                <w:i/>
                <w:iCs/>
                <w:sz w:val="20"/>
                <w:szCs w:val="20"/>
                <w:lang w:val="cs-CZ"/>
              </w:rPr>
              <w:t>Název:</w:t>
            </w:r>
            <w:r>
              <w:rPr>
                <w:rFonts w:ascii="Arial" w:hAnsi="Arial"/>
                <w:sz w:val="20"/>
                <w:szCs w:val="20"/>
                <w:lang w:val="cs-CZ"/>
              </w:rPr>
              <w:t xml:space="preserve"> </w:t>
            </w:r>
            <w:r w:rsidRPr="00A41B12">
              <w:rPr>
                <w:rFonts w:ascii="Arial" w:hAnsi="Arial"/>
                <w:b/>
                <w:bCs/>
                <w:sz w:val="20"/>
                <w:szCs w:val="20"/>
                <w:lang w:val="cs-CZ"/>
              </w:rPr>
              <w:t>Spyre Therapeutics, Inc.</w:t>
            </w:r>
          </w:p>
        </w:tc>
      </w:tr>
      <w:tr w:rsidR="001F1C8D" w:rsidRPr="0040096A" w14:paraId="45879FCB" w14:textId="77777777" w:rsidTr="005034AD">
        <w:tc>
          <w:tcPr>
            <w:tcW w:w="2500" w:type="pct"/>
            <w:tcBorders>
              <w:top w:val="nil"/>
              <w:left w:val="nil"/>
              <w:bottom w:val="nil"/>
              <w:right w:val="nil"/>
            </w:tcBorders>
            <w:hideMark/>
          </w:tcPr>
          <w:p w14:paraId="7BC87B14" w14:textId="77777777" w:rsidR="001F1C8D" w:rsidRPr="0040096A" w:rsidRDefault="001F1C8D" w:rsidP="005034AD">
            <w:pPr>
              <w:spacing w:before="120" w:line="300" w:lineRule="atLeast"/>
              <w:ind w:left="-20"/>
              <w:jc w:val="both"/>
              <w:rPr>
                <w:rFonts w:ascii="Arial" w:hAnsi="Arial"/>
                <w:i/>
                <w:iCs/>
                <w:sz w:val="20"/>
                <w:szCs w:val="20"/>
              </w:rPr>
            </w:pPr>
            <w:r w:rsidRPr="0040096A">
              <w:rPr>
                <w:rFonts w:ascii="Arial" w:hAnsi="Arial"/>
                <w:i/>
                <w:iCs/>
                <w:sz w:val="20"/>
                <w:szCs w:val="20"/>
              </w:rPr>
              <w:t>Address:</w:t>
            </w:r>
            <w:r w:rsidRPr="0040096A">
              <w:rPr>
                <w:rFonts w:ascii="Arial" w:hAnsi="Arial"/>
                <w:sz w:val="20"/>
                <w:szCs w:val="20"/>
              </w:rPr>
              <w:t xml:space="preserve"> 221 Crescent St., Building 23, Suite 105, Waltham, MA 02453</w:t>
            </w:r>
          </w:p>
        </w:tc>
        <w:tc>
          <w:tcPr>
            <w:tcW w:w="2500" w:type="pct"/>
            <w:tcBorders>
              <w:top w:val="nil"/>
              <w:left w:val="nil"/>
              <w:bottom w:val="nil"/>
              <w:right w:val="nil"/>
            </w:tcBorders>
          </w:tcPr>
          <w:p w14:paraId="55269DFC" w14:textId="77777777" w:rsidR="001F1C8D" w:rsidRPr="00A41B12" w:rsidRDefault="00D2696D" w:rsidP="005034AD">
            <w:pPr>
              <w:spacing w:before="120" w:line="300" w:lineRule="atLeast"/>
              <w:ind w:left="-20"/>
              <w:jc w:val="both"/>
              <w:rPr>
                <w:rFonts w:ascii="Arial" w:hAnsi="Arial"/>
                <w:sz w:val="20"/>
                <w:szCs w:val="20"/>
                <w:lang w:val="cs-CZ"/>
              </w:rPr>
            </w:pPr>
            <w:r w:rsidRPr="00A41B12">
              <w:rPr>
                <w:rFonts w:ascii="Arial" w:hAnsi="Arial"/>
                <w:i/>
                <w:iCs/>
                <w:sz w:val="20"/>
                <w:szCs w:val="20"/>
                <w:lang w:val="cs-CZ"/>
              </w:rPr>
              <w:t>Adresa:</w:t>
            </w:r>
            <w:r>
              <w:rPr>
                <w:rFonts w:ascii="Arial" w:hAnsi="Arial"/>
                <w:sz w:val="20"/>
                <w:szCs w:val="20"/>
                <w:lang w:val="cs-CZ"/>
              </w:rPr>
              <w:t xml:space="preserve"> </w:t>
            </w:r>
            <w:r w:rsidRPr="0040096A">
              <w:rPr>
                <w:rFonts w:ascii="Arial" w:hAnsi="Arial"/>
                <w:sz w:val="20"/>
                <w:szCs w:val="20"/>
              </w:rPr>
              <w:t>221 Crescent St., Building 23, Suite 105, Waltham, MA 02453</w:t>
            </w:r>
          </w:p>
        </w:tc>
      </w:tr>
      <w:tr w:rsidR="001F1C8D" w:rsidRPr="0040096A" w14:paraId="3029A689" w14:textId="77777777" w:rsidTr="005034AD">
        <w:tc>
          <w:tcPr>
            <w:tcW w:w="2500" w:type="pct"/>
            <w:tcBorders>
              <w:top w:val="nil"/>
              <w:left w:val="nil"/>
              <w:bottom w:val="nil"/>
              <w:right w:val="nil"/>
            </w:tcBorders>
          </w:tcPr>
          <w:p w14:paraId="7F0A0104" w14:textId="77777777" w:rsidR="001F1C8D" w:rsidRPr="0040096A" w:rsidRDefault="001F1C8D" w:rsidP="005034AD">
            <w:pPr>
              <w:spacing w:before="240" w:line="300" w:lineRule="atLeast"/>
              <w:jc w:val="both"/>
              <w:rPr>
                <w:rFonts w:ascii="Arial" w:hAnsi="Arial"/>
                <w:color w:val="0078D4"/>
                <w:sz w:val="20"/>
                <w:szCs w:val="20"/>
                <w:lang w:val="en-GB"/>
              </w:rPr>
            </w:pPr>
            <w:r w:rsidRPr="0040096A">
              <w:rPr>
                <w:rFonts w:ascii="Arial" w:hAnsi="Arial"/>
                <w:i/>
                <w:iCs/>
                <w:sz w:val="20"/>
                <w:szCs w:val="20"/>
              </w:rPr>
              <w:t xml:space="preserve">Contact person’s name, position and contact details: </w:t>
            </w:r>
          </w:p>
          <w:p w14:paraId="3DD5E13A" w14:textId="77777777" w:rsidR="001F1C8D" w:rsidRPr="0011542D" w:rsidRDefault="0011542D" w:rsidP="0011542D">
            <w:pPr>
              <w:spacing w:line="300" w:lineRule="atLeast"/>
              <w:ind w:left="317" w:hanging="357"/>
              <w:contextualSpacing/>
              <w:rPr>
                <w:rFonts w:ascii="Arial" w:hAnsi="Arial"/>
                <w:sz w:val="20"/>
                <w:szCs w:val="20"/>
                <w:highlight w:val="black"/>
                <w:lang w:val="en-GB"/>
              </w:rPr>
            </w:pPr>
            <w:r>
              <w:rPr>
                <w:rFonts w:ascii="Times New Roman" w:hAnsi="Times New Roman" w:cs="Times New Roman"/>
                <w:noProof/>
                <w:color w:val="000000"/>
                <w:sz w:val="20"/>
                <w:szCs w:val="20"/>
                <w:highlight w:val="black"/>
                <w:lang w:val="en-GB"/>
              </w:rPr>
              <w:t>''''''''''''''' ''''''''''''' ''''''''''''''''''''''''''''''''''''''''''''''</w:t>
            </w:r>
          </w:p>
          <w:p w14:paraId="512E41C4" w14:textId="77777777" w:rsidR="001F1C8D" w:rsidRPr="0011542D" w:rsidRDefault="0011542D" w:rsidP="0011542D">
            <w:pPr>
              <w:spacing w:line="300" w:lineRule="atLeast"/>
              <w:ind w:left="317" w:hanging="357"/>
              <w:contextualSpacing/>
              <w:jc w:val="both"/>
              <w:rPr>
                <w:rFonts w:ascii="Arial" w:hAnsi="Arial"/>
                <w:i/>
                <w:iCs/>
                <w:sz w:val="20"/>
                <w:szCs w:val="20"/>
                <w:highlight w:val="black"/>
                <w:lang w:val="fr-FR"/>
              </w:rPr>
            </w:pPr>
            <w:r>
              <w:rPr>
                <w:rFonts w:ascii="Times New Roman" w:hAnsi="Times New Roman" w:cs="Times New Roman"/>
                <w:iCs/>
                <w:noProof/>
                <w:color w:val="000000"/>
                <w:sz w:val="20"/>
                <w:szCs w:val="20"/>
                <w:highlight w:val="black"/>
                <w:lang w:val="fr-FR"/>
              </w:rPr>
              <w:t>''''''''''''''' '''''''' ''''''''''''' ''''''''''''' '''''''''''''''''''' ''''''''''''' ''''''''''' ''''''''''''''''''''' '''''' ''''''''''' ''''''''''''''''' ''''''''''' '''''''''''''' '''''''''''''''''''' ''''''' '''''''''' '''''''''''''''''</w:t>
            </w:r>
          </w:p>
        </w:tc>
        <w:tc>
          <w:tcPr>
            <w:tcW w:w="2500" w:type="pct"/>
            <w:tcBorders>
              <w:top w:val="nil"/>
              <w:left w:val="nil"/>
              <w:bottom w:val="nil"/>
              <w:right w:val="nil"/>
            </w:tcBorders>
          </w:tcPr>
          <w:p w14:paraId="769DD1EB" w14:textId="77777777" w:rsidR="00933A69" w:rsidRDefault="00DF4107" w:rsidP="00933A69">
            <w:pPr>
              <w:spacing w:before="240" w:line="300" w:lineRule="atLeast"/>
              <w:ind w:left="-23"/>
              <w:jc w:val="both"/>
              <w:rPr>
                <w:rFonts w:ascii="Arial" w:hAnsi="Arial"/>
                <w:i/>
                <w:iCs/>
                <w:sz w:val="20"/>
                <w:szCs w:val="20"/>
                <w:lang w:val="cs-CZ"/>
              </w:rPr>
            </w:pPr>
            <w:r w:rsidRPr="00A41B12">
              <w:rPr>
                <w:rFonts w:ascii="Arial" w:hAnsi="Arial"/>
                <w:i/>
                <w:iCs/>
                <w:sz w:val="20"/>
                <w:szCs w:val="20"/>
                <w:lang w:val="cs-CZ"/>
              </w:rPr>
              <w:t xml:space="preserve">Jméno, pozice a kontaktní údaje kontaktní osoby: </w:t>
            </w:r>
          </w:p>
          <w:p w14:paraId="1F8B1CC8" w14:textId="77777777" w:rsidR="00DF4107" w:rsidRPr="0011542D" w:rsidRDefault="0011542D" w:rsidP="0011542D">
            <w:pPr>
              <w:keepNext/>
              <w:spacing w:line="300" w:lineRule="atLeast"/>
              <w:ind w:left="317" w:hanging="357"/>
              <w:contextualSpacing/>
              <w:rPr>
                <w:rFonts w:ascii="Arial" w:hAnsi="Arial"/>
                <w:sz w:val="20"/>
                <w:szCs w:val="20"/>
                <w:highlight w:val="black"/>
                <w:lang w:val="en-GB"/>
              </w:rPr>
            </w:pPr>
            <w:r>
              <w:rPr>
                <w:rFonts w:ascii="Times New Roman" w:hAnsi="Times New Roman" w:cs="Times New Roman"/>
                <w:noProof/>
                <w:color w:val="000000"/>
                <w:sz w:val="20"/>
                <w:szCs w:val="20"/>
                <w:highlight w:val="black"/>
                <w:lang w:val="en-GB"/>
              </w:rPr>
              <w:t>''''''''''''''' ''''''''''''''' ''''''''''''''''''''''''''''''''''''''''''''''''''</w:t>
            </w:r>
          </w:p>
          <w:p w14:paraId="36DBFA9A" w14:textId="77777777" w:rsidR="00DF4107" w:rsidRPr="0011542D" w:rsidRDefault="0011542D" w:rsidP="0011542D">
            <w:pPr>
              <w:spacing w:line="300" w:lineRule="atLeast"/>
              <w:ind w:left="317" w:hanging="357"/>
              <w:contextualSpacing/>
              <w:jc w:val="both"/>
              <w:rPr>
                <w:rFonts w:ascii="Arial" w:hAnsi="Arial"/>
                <w:sz w:val="20"/>
                <w:szCs w:val="20"/>
                <w:highlight w:val="black"/>
                <w:lang w:val="cs-CZ"/>
              </w:rPr>
            </w:pPr>
            <w:r>
              <w:rPr>
                <w:rFonts w:ascii="Times New Roman" w:hAnsi="Times New Roman" w:cs="Times New Roman"/>
                <w:noProof/>
                <w:color w:val="000000"/>
                <w:sz w:val="20"/>
                <w:szCs w:val="20"/>
                <w:highlight w:val="black"/>
                <w:lang w:val="cs-CZ"/>
              </w:rPr>
              <w:t>''''''''''''''''' ''''''' ''''''''''''' '''''''''' ''''''''''''''''''''' ''''''''''' ''''''''''' ''''''''''''''''''''' '''''' '''''''''''' '''''''''''''''' ''''''''''' '''''''''''' '''''''''''''''''''' '''''' ''''''''''' ''''''''''''''''''</w:t>
            </w:r>
          </w:p>
        </w:tc>
      </w:tr>
      <w:tr w:rsidR="001F1C8D" w:rsidRPr="00417F7E" w14:paraId="557A2CD6" w14:textId="77777777" w:rsidTr="005034AD">
        <w:tc>
          <w:tcPr>
            <w:tcW w:w="2500" w:type="pct"/>
            <w:tcBorders>
              <w:top w:val="nil"/>
              <w:left w:val="nil"/>
              <w:bottom w:val="nil"/>
              <w:right w:val="nil"/>
            </w:tcBorders>
            <w:hideMark/>
          </w:tcPr>
          <w:p w14:paraId="48E69F46" w14:textId="77777777" w:rsidR="001F1C8D" w:rsidRPr="0040096A" w:rsidRDefault="001F1C8D" w:rsidP="005034AD">
            <w:pPr>
              <w:spacing w:before="120" w:line="300" w:lineRule="atLeast"/>
              <w:ind w:left="-20"/>
              <w:jc w:val="both"/>
              <w:rPr>
                <w:rFonts w:ascii="Arial" w:hAnsi="Arial"/>
                <w:sz w:val="20"/>
                <w:szCs w:val="20"/>
              </w:rPr>
            </w:pPr>
            <w:r w:rsidRPr="0040096A">
              <w:rPr>
                <w:rFonts w:ascii="Arial" w:hAnsi="Arial"/>
                <w:i/>
                <w:iCs/>
                <w:sz w:val="20"/>
                <w:szCs w:val="20"/>
              </w:rPr>
              <w:t>Activities relevant to the data transferred under these Clauses:</w:t>
            </w:r>
            <w:bookmarkStart w:id="5" w:name="_Hlk83972417"/>
            <w:r w:rsidRPr="0040096A">
              <w:rPr>
                <w:rFonts w:ascii="Arial" w:hAnsi="Arial"/>
                <w:sz w:val="20"/>
                <w:szCs w:val="20"/>
              </w:rPr>
              <w:t xml:space="preserve"> </w:t>
            </w:r>
            <w:bookmarkEnd w:id="5"/>
          </w:p>
          <w:p w14:paraId="52792189" w14:textId="77777777" w:rsidR="001F1C8D" w:rsidRPr="0040096A" w:rsidRDefault="001F1C8D" w:rsidP="005034AD">
            <w:pPr>
              <w:numPr>
                <w:ilvl w:val="0"/>
                <w:numId w:val="78"/>
              </w:numPr>
              <w:spacing w:line="300" w:lineRule="atLeast"/>
              <w:ind w:left="179" w:hanging="179"/>
              <w:contextualSpacing/>
              <w:jc w:val="both"/>
              <w:rPr>
                <w:rFonts w:ascii="Arial" w:hAnsi="Arial"/>
                <w:sz w:val="20"/>
                <w:szCs w:val="20"/>
              </w:rPr>
            </w:pPr>
            <w:r w:rsidRPr="0040096A">
              <w:rPr>
                <w:rFonts w:ascii="Arial" w:hAnsi="Arial"/>
                <w:sz w:val="20"/>
                <w:szCs w:val="20"/>
              </w:rPr>
              <w:t>Reporting on the results and progress of the clinical trial (including through case report forms (CRFs)</w:t>
            </w:r>
          </w:p>
          <w:p w14:paraId="0C086E32" w14:textId="77777777" w:rsidR="001F1C8D" w:rsidRPr="0040096A" w:rsidRDefault="001F1C8D" w:rsidP="005034AD">
            <w:pPr>
              <w:numPr>
                <w:ilvl w:val="0"/>
                <w:numId w:val="78"/>
              </w:numPr>
              <w:spacing w:line="300" w:lineRule="atLeast"/>
              <w:ind w:left="179" w:hanging="179"/>
              <w:contextualSpacing/>
              <w:jc w:val="both"/>
              <w:rPr>
                <w:rFonts w:ascii="Arial" w:hAnsi="Arial"/>
                <w:sz w:val="20"/>
                <w:szCs w:val="20"/>
              </w:rPr>
            </w:pPr>
            <w:r w:rsidRPr="0040096A">
              <w:rPr>
                <w:rFonts w:ascii="Arial" w:hAnsi="Arial"/>
                <w:sz w:val="20"/>
                <w:szCs w:val="20"/>
              </w:rPr>
              <w:t>Performing safety reporting on serious adverse events (SAEs) and notification on SAEs to the regulatory authorities</w:t>
            </w:r>
          </w:p>
          <w:p w14:paraId="3A783D72" w14:textId="77777777" w:rsidR="001F1C8D" w:rsidRPr="0040096A" w:rsidRDefault="001F1C8D" w:rsidP="005034AD">
            <w:pPr>
              <w:numPr>
                <w:ilvl w:val="0"/>
                <w:numId w:val="78"/>
              </w:numPr>
              <w:spacing w:line="300" w:lineRule="atLeast"/>
              <w:ind w:left="179" w:hanging="179"/>
              <w:contextualSpacing/>
              <w:jc w:val="both"/>
              <w:rPr>
                <w:rFonts w:ascii="Arial" w:hAnsi="Arial"/>
                <w:sz w:val="20"/>
                <w:szCs w:val="20"/>
              </w:rPr>
            </w:pPr>
            <w:r w:rsidRPr="0040096A">
              <w:rPr>
                <w:rFonts w:ascii="Arial" w:hAnsi="Arial"/>
                <w:sz w:val="20"/>
                <w:szCs w:val="20"/>
              </w:rPr>
              <w:t>Archiving the clinical trials master file</w:t>
            </w:r>
          </w:p>
          <w:p w14:paraId="31DA0A9E" w14:textId="77777777" w:rsidR="001F1C8D" w:rsidRPr="0040096A" w:rsidRDefault="001F1C8D" w:rsidP="005034AD">
            <w:pPr>
              <w:numPr>
                <w:ilvl w:val="0"/>
                <w:numId w:val="78"/>
              </w:numPr>
              <w:spacing w:line="300" w:lineRule="atLeast"/>
              <w:ind w:left="179" w:hanging="179"/>
              <w:contextualSpacing/>
              <w:jc w:val="both"/>
              <w:rPr>
                <w:rFonts w:ascii="Arial" w:hAnsi="Arial"/>
                <w:sz w:val="20"/>
                <w:szCs w:val="20"/>
              </w:rPr>
            </w:pPr>
            <w:r w:rsidRPr="0040096A">
              <w:rPr>
                <w:rFonts w:ascii="Arial" w:hAnsi="Arial"/>
                <w:sz w:val="20"/>
                <w:szCs w:val="20"/>
              </w:rPr>
              <w:t>Allocating qualified and adequately trained personnel for the conduct the study</w:t>
            </w:r>
          </w:p>
          <w:p w14:paraId="14D61ED3" w14:textId="77777777" w:rsidR="001F1C8D" w:rsidRPr="0040096A" w:rsidRDefault="001F1C8D" w:rsidP="005034AD">
            <w:pPr>
              <w:numPr>
                <w:ilvl w:val="0"/>
                <w:numId w:val="78"/>
              </w:numPr>
              <w:spacing w:line="300" w:lineRule="atLeast"/>
              <w:ind w:left="179" w:hanging="179"/>
              <w:contextualSpacing/>
              <w:jc w:val="both"/>
              <w:rPr>
                <w:rFonts w:ascii="Arial" w:hAnsi="Arial"/>
                <w:i/>
                <w:iCs/>
                <w:sz w:val="20"/>
                <w:szCs w:val="20"/>
              </w:rPr>
            </w:pPr>
            <w:r w:rsidRPr="0040096A">
              <w:rPr>
                <w:rFonts w:ascii="Arial" w:hAnsi="Arial"/>
                <w:sz w:val="20"/>
                <w:szCs w:val="20"/>
              </w:rPr>
              <w:t>Providing of research-related payments and reimbursement of administrative expenses</w:t>
            </w:r>
          </w:p>
        </w:tc>
        <w:tc>
          <w:tcPr>
            <w:tcW w:w="2500" w:type="pct"/>
            <w:tcBorders>
              <w:top w:val="nil"/>
              <w:left w:val="nil"/>
              <w:bottom w:val="nil"/>
              <w:right w:val="nil"/>
            </w:tcBorders>
          </w:tcPr>
          <w:p w14:paraId="75694CCE" w14:textId="77777777" w:rsidR="00443C89" w:rsidRPr="0060399D" w:rsidRDefault="00443C89" w:rsidP="00443C89">
            <w:pPr>
              <w:spacing w:before="120" w:line="300" w:lineRule="atLeast"/>
              <w:ind w:left="-20"/>
              <w:jc w:val="both"/>
              <w:rPr>
                <w:rFonts w:ascii="Arial" w:hAnsi="Arial"/>
                <w:sz w:val="20"/>
                <w:szCs w:val="20"/>
                <w:lang w:val="cs-CZ"/>
              </w:rPr>
            </w:pPr>
            <w:r w:rsidRPr="00A41B12">
              <w:rPr>
                <w:rFonts w:ascii="Arial" w:hAnsi="Arial"/>
                <w:i/>
                <w:iCs/>
                <w:sz w:val="20"/>
                <w:szCs w:val="20"/>
                <w:lang w:val="cs-CZ"/>
              </w:rPr>
              <w:t>Činnosti relevantní k předávaným údajům dle těchto Klauzulí</w:t>
            </w:r>
            <w:r w:rsidRPr="0060399D">
              <w:rPr>
                <w:rFonts w:ascii="Arial" w:hAnsi="Arial"/>
                <w:sz w:val="20"/>
                <w:szCs w:val="20"/>
                <w:lang w:val="cs-CZ"/>
              </w:rPr>
              <w:t>:</w:t>
            </w:r>
          </w:p>
          <w:p w14:paraId="63B477F7" w14:textId="77777777" w:rsidR="00E909E0" w:rsidRDefault="00E909E0" w:rsidP="00A41B12">
            <w:pPr>
              <w:pStyle w:val="Odstavecseseznamem"/>
              <w:numPr>
                <w:ilvl w:val="0"/>
                <w:numId w:val="78"/>
              </w:numPr>
              <w:spacing w:line="300" w:lineRule="atLeast"/>
              <w:ind w:left="357" w:hanging="357"/>
              <w:contextualSpacing w:val="0"/>
              <w:jc w:val="both"/>
              <w:rPr>
                <w:rFonts w:ascii="Arial" w:hAnsi="Arial"/>
                <w:sz w:val="20"/>
                <w:szCs w:val="20"/>
                <w:lang w:val="cs-CZ"/>
              </w:rPr>
            </w:pPr>
            <w:r>
              <w:rPr>
                <w:rFonts w:ascii="Arial" w:hAnsi="Arial"/>
                <w:sz w:val="20"/>
                <w:szCs w:val="20"/>
                <w:lang w:val="cs-CZ"/>
              </w:rPr>
              <w:t>hlášení o výsledcích a postupu klinického hodnocení (včetně záznamů účastníků hodnocení (CRFs))</w:t>
            </w:r>
          </w:p>
          <w:p w14:paraId="1D6B25C2" w14:textId="77777777" w:rsidR="00E909E0" w:rsidRDefault="00E909E0" w:rsidP="00E909E0">
            <w:pPr>
              <w:pStyle w:val="Odstavecseseznamem"/>
              <w:numPr>
                <w:ilvl w:val="0"/>
                <w:numId w:val="78"/>
              </w:numPr>
              <w:spacing w:before="120" w:line="300" w:lineRule="atLeast"/>
              <w:jc w:val="both"/>
              <w:rPr>
                <w:rFonts w:ascii="Arial" w:hAnsi="Arial"/>
                <w:sz w:val="20"/>
                <w:szCs w:val="20"/>
                <w:lang w:val="cs-CZ"/>
              </w:rPr>
            </w:pPr>
            <w:r>
              <w:rPr>
                <w:rFonts w:ascii="Arial" w:hAnsi="Arial"/>
                <w:sz w:val="20"/>
                <w:szCs w:val="20"/>
                <w:lang w:val="cs-CZ"/>
              </w:rPr>
              <w:t>hlášení o bezpečnosti týkající se závažných nežádoucích příhod (SAEs) a oznámení SAEs regulačním úřadům</w:t>
            </w:r>
          </w:p>
          <w:p w14:paraId="329453F3" w14:textId="77777777" w:rsidR="00E909E0" w:rsidRDefault="00E909E0" w:rsidP="00E909E0">
            <w:pPr>
              <w:pStyle w:val="Odstavecseseznamem"/>
              <w:numPr>
                <w:ilvl w:val="0"/>
                <w:numId w:val="78"/>
              </w:numPr>
              <w:spacing w:before="120" w:line="300" w:lineRule="atLeast"/>
              <w:jc w:val="both"/>
              <w:rPr>
                <w:rFonts w:ascii="Arial" w:hAnsi="Arial"/>
                <w:sz w:val="20"/>
                <w:szCs w:val="20"/>
                <w:lang w:val="cs-CZ"/>
              </w:rPr>
            </w:pPr>
            <w:r>
              <w:rPr>
                <w:rFonts w:ascii="Arial" w:hAnsi="Arial"/>
                <w:sz w:val="20"/>
                <w:szCs w:val="20"/>
                <w:lang w:val="cs-CZ"/>
              </w:rPr>
              <w:t>archivace hlavních složek klinického hodnocení</w:t>
            </w:r>
          </w:p>
          <w:p w14:paraId="7F656E43" w14:textId="77777777" w:rsidR="00E909E0" w:rsidRDefault="00E909E0" w:rsidP="00E909E0">
            <w:pPr>
              <w:pStyle w:val="Odstavecseseznamem"/>
              <w:numPr>
                <w:ilvl w:val="0"/>
                <w:numId w:val="78"/>
              </w:numPr>
              <w:spacing w:before="120" w:line="300" w:lineRule="atLeast"/>
              <w:jc w:val="both"/>
              <w:rPr>
                <w:rFonts w:ascii="Arial" w:hAnsi="Arial"/>
                <w:sz w:val="20"/>
                <w:szCs w:val="20"/>
                <w:lang w:val="cs-CZ"/>
              </w:rPr>
            </w:pPr>
            <w:r>
              <w:rPr>
                <w:rFonts w:ascii="Arial" w:hAnsi="Arial"/>
                <w:sz w:val="20"/>
                <w:szCs w:val="20"/>
                <w:lang w:val="cs-CZ"/>
              </w:rPr>
              <w:t>alokace kvalifikovaného a adekvátně proškoleného personálu na provádění studie</w:t>
            </w:r>
          </w:p>
          <w:p w14:paraId="7143EA23" w14:textId="77777777" w:rsidR="001F1C8D" w:rsidRPr="00A41B12" w:rsidRDefault="00E909E0" w:rsidP="00A41B12">
            <w:pPr>
              <w:pStyle w:val="Odstavecseseznamem"/>
              <w:numPr>
                <w:ilvl w:val="0"/>
                <w:numId w:val="78"/>
              </w:numPr>
              <w:spacing w:before="120" w:line="300" w:lineRule="atLeast"/>
              <w:jc w:val="both"/>
              <w:rPr>
                <w:rFonts w:ascii="Arial" w:hAnsi="Arial"/>
                <w:sz w:val="20"/>
                <w:szCs w:val="20"/>
                <w:lang w:val="cs-CZ"/>
              </w:rPr>
            </w:pPr>
            <w:r w:rsidRPr="00A41B12">
              <w:rPr>
                <w:rFonts w:ascii="Arial" w:hAnsi="Arial"/>
                <w:sz w:val="20"/>
                <w:szCs w:val="20"/>
                <w:lang w:val="cs-CZ"/>
              </w:rPr>
              <w:t xml:space="preserve">získávání plateb souvisejících s výzkumem a </w:t>
            </w:r>
            <w:r w:rsidR="00BD2A0B">
              <w:rPr>
                <w:rFonts w:ascii="Arial" w:hAnsi="Arial"/>
                <w:sz w:val="20"/>
                <w:szCs w:val="20"/>
                <w:lang w:val="cs-CZ"/>
              </w:rPr>
              <w:t>náhrada</w:t>
            </w:r>
            <w:r w:rsidRPr="00A41B12">
              <w:rPr>
                <w:rFonts w:ascii="Arial" w:hAnsi="Arial"/>
                <w:sz w:val="20"/>
                <w:szCs w:val="20"/>
                <w:lang w:val="cs-CZ"/>
              </w:rPr>
              <w:t xml:space="preserve"> administrativních výdajů</w:t>
            </w:r>
          </w:p>
        </w:tc>
      </w:tr>
      <w:tr w:rsidR="001F1C8D" w:rsidRPr="00417F7E" w14:paraId="045B8BBE" w14:textId="77777777" w:rsidTr="005034AD">
        <w:tc>
          <w:tcPr>
            <w:tcW w:w="2500" w:type="pct"/>
            <w:tcBorders>
              <w:top w:val="nil"/>
              <w:left w:val="nil"/>
              <w:bottom w:val="nil"/>
              <w:right w:val="nil"/>
            </w:tcBorders>
            <w:hideMark/>
          </w:tcPr>
          <w:p w14:paraId="4B16EBC7" w14:textId="77777777" w:rsidR="001F1C8D" w:rsidRPr="0040096A" w:rsidRDefault="001F1C8D" w:rsidP="005034AD">
            <w:pPr>
              <w:spacing w:before="120" w:line="300" w:lineRule="atLeast"/>
              <w:jc w:val="both"/>
              <w:rPr>
                <w:rFonts w:ascii="Arial" w:hAnsi="Arial"/>
                <w:sz w:val="20"/>
                <w:szCs w:val="20"/>
              </w:rPr>
            </w:pPr>
            <w:r w:rsidRPr="0040096A">
              <w:rPr>
                <w:rFonts w:ascii="Arial" w:hAnsi="Arial"/>
                <w:i/>
                <w:iCs/>
                <w:sz w:val="20"/>
                <w:szCs w:val="20"/>
              </w:rPr>
              <w:t xml:space="preserve">Signature and date: </w:t>
            </w:r>
            <w:r w:rsidRPr="0040096A">
              <w:rPr>
                <w:rFonts w:ascii="Arial" w:hAnsi="Arial"/>
                <w:sz w:val="20"/>
                <w:szCs w:val="20"/>
              </w:rPr>
              <w:t>signed by Spyre Therapeutics, Inc. by means of the signature of the Agreement.</w:t>
            </w:r>
          </w:p>
        </w:tc>
        <w:tc>
          <w:tcPr>
            <w:tcW w:w="2500" w:type="pct"/>
            <w:tcBorders>
              <w:top w:val="nil"/>
              <w:left w:val="nil"/>
              <w:bottom w:val="nil"/>
              <w:right w:val="nil"/>
            </w:tcBorders>
          </w:tcPr>
          <w:p w14:paraId="4960098F" w14:textId="77777777" w:rsidR="001F1C8D" w:rsidRPr="00A41B12" w:rsidRDefault="00932803" w:rsidP="005034AD">
            <w:pPr>
              <w:spacing w:before="120" w:line="300" w:lineRule="atLeast"/>
              <w:ind w:left="-20"/>
              <w:jc w:val="both"/>
              <w:rPr>
                <w:rFonts w:ascii="Arial" w:hAnsi="Arial"/>
                <w:sz w:val="20"/>
                <w:szCs w:val="20"/>
                <w:lang w:val="cs-CZ"/>
              </w:rPr>
            </w:pPr>
            <w:r w:rsidRPr="00A41B12">
              <w:rPr>
                <w:rFonts w:ascii="Arial" w:hAnsi="Arial"/>
                <w:i/>
                <w:iCs/>
                <w:sz w:val="20"/>
                <w:szCs w:val="20"/>
                <w:lang w:val="cs-CZ"/>
              </w:rPr>
              <w:t>Podpis a datum:</w:t>
            </w:r>
            <w:r>
              <w:rPr>
                <w:rFonts w:ascii="Arial" w:hAnsi="Arial"/>
                <w:sz w:val="20"/>
                <w:szCs w:val="20"/>
                <w:lang w:val="cs-CZ"/>
              </w:rPr>
              <w:t xml:space="preserve"> </w:t>
            </w:r>
            <w:r w:rsidR="00F54A4B">
              <w:rPr>
                <w:rFonts w:ascii="Arial" w:hAnsi="Arial"/>
                <w:sz w:val="20"/>
                <w:szCs w:val="20"/>
                <w:lang w:val="cs-CZ"/>
              </w:rPr>
              <w:t xml:space="preserve">podpis </w:t>
            </w:r>
            <w:r w:rsidR="00F54A4B" w:rsidRPr="00F37130">
              <w:rPr>
                <w:rFonts w:ascii="Arial" w:hAnsi="Arial"/>
                <w:sz w:val="20"/>
                <w:szCs w:val="20"/>
                <w:lang w:val="pl-PL"/>
              </w:rPr>
              <w:t xml:space="preserve">Spyre Therapeutics, Inc. </w:t>
            </w:r>
            <w:r w:rsidR="00F54A4B" w:rsidRPr="00FB31DA">
              <w:rPr>
                <w:rFonts w:ascii="Arial" w:hAnsi="Arial"/>
                <w:sz w:val="20"/>
                <w:szCs w:val="20"/>
                <w:lang w:val="cs-CZ"/>
              </w:rPr>
              <w:t>prostřednictvím podpisu Smlouvy</w:t>
            </w:r>
          </w:p>
        </w:tc>
      </w:tr>
      <w:tr w:rsidR="001F1C8D" w:rsidRPr="0040096A" w14:paraId="464668B5" w14:textId="77777777" w:rsidTr="005034AD">
        <w:tc>
          <w:tcPr>
            <w:tcW w:w="2500" w:type="pct"/>
            <w:tcBorders>
              <w:top w:val="nil"/>
              <w:left w:val="nil"/>
              <w:bottom w:val="nil"/>
              <w:right w:val="nil"/>
            </w:tcBorders>
            <w:hideMark/>
          </w:tcPr>
          <w:p w14:paraId="470CB4DD" w14:textId="77777777" w:rsidR="001F1C8D" w:rsidRPr="00471B34" w:rsidRDefault="001F1C8D" w:rsidP="005034AD">
            <w:pPr>
              <w:spacing w:before="120" w:line="300" w:lineRule="atLeast"/>
              <w:ind w:left="-20"/>
              <w:jc w:val="both"/>
              <w:rPr>
                <w:rFonts w:ascii="Arial" w:hAnsi="Arial"/>
                <w:sz w:val="20"/>
                <w:szCs w:val="20"/>
              </w:rPr>
            </w:pPr>
            <w:r w:rsidRPr="00A41B12">
              <w:rPr>
                <w:rFonts w:ascii="Arial" w:hAnsi="Arial"/>
                <w:i/>
                <w:iCs/>
                <w:sz w:val="20"/>
                <w:szCs w:val="20"/>
              </w:rPr>
              <w:t xml:space="preserve">Role (controller/processor): </w:t>
            </w:r>
            <w:r w:rsidRPr="00A41B12">
              <w:rPr>
                <w:rFonts w:ascii="Arial" w:hAnsi="Arial"/>
                <w:sz w:val="20"/>
                <w:szCs w:val="20"/>
              </w:rPr>
              <w:t>Controller</w:t>
            </w:r>
          </w:p>
        </w:tc>
        <w:tc>
          <w:tcPr>
            <w:tcW w:w="2500" w:type="pct"/>
            <w:tcBorders>
              <w:top w:val="nil"/>
              <w:left w:val="nil"/>
              <w:bottom w:val="nil"/>
              <w:right w:val="nil"/>
            </w:tcBorders>
          </w:tcPr>
          <w:p w14:paraId="4D836F01" w14:textId="77777777" w:rsidR="001F1C8D" w:rsidRPr="00A41B12" w:rsidRDefault="00443C89" w:rsidP="005034AD">
            <w:pPr>
              <w:spacing w:before="120" w:line="300" w:lineRule="atLeast"/>
              <w:ind w:left="-20"/>
              <w:jc w:val="both"/>
              <w:rPr>
                <w:rFonts w:ascii="Arial" w:hAnsi="Arial"/>
                <w:sz w:val="20"/>
                <w:szCs w:val="20"/>
                <w:lang w:val="cs-CZ"/>
              </w:rPr>
            </w:pPr>
            <w:r w:rsidRPr="00A41B12">
              <w:rPr>
                <w:rFonts w:ascii="Arial" w:hAnsi="Arial"/>
                <w:i/>
                <w:iCs/>
                <w:sz w:val="20"/>
                <w:szCs w:val="20"/>
                <w:lang w:val="cs-CZ"/>
              </w:rPr>
              <w:t xml:space="preserve">Úloha (zpracovatel/správce): </w:t>
            </w:r>
            <w:r>
              <w:rPr>
                <w:rFonts w:ascii="Arial" w:hAnsi="Arial"/>
                <w:sz w:val="20"/>
                <w:szCs w:val="20"/>
                <w:lang w:val="cs-CZ"/>
              </w:rPr>
              <w:t>Správce</w:t>
            </w:r>
          </w:p>
        </w:tc>
      </w:tr>
      <w:tr w:rsidR="001F1C8D" w:rsidRPr="0040096A" w14:paraId="5CF765CF" w14:textId="77777777" w:rsidTr="005034AD">
        <w:tc>
          <w:tcPr>
            <w:tcW w:w="2500" w:type="pct"/>
            <w:tcBorders>
              <w:top w:val="nil"/>
              <w:left w:val="nil"/>
              <w:bottom w:val="nil"/>
              <w:right w:val="nil"/>
            </w:tcBorders>
            <w:hideMark/>
          </w:tcPr>
          <w:p w14:paraId="162BBE73" w14:textId="77777777" w:rsidR="001F1C8D" w:rsidRPr="0040096A" w:rsidRDefault="001F1C8D" w:rsidP="005034AD">
            <w:pPr>
              <w:keepNext/>
              <w:keepLines/>
              <w:spacing w:before="240" w:line="300" w:lineRule="atLeast"/>
              <w:ind w:left="567" w:hanging="567"/>
              <w:rPr>
                <w:rFonts w:ascii="Arial" w:hAnsi="Arial"/>
                <w:b/>
                <w:sz w:val="20"/>
                <w:szCs w:val="20"/>
              </w:rPr>
            </w:pPr>
            <w:r w:rsidRPr="0040096A">
              <w:rPr>
                <w:rFonts w:ascii="Arial" w:hAnsi="Arial"/>
                <w:b/>
                <w:sz w:val="20"/>
                <w:szCs w:val="20"/>
              </w:rPr>
              <w:t xml:space="preserve">B. </w:t>
            </w:r>
            <w:r w:rsidRPr="0040096A">
              <w:rPr>
                <w:rFonts w:ascii="Arial" w:hAnsi="Arial"/>
                <w:b/>
                <w:sz w:val="20"/>
                <w:szCs w:val="20"/>
              </w:rPr>
              <w:tab/>
              <w:t>DESCRIPTION OF TRANSFER</w:t>
            </w:r>
          </w:p>
        </w:tc>
        <w:tc>
          <w:tcPr>
            <w:tcW w:w="2500" w:type="pct"/>
            <w:tcBorders>
              <w:top w:val="nil"/>
              <w:left w:val="nil"/>
              <w:bottom w:val="nil"/>
              <w:right w:val="nil"/>
            </w:tcBorders>
          </w:tcPr>
          <w:p w14:paraId="2735FB53" w14:textId="77777777" w:rsidR="001F1C8D" w:rsidRPr="00A41B12" w:rsidRDefault="004850A2" w:rsidP="005034AD">
            <w:pPr>
              <w:keepNext/>
              <w:keepLines/>
              <w:spacing w:before="240" w:line="300" w:lineRule="atLeast"/>
              <w:rPr>
                <w:rFonts w:ascii="Arial" w:hAnsi="Arial"/>
                <w:b/>
                <w:sz w:val="20"/>
                <w:szCs w:val="20"/>
                <w:lang w:val="cs-CZ"/>
              </w:rPr>
            </w:pPr>
            <w:r>
              <w:rPr>
                <w:rFonts w:ascii="Arial" w:hAnsi="Arial"/>
                <w:b/>
                <w:sz w:val="20"/>
                <w:szCs w:val="20"/>
                <w:lang w:val="cs-CZ"/>
              </w:rPr>
              <w:t>B. POPIS PŘEDÁNÍ ÚDAJŮ</w:t>
            </w:r>
          </w:p>
        </w:tc>
      </w:tr>
      <w:tr w:rsidR="001F1C8D" w:rsidRPr="0040096A" w14:paraId="5292D4A7" w14:textId="77777777" w:rsidTr="005034AD">
        <w:tc>
          <w:tcPr>
            <w:tcW w:w="2500" w:type="pct"/>
            <w:tcBorders>
              <w:top w:val="nil"/>
              <w:left w:val="nil"/>
              <w:bottom w:val="nil"/>
              <w:right w:val="nil"/>
            </w:tcBorders>
            <w:hideMark/>
          </w:tcPr>
          <w:p w14:paraId="1A099B0E" w14:textId="77777777" w:rsidR="001F1C8D" w:rsidRPr="0040096A" w:rsidRDefault="001F1C8D" w:rsidP="005034AD">
            <w:pPr>
              <w:keepNext/>
              <w:keepLines/>
              <w:numPr>
                <w:ilvl w:val="0"/>
                <w:numId w:val="80"/>
              </w:numPr>
              <w:spacing w:before="240" w:line="300" w:lineRule="atLeast"/>
              <w:ind w:left="567" w:hanging="567"/>
              <w:contextualSpacing/>
              <w:rPr>
                <w:rFonts w:ascii="Arial" w:hAnsi="Arial"/>
                <w:b/>
                <w:sz w:val="20"/>
                <w:szCs w:val="20"/>
              </w:rPr>
            </w:pPr>
            <w:r w:rsidRPr="0040096A">
              <w:rPr>
                <w:rFonts w:ascii="Arial" w:hAnsi="Arial"/>
                <w:b/>
                <w:sz w:val="20"/>
                <w:szCs w:val="20"/>
              </w:rPr>
              <w:t>Study Participants</w:t>
            </w:r>
          </w:p>
        </w:tc>
        <w:tc>
          <w:tcPr>
            <w:tcW w:w="2500" w:type="pct"/>
            <w:tcBorders>
              <w:top w:val="nil"/>
              <w:left w:val="nil"/>
              <w:bottom w:val="nil"/>
              <w:right w:val="nil"/>
            </w:tcBorders>
          </w:tcPr>
          <w:p w14:paraId="7D8E2E4A" w14:textId="77777777" w:rsidR="001F1C8D" w:rsidRPr="00A41B12" w:rsidRDefault="00CC4899" w:rsidP="00A41B12">
            <w:pPr>
              <w:pStyle w:val="Odstavecseseznamem"/>
              <w:keepNext/>
              <w:keepLines/>
              <w:numPr>
                <w:ilvl w:val="3"/>
                <w:numId w:val="80"/>
              </w:numPr>
              <w:spacing w:line="300" w:lineRule="atLeast"/>
              <w:ind w:left="459" w:hanging="425"/>
              <w:contextualSpacing w:val="0"/>
              <w:rPr>
                <w:rFonts w:ascii="Arial" w:hAnsi="Arial"/>
                <w:b/>
                <w:sz w:val="20"/>
                <w:szCs w:val="20"/>
                <w:lang w:val="cs-CZ"/>
              </w:rPr>
            </w:pPr>
            <w:r>
              <w:rPr>
                <w:rFonts w:ascii="Arial" w:hAnsi="Arial"/>
                <w:b/>
                <w:sz w:val="20"/>
                <w:szCs w:val="20"/>
                <w:lang w:val="cs-CZ"/>
              </w:rPr>
              <w:t>Účastníci hod</w:t>
            </w:r>
            <w:r w:rsidR="00A0303A">
              <w:rPr>
                <w:rFonts w:ascii="Arial" w:hAnsi="Arial"/>
                <w:b/>
                <w:sz w:val="20"/>
                <w:szCs w:val="20"/>
                <w:lang w:val="cs-CZ"/>
              </w:rPr>
              <w:t>n</w:t>
            </w:r>
            <w:r>
              <w:rPr>
                <w:rFonts w:ascii="Arial" w:hAnsi="Arial"/>
                <w:b/>
                <w:sz w:val="20"/>
                <w:szCs w:val="20"/>
                <w:lang w:val="cs-CZ"/>
              </w:rPr>
              <w:t>ocení</w:t>
            </w:r>
          </w:p>
        </w:tc>
      </w:tr>
      <w:tr w:rsidR="001F1C8D" w:rsidRPr="0040096A" w14:paraId="01821183" w14:textId="77777777" w:rsidTr="005034AD">
        <w:trPr>
          <w:trHeight w:val="80"/>
        </w:trPr>
        <w:tc>
          <w:tcPr>
            <w:tcW w:w="2500" w:type="pct"/>
            <w:tcBorders>
              <w:top w:val="nil"/>
              <w:left w:val="nil"/>
              <w:bottom w:val="nil"/>
              <w:right w:val="nil"/>
            </w:tcBorders>
            <w:hideMark/>
          </w:tcPr>
          <w:p w14:paraId="65F4E99A" w14:textId="77777777" w:rsidR="001F1C8D" w:rsidRPr="0040096A" w:rsidRDefault="001F1C8D" w:rsidP="005034AD">
            <w:pPr>
              <w:spacing w:before="120" w:line="300" w:lineRule="atLeast"/>
              <w:jc w:val="both"/>
              <w:rPr>
                <w:rFonts w:ascii="Arial" w:hAnsi="Arial"/>
                <w:i/>
                <w:sz w:val="20"/>
                <w:szCs w:val="20"/>
              </w:rPr>
            </w:pPr>
            <w:r w:rsidRPr="0040096A">
              <w:rPr>
                <w:rFonts w:ascii="Arial" w:hAnsi="Arial"/>
                <w:i/>
                <w:sz w:val="20"/>
                <w:szCs w:val="20"/>
              </w:rPr>
              <w:t xml:space="preserve">Categories of data subjects whose personal data is transferred: </w:t>
            </w:r>
            <w:r w:rsidRPr="0040096A">
              <w:rPr>
                <w:rFonts w:ascii="Arial" w:hAnsi="Arial"/>
                <w:bCs/>
                <w:iCs/>
                <w:color w:val="000000"/>
                <w:sz w:val="20"/>
                <w:szCs w:val="20"/>
              </w:rPr>
              <w:t>Study Participants, pregnant partners</w:t>
            </w:r>
          </w:p>
        </w:tc>
        <w:tc>
          <w:tcPr>
            <w:tcW w:w="2500" w:type="pct"/>
            <w:tcBorders>
              <w:top w:val="nil"/>
              <w:left w:val="nil"/>
              <w:bottom w:val="nil"/>
              <w:right w:val="nil"/>
            </w:tcBorders>
          </w:tcPr>
          <w:p w14:paraId="7FB2981A" w14:textId="77777777" w:rsidR="001F1C8D" w:rsidRPr="00A41B12" w:rsidRDefault="00F122D0" w:rsidP="005034AD">
            <w:pPr>
              <w:keepNext/>
              <w:keepLines/>
              <w:spacing w:before="120" w:line="300" w:lineRule="atLeast"/>
              <w:jc w:val="both"/>
              <w:rPr>
                <w:rFonts w:ascii="Arial" w:hAnsi="Arial"/>
                <w:bCs/>
                <w:i/>
                <w:iCs/>
                <w:sz w:val="20"/>
                <w:szCs w:val="20"/>
                <w:lang w:val="cs-CZ"/>
              </w:rPr>
            </w:pPr>
            <w:r w:rsidRPr="00A41B12">
              <w:rPr>
                <w:rFonts w:ascii="Arial" w:hAnsi="Arial"/>
                <w:bCs/>
                <w:i/>
                <w:iCs/>
                <w:sz w:val="20"/>
                <w:szCs w:val="20"/>
                <w:lang w:val="cs-CZ"/>
              </w:rPr>
              <w:t xml:space="preserve">Kategorie </w:t>
            </w:r>
            <w:r>
              <w:rPr>
                <w:rFonts w:ascii="Arial" w:hAnsi="Arial"/>
                <w:bCs/>
                <w:i/>
                <w:iCs/>
                <w:sz w:val="20"/>
                <w:szCs w:val="20"/>
                <w:lang w:val="cs-CZ"/>
              </w:rPr>
              <w:t>subjektů údajů, jejichž osobní údaje</w:t>
            </w:r>
            <w:r w:rsidR="00D83098">
              <w:rPr>
                <w:rFonts w:ascii="Arial" w:hAnsi="Arial"/>
                <w:bCs/>
                <w:i/>
                <w:iCs/>
                <w:sz w:val="20"/>
                <w:szCs w:val="20"/>
                <w:lang w:val="cs-CZ"/>
              </w:rPr>
              <w:t xml:space="preserve"> se předávají: </w:t>
            </w:r>
            <w:r w:rsidR="00D83098" w:rsidRPr="00A41B12">
              <w:rPr>
                <w:rFonts w:ascii="Arial" w:hAnsi="Arial"/>
                <w:bCs/>
                <w:sz w:val="20"/>
                <w:szCs w:val="20"/>
                <w:lang w:val="cs-CZ"/>
              </w:rPr>
              <w:t>Účastníci hodnocení, těhotné partnerky</w:t>
            </w:r>
          </w:p>
        </w:tc>
      </w:tr>
      <w:tr w:rsidR="001F1C8D" w:rsidRPr="0040096A" w14:paraId="14AF346D" w14:textId="77777777" w:rsidTr="005034AD">
        <w:trPr>
          <w:trHeight w:val="80"/>
        </w:trPr>
        <w:tc>
          <w:tcPr>
            <w:tcW w:w="2500" w:type="pct"/>
            <w:tcBorders>
              <w:top w:val="nil"/>
              <w:left w:val="nil"/>
              <w:bottom w:val="nil"/>
              <w:right w:val="nil"/>
            </w:tcBorders>
            <w:hideMark/>
          </w:tcPr>
          <w:p w14:paraId="75E69000" w14:textId="77777777" w:rsidR="001F1C8D" w:rsidRPr="0040096A" w:rsidRDefault="001F1C8D" w:rsidP="005034AD">
            <w:pPr>
              <w:spacing w:before="120" w:line="300" w:lineRule="atLeast"/>
              <w:jc w:val="both"/>
              <w:rPr>
                <w:rFonts w:ascii="Arial" w:hAnsi="Arial"/>
                <w:i/>
                <w:sz w:val="20"/>
                <w:szCs w:val="20"/>
              </w:rPr>
            </w:pPr>
            <w:r w:rsidRPr="0040096A">
              <w:rPr>
                <w:rFonts w:ascii="Arial" w:hAnsi="Arial"/>
                <w:i/>
                <w:sz w:val="20"/>
                <w:szCs w:val="20"/>
              </w:rPr>
              <w:t>Categories of personal data transferred:</w:t>
            </w:r>
            <w:r w:rsidRPr="0040096A">
              <w:rPr>
                <w:rFonts w:ascii="Arial" w:hAnsi="Arial"/>
                <w:sz w:val="20"/>
                <w:szCs w:val="20"/>
              </w:rPr>
              <w:t xml:space="preserve"> Subject identification code (SIC), age/ year of birth</w:t>
            </w:r>
          </w:p>
        </w:tc>
        <w:tc>
          <w:tcPr>
            <w:tcW w:w="2500" w:type="pct"/>
            <w:tcBorders>
              <w:top w:val="nil"/>
              <w:left w:val="nil"/>
              <w:bottom w:val="nil"/>
              <w:right w:val="nil"/>
            </w:tcBorders>
          </w:tcPr>
          <w:p w14:paraId="292F3FCC" w14:textId="77777777" w:rsidR="001F1C8D" w:rsidRPr="00A41B12" w:rsidRDefault="00D83098" w:rsidP="005034AD">
            <w:pPr>
              <w:keepNext/>
              <w:keepLines/>
              <w:spacing w:before="120" w:line="300" w:lineRule="atLeast"/>
              <w:jc w:val="both"/>
              <w:rPr>
                <w:rFonts w:ascii="Arial" w:hAnsi="Arial"/>
                <w:bCs/>
                <w:i/>
                <w:iCs/>
                <w:sz w:val="20"/>
                <w:szCs w:val="20"/>
                <w:lang w:val="cs-CZ"/>
              </w:rPr>
            </w:pPr>
            <w:r w:rsidRPr="00A41B12">
              <w:rPr>
                <w:rFonts w:ascii="Arial" w:hAnsi="Arial"/>
                <w:bCs/>
                <w:i/>
                <w:iCs/>
                <w:sz w:val="20"/>
                <w:szCs w:val="20"/>
                <w:lang w:val="cs-CZ"/>
              </w:rPr>
              <w:t xml:space="preserve">Kategorie </w:t>
            </w:r>
            <w:r w:rsidR="00D276C0">
              <w:rPr>
                <w:rFonts w:ascii="Arial" w:hAnsi="Arial"/>
                <w:bCs/>
                <w:i/>
                <w:iCs/>
                <w:sz w:val="20"/>
                <w:szCs w:val="20"/>
                <w:lang w:val="cs-CZ"/>
              </w:rPr>
              <w:t xml:space="preserve">předávaných </w:t>
            </w:r>
            <w:r w:rsidRPr="00A41B12">
              <w:rPr>
                <w:rFonts w:ascii="Arial" w:hAnsi="Arial"/>
                <w:bCs/>
                <w:i/>
                <w:iCs/>
                <w:sz w:val="20"/>
                <w:szCs w:val="20"/>
                <w:lang w:val="cs-CZ"/>
              </w:rPr>
              <w:t>osobních údajů</w:t>
            </w:r>
            <w:r w:rsidR="00D276C0">
              <w:rPr>
                <w:rFonts w:ascii="Arial" w:hAnsi="Arial"/>
                <w:bCs/>
                <w:i/>
                <w:iCs/>
                <w:sz w:val="20"/>
                <w:szCs w:val="20"/>
                <w:lang w:val="cs-CZ"/>
              </w:rPr>
              <w:t xml:space="preserve">: </w:t>
            </w:r>
            <w:r w:rsidR="00D276C0" w:rsidRPr="00A41B12">
              <w:rPr>
                <w:rFonts w:ascii="Arial" w:hAnsi="Arial"/>
                <w:bCs/>
                <w:sz w:val="20"/>
                <w:szCs w:val="20"/>
                <w:lang w:val="cs-CZ"/>
              </w:rPr>
              <w:t>identifikační kód subjektu (SIC)</w:t>
            </w:r>
            <w:r w:rsidR="0098425F">
              <w:rPr>
                <w:rFonts w:ascii="Arial" w:hAnsi="Arial"/>
                <w:bCs/>
                <w:sz w:val="20"/>
                <w:szCs w:val="20"/>
                <w:lang w:val="cs-CZ"/>
              </w:rPr>
              <w:t>, věk/rok narození</w:t>
            </w:r>
          </w:p>
        </w:tc>
      </w:tr>
      <w:tr w:rsidR="001F1C8D" w:rsidRPr="00417F7E" w14:paraId="3E819C8F" w14:textId="77777777" w:rsidTr="005034AD">
        <w:trPr>
          <w:trHeight w:val="80"/>
        </w:trPr>
        <w:tc>
          <w:tcPr>
            <w:tcW w:w="2500" w:type="pct"/>
            <w:tcBorders>
              <w:top w:val="nil"/>
              <w:left w:val="nil"/>
              <w:bottom w:val="nil"/>
              <w:right w:val="nil"/>
            </w:tcBorders>
            <w:hideMark/>
          </w:tcPr>
          <w:p w14:paraId="207AFFBC" w14:textId="77777777" w:rsidR="001F1C8D" w:rsidRPr="0040096A" w:rsidRDefault="001F1C8D" w:rsidP="00A41B12">
            <w:pPr>
              <w:widowControl w:val="0"/>
              <w:spacing w:line="300" w:lineRule="atLeast"/>
              <w:jc w:val="both"/>
              <w:rPr>
                <w:rFonts w:ascii="Arial" w:hAnsi="Arial"/>
                <w:i/>
                <w:sz w:val="20"/>
                <w:szCs w:val="20"/>
              </w:rPr>
            </w:pPr>
            <w:r w:rsidRPr="0040096A">
              <w:rPr>
                <w:rFonts w:ascii="Arial" w:hAnsi="Arial"/>
                <w:i/>
                <w:sz w:val="20"/>
                <w:szCs w:val="20"/>
              </w:rPr>
              <w:t>Sensitive data transferred (if applicable) and applied restrictions or safeguards:</w:t>
            </w:r>
          </w:p>
          <w:p w14:paraId="29B18360" w14:textId="77777777" w:rsidR="001F1C8D" w:rsidRPr="0040096A" w:rsidRDefault="001F1C8D" w:rsidP="005034AD">
            <w:pPr>
              <w:numPr>
                <w:ilvl w:val="0"/>
                <w:numId w:val="81"/>
              </w:numPr>
              <w:spacing w:line="300" w:lineRule="atLeast"/>
              <w:ind w:left="284" w:hanging="284"/>
              <w:contextualSpacing/>
              <w:jc w:val="both"/>
              <w:rPr>
                <w:b/>
                <w:iCs/>
                <w:color w:val="000000"/>
              </w:rPr>
            </w:pPr>
            <w:r w:rsidRPr="0040096A">
              <w:rPr>
                <w:rFonts w:ascii="Arial" w:hAnsi="Arial"/>
                <w:i/>
                <w:iCs/>
                <w:sz w:val="20"/>
                <w:szCs w:val="20"/>
              </w:rPr>
              <w:t>Categories of personal data:</w:t>
            </w:r>
            <w:r w:rsidRPr="0040096A">
              <w:rPr>
                <w:rFonts w:ascii="Arial" w:hAnsi="Arial"/>
                <w:sz w:val="20"/>
                <w:szCs w:val="20"/>
              </w:rPr>
              <w:t xml:space="preserve"> race/ethnicity; consumption of tobacco, alcohol and recreational drugs, assistance, physical exercise, diet and eating habits, leisure; lifestyle; Information derived from the testing or examination of a body part or bodily substance, including from genetic data and biological samples; disease, disability, disease risk, medical history, clinical treatment or the physiological or biomedical state of the data subject independent of its source; vaccination plans, vital signs, vital status; contraception, data on ongoing and outcome of pregnancy.</w:t>
            </w:r>
          </w:p>
          <w:p w14:paraId="1A09B692" w14:textId="77777777" w:rsidR="001F1C8D" w:rsidRPr="0040096A" w:rsidRDefault="001F1C8D" w:rsidP="005034AD">
            <w:pPr>
              <w:numPr>
                <w:ilvl w:val="0"/>
                <w:numId w:val="81"/>
              </w:numPr>
              <w:spacing w:line="300" w:lineRule="atLeast"/>
              <w:ind w:left="284" w:hanging="284"/>
              <w:contextualSpacing/>
              <w:jc w:val="both"/>
              <w:rPr>
                <w:i/>
              </w:rPr>
            </w:pPr>
            <w:r w:rsidRPr="0040096A">
              <w:rPr>
                <w:rFonts w:ascii="Arial" w:hAnsi="Arial"/>
                <w:i/>
                <w:iCs/>
                <w:sz w:val="20"/>
                <w:szCs w:val="20"/>
              </w:rPr>
              <w:t>Restrictions or safeguards:</w:t>
            </w:r>
            <w:r w:rsidRPr="0040096A">
              <w:rPr>
                <w:rFonts w:ascii="Arial" w:hAnsi="Arial"/>
                <w:sz w:val="20"/>
                <w:szCs w:val="20"/>
              </w:rPr>
              <w:t xml:space="preserve"> pseudonymization, data minimisation, purpose limitation, restricted access, no </w:t>
            </w:r>
            <w:r w:rsidRPr="0040096A">
              <w:rPr>
                <w:rFonts w:ascii="Arial" w:hAnsi="Arial"/>
                <w:i/>
                <w:iCs/>
                <w:sz w:val="20"/>
                <w:szCs w:val="20"/>
              </w:rPr>
              <w:t>unauthorized</w:t>
            </w:r>
            <w:r w:rsidRPr="0040096A">
              <w:rPr>
                <w:rFonts w:ascii="Arial" w:hAnsi="Arial"/>
                <w:sz w:val="20"/>
                <w:szCs w:val="20"/>
              </w:rPr>
              <w:t xml:space="preserve"> onward transfers, limited retention.</w:t>
            </w:r>
          </w:p>
        </w:tc>
        <w:tc>
          <w:tcPr>
            <w:tcW w:w="2500" w:type="pct"/>
            <w:tcBorders>
              <w:top w:val="nil"/>
              <w:left w:val="nil"/>
              <w:bottom w:val="nil"/>
              <w:right w:val="nil"/>
            </w:tcBorders>
          </w:tcPr>
          <w:p w14:paraId="01ADB777" w14:textId="77777777" w:rsidR="001F1C8D" w:rsidRDefault="0098425F" w:rsidP="00A41B12">
            <w:pPr>
              <w:widowControl w:val="0"/>
              <w:spacing w:line="300" w:lineRule="atLeast"/>
              <w:jc w:val="both"/>
              <w:rPr>
                <w:rFonts w:ascii="Arial" w:hAnsi="Arial"/>
                <w:bCs/>
                <w:i/>
                <w:iCs/>
                <w:sz w:val="20"/>
                <w:szCs w:val="20"/>
                <w:lang w:val="cs-CZ"/>
              </w:rPr>
            </w:pPr>
            <w:r>
              <w:rPr>
                <w:rFonts w:ascii="Arial" w:hAnsi="Arial"/>
                <w:bCs/>
                <w:i/>
                <w:iCs/>
                <w:sz w:val="20"/>
                <w:szCs w:val="20"/>
                <w:lang w:val="cs-CZ"/>
              </w:rPr>
              <w:t xml:space="preserve">Případné předávané citlivé údaje a </w:t>
            </w:r>
            <w:r w:rsidR="009B5B8E">
              <w:rPr>
                <w:rFonts w:ascii="Arial" w:hAnsi="Arial"/>
                <w:bCs/>
                <w:i/>
                <w:iCs/>
                <w:sz w:val="20"/>
                <w:szCs w:val="20"/>
                <w:lang w:val="cs-CZ"/>
              </w:rPr>
              <w:t>použitá omezení a bezpečnostní opatření:</w:t>
            </w:r>
          </w:p>
          <w:p w14:paraId="0063FB18" w14:textId="77777777" w:rsidR="009B5B8E" w:rsidRDefault="00A803A2" w:rsidP="00A41B12">
            <w:pPr>
              <w:pStyle w:val="Odstavecseseznamem"/>
              <w:widowControl w:val="0"/>
              <w:numPr>
                <w:ilvl w:val="0"/>
                <w:numId w:val="81"/>
              </w:numPr>
              <w:spacing w:line="300" w:lineRule="atLeast"/>
              <w:ind w:left="459" w:hanging="425"/>
              <w:jc w:val="both"/>
              <w:rPr>
                <w:rFonts w:ascii="Arial" w:hAnsi="Arial"/>
                <w:bCs/>
                <w:sz w:val="20"/>
                <w:szCs w:val="20"/>
                <w:lang w:val="cs-CZ"/>
              </w:rPr>
            </w:pPr>
            <w:r>
              <w:rPr>
                <w:rFonts w:ascii="Arial" w:hAnsi="Arial"/>
                <w:bCs/>
                <w:i/>
                <w:iCs/>
                <w:sz w:val="20"/>
                <w:szCs w:val="20"/>
                <w:lang w:val="cs-CZ"/>
              </w:rPr>
              <w:t xml:space="preserve">Kategorie osobních údajů: </w:t>
            </w:r>
            <w:r w:rsidR="000A216E">
              <w:rPr>
                <w:rFonts w:ascii="Arial" w:hAnsi="Arial"/>
                <w:bCs/>
                <w:sz w:val="20"/>
                <w:szCs w:val="20"/>
                <w:lang w:val="cs-CZ"/>
              </w:rPr>
              <w:t>rasa/etnický původ, spotřeba tabáku, alkoholu a rekreačních drog</w:t>
            </w:r>
            <w:r w:rsidR="00CF6528">
              <w:rPr>
                <w:rFonts w:ascii="Arial" w:hAnsi="Arial"/>
                <w:bCs/>
                <w:sz w:val="20"/>
                <w:szCs w:val="20"/>
                <w:lang w:val="cs-CZ"/>
              </w:rPr>
              <w:t xml:space="preserve">, asistence, fyzické cvičení, strava a </w:t>
            </w:r>
            <w:r w:rsidR="00A1769B">
              <w:rPr>
                <w:rFonts w:ascii="Arial" w:hAnsi="Arial"/>
                <w:bCs/>
                <w:sz w:val="20"/>
                <w:szCs w:val="20"/>
                <w:lang w:val="cs-CZ"/>
              </w:rPr>
              <w:t>stravovací návyky, volný čas, životní styl, informace získané z testů či vyšetření</w:t>
            </w:r>
            <w:r w:rsidR="00652348">
              <w:rPr>
                <w:rFonts w:ascii="Arial" w:hAnsi="Arial"/>
                <w:bCs/>
                <w:sz w:val="20"/>
                <w:szCs w:val="20"/>
                <w:lang w:val="cs-CZ"/>
              </w:rPr>
              <w:t xml:space="preserve"> částí těla nebo tělesných látek včetně genetických informací</w:t>
            </w:r>
            <w:r w:rsidR="00BC3C5A">
              <w:rPr>
                <w:rFonts w:ascii="Arial" w:hAnsi="Arial"/>
                <w:bCs/>
                <w:sz w:val="20"/>
                <w:szCs w:val="20"/>
                <w:lang w:val="cs-CZ"/>
              </w:rPr>
              <w:t xml:space="preserve"> a biologických vzorků, onemocnění, </w:t>
            </w:r>
            <w:r w:rsidR="00E65F43">
              <w:rPr>
                <w:rFonts w:ascii="Arial" w:hAnsi="Arial"/>
                <w:bCs/>
                <w:sz w:val="20"/>
                <w:szCs w:val="20"/>
                <w:lang w:val="cs-CZ"/>
              </w:rPr>
              <w:t xml:space="preserve">handicap, </w:t>
            </w:r>
            <w:r w:rsidR="00FB24B1">
              <w:rPr>
                <w:rFonts w:ascii="Arial" w:hAnsi="Arial"/>
                <w:bCs/>
                <w:sz w:val="20"/>
                <w:szCs w:val="20"/>
                <w:lang w:val="cs-CZ"/>
              </w:rPr>
              <w:t xml:space="preserve">riziko onemocnění, zdravotní anamnéza, klinická léčba nebo fyziologický nebo </w:t>
            </w:r>
            <w:r w:rsidR="00DE0ABF">
              <w:rPr>
                <w:rFonts w:ascii="Arial" w:hAnsi="Arial"/>
                <w:bCs/>
                <w:sz w:val="20"/>
                <w:szCs w:val="20"/>
                <w:lang w:val="cs-CZ"/>
              </w:rPr>
              <w:t xml:space="preserve">biomedicínský stav subjektů údajů nezávislý na zdroji, </w:t>
            </w:r>
            <w:r w:rsidR="009454DE">
              <w:rPr>
                <w:rFonts w:ascii="Arial" w:hAnsi="Arial"/>
                <w:bCs/>
                <w:sz w:val="20"/>
                <w:szCs w:val="20"/>
                <w:lang w:val="cs-CZ"/>
              </w:rPr>
              <w:t>očkovací plány, základní životní funkce, antikoncepce, údaje o probíhajícím těhotenství a výsledku těhotenství</w:t>
            </w:r>
            <w:r w:rsidR="003B7042">
              <w:rPr>
                <w:rFonts w:ascii="Arial" w:hAnsi="Arial"/>
                <w:bCs/>
                <w:sz w:val="20"/>
                <w:szCs w:val="20"/>
                <w:lang w:val="cs-CZ"/>
              </w:rPr>
              <w:t>.</w:t>
            </w:r>
          </w:p>
          <w:p w14:paraId="16A4774E" w14:textId="77777777" w:rsidR="003B7042" w:rsidRPr="00A41B12" w:rsidRDefault="003B7042" w:rsidP="00A41B12">
            <w:pPr>
              <w:pStyle w:val="Odstavecseseznamem"/>
              <w:keepNext/>
              <w:keepLines/>
              <w:numPr>
                <w:ilvl w:val="0"/>
                <w:numId w:val="81"/>
              </w:numPr>
              <w:spacing w:line="300" w:lineRule="atLeast"/>
              <w:ind w:left="460" w:hanging="425"/>
              <w:jc w:val="both"/>
              <w:rPr>
                <w:rFonts w:ascii="Arial" w:hAnsi="Arial"/>
                <w:bCs/>
                <w:sz w:val="20"/>
                <w:szCs w:val="20"/>
                <w:lang w:val="cs-CZ"/>
              </w:rPr>
            </w:pPr>
            <w:r>
              <w:rPr>
                <w:rFonts w:ascii="Arial" w:hAnsi="Arial"/>
                <w:bCs/>
                <w:i/>
                <w:iCs/>
                <w:sz w:val="20"/>
                <w:szCs w:val="20"/>
                <w:lang w:val="cs-CZ"/>
              </w:rPr>
              <w:t>Omezení nebo bezpečnostní opatření:</w:t>
            </w:r>
            <w:r>
              <w:rPr>
                <w:rFonts w:ascii="Arial" w:hAnsi="Arial"/>
                <w:bCs/>
                <w:sz w:val="20"/>
                <w:szCs w:val="20"/>
                <w:lang w:val="cs-CZ"/>
              </w:rPr>
              <w:t xml:space="preserve"> pseudonymizace, minimalizace údajů</w:t>
            </w:r>
            <w:r w:rsidR="00A9327A">
              <w:rPr>
                <w:rFonts w:ascii="Arial" w:hAnsi="Arial"/>
                <w:bCs/>
                <w:sz w:val="20"/>
                <w:szCs w:val="20"/>
                <w:lang w:val="cs-CZ"/>
              </w:rPr>
              <w:t xml:space="preserve">, omezení účelu, omezený přístup, žádné další </w:t>
            </w:r>
            <w:r w:rsidR="00A9327A" w:rsidRPr="00A41B12">
              <w:rPr>
                <w:rFonts w:ascii="Arial" w:hAnsi="Arial"/>
                <w:bCs/>
                <w:i/>
                <w:iCs/>
                <w:sz w:val="20"/>
                <w:szCs w:val="20"/>
                <w:lang w:val="cs-CZ"/>
              </w:rPr>
              <w:t>neoprávněné</w:t>
            </w:r>
            <w:r w:rsidR="00A9327A">
              <w:rPr>
                <w:rFonts w:ascii="Arial" w:hAnsi="Arial"/>
                <w:bCs/>
                <w:sz w:val="20"/>
                <w:szCs w:val="20"/>
                <w:lang w:val="cs-CZ"/>
              </w:rPr>
              <w:t xml:space="preserve"> předávání</w:t>
            </w:r>
            <w:r w:rsidR="00936AD4">
              <w:rPr>
                <w:rFonts w:ascii="Arial" w:hAnsi="Arial"/>
                <w:bCs/>
                <w:sz w:val="20"/>
                <w:szCs w:val="20"/>
                <w:lang w:val="cs-CZ"/>
              </w:rPr>
              <w:t>, omezené uchovávání.</w:t>
            </w:r>
          </w:p>
        </w:tc>
      </w:tr>
      <w:tr w:rsidR="001F1C8D" w:rsidRPr="0040096A" w14:paraId="0EC2E54A" w14:textId="77777777" w:rsidTr="005034AD">
        <w:trPr>
          <w:trHeight w:val="79"/>
        </w:trPr>
        <w:tc>
          <w:tcPr>
            <w:tcW w:w="2500" w:type="pct"/>
            <w:tcBorders>
              <w:top w:val="nil"/>
              <w:left w:val="nil"/>
              <w:bottom w:val="nil"/>
              <w:right w:val="nil"/>
            </w:tcBorders>
            <w:hideMark/>
          </w:tcPr>
          <w:p w14:paraId="0D5FF07F" w14:textId="77777777" w:rsidR="001F1C8D" w:rsidRPr="0040096A" w:rsidRDefault="001F1C8D" w:rsidP="005034AD">
            <w:pPr>
              <w:spacing w:before="120" w:line="300" w:lineRule="atLeast"/>
              <w:jc w:val="both"/>
              <w:rPr>
                <w:rFonts w:ascii="Arial" w:hAnsi="Arial"/>
                <w:i/>
                <w:sz w:val="20"/>
                <w:szCs w:val="20"/>
              </w:rPr>
            </w:pPr>
            <w:r w:rsidRPr="0040096A">
              <w:rPr>
                <w:rFonts w:ascii="Arial" w:hAnsi="Arial"/>
                <w:i/>
                <w:sz w:val="20"/>
                <w:szCs w:val="20"/>
              </w:rPr>
              <w:t>The frequency of the transfer: C</w:t>
            </w:r>
            <w:r w:rsidRPr="0040096A">
              <w:rPr>
                <w:rFonts w:ascii="Arial" w:hAnsi="Arial"/>
                <w:iCs/>
                <w:sz w:val="20"/>
                <w:szCs w:val="20"/>
              </w:rPr>
              <w:t>ontinuous</w:t>
            </w:r>
          </w:p>
        </w:tc>
        <w:tc>
          <w:tcPr>
            <w:tcW w:w="2500" w:type="pct"/>
            <w:tcBorders>
              <w:top w:val="nil"/>
              <w:left w:val="nil"/>
              <w:bottom w:val="nil"/>
              <w:right w:val="nil"/>
            </w:tcBorders>
          </w:tcPr>
          <w:p w14:paraId="3499E3BF" w14:textId="77777777" w:rsidR="001F1C8D" w:rsidRPr="00A41B12" w:rsidRDefault="00936AD4" w:rsidP="005034AD">
            <w:pPr>
              <w:spacing w:before="120" w:line="300" w:lineRule="atLeast"/>
              <w:jc w:val="both"/>
              <w:rPr>
                <w:rFonts w:ascii="Arial" w:hAnsi="Arial"/>
                <w:i/>
                <w:sz w:val="20"/>
                <w:szCs w:val="20"/>
                <w:lang w:val="cs-CZ"/>
              </w:rPr>
            </w:pPr>
            <w:r>
              <w:rPr>
                <w:rFonts w:ascii="Arial" w:hAnsi="Arial"/>
                <w:i/>
                <w:sz w:val="20"/>
                <w:szCs w:val="20"/>
                <w:lang w:val="cs-CZ"/>
              </w:rPr>
              <w:t xml:space="preserve">Frekvence předávání: </w:t>
            </w:r>
            <w:r w:rsidRPr="00A41B12">
              <w:rPr>
                <w:rFonts w:ascii="Arial" w:hAnsi="Arial"/>
                <w:iCs/>
                <w:sz w:val="20"/>
                <w:szCs w:val="20"/>
                <w:lang w:val="cs-CZ"/>
              </w:rPr>
              <w:t>kontinuální</w:t>
            </w:r>
          </w:p>
        </w:tc>
      </w:tr>
      <w:tr w:rsidR="001F1C8D" w:rsidRPr="0040096A" w14:paraId="41F17F21" w14:textId="77777777" w:rsidTr="005034AD">
        <w:trPr>
          <w:trHeight w:val="80"/>
        </w:trPr>
        <w:tc>
          <w:tcPr>
            <w:tcW w:w="2500" w:type="pct"/>
            <w:tcBorders>
              <w:top w:val="nil"/>
              <w:left w:val="nil"/>
              <w:bottom w:val="nil"/>
              <w:right w:val="nil"/>
            </w:tcBorders>
            <w:hideMark/>
          </w:tcPr>
          <w:p w14:paraId="65E3059F" w14:textId="77777777" w:rsidR="001F1C8D" w:rsidRPr="0040096A" w:rsidRDefault="001F1C8D" w:rsidP="005034AD">
            <w:pPr>
              <w:tabs>
                <w:tab w:val="center" w:pos="6979"/>
              </w:tabs>
              <w:spacing w:before="120" w:line="300" w:lineRule="atLeast"/>
              <w:jc w:val="both"/>
              <w:rPr>
                <w:rFonts w:ascii="Arial" w:hAnsi="Arial"/>
                <w:i/>
                <w:sz w:val="20"/>
                <w:szCs w:val="20"/>
              </w:rPr>
            </w:pPr>
            <w:r w:rsidRPr="0040096A">
              <w:rPr>
                <w:rFonts w:ascii="Arial" w:hAnsi="Arial"/>
                <w:i/>
                <w:sz w:val="20"/>
                <w:szCs w:val="20"/>
              </w:rPr>
              <w:t xml:space="preserve">Nature of the processing: </w:t>
            </w:r>
            <w:r w:rsidRPr="0040096A">
              <w:rPr>
                <w:rFonts w:ascii="Arial" w:hAnsi="Arial"/>
                <w:sz w:val="20"/>
                <w:szCs w:val="20"/>
              </w:rPr>
              <w:t>Collection/obtainment, storage, alteration, transfer/transmission, de-identification (pseudonymisation, anonymisation, aggregation, masking, removal of data elements), deletion/destruction</w:t>
            </w:r>
          </w:p>
        </w:tc>
        <w:tc>
          <w:tcPr>
            <w:tcW w:w="2500" w:type="pct"/>
            <w:tcBorders>
              <w:top w:val="nil"/>
              <w:left w:val="nil"/>
              <w:bottom w:val="nil"/>
              <w:right w:val="nil"/>
            </w:tcBorders>
          </w:tcPr>
          <w:p w14:paraId="515B9860" w14:textId="77777777" w:rsidR="001F1C8D" w:rsidRPr="00A41B12" w:rsidRDefault="00936AD4" w:rsidP="00A41B12">
            <w:pPr>
              <w:keepNext/>
              <w:keepLines/>
              <w:spacing w:before="120" w:line="300" w:lineRule="atLeast"/>
              <w:jc w:val="both"/>
              <w:rPr>
                <w:rFonts w:ascii="Arial" w:hAnsi="Arial"/>
                <w:bCs/>
                <w:sz w:val="20"/>
                <w:szCs w:val="20"/>
                <w:lang w:val="cs-CZ"/>
              </w:rPr>
            </w:pPr>
            <w:r w:rsidRPr="00A41B12">
              <w:rPr>
                <w:rFonts w:ascii="Arial" w:hAnsi="Arial"/>
                <w:bCs/>
                <w:i/>
                <w:iCs/>
                <w:sz w:val="20"/>
                <w:szCs w:val="20"/>
                <w:lang w:val="cs-CZ"/>
              </w:rPr>
              <w:t>Povaha zpracování:</w:t>
            </w:r>
            <w:r w:rsidRPr="00A41B12">
              <w:rPr>
                <w:rFonts w:ascii="Arial" w:hAnsi="Arial"/>
                <w:bCs/>
                <w:sz w:val="20"/>
                <w:szCs w:val="20"/>
                <w:lang w:val="cs-CZ"/>
              </w:rPr>
              <w:t xml:space="preserve"> </w:t>
            </w:r>
            <w:r w:rsidR="006D706C">
              <w:rPr>
                <w:rFonts w:ascii="Arial" w:hAnsi="Arial"/>
                <w:bCs/>
                <w:sz w:val="20"/>
                <w:szCs w:val="20"/>
                <w:lang w:val="cs-CZ"/>
              </w:rPr>
              <w:t>shromažďování/získávání, uchovávání, úprava, předávání</w:t>
            </w:r>
            <w:r w:rsidR="007E6FEC">
              <w:rPr>
                <w:rFonts w:ascii="Arial" w:hAnsi="Arial"/>
                <w:bCs/>
                <w:sz w:val="20"/>
                <w:szCs w:val="20"/>
                <w:lang w:val="cs-CZ"/>
              </w:rPr>
              <w:t xml:space="preserve">, </w:t>
            </w:r>
            <w:r w:rsidR="00563860">
              <w:rPr>
                <w:rFonts w:ascii="Arial" w:hAnsi="Arial"/>
                <w:bCs/>
                <w:sz w:val="20"/>
                <w:szCs w:val="20"/>
                <w:lang w:val="cs-CZ"/>
              </w:rPr>
              <w:t>deidentifikace</w:t>
            </w:r>
            <w:r w:rsidR="00AC7C61">
              <w:rPr>
                <w:rFonts w:ascii="Arial" w:hAnsi="Arial"/>
                <w:bCs/>
                <w:sz w:val="20"/>
                <w:szCs w:val="20"/>
                <w:lang w:val="cs-CZ"/>
              </w:rPr>
              <w:t xml:space="preserve"> (pseudonymizace, anonymizace, agregace, maskování, </w:t>
            </w:r>
            <w:r w:rsidR="008444B6">
              <w:rPr>
                <w:rFonts w:ascii="Arial" w:hAnsi="Arial"/>
                <w:bCs/>
                <w:sz w:val="20"/>
                <w:szCs w:val="20"/>
                <w:lang w:val="cs-CZ"/>
              </w:rPr>
              <w:t>odstranění datových prvků), vymazání</w:t>
            </w:r>
            <w:r w:rsidR="00582024">
              <w:rPr>
                <w:rFonts w:ascii="Arial" w:hAnsi="Arial"/>
                <w:bCs/>
                <w:sz w:val="20"/>
                <w:szCs w:val="20"/>
                <w:lang w:val="cs-CZ"/>
              </w:rPr>
              <w:t>/likvidace</w:t>
            </w:r>
          </w:p>
        </w:tc>
      </w:tr>
      <w:tr w:rsidR="001F1C8D" w:rsidRPr="00417F7E" w14:paraId="02C6001E" w14:textId="77777777" w:rsidTr="005034AD">
        <w:tc>
          <w:tcPr>
            <w:tcW w:w="2500" w:type="pct"/>
            <w:tcBorders>
              <w:top w:val="nil"/>
              <w:left w:val="nil"/>
              <w:bottom w:val="nil"/>
              <w:right w:val="nil"/>
            </w:tcBorders>
            <w:hideMark/>
          </w:tcPr>
          <w:p w14:paraId="68A6F02D" w14:textId="77777777" w:rsidR="001F1C8D" w:rsidRPr="0040096A" w:rsidRDefault="001F1C8D" w:rsidP="00A41B12">
            <w:pPr>
              <w:spacing w:before="120" w:line="300" w:lineRule="atLeast"/>
              <w:jc w:val="both"/>
              <w:rPr>
                <w:bCs/>
                <w:iCs/>
                <w:color w:val="000000"/>
              </w:rPr>
            </w:pPr>
            <w:r w:rsidRPr="0040096A">
              <w:rPr>
                <w:rFonts w:ascii="Arial" w:hAnsi="Arial"/>
                <w:i/>
                <w:sz w:val="20"/>
                <w:szCs w:val="20"/>
              </w:rPr>
              <w:t xml:space="preserve">Purpose(s) of the data transfer and further processing: </w:t>
            </w:r>
            <w:r w:rsidRPr="0040096A">
              <w:rPr>
                <w:rFonts w:ascii="Arial" w:hAnsi="Arial"/>
                <w:bCs/>
                <w:iCs/>
                <w:color w:val="000000"/>
                <w:sz w:val="20"/>
                <w:szCs w:val="20"/>
              </w:rPr>
              <w:t>Protection of health achieved through the following processing activities</w:t>
            </w:r>
          </w:p>
          <w:p w14:paraId="6758CA5C" w14:textId="77777777" w:rsidR="001F1C8D" w:rsidRPr="0040096A" w:rsidRDefault="001F1C8D" w:rsidP="005034AD">
            <w:pPr>
              <w:numPr>
                <w:ilvl w:val="0"/>
                <w:numId w:val="81"/>
              </w:numPr>
              <w:spacing w:line="300" w:lineRule="atLeast"/>
              <w:ind w:left="284" w:hanging="284"/>
              <w:contextualSpacing/>
              <w:jc w:val="both"/>
            </w:pPr>
            <w:r w:rsidRPr="0040096A">
              <w:rPr>
                <w:rFonts w:ascii="Arial" w:hAnsi="Arial"/>
                <w:iCs/>
                <w:sz w:val="20"/>
                <w:szCs w:val="20"/>
              </w:rPr>
              <w:t>Reporting on the results and progress of the clinical trial (including through case report forms (CRFs)</w:t>
            </w:r>
          </w:p>
          <w:p w14:paraId="5458075C" w14:textId="77777777" w:rsidR="001F1C8D" w:rsidRPr="0040096A" w:rsidRDefault="001F1C8D" w:rsidP="005034AD">
            <w:pPr>
              <w:numPr>
                <w:ilvl w:val="0"/>
                <w:numId w:val="81"/>
              </w:numPr>
              <w:spacing w:line="300" w:lineRule="atLeast"/>
              <w:ind w:left="284" w:hanging="284"/>
              <w:contextualSpacing/>
              <w:jc w:val="both"/>
              <w:rPr>
                <w:rFonts w:ascii="Arial" w:hAnsi="Arial"/>
                <w:iCs/>
                <w:sz w:val="20"/>
                <w:szCs w:val="20"/>
              </w:rPr>
            </w:pPr>
            <w:r w:rsidRPr="0040096A">
              <w:rPr>
                <w:rFonts w:ascii="Arial" w:hAnsi="Arial"/>
                <w:iCs/>
                <w:sz w:val="20"/>
                <w:szCs w:val="20"/>
              </w:rPr>
              <w:t>Performing safety reporting on serious adverse events (SAEs) and notification on SAEs to the regulatory authorities</w:t>
            </w:r>
          </w:p>
          <w:p w14:paraId="501F2964" w14:textId="77777777" w:rsidR="001F1C8D" w:rsidRPr="0040096A" w:rsidRDefault="001F1C8D" w:rsidP="005034AD">
            <w:pPr>
              <w:numPr>
                <w:ilvl w:val="0"/>
                <w:numId w:val="81"/>
              </w:numPr>
              <w:spacing w:line="300" w:lineRule="atLeast"/>
              <w:ind w:left="284" w:hanging="284"/>
              <w:contextualSpacing/>
              <w:jc w:val="both"/>
              <w:rPr>
                <w:rFonts w:ascii="Arial" w:hAnsi="Arial"/>
                <w:i/>
                <w:sz w:val="20"/>
                <w:szCs w:val="20"/>
              </w:rPr>
            </w:pPr>
            <w:r w:rsidRPr="0040096A">
              <w:rPr>
                <w:rFonts w:ascii="Arial" w:hAnsi="Arial"/>
                <w:iCs/>
                <w:sz w:val="20"/>
                <w:szCs w:val="20"/>
              </w:rPr>
              <w:t>Archiving the clinical trials master file</w:t>
            </w:r>
          </w:p>
        </w:tc>
        <w:tc>
          <w:tcPr>
            <w:tcW w:w="2500" w:type="pct"/>
            <w:tcBorders>
              <w:top w:val="nil"/>
              <w:left w:val="nil"/>
              <w:bottom w:val="nil"/>
              <w:right w:val="nil"/>
            </w:tcBorders>
          </w:tcPr>
          <w:p w14:paraId="5683BA6B" w14:textId="77777777" w:rsidR="00825BF1" w:rsidRDefault="00582024" w:rsidP="00A41B12">
            <w:pPr>
              <w:keepNext/>
              <w:keepLines/>
              <w:spacing w:before="120" w:line="300" w:lineRule="atLeast"/>
              <w:jc w:val="both"/>
              <w:rPr>
                <w:rFonts w:ascii="Arial" w:hAnsi="Arial"/>
                <w:bCs/>
                <w:sz w:val="20"/>
                <w:szCs w:val="20"/>
                <w:lang w:val="cs-CZ"/>
              </w:rPr>
            </w:pPr>
            <w:r w:rsidRPr="00A41B12">
              <w:rPr>
                <w:rFonts w:ascii="Arial" w:hAnsi="Arial"/>
                <w:bCs/>
                <w:i/>
                <w:iCs/>
                <w:sz w:val="20"/>
                <w:szCs w:val="20"/>
                <w:lang w:val="cs-CZ"/>
              </w:rPr>
              <w:t>Účel předávání údajů</w:t>
            </w:r>
            <w:r w:rsidR="00C616A9" w:rsidRPr="00A41B12">
              <w:rPr>
                <w:rFonts w:ascii="Arial" w:hAnsi="Arial"/>
                <w:bCs/>
                <w:i/>
                <w:iCs/>
                <w:sz w:val="20"/>
                <w:szCs w:val="20"/>
                <w:lang w:val="cs-CZ"/>
              </w:rPr>
              <w:t xml:space="preserve"> a dalšího zpracovávání:</w:t>
            </w:r>
            <w:r w:rsidR="00C616A9">
              <w:rPr>
                <w:rFonts w:ascii="Arial" w:hAnsi="Arial"/>
                <w:bCs/>
                <w:sz w:val="20"/>
                <w:szCs w:val="20"/>
                <w:lang w:val="cs-CZ"/>
              </w:rPr>
              <w:t xml:space="preserve"> ochrana zdraví</w:t>
            </w:r>
            <w:r w:rsidR="00825BF1">
              <w:rPr>
                <w:rFonts w:ascii="Arial" w:hAnsi="Arial"/>
                <w:bCs/>
                <w:sz w:val="20"/>
                <w:szCs w:val="20"/>
                <w:lang w:val="cs-CZ"/>
              </w:rPr>
              <w:t xml:space="preserve"> prostřednictvím níže uvedených kroků zpracování údajů:</w:t>
            </w:r>
          </w:p>
          <w:p w14:paraId="16937397" w14:textId="77777777" w:rsidR="002C1DC7" w:rsidRDefault="002C1DC7" w:rsidP="002C1DC7">
            <w:pPr>
              <w:pStyle w:val="Odstavecseseznamem"/>
              <w:numPr>
                <w:ilvl w:val="0"/>
                <w:numId w:val="78"/>
              </w:numPr>
              <w:spacing w:line="300" w:lineRule="atLeast"/>
              <w:ind w:left="357" w:hanging="357"/>
              <w:contextualSpacing w:val="0"/>
              <w:jc w:val="both"/>
              <w:rPr>
                <w:rFonts w:ascii="Arial" w:hAnsi="Arial"/>
                <w:sz w:val="20"/>
                <w:szCs w:val="20"/>
                <w:lang w:val="cs-CZ"/>
              </w:rPr>
            </w:pPr>
            <w:r>
              <w:rPr>
                <w:rFonts w:ascii="Arial" w:hAnsi="Arial"/>
                <w:sz w:val="20"/>
                <w:szCs w:val="20"/>
                <w:lang w:val="cs-CZ"/>
              </w:rPr>
              <w:t>hlášení o výsledcích a postupu klinického hodnocení (včetně záznamů účastníků hodnocení (CRFs))</w:t>
            </w:r>
          </w:p>
          <w:p w14:paraId="31C61DBB" w14:textId="77777777" w:rsidR="002C1DC7" w:rsidRDefault="002C1DC7" w:rsidP="002C1DC7">
            <w:pPr>
              <w:pStyle w:val="Odstavecseseznamem"/>
              <w:numPr>
                <w:ilvl w:val="0"/>
                <w:numId w:val="78"/>
              </w:numPr>
              <w:spacing w:before="120" w:line="300" w:lineRule="atLeast"/>
              <w:jc w:val="both"/>
              <w:rPr>
                <w:rFonts w:ascii="Arial" w:hAnsi="Arial"/>
                <w:sz w:val="20"/>
                <w:szCs w:val="20"/>
                <w:lang w:val="cs-CZ"/>
              </w:rPr>
            </w:pPr>
            <w:r>
              <w:rPr>
                <w:rFonts w:ascii="Arial" w:hAnsi="Arial"/>
                <w:sz w:val="20"/>
                <w:szCs w:val="20"/>
                <w:lang w:val="cs-CZ"/>
              </w:rPr>
              <w:t>hlášení o bezpečnosti týkající se závažných nežádoucích příhod (SAEs) a oznámení SAEs regulačním úřadům</w:t>
            </w:r>
          </w:p>
          <w:p w14:paraId="186F596A" w14:textId="77777777" w:rsidR="00825BF1" w:rsidRPr="00A41B12" w:rsidRDefault="002C1DC7" w:rsidP="00A41B12">
            <w:pPr>
              <w:pStyle w:val="Odstavecseseznamem"/>
              <w:numPr>
                <w:ilvl w:val="0"/>
                <w:numId w:val="78"/>
              </w:numPr>
              <w:spacing w:before="120" w:line="300" w:lineRule="atLeast"/>
              <w:jc w:val="both"/>
              <w:rPr>
                <w:rFonts w:ascii="Arial" w:hAnsi="Arial"/>
                <w:bCs/>
                <w:sz w:val="20"/>
                <w:szCs w:val="20"/>
                <w:lang w:val="cs-CZ"/>
              </w:rPr>
            </w:pPr>
            <w:r>
              <w:rPr>
                <w:rFonts w:ascii="Arial" w:hAnsi="Arial"/>
                <w:sz w:val="20"/>
                <w:szCs w:val="20"/>
                <w:lang w:val="cs-CZ"/>
              </w:rPr>
              <w:t>archivace hlavních složek klinického hodnocení</w:t>
            </w:r>
          </w:p>
        </w:tc>
      </w:tr>
      <w:tr w:rsidR="001F1C8D" w:rsidRPr="0040096A" w14:paraId="236422B4" w14:textId="77777777" w:rsidTr="005034AD">
        <w:tc>
          <w:tcPr>
            <w:tcW w:w="2500" w:type="pct"/>
            <w:tcBorders>
              <w:top w:val="nil"/>
              <w:left w:val="nil"/>
              <w:bottom w:val="nil"/>
              <w:right w:val="nil"/>
            </w:tcBorders>
            <w:hideMark/>
          </w:tcPr>
          <w:p w14:paraId="00FF32C1" w14:textId="77777777" w:rsidR="001F1C8D" w:rsidRPr="0040096A" w:rsidRDefault="001F1C8D" w:rsidP="00A41B12">
            <w:pPr>
              <w:spacing w:before="120" w:line="300" w:lineRule="atLeast"/>
              <w:jc w:val="both"/>
              <w:rPr>
                <w:rFonts w:ascii="Arial" w:hAnsi="Arial"/>
                <w:i/>
                <w:sz w:val="20"/>
                <w:szCs w:val="20"/>
              </w:rPr>
            </w:pPr>
            <w:r w:rsidRPr="0040096A">
              <w:rPr>
                <w:rFonts w:ascii="Arial" w:hAnsi="Arial"/>
                <w:i/>
                <w:sz w:val="20"/>
                <w:szCs w:val="20"/>
              </w:rPr>
              <w:t xml:space="preserve">The period for which the personal data will be retained, or, if that is not possible, the criteria used to determine that period: </w:t>
            </w:r>
            <w:r w:rsidRPr="0040096A">
              <w:rPr>
                <w:rFonts w:ascii="Arial" w:hAnsi="Arial"/>
                <w:sz w:val="20"/>
                <w:szCs w:val="20"/>
              </w:rPr>
              <w:t>From enrollment of the study subject into the study to end of data retention obligations</w:t>
            </w:r>
          </w:p>
        </w:tc>
        <w:tc>
          <w:tcPr>
            <w:tcW w:w="2500" w:type="pct"/>
            <w:tcBorders>
              <w:top w:val="nil"/>
              <w:left w:val="nil"/>
              <w:bottom w:val="nil"/>
              <w:right w:val="nil"/>
            </w:tcBorders>
          </w:tcPr>
          <w:p w14:paraId="594ABDE7" w14:textId="77777777" w:rsidR="001F1C8D" w:rsidRPr="00A41B12" w:rsidRDefault="00BB7A6E" w:rsidP="00A41B12">
            <w:pPr>
              <w:widowControl w:val="0"/>
              <w:spacing w:before="120" w:line="300" w:lineRule="atLeast"/>
              <w:jc w:val="both"/>
              <w:rPr>
                <w:rFonts w:ascii="Arial" w:hAnsi="Arial"/>
                <w:bCs/>
                <w:sz w:val="20"/>
                <w:szCs w:val="20"/>
                <w:lang w:val="cs-CZ"/>
              </w:rPr>
            </w:pPr>
            <w:r w:rsidRPr="00A41B12">
              <w:rPr>
                <w:rFonts w:ascii="Arial" w:hAnsi="Arial"/>
                <w:bCs/>
                <w:i/>
                <w:iCs/>
                <w:sz w:val="20"/>
                <w:szCs w:val="20"/>
                <w:lang w:val="cs-CZ"/>
              </w:rPr>
              <w:t>Doba, po kterou budou osobní údaje uchovávány, nebo, pokud</w:t>
            </w:r>
            <w:r w:rsidR="00955DA6" w:rsidRPr="00A41B12">
              <w:rPr>
                <w:rFonts w:ascii="Arial" w:hAnsi="Arial"/>
                <w:bCs/>
                <w:i/>
                <w:iCs/>
                <w:sz w:val="20"/>
                <w:szCs w:val="20"/>
                <w:lang w:val="cs-CZ"/>
              </w:rPr>
              <w:t xml:space="preserve"> toto není možné, </w:t>
            </w:r>
            <w:r w:rsidR="00955DA6">
              <w:rPr>
                <w:rFonts w:ascii="Arial" w:hAnsi="Arial"/>
                <w:bCs/>
                <w:i/>
                <w:iCs/>
                <w:sz w:val="20"/>
                <w:szCs w:val="20"/>
                <w:lang w:val="cs-CZ"/>
              </w:rPr>
              <w:t xml:space="preserve">kritéria použitá ke stanovení </w:t>
            </w:r>
            <w:r w:rsidR="009F342E">
              <w:rPr>
                <w:rFonts w:ascii="Arial" w:hAnsi="Arial"/>
                <w:bCs/>
                <w:i/>
                <w:iCs/>
                <w:sz w:val="20"/>
                <w:szCs w:val="20"/>
                <w:lang w:val="cs-CZ"/>
              </w:rPr>
              <w:t xml:space="preserve">této doby: </w:t>
            </w:r>
            <w:r w:rsidR="008F36FF">
              <w:rPr>
                <w:rFonts w:ascii="Arial" w:hAnsi="Arial"/>
                <w:bCs/>
                <w:sz w:val="20"/>
                <w:szCs w:val="20"/>
                <w:lang w:val="cs-CZ"/>
              </w:rPr>
              <w:t xml:space="preserve">od zařazení subjektu studie do studie do </w:t>
            </w:r>
            <w:r w:rsidR="0081007D">
              <w:rPr>
                <w:rFonts w:ascii="Arial" w:hAnsi="Arial"/>
                <w:bCs/>
                <w:sz w:val="20"/>
                <w:szCs w:val="20"/>
                <w:lang w:val="cs-CZ"/>
              </w:rPr>
              <w:t>s</w:t>
            </w:r>
            <w:r w:rsidR="008F36FF">
              <w:rPr>
                <w:rFonts w:ascii="Arial" w:hAnsi="Arial"/>
                <w:bCs/>
                <w:sz w:val="20"/>
                <w:szCs w:val="20"/>
                <w:lang w:val="cs-CZ"/>
              </w:rPr>
              <w:t>kon</w:t>
            </w:r>
            <w:r w:rsidR="0081007D">
              <w:rPr>
                <w:rFonts w:ascii="Arial" w:hAnsi="Arial"/>
                <w:bCs/>
                <w:sz w:val="20"/>
                <w:szCs w:val="20"/>
                <w:lang w:val="cs-CZ"/>
              </w:rPr>
              <w:t>č</w:t>
            </w:r>
            <w:r w:rsidR="008F36FF">
              <w:rPr>
                <w:rFonts w:ascii="Arial" w:hAnsi="Arial"/>
                <w:bCs/>
                <w:sz w:val="20"/>
                <w:szCs w:val="20"/>
                <w:lang w:val="cs-CZ"/>
              </w:rPr>
              <w:t>e</w:t>
            </w:r>
            <w:r w:rsidR="0081007D">
              <w:rPr>
                <w:rFonts w:ascii="Arial" w:hAnsi="Arial"/>
                <w:bCs/>
                <w:sz w:val="20"/>
                <w:szCs w:val="20"/>
                <w:lang w:val="cs-CZ"/>
              </w:rPr>
              <w:t>ní</w:t>
            </w:r>
            <w:r w:rsidR="008F36FF">
              <w:rPr>
                <w:rFonts w:ascii="Arial" w:hAnsi="Arial"/>
                <w:bCs/>
                <w:sz w:val="20"/>
                <w:szCs w:val="20"/>
                <w:lang w:val="cs-CZ"/>
              </w:rPr>
              <w:t xml:space="preserve"> povinnosti uchovávat úda</w:t>
            </w:r>
            <w:r w:rsidR="0081007D">
              <w:rPr>
                <w:rFonts w:ascii="Arial" w:hAnsi="Arial"/>
                <w:bCs/>
                <w:sz w:val="20"/>
                <w:szCs w:val="20"/>
                <w:lang w:val="cs-CZ"/>
              </w:rPr>
              <w:t>je</w:t>
            </w:r>
          </w:p>
        </w:tc>
      </w:tr>
      <w:tr w:rsidR="001F1C8D" w:rsidRPr="0040096A" w14:paraId="49685286" w14:textId="77777777" w:rsidTr="005034AD">
        <w:tc>
          <w:tcPr>
            <w:tcW w:w="2500" w:type="pct"/>
            <w:tcBorders>
              <w:top w:val="nil"/>
              <w:left w:val="nil"/>
              <w:bottom w:val="nil"/>
              <w:right w:val="nil"/>
            </w:tcBorders>
            <w:hideMark/>
          </w:tcPr>
          <w:p w14:paraId="53940751" w14:textId="77777777" w:rsidR="001F1C8D" w:rsidRPr="0040096A" w:rsidRDefault="001F1C8D" w:rsidP="005034AD">
            <w:pPr>
              <w:spacing w:before="120" w:line="300" w:lineRule="atLeast"/>
              <w:jc w:val="both"/>
              <w:rPr>
                <w:rFonts w:ascii="Arial" w:hAnsi="Arial"/>
                <w:i/>
                <w:sz w:val="20"/>
                <w:szCs w:val="20"/>
              </w:rPr>
            </w:pPr>
            <w:r w:rsidRPr="0040096A">
              <w:rPr>
                <w:rFonts w:ascii="Arial" w:hAnsi="Arial"/>
                <w:i/>
                <w:sz w:val="20"/>
                <w:szCs w:val="20"/>
              </w:rPr>
              <w:t xml:space="preserve">For transfers to (sub-)processors, also specify subject matter, nature and duration of the processing: </w:t>
            </w:r>
            <w:r w:rsidRPr="0040096A">
              <w:rPr>
                <w:rFonts w:ascii="Arial" w:hAnsi="Arial"/>
                <w:bCs/>
                <w:iCs/>
                <w:color w:val="000000"/>
                <w:sz w:val="20"/>
                <w:szCs w:val="20"/>
              </w:rPr>
              <w:t>N/A</w:t>
            </w:r>
          </w:p>
        </w:tc>
        <w:tc>
          <w:tcPr>
            <w:tcW w:w="2500" w:type="pct"/>
            <w:tcBorders>
              <w:top w:val="nil"/>
              <w:left w:val="nil"/>
              <w:bottom w:val="nil"/>
              <w:right w:val="nil"/>
            </w:tcBorders>
          </w:tcPr>
          <w:p w14:paraId="70E9838B" w14:textId="77777777" w:rsidR="001F1C8D" w:rsidRPr="00A41B12" w:rsidRDefault="00C11410" w:rsidP="00C11CA2">
            <w:pPr>
              <w:keepNext/>
              <w:keepLines/>
              <w:spacing w:before="120" w:line="300" w:lineRule="atLeast"/>
              <w:jc w:val="both"/>
              <w:rPr>
                <w:rFonts w:ascii="Arial" w:hAnsi="Arial"/>
                <w:bCs/>
                <w:i/>
                <w:iCs/>
                <w:sz w:val="20"/>
                <w:szCs w:val="20"/>
                <w:lang w:val="cs-CZ"/>
              </w:rPr>
            </w:pPr>
            <w:r w:rsidRPr="00A41B12">
              <w:rPr>
                <w:rFonts w:ascii="Arial" w:hAnsi="Arial"/>
                <w:bCs/>
                <w:i/>
                <w:iCs/>
                <w:sz w:val="20"/>
                <w:szCs w:val="20"/>
                <w:lang w:val="cs-CZ"/>
              </w:rPr>
              <w:t xml:space="preserve">Pro předávání </w:t>
            </w:r>
            <w:r>
              <w:rPr>
                <w:rFonts w:ascii="Arial" w:hAnsi="Arial"/>
                <w:bCs/>
                <w:i/>
                <w:iCs/>
                <w:sz w:val="20"/>
                <w:szCs w:val="20"/>
                <w:lang w:val="cs-CZ"/>
              </w:rPr>
              <w:t>(sub)</w:t>
            </w:r>
            <w:r w:rsidR="00F63DB1">
              <w:rPr>
                <w:rFonts w:ascii="Arial" w:hAnsi="Arial"/>
                <w:bCs/>
                <w:i/>
                <w:iCs/>
                <w:sz w:val="20"/>
                <w:szCs w:val="20"/>
                <w:lang w:val="cs-CZ"/>
              </w:rPr>
              <w:t xml:space="preserve">zpracovatelům uveďte též předmět, povahu a délku zpracování: </w:t>
            </w:r>
            <w:r w:rsidR="00F63DB1" w:rsidRPr="00A41B12">
              <w:rPr>
                <w:rFonts w:ascii="Arial" w:hAnsi="Arial"/>
                <w:bCs/>
                <w:sz w:val="20"/>
                <w:szCs w:val="20"/>
                <w:lang w:val="cs-CZ"/>
              </w:rPr>
              <w:t>nevztahuje se</w:t>
            </w:r>
          </w:p>
        </w:tc>
      </w:tr>
      <w:tr w:rsidR="001F1C8D" w:rsidRPr="0040096A" w14:paraId="1C0153DC" w14:textId="77777777" w:rsidTr="005034AD">
        <w:tc>
          <w:tcPr>
            <w:tcW w:w="2500" w:type="pct"/>
            <w:tcBorders>
              <w:top w:val="nil"/>
              <w:left w:val="nil"/>
              <w:bottom w:val="nil"/>
              <w:right w:val="nil"/>
            </w:tcBorders>
            <w:hideMark/>
          </w:tcPr>
          <w:p w14:paraId="4232AF3A" w14:textId="77777777" w:rsidR="001F1C8D" w:rsidRPr="00A41B12" w:rsidRDefault="001F1C8D" w:rsidP="00A41B12">
            <w:pPr>
              <w:pStyle w:val="Odstavecseseznamem"/>
              <w:keepNext/>
              <w:keepLines/>
              <w:numPr>
                <w:ilvl w:val="0"/>
                <w:numId w:val="86"/>
              </w:numPr>
              <w:spacing w:before="240" w:line="300" w:lineRule="atLeast"/>
              <w:ind w:left="317" w:hanging="357"/>
              <w:jc w:val="both"/>
              <w:rPr>
                <w:rFonts w:ascii="Arial" w:hAnsi="Arial"/>
                <w:b/>
                <w:i/>
                <w:sz w:val="20"/>
                <w:szCs w:val="20"/>
              </w:rPr>
            </w:pPr>
            <w:r w:rsidRPr="00A41B12">
              <w:rPr>
                <w:rFonts w:ascii="Arial" w:hAnsi="Arial"/>
                <w:b/>
                <w:sz w:val="20"/>
                <w:szCs w:val="20"/>
              </w:rPr>
              <w:t>Healthcare professionals (Study Personnel)</w:t>
            </w:r>
          </w:p>
        </w:tc>
        <w:tc>
          <w:tcPr>
            <w:tcW w:w="2500" w:type="pct"/>
            <w:tcBorders>
              <w:top w:val="nil"/>
              <w:left w:val="nil"/>
              <w:bottom w:val="nil"/>
              <w:right w:val="nil"/>
            </w:tcBorders>
          </w:tcPr>
          <w:p w14:paraId="2D792807" w14:textId="77777777" w:rsidR="001F1C8D" w:rsidRPr="00A41B12" w:rsidRDefault="0068386E" w:rsidP="00A41B12">
            <w:pPr>
              <w:pStyle w:val="Odstavecseseznamem"/>
              <w:keepNext/>
              <w:keepLines/>
              <w:numPr>
                <w:ilvl w:val="0"/>
                <w:numId w:val="87"/>
              </w:numPr>
              <w:spacing w:before="240" w:line="300" w:lineRule="atLeast"/>
              <w:ind w:left="318" w:hanging="318"/>
              <w:contextualSpacing w:val="0"/>
              <w:jc w:val="both"/>
              <w:rPr>
                <w:rFonts w:ascii="Arial" w:hAnsi="Arial"/>
                <w:b/>
                <w:sz w:val="20"/>
                <w:szCs w:val="20"/>
                <w:lang w:val="cs-CZ"/>
              </w:rPr>
            </w:pPr>
            <w:r w:rsidRPr="00A41B12">
              <w:rPr>
                <w:rFonts w:ascii="Arial" w:hAnsi="Arial"/>
                <w:b/>
                <w:sz w:val="20"/>
                <w:szCs w:val="20"/>
                <w:lang w:val="cs-CZ"/>
              </w:rPr>
              <w:t>Zdravotníci</w:t>
            </w:r>
            <w:r>
              <w:rPr>
                <w:rFonts w:ascii="Arial" w:hAnsi="Arial"/>
                <w:b/>
                <w:sz w:val="20"/>
                <w:szCs w:val="20"/>
                <w:lang w:val="cs-CZ"/>
              </w:rPr>
              <w:t xml:space="preserve"> (Studijní personál)</w:t>
            </w:r>
          </w:p>
        </w:tc>
      </w:tr>
      <w:tr w:rsidR="001F1C8D" w:rsidRPr="0040096A" w14:paraId="03B00BD0" w14:textId="77777777" w:rsidTr="005034AD">
        <w:tc>
          <w:tcPr>
            <w:tcW w:w="2500" w:type="pct"/>
            <w:tcBorders>
              <w:top w:val="nil"/>
              <w:left w:val="nil"/>
              <w:bottom w:val="nil"/>
              <w:right w:val="nil"/>
            </w:tcBorders>
            <w:hideMark/>
          </w:tcPr>
          <w:p w14:paraId="79FAE50D" w14:textId="77777777" w:rsidR="001F1C8D" w:rsidRPr="0040096A" w:rsidRDefault="001F1C8D" w:rsidP="005034AD">
            <w:pPr>
              <w:spacing w:before="120" w:line="300" w:lineRule="atLeast"/>
              <w:jc w:val="both"/>
              <w:rPr>
                <w:rFonts w:ascii="Arial" w:hAnsi="Arial"/>
                <w:i/>
                <w:sz w:val="20"/>
                <w:szCs w:val="20"/>
              </w:rPr>
            </w:pPr>
            <w:r w:rsidRPr="0040096A">
              <w:rPr>
                <w:rFonts w:ascii="Arial" w:hAnsi="Arial"/>
                <w:bCs/>
                <w:i/>
                <w:color w:val="000000"/>
                <w:sz w:val="20"/>
                <w:szCs w:val="20"/>
              </w:rPr>
              <w:t>Categories of data subjects whose personal data is transferred:</w:t>
            </w:r>
            <w:r w:rsidRPr="0040096A">
              <w:rPr>
                <w:rFonts w:ascii="Arial" w:hAnsi="Arial"/>
                <w:b/>
                <w:iCs/>
                <w:color w:val="000000"/>
                <w:sz w:val="20"/>
                <w:szCs w:val="20"/>
              </w:rPr>
              <w:t xml:space="preserve"> </w:t>
            </w:r>
            <w:r w:rsidRPr="0040096A">
              <w:rPr>
                <w:rFonts w:ascii="Arial" w:hAnsi="Arial"/>
                <w:bCs/>
                <w:iCs/>
                <w:color w:val="000000"/>
                <w:sz w:val="20"/>
                <w:szCs w:val="20"/>
              </w:rPr>
              <w:t>Healthcare professionals</w:t>
            </w:r>
          </w:p>
        </w:tc>
        <w:tc>
          <w:tcPr>
            <w:tcW w:w="2500" w:type="pct"/>
            <w:tcBorders>
              <w:top w:val="nil"/>
              <w:left w:val="nil"/>
              <w:bottom w:val="nil"/>
              <w:right w:val="nil"/>
            </w:tcBorders>
          </w:tcPr>
          <w:p w14:paraId="29322487" w14:textId="77777777" w:rsidR="001F1C8D" w:rsidRPr="00A41B12" w:rsidRDefault="006528AC" w:rsidP="005034AD">
            <w:pPr>
              <w:keepNext/>
              <w:keepLines/>
              <w:spacing w:before="120" w:line="300" w:lineRule="atLeast"/>
              <w:jc w:val="both"/>
              <w:rPr>
                <w:rFonts w:ascii="Arial" w:hAnsi="Arial"/>
                <w:b/>
                <w:sz w:val="20"/>
                <w:szCs w:val="20"/>
                <w:lang w:val="cs-CZ"/>
              </w:rPr>
            </w:pPr>
            <w:r w:rsidRPr="00FB31DA">
              <w:rPr>
                <w:rFonts w:ascii="Arial" w:hAnsi="Arial"/>
                <w:bCs/>
                <w:i/>
                <w:iCs/>
                <w:sz w:val="20"/>
                <w:szCs w:val="20"/>
                <w:lang w:val="cs-CZ"/>
              </w:rPr>
              <w:t xml:space="preserve">Kategorie </w:t>
            </w:r>
            <w:r>
              <w:rPr>
                <w:rFonts w:ascii="Arial" w:hAnsi="Arial"/>
                <w:bCs/>
                <w:i/>
                <w:iCs/>
                <w:sz w:val="20"/>
                <w:szCs w:val="20"/>
                <w:lang w:val="cs-CZ"/>
              </w:rPr>
              <w:t xml:space="preserve">subjektů údajů, jejichž osobní údaje se předávají: </w:t>
            </w:r>
            <w:r>
              <w:rPr>
                <w:rFonts w:ascii="Arial" w:hAnsi="Arial"/>
                <w:bCs/>
                <w:sz w:val="20"/>
                <w:szCs w:val="20"/>
                <w:lang w:val="cs-CZ"/>
              </w:rPr>
              <w:t>zdravotníci</w:t>
            </w:r>
          </w:p>
        </w:tc>
      </w:tr>
      <w:tr w:rsidR="001F1C8D" w:rsidRPr="0040096A" w14:paraId="532B0957" w14:textId="77777777" w:rsidTr="005034AD">
        <w:tc>
          <w:tcPr>
            <w:tcW w:w="2500" w:type="pct"/>
            <w:tcBorders>
              <w:top w:val="nil"/>
              <w:left w:val="nil"/>
              <w:bottom w:val="nil"/>
              <w:right w:val="nil"/>
            </w:tcBorders>
            <w:hideMark/>
          </w:tcPr>
          <w:p w14:paraId="13C1E9F4" w14:textId="77777777" w:rsidR="001F1C8D" w:rsidRPr="0040096A" w:rsidRDefault="001F1C8D" w:rsidP="005034AD">
            <w:pPr>
              <w:spacing w:before="120" w:line="300" w:lineRule="atLeast"/>
              <w:jc w:val="both"/>
              <w:rPr>
                <w:rFonts w:ascii="Arial" w:hAnsi="Arial"/>
                <w:i/>
                <w:sz w:val="20"/>
                <w:szCs w:val="20"/>
              </w:rPr>
            </w:pPr>
            <w:r w:rsidRPr="0040096A">
              <w:rPr>
                <w:rFonts w:ascii="Arial" w:hAnsi="Arial"/>
                <w:bCs/>
                <w:i/>
                <w:color w:val="000000"/>
                <w:sz w:val="20"/>
                <w:szCs w:val="20"/>
              </w:rPr>
              <w:t>Categories of personal data transferred:</w:t>
            </w:r>
            <w:r w:rsidRPr="0040096A">
              <w:rPr>
                <w:rFonts w:ascii="Arial" w:hAnsi="Arial"/>
                <w:b/>
                <w:iCs/>
                <w:color w:val="000000"/>
                <w:sz w:val="20"/>
                <w:szCs w:val="20"/>
              </w:rPr>
              <w:t xml:space="preserve"> </w:t>
            </w:r>
            <w:r w:rsidRPr="0040096A">
              <w:rPr>
                <w:rFonts w:ascii="Arial" w:hAnsi="Arial"/>
                <w:sz w:val="20"/>
                <w:szCs w:val="20"/>
              </w:rPr>
              <w:t>Name, surname, sex, work address, work phone number, signature, work fax number, work email address, work mobile phone number, office e-mail address, office phone number, company phone number, work address/location, professional trainings and licenses, education, work experience, language skills, professional membership, awards, publications, position, function in the study, obligations</w:t>
            </w:r>
          </w:p>
        </w:tc>
        <w:tc>
          <w:tcPr>
            <w:tcW w:w="2500" w:type="pct"/>
            <w:tcBorders>
              <w:top w:val="nil"/>
              <w:left w:val="nil"/>
              <w:bottom w:val="nil"/>
              <w:right w:val="nil"/>
            </w:tcBorders>
          </w:tcPr>
          <w:p w14:paraId="113902BF" w14:textId="77777777" w:rsidR="001F1C8D" w:rsidRPr="00A41B12" w:rsidRDefault="002568C8" w:rsidP="005034AD">
            <w:pPr>
              <w:keepNext/>
              <w:keepLines/>
              <w:spacing w:before="120" w:line="300" w:lineRule="atLeast"/>
              <w:jc w:val="both"/>
              <w:rPr>
                <w:rFonts w:ascii="Arial" w:hAnsi="Arial"/>
                <w:b/>
                <w:sz w:val="20"/>
                <w:szCs w:val="20"/>
                <w:lang w:val="cs-CZ"/>
              </w:rPr>
            </w:pPr>
            <w:r>
              <w:rPr>
                <w:rFonts w:ascii="Arial" w:hAnsi="Arial"/>
                <w:bCs/>
                <w:i/>
                <w:iCs/>
                <w:sz w:val="20"/>
                <w:szCs w:val="20"/>
                <w:lang w:val="cs-CZ"/>
              </w:rPr>
              <w:t>Kategorie předávaných osobních údajů:</w:t>
            </w:r>
            <w:r w:rsidR="00165751">
              <w:rPr>
                <w:rFonts w:ascii="Arial" w:hAnsi="Arial"/>
                <w:bCs/>
                <w:i/>
                <w:iCs/>
                <w:sz w:val="20"/>
                <w:szCs w:val="20"/>
                <w:lang w:val="cs-CZ"/>
              </w:rPr>
              <w:t xml:space="preserve"> </w:t>
            </w:r>
            <w:r w:rsidR="00F70FD9" w:rsidRPr="00A41B12">
              <w:rPr>
                <w:rFonts w:ascii="Arial" w:hAnsi="Arial"/>
                <w:bCs/>
                <w:sz w:val="20"/>
                <w:szCs w:val="20"/>
                <w:lang w:val="cs-CZ"/>
              </w:rPr>
              <w:t xml:space="preserve">jméno, </w:t>
            </w:r>
            <w:r w:rsidR="00F62E2D" w:rsidRPr="00A41B12">
              <w:rPr>
                <w:rFonts w:ascii="Arial" w:hAnsi="Arial"/>
                <w:bCs/>
                <w:sz w:val="20"/>
                <w:szCs w:val="20"/>
                <w:lang w:val="cs-CZ"/>
              </w:rPr>
              <w:t xml:space="preserve">příjmení, pohlaví, adresa pracoviště, telefonní číslo pracoviště, </w:t>
            </w:r>
            <w:r w:rsidR="00131E02" w:rsidRPr="00A41B12">
              <w:rPr>
                <w:rFonts w:ascii="Arial" w:hAnsi="Arial"/>
                <w:bCs/>
                <w:sz w:val="20"/>
                <w:szCs w:val="20"/>
                <w:lang w:val="cs-CZ"/>
              </w:rPr>
              <w:t>podpis,</w:t>
            </w:r>
            <w:r w:rsidR="00131E02">
              <w:rPr>
                <w:rFonts w:ascii="Arial" w:hAnsi="Arial"/>
                <w:bCs/>
                <w:i/>
                <w:iCs/>
                <w:sz w:val="20"/>
                <w:szCs w:val="20"/>
                <w:lang w:val="cs-CZ"/>
              </w:rPr>
              <w:t xml:space="preserve"> </w:t>
            </w:r>
            <w:r w:rsidR="00FB5005">
              <w:rPr>
                <w:rFonts w:ascii="Arial" w:hAnsi="Arial"/>
                <w:bCs/>
                <w:sz w:val="20"/>
                <w:szCs w:val="20"/>
                <w:lang w:val="cs-CZ"/>
              </w:rPr>
              <w:t xml:space="preserve">faxové číslo pracoviště, pracovní emailová adresa, </w:t>
            </w:r>
            <w:r w:rsidR="0051414E">
              <w:rPr>
                <w:rFonts w:ascii="Arial" w:hAnsi="Arial"/>
                <w:bCs/>
                <w:sz w:val="20"/>
                <w:szCs w:val="20"/>
                <w:lang w:val="cs-CZ"/>
              </w:rPr>
              <w:t xml:space="preserve">pracovní mobilní telefonní číslo, </w:t>
            </w:r>
            <w:r w:rsidR="00510E52">
              <w:rPr>
                <w:rFonts w:ascii="Arial" w:hAnsi="Arial"/>
                <w:bCs/>
                <w:sz w:val="20"/>
                <w:szCs w:val="20"/>
                <w:lang w:val="cs-CZ"/>
              </w:rPr>
              <w:t xml:space="preserve">služební emailová </w:t>
            </w:r>
            <w:r w:rsidR="007D653C">
              <w:rPr>
                <w:rFonts w:ascii="Arial" w:hAnsi="Arial"/>
                <w:bCs/>
                <w:sz w:val="20"/>
                <w:szCs w:val="20"/>
                <w:lang w:val="cs-CZ"/>
              </w:rPr>
              <w:t>adresa, telefonní číslo do kanceláře</w:t>
            </w:r>
            <w:r w:rsidR="004135E4">
              <w:rPr>
                <w:rFonts w:ascii="Arial" w:hAnsi="Arial"/>
                <w:bCs/>
                <w:sz w:val="20"/>
                <w:szCs w:val="20"/>
                <w:lang w:val="cs-CZ"/>
              </w:rPr>
              <w:t xml:space="preserve">, telefonní číslo společnosti, </w:t>
            </w:r>
            <w:r w:rsidR="00FF274A">
              <w:rPr>
                <w:rFonts w:ascii="Arial" w:hAnsi="Arial"/>
                <w:bCs/>
                <w:sz w:val="20"/>
                <w:szCs w:val="20"/>
                <w:lang w:val="cs-CZ"/>
              </w:rPr>
              <w:t>adresa</w:t>
            </w:r>
            <w:r w:rsidR="00590052">
              <w:rPr>
                <w:rFonts w:ascii="Arial" w:hAnsi="Arial"/>
                <w:bCs/>
                <w:sz w:val="20"/>
                <w:szCs w:val="20"/>
                <w:lang w:val="cs-CZ"/>
              </w:rPr>
              <w:t xml:space="preserve"> pracoviště/sídla, profesní školení a licence</w:t>
            </w:r>
            <w:r w:rsidR="007F2A18">
              <w:rPr>
                <w:rFonts w:ascii="Arial" w:hAnsi="Arial"/>
                <w:bCs/>
                <w:sz w:val="20"/>
                <w:szCs w:val="20"/>
                <w:lang w:val="cs-CZ"/>
              </w:rPr>
              <w:t xml:space="preserve">, vzdělání, pracovní zkušenosti, jazykové dovednosti, </w:t>
            </w:r>
            <w:r w:rsidR="00F974D5">
              <w:rPr>
                <w:rFonts w:ascii="Arial" w:hAnsi="Arial"/>
                <w:bCs/>
                <w:sz w:val="20"/>
                <w:szCs w:val="20"/>
                <w:lang w:val="cs-CZ"/>
              </w:rPr>
              <w:t xml:space="preserve">profesní členství, </w:t>
            </w:r>
            <w:r w:rsidR="00283B26">
              <w:rPr>
                <w:rFonts w:ascii="Arial" w:hAnsi="Arial"/>
                <w:bCs/>
                <w:sz w:val="20"/>
                <w:szCs w:val="20"/>
                <w:lang w:val="cs-CZ"/>
              </w:rPr>
              <w:t xml:space="preserve">ocenění, publikace, pozice, funkce ve studii, </w:t>
            </w:r>
            <w:r w:rsidR="00C03747">
              <w:rPr>
                <w:rFonts w:ascii="Arial" w:hAnsi="Arial"/>
                <w:bCs/>
                <w:sz w:val="20"/>
                <w:szCs w:val="20"/>
                <w:lang w:val="cs-CZ"/>
              </w:rPr>
              <w:t>povinnosti.</w:t>
            </w:r>
          </w:p>
        </w:tc>
      </w:tr>
      <w:tr w:rsidR="001F1C8D" w:rsidRPr="0040096A" w14:paraId="73356A62" w14:textId="77777777" w:rsidTr="005034AD">
        <w:tc>
          <w:tcPr>
            <w:tcW w:w="2500" w:type="pct"/>
            <w:tcBorders>
              <w:top w:val="nil"/>
              <w:left w:val="nil"/>
              <w:bottom w:val="nil"/>
              <w:right w:val="nil"/>
            </w:tcBorders>
            <w:hideMark/>
          </w:tcPr>
          <w:p w14:paraId="35123209" w14:textId="77777777" w:rsidR="001F1C8D" w:rsidRPr="0040096A" w:rsidRDefault="001F1C8D" w:rsidP="005034AD">
            <w:pPr>
              <w:spacing w:before="120" w:line="300" w:lineRule="atLeast"/>
              <w:jc w:val="both"/>
              <w:rPr>
                <w:rFonts w:ascii="Arial" w:hAnsi="Arial"/>
                <w:i/>
                <w:sz w:val="20"/>
                <w:szCs w:val="20"/>
              </w:rPr>
            </w:pPr>
            <w:r w:rsidRPr="0040096A">
              <w:rPr>
                <w:rFonts w:ascii="Arial" w:hAnsi="Arial"/>
                <w:bCs/>
                <w:i/>
                <w:color w:val="000000"/>
                <w:sz w:val="20"/>
                <w:szCs w:val="20"/>
              </w:rPr>
              <w:t>Sensitive data transferred:</w:t>
            </w:r>
            <w:r w:rsidRPr="0040096A">
              <w:rPr>
                <w:rFonts w:ascii="Arial" w:hAnsi="Arial"/>
                <w:b/>
                <w:iCs/>
                <w:color w:val="000000"/>
                <w:sz w:val="20"/>
                <w:szCs w:val="20"/>
              </w:rPr>
              <w:t xml:space="preserve"> </w:t>
            </w:r>
            <w:r w:rsidRPr="0040096A">
              <w:rPr>
                <w:rFonts w:ascii="Arial" w:hAnsi="Arial"/>
                <w:sz w:val="20"/>
                <w:szCs w:val="20"/>
              </w:rPr>
              <w:t>None</w:t>
            </w:r>
          </w:p>
        </w:tc>
        <w:tc>
          <w:tcPr>
            <w:tcW w:w="2500" w:type="pct"/>
            <w:tcBorders>
              <w:top w:val="nil"/>
              <w:left w:val="nil"/>
              <w:bottom w:val="nil"/>
              <w:right w:val="nil"/>
            </w:tcBorders>
          </w:tcPr>
          <w:p w14:paraId="16165E89" w14:textId="77777777" w:rsidR="001F1C8D" w:rsidRPr="00A41B12" w:rsidRDefault="00EA336F" w:rsidP="005034AD">
            <w:pPr>
              <w:keepNext/>
              <w:keepLines/>
              <w:spacing w:before="120" w:line="300" w:lineRule="atLeast"/>
              <w:jc w:val="both"/>
              <w:rPr>
                <w:rFonts w:ascii="Arial" w:hAnsi="Arial"/>
                <w:bCs/>
                <w:sz w:val="20"/>
                <w:szCs w:val="20"/>
                <w:lang w:val="cs-CZ"/>
              </w:rPr>
            </w:pPr>
            <w:r w:rsidRPr="00A41B12">
              <w:rPr>
                <w:rFonts w:ascii="Arial" w:hAnsi="Arial"/>
                <w:bCs/>
                <w:i/>
                <w:iCs/>
                <w:sz w:val="20"/>
                <w:szCs w:val="20"/>
                <w:lang w:val="cs-CZ"/>
              </w:rPr>
              <w:t>Předávané citlivé údaje:</w:t>
            </w:r>
            <w:r w:rsidRPr="00A41B12">
              <w:rPr>
                <w:rFonts w:ascii="Arial" w:hAnsi="Arial"/>
                <w:bCs/>
                <w:sz w:val="20"/>
                <w:szCs w:val="20"/>
                <w:lang w:val="cs-CZ"/>
              </w:rPr>
              <w:t xml:space="preserve"> žádné</w:t>
            </w:r>
          </w:p>
        </w:tc>
      </w:tr>
      <w:tr w:rsidR="001F1C8D" w:rsidRPr="0040096A" w14:paraId="777C9291" w14:textId="77777777" w:rsidTr="005034AD">
        <w:tc>
          <w:tcPr>
            <w:tcW w:w="2500" w:type="pct"/>
            <w:tcBorders>
              <w:top w:val="nil"/>
              <w:left w:val="nil"/>
              <w:bottom w:val="nil"/>
              <w:right w:val="nil"/>
            </w:tcBorders>
            <w:hideMark/>
          </w:tcPr>
          <w:p w14:paraId="633F2FC7" w14:textId="77777777" w:rsidR="001F1C8D" w:rsidRPr="0040096A" w:rsidRDefault="001F1C8D" w:rsidP="005034AD">
            <w:pPr>
              <w:spacing w:before="120" w:line="300" w:lineRule="atLeast"/>
              <w:jc w:val="both"/>
              <w:rPr>
                <w:rFonts w:ascii="Arial" w:hAnsi="Arial"/>
                <w:sz w:val="20"/>
                <w:szCs w:val="20"/>
              </w:rPr>
            </w:pPr>
            <w:r w:rsidRPr="0040096A">
              <w:rPr>
                <w:rFonts w:ascii="Arial" w:hAnsi="Arial"/>
                <w:bCs/>
                <w:i/>
                <w:color w:val="000000"/>
                <w:sz w:val="20"/>
                <w:szCs w:val="20"/>
              </w:rPr>
              <w:t>The frequency of the transfer:</w:t>
            </w:r>
            <w:r w:rsidRPr="0040096A">
              <w:rPr>
                <w:rFonts w:ascii="Arial" w:hAnsi="Arial"/>
                <w:b/>
                <w:iCs/>
                <w:color w:val="000000"/>
                <w:sz w:val="20"/>
                <w:szCs w:val="20"/>
              </w:rPr>
              <w:t xml:space="preserve"> </w:t>
            </w:r>
            <w:r w:rsidRPr="0040096A">
              <w:rPr>
                <w:rFonts w:ascii="Arial" w:hAnsi="Arial"/>
                <w:sz w:val="20"/>
                <w:szCs w:val="20"/>
              </w:rPr>
              <w:t>Repetitive</w:t>
            </w:r>
          </w:p>
        </w:tc>
        <w:tc>
          <w:tcPr>
            <w:tcW w:w="2500" w:type="pct"/>
            <w:tcBorders>
              <w:top w:val="nil"/>
              <w:left w:val="nil"/>
              <w:bottom w:val="nil"/>
              <w:right w:val="nil"/>
            </w:tcBorders>
          </w:tcPr>
          <w:p w14:paraId="0A18E101" w14:textId="77777777" w:rsidR="001F1C8D" w:rsidRPr="00A41B12" w:rsidRDefault="00EA336F" w:rsidP="005034AD">
            <w:pPr>
              <w:keepNext/>
              <w:keepLines/>
              <w:spacing w:before="120" w:line="300" w:lineRule="atLeast"/>
              <w:jc w:val="both"/>
              <w:rPr>
                <w:rFonts w:ascii="Arial" w:hAnsi="Arial"/>
                <w:b/>
                <w:iCs/>
                <w:sz w:val="20"/>
                <w:szCs w:val="20"/>
                <w:lang w:val="cs-CZ"/>
              </w:rPr>
            </w:pPr>
            <w:r>
              <w:rPr>
                <w:rFonts w:ascii="Arial" w:hAnsi="Arial"/>
                <w:i/>
                <w:sz w:val="20"/>
                <w:szCs w:val="20"/>
                <w:lang w:val="cs-CZ"/>
              </w:rPr>
              <w:t xml:space="preserve">Frekvence předávání: </w:t>
            </w:r>
            <w:r>
              <w:rPr>
                <w:rFonts w:ascii="Arial" w:hAnsi="Arial"/>
                <w:iCs/>
                <w:sz w:val="20"/>
                <w:szCs w:val="20"/>
                <w:lang w:val="cs-CZ"/>
              </w:rPr>
              <w:t>opakovaně</w:t>
            </w:r>
          </w:p>
        </w:tc>
      </w:tr>
      <w:tr w:rsidR="001F1C8D" w:rsidRPr="0040096A" w14:paraId="2CAE2A1D" w14:textId="77777777" w:rsidTr="005034AD">
        <w:tc>
          <w:tcPr>
            <w:tcW w:w="2500" w:type="pct"/>
            <w:tcBorders>
              <w:top w:val="nil"/>
              <w:left w:val="nil"/>
              <w:bottom w:val="nil"/>
              <w:right w:val="nil"/>
            </w:tcBorders>
            <w:hideMark/>
          </w:tcPr>
          <w:p w14:paraId="010FAF27" w14:textId="77777777" w:rsidR="001F1C8D" w:rsidRPr="0040096A" w:rsidRDefault="001F1C8D" w:rsidP="005034AD">
            <w:pPr>
              <w:spacing w:before="120" w:line="300" w:lineRule="atLeast"/>
              <w:jc w:val="both"/>
              <w:rPr>
                <w:rFonts w:ascii="Arial" w:hAnsi="Arial"/>
                <w:i/>
                <w:sz w:val="20"/>
                <w:szCs w:val="20"/>
              </w:rPr>
            </w:pPr>
            <w:r w:rsidRPr="0040096A">
              <w:rPr>
                <w:rFonts w:ascii="Arial" w:hAnsi="Arial"/>
                <w:bCs/>
                <w:i/>
                <w:color w:val="000000"/>
                <w:sz w:val="20"/>
                <w:szCs w:val="20"/>
              </w:rPr>
              <w:t>Nature of the processing:</w:t>
            </w:r>
            <w:r w:rsidRPr="0040096A">
              <w:rPr>
                <w:rFonts w:ascii="Arial" w:hAnsi="Arial"/>
                <w:b/>
                <w:iCs/>
                <w:color w:val="000000"/>
                <w:sz w:val="20"/>
                <w:szCs w:val="20"/>
              </w:rPr>
              <w:t xml:space="preserve"> </w:t>
            </w:r>
            <w:r w:rsidRPr="0040096A">
              <w:rPr>
                <w:rFonts w:ascii="Arial" w:hAnsi="Arial"/>
                <w:sz w:val="20"/>
                <w:szCs w:val="20"/>
              </w:rPr>
              <w:t>Collection/obtainment, storage, alteration, transfer/transmission, de-identification (pseudonymisation, anonymisation, aggregation, masking, removal of data elements), deletion/destruction</w:t>
            </w:r>
          </w:p>
        </w:tc>
        <w:tc>
          <w:tcPr>
            <w:tcW w:w="2500" w:type="pct"/>
            <w:tcBorders>
              <w:top w:val="nil"/>
              <w:left w:val="nil"/>
              <w:bottom w:val="nil"/>
              <w:right w:val="nil"/>
            </w:tcBorders>
          </w:tcPr>
          <w:p w14:paraId="51BF22FD" w14:textId="77777777" w:rsidR="001F1C8D" w:rsidRPr="00A41B12" w:rsidRDefault="00EA336F" w:rsidP="005034AD">
            <w:pPr>
              <w:keepNext/>
              <w:keepLines/>
              <w:spacing w:before="120" w:line="300" w:lineRule="atLeast"/>
              <w:jc w:val="both"/>
              <w:rPr>
                <w:rFonts w:ascii="Arial" w:hAnsi="Arial"/>
                <w:bCs/>
                <w:sz w:val="20"/>
                <w:szCs w:val="20"/>
                <w:lang w:val="cs-CZ"/>
              </w:rPr>
            </w:pPr>
            <w:r w:rsidRPr="00A41B12">
              <w:rPr>
                <w:rFonts w:ascii="Arial" w:hAnsi="Arial"/>
                <w:bCs/>
                <w:i/>
                <w:iCs/>
                <w:sz w:val="20"/>
                <w:szCs w:val="20"/>
                <w:lang w:val="cs-CZ"/>
              </w:rPr>
              <w:t xml:space="preserve">Povaha zpracování: </w:t>
            </w:r>
            <w:r w:rsidR="00C03747">
              <w:rPr>
                <w:rFonts w:ascii="Arial" w:hAnsi="Arial"/>
                <w:bCs/>
                <w:sz w:val="20"/>
                <w:szCs w:val="20"/>
                <w:lang w:val="cs-CZ"/>
              </w:rPr>
              <w:t>shromažďování</w:t>
            </w:r>
            <w:r w:rsidR="007E5FE7">
              <w:rPr>
                <w:rFonts w:ascii="Arial" w:hAnsi="Arial"/>
                <w:bCs/>
                <w:sz w:val="20"/>
                <w:szCs w:val="20"/>
                <w:lang w:val="cs-CZ"/>
              </w:rPr>
              <w:t>/získávání, uchovávání, úprava</w:t>
            </w:r>
            <w:r w:rsidR="0016715F">
              <w:rPr>
                <w:rFonts w:ascii="Arial" w:hAnsi="Arial"/>
                <w:bCs/>
                <w:sz w:val="20"/>
                <w:szCs w:val="20"/>
                <w:lang w:val="cs-CZ"/>
              </w:rPr>
              <w:t xml:space="preserve">, </w:t>
            </w:r>
            <w:r w:rsidR="00B66050">
              <w:rPr>
                <w:rFonts w:ascii="Arial" w:hAnsi="Arial"/>
                <w:bCs/>
                <w:sz w:val="20"/>
                <w:szCs w:val="20"/>
                <w:lang w:val="cs-CZ"/>
              </w:rPr>
              <w:t xml:space="preserve">předávání, deidentifikace (pseudonymizace, anonymizace, agregace, maskování, </w:t>
            </w:r>
            <w:r w:rsidR="00DE62A1">
              <w:rPr>
                <w:rFonts w:ascii="Arial" w:hAnsi="Arial"/>
                <w:bCs/>
                <w:sz w:val="20"/>
                <w:szCs w:val="20"/>
                <w:lang w:val="cs-CZ"/>
              </w:rPr>
              <w:t>vymazání datových prvků), vymazání/likvidace.</w:t>
            </w:r>
          </w:p>
        </w:tc>
      </w:tr>
      <w:tr w:rsidR="001F1C8D" w:rsidRPr="00417F7E" w14:paraId="56868A3F" w14:textId="77777777" w:rsidTr="005034AD">
        <w:tc>
          <w:tcPr>
            <w:tcW w:w="2500" w:type="pct"/>
            <w:tcBorders>
              <w:top w:val="nil"/>
              <w:left w:val="nil"/>
              <w:bottom w:val="nil"/>
              <w:right w:val="nil"/>
            </w:tcBorders>
            <w:hideMark/>
          </w:tcPr>
          <w:p w14:paraId="3092768C" w14:textId="77777777" w:rsidR="001F1C8D" w:rsidRPr="0040096A" w:rsidRDefault="001F1C8D" w:rsidP="00A41B12">
            <w:pPr>
              <w:spacing w:before="120" w:line="300" w:lineRule="atLeast"/>
              <w:jc w:val="both"/>
              <w:rPr>
                <w:rFonts w:ascii="Arial" w:hAnsi="Arial"/>
                <w:sz w:val="20"/>
                <w:szCs w:val="20"/>
              </w:rPr>
            </w:pPr>
            <w:r w:rsidRPr="0040096A">
              <w:rPr>
                <w:rFonts w:ascii="Arial" w:hAnsi="Arial"/>
                <w:bCs/>
                <w:i/>
                <w:color w:val="000000"/>
                <w:sz w:val="20"/>
                <w:szCs w:val="20"/>
              </w:rPr>
              <w:t>Purpose(s) of the data transfer and further processing:</w:t>
            </w:r>
            <w:r w:rsidRPr="0040096A">
              <w:rPr>
                <w:rFonts w:ascii="Arial" w:hAnsi="Arial"/>
                <w:b/>
                <w:iCs/>
                <w:color w:val="000000"/>
                <w:sz w:val="20"/>
                <w:szCs w:val="20"/>
              </w:rPr>
              <w:t xml:space="preserve"> </w:t>
            </w:r>
            <w:r w:rsidRPr="0040096A">
              <w:rPr>
                <w:rFonts w:ascii="Arial" w:hAnsi="Arial"/>
                <w:sz w:val="20"/>
                <w:szCs w:val="20"/>
              </w:rPr>
              <w:t>Administration of the Study achieved through the following processing activities</w:t>
            </w:r>
          </w:p>
          <w:p w14:paraId="7DDAB4CB" w14:textId="77777777" w:rsidR="001F1C8D" w:rsidRPr="0040096A" w:rsidRDefault="001F1C8D" w:rsidP="005034AD">
            <w:pPr>
              <w:numPr>
                <w:ilvl w:val="0"/>
                <w:numId w:val="81"/>
              </w:numPr>
              <w:spacing w:line="300" w:lineRule="atLeast"/>
              <w:ind w:left="284" w:hanging="284"/>
              <w:contextualSpacing/>
              <w:jc w:val="both"/>
              <w:rPr>
                <w:rFonts w:ascii="Arial" w:hAnsi="Arial"/>
                <w:iCs/>
                <w:sz w:val="20"/>
                <w:szCs w:val="20"/>
              </w:rPr>
            </w:pPr>
            <w:r w:rsidRPr="0040096A">
              <w:rPr>
                <w:rFonts w:ascii="Arial" w:hAnsi="Arial"/>
                <w:iCs/>
                <w:sz w:val="20"/>
                <w:szCs w:val="20"/>
              </w:rPr>
              <w:t>Allocating qualified and adequately trained personnel for the conduct the study</w:t>
            </w:r>
          </w:p>
          <w:p w14:paraId="4A56CB14" w14:textId="77777777" w:rsidR="001F1C8D" w:rsidRPr="0040096A" w:rsidRDefault="001F1C8D" w:rsidP="005034AD">
            <w:pPr>
              <w:numPr>
                <w:ilvl w:val="0"/>
                <w:numId w:val="81"/>
              </w:numPr>
              <w:spacing w:line="300" w:lineRule="atLeast"/>
              <w:ind w:left="284" w:hanging="284"/>
              <w:contextualSpacing/>
              <w:jc w:val="both"/>
              <w:rPr>
                <w:rFonts w:ascii="Arial" w:hAnsi="Arial"/>
                <w:i/>
                <w:sz w:val="20"/>
                <w:szCs w:val="20"/>
              </w:rPr>
            </w:pPr>
            <w:r w:rsidRPr="0040096A">
              <w:rPr>
                <w:rFonts w:ascii="Arial" w:hAnsi="Arial"/>
                <w:iCs/>
                <w:sz w:val="20"/>
                <w:szCs w:val="20"/>
              </w:rPr>
              <w:t>Obtaining of research-related payments and reimbursement of administrative expenses.</w:t>
            </w:r>
          </w:p>
        </w:tc>
        <w:tc>
          <w:tcPr>
            <w:tcW w:w="2500" w:type="pct"/>
            <w:tcBorders>
              <w:top w:val="nil"/>
              <w:left w:val="nil"/>
              <w:bottom w:val="nil"/>
              <w:right w:val="nil"/>
            </w:tcBorders>
          </w:tcPr>
          <w:p w14:paraId="7EB99780" w14:textId="77777777" w:rsidR="001F1C8D" w:rsidRDefault="002415CE" w:rsidP="005034AD">
            <w:pPr>
              <w:keepNext/>
              <w:keepLines/>
              <w:spacing w:before="120" w:line="300" w:lineRule="atLeast"/>
              <w:jc w:val="both"/>
              <w:rPr>
                <w:rFonts w:ascii="Arial" w:hAnsi="Arial"/>
                <w:bCs/>
                <w:sz w:val="20"/>
                <w:szCs w:val="20"/>
                <w:lang w:val="cs-CZ"/>
              </w:rPr>
            </w:pPr>
            <w:r w:rsidRPr="00DE7A00">
              <w:rPr>
                <w:rFonts w:ascii="Arial" w:hAnsi="Arial"/>
                <w:bCs/>
                <w:i/>
                <w:iCs/>
                <w:sz w:val="20"/>
                <w:szCs w:val="20"/>
                <w:lang w:val="cs-CZ"/>
              </w:rPr>
              <w:t>Účel předávání údajů a dalšího zpracovávání:</w:t>
            </w:r>
            <w:r w:rsidR="00F6338C">
              <w:rPr>
                <w:rFonts w:ascii="Arial" w:hAnsi="Arial"/>
                <w:bCs/>
                <w:i/>
                <w:iCs/>
                <w:sz w:val="20"/>
                <w:szCs w:val="20"/>
                <w:lang w:val="cs-CZ"/>
              </w:rPr>
              <w:t xml:space="preserve"> </w:t>
            </w:r>
            <w:r w:rsidR="0015695D">
              <w:rPr>
                <w:rFonts w:ascii="Arial" w:hAnsi="Arial"/>
                <w:bCs/>
                <w:sz w:val="20"/>
                <w:szCs w:val="20"/>
                <w:lang w:val="cs-CZ"/>
              </w:rPr>
              <w:t>organizace studie prostřednictvím</w:t>
            </w:r>
            <w:r w:rsidR="00590AFE">
              <w:rPr>
                <w:rFonts w:ascii="Arial" w:hAnsi="Arial"/>
                <w:bCs/>
                <w:sz w:val="20"/>
                <w:szCs w:val="20"/>
                <w:lang w:val="cs-CZ"/>
              </w:rPr>
              <w:t xml:space="preserve"> níže uvedených činností zpracování:</w:t>
            </w:r>
          </w:p>
          <w:p w14:paraId="30F61684" w14:textId="77777777" w:rsidR="00590AFE" w:rsidRDefault="00590AFE" w:rsidP="00590AFE">
            <w:pPr>
              <w:pStyle w:val="Odstavecseseznamem"/>
              <w:keepNext/>
              <w:keepLines/>
              <w:numPr>
                <w:ilvl w:val="0"/>
                <w:numId w:val="81"/>
              </w:numPr>
              <w:spacing w:before="120" w:line="300" w:lineRule="atLeast"/>
              <w:ind w:left="318" w:hanging="318"/>
              <w:jc w:val="both"/>
              <w:rPr>
                <w:rFonts w:ascii="Arial" w:hAnsi="Arial"/>
                <w:bCs/>
                <w:sz w:val="20"/>
                <w:szCs w:val="20"/>
                <w:lang w:val="cs-CZ"/>
              </w:rPr>
            </w:pPr>
            <w:r w:rsidRPr="00A41B12">
              <w:rPr>
                <w:rFonts w:ascii="Arial" w:hAnsi="Arial"/>
                <w:bCs/>
                <w:sz w:val="20"/>
                <w:szCs w:val="20"/>
                <w:lang w:val="cs-CZ"/>
              </w:rPr>
              <w:t>alokace kvalifikovan</w:t>
            </w:r>
            <w:r w:rsidR="00864D88">
              <w:rPr>
                <w:rFonts w:ascii="Arial" w:hAnsi="Arial"/>
                <w:bCs/>
                <w:sz w:val="20"/>
                <w:szCs w:val="20"/>
                <w:lang w:val="cs-CZ"/>
              </w:rPr>
              <w:t>ého a adekvátně proškoleného personálu na provádění studie</w:t>
            </w:r>
          </w:p>
          <w:p w14:paraId="6BCA9A18" w14:textId="77777777" w:rsidR="00864D88" w:rsidRPr="00A41B12" w:rsidRDefault="0070792A" w:rsidP="00A41B12">
            <w:pPr>
              <w:pStyle w:val="Odstavecseseznamem"/>
              <w:keepNext/>
              <w:keepLines/>
              <w:numPr>
                <w:ilvl w:val="0"/>
                <w:numId w:val="81"/>
              </w:numPr>
              <w:spacing w:before="120" w:line="300" w:lineRule="atLeast"/>
              <w:ind w:left="318" w:hanging="318"/>
              <w:jc w:val="both"/>
              <w:rPr>
                <w:rFonts w:ascii="Arial" w:hAnsi="Arial"/>
                <w:bCs/>
                <w:sz w:val="20"/>
                <w:szCs w:val="20"/>
                <w:lang w:val="cs-CZ"/>
              </w:rPr>
            </w:pPr>
            <w:r>
              <w:rPr>
                <w:rFonts w:ascii="Arial" w:hAnsi="Arial"/>
                <w:bCs/>
                <w:sz w:val="20"/>
                <w:szCs w:val="20"/>
                <w:lang w:val="cs-CZ"/>
              </w:rPr>
              <w:t>obdržení plateb souvisejících s</w:t>
            </w:r>
            <w:r w:rsidR="00A943AB">
              <w:rPr>
                <w:rFonts w:ascii="Arial" w:hAnsi="Arial"/>
                <w:bCs/>
                <w:sz w:val="20"/>
                <w:szCs w:val="20"/>
                <w:lang w:val="cs-CZ"/>
              </w:rPr>
              <w:t> </w:t>
            </w:r>
            <w:r>
              <w:rPr>
                <w:rFonts w:ascii="Arial" w:hAnsi="Arial"/>
                <w:bCs/>
                <w:sz w:val="20"/>
                <w:szCs w:val="20"/>
                <w:lang w:val="cs-CZ"/>
              </w:rPr>
              <w:t>výzkumem</w:t>
            </w:r>
            <w:r w:rsidR="00A943AB">
              <w:rPr>
                <w:rFonts w:ascii="Arial" w:hAnsi="Arial"/>
                <w:bCs/>
                <w:sz w:val="20"/>
                <w:szCs w:val="20"/>
                <w:lang w:val="cs-CZ"/>
              </w:rPr>
              <w:t xml:space="preserve"> a náhrad administrativních nákladů</w:t>
            </w:r>
          </w:p>
        </w:tc>
      </w:tr>
      <w:tr w:rsidR="00A943AB" w:rsidRPr="0040096A" w14:paraId="72B8542A" w14:textId="77777777" w:rsidTr="005034AD">
        <w:tc>
          <w:tcPr>
            <w:tcW w:w="2500" w:type="pct"/>
            <w:tcBorders>
              <w:top w:val="nil"/>
              <w:left w:val="nil"/>
              <w:bottom w:val="nil"/>
              <w:right w:val="nil"/>
            </w:tcBorders>
            <w:hideMark/>
          </w:tcPr>
          <w:p w14:paraId="027272B9" w14:textId="77777777" w:rsidR="00A943AB" w:rsidRPr="0040096A" w:rsidRDefault="00A943AB" w:rsidP="00A943AB">
            <w:pPr>
              <w:spacing w:before="120" w:line="300" w:lineRule="atLeast"/>
              <w:jc w:val="both"/>
              <w:rPr>
                <w:rFonts w:ascii="Arial" w:hAnsi="Arial"/>
                <w:i/>
                <w:sz w:val="20"/>
                <w:szCs w:val="20"/>
              </w:rPr>
            </w:pPr>
            <w:r w:rsidRPr="0040096A">
              <w:rPr>
                <w:rFonts w:ascii="Arial" w:hAnsi="Arial"/>
                <w:bCs/>
                <w:i/>
                <w:color w:val="000000"/>
                <w:sz w:val="20"/>
                <w:szCs w:val="20"/>
              </w:rPr>
              <w:t>The period for which the personal data will be retained, or, if that is not possible, the criteria used to determine that period</w:t>
            </w:r>
            <w:r w:rsidRPr="0040096A">
              <w:rPr>
                <w:rFonts w:ascii="Arial" w:hAnsi="Arial"/>
                <w:b/>
                <w:i/>
                <w:color w:val="000000"/>
                <w:sz w:val="20"/>
                <w:szCs w:val="20"/>
              </w:rPr>
              <w:t>:</w:t>
            </w:r>
            <w:r w:rsidRPr="0040096A">
              <w:rPr>
                <w:rFonts w:ascii="Arial" w:hAnsi="Arial"/>
                <w:b/>
                <w:iCs/>
                <w:color w:val="000000"/>
                <w:sz w:val="20"/>
                <w:szCs w:val="20"/>
              </w:rPr>
              <w:t xml:space="preserve"> </w:t>
            </w:r>
            <w:r w:rsidRPr="0040096A">
              <w:rPr>
                <w:rFonts w:ascii="Arial" w:hAnsi="Arial"/>
                <w:bCs/>
                <w:iCs/>
                <w:color w:val="000000"/>
                <w:sz w:val="20"/>
                <w:szCs w:val="20"/>
              </w:rPr>
              <w:t>From the site identification to end of financial obligations to end of study data retention obligations.</w:t>
            </w:r>
          </w:p>
        </w:tc>
        <w:tc>
          <w:tcPr>
            <w:tcW w:w="2500" w:type="pct"/>
            <w:tcBorders>
              <w:top w:val="nil"/>
              <w:left w:val="nil"/>
              <w:bottom w:val="nil"/>
              <w:right w:val="nil"/>
            </w:tcBorders>
          </w:tcPr>
          <w:p w14:paraId="7BA7E2E5" w14:textId="77777777" w:rsidR="00A943AB" w:rsidRPr="00A41B12" w:rsidRDefault="00A943AB" w:rsidP="00A943AB">
            <w:pPr>
              <w:keepNext/>
              <w:keepLines/>
              <w:spacing w:before="120" w:line="300" w:lineRule="atLeast"/>
              <w:jc w:val="both"/>
              <w:rPr>
                <w:rFonts w:ascii="Arial" w:hAnsi="Arial"/>
                <w:b/>
                <w:sz w:val="20"/>
                <w:szCs w:val="20"/>
                <w:lang w:val="cs-CZ"/>
              </w:rPr>
            </w:pPr>
            <w:r w:rsidRPr="00DE7A00">
              <w:rPr>
                <w:rFonts w:ascii="Arial" w:hAnsi="Arial"/>
                <w:bCs/>
                <w:i/>
                <w:iCs/>
                <w:sz w:val="20"/>
                <w:szCs w:val="20"/>
                <w:lang w:val="cs-CZ"/>
              </w:rPr>
              <w:t xml:space="preserve">Doba, po kterou budou osobní údaje uchovávány, nebo, pokud toto není možné, </w:t>
            </w:r>
            <w:r>
              <w:rPr>
                <w:rFonts w:ascii="Arial" w:hAnsi="Arial"/>
                <w:bCs/>
                <w:i/>
                <w:iCs/>
                <w:sz w:val="20"/>
                <w:szCs w:val="20"/>
                <w:lang w:val="cs-CZ"/>
              </w:rPr>
              <w:t xml:space="preserve">kritéria použitá ke stanovení této doby: </w:t>
            </w:r>
            <w:r>
              <w:rPr>
                <w:rFonts w:ascii="Arial" w:hAnsi="Arial"/>
                <w:bCs/>
                <w:sz w:val="20"/>
                <w:szCs w:val="20"/>
                <w:lang w:val="cs-CZ"/>
              </w:rPr>
              <w:t xml:space="preserve">od </w:t>
            </w:r>
            <w:r w:rsidR="002434C6">
              <w:rPr>
                <w:rFonts w:ascii="Arial" w:hAnsi="Arial"/>
                <w:bCs/>
                <w:sz w:val="20"/>
                <w:szCs w:val="20"/>
                <w:lang w:val="cs-CZ"/>
              </w:rPr>
              <w:t>identifikace centra do skončení finančních závazků</w:t>
            </w:r>
            <w:r w:rsidR="00CD4FF9">
              <w:rPr>
                <w:rFonts w:ascii="Arial" w:hAnsi="Arial"/>
                <w:bCs/>
                <w:sz w:val="20"/>
                <w:szCs w:val="20"/>
                <w:lang w:val="cs-CZ"/>
              </w:rPr>
              <w:t>, do skončení závazků uchování studijních údajů.</w:t>
            </w:r>
          </w:p>
        </w:tc>
      </w:tr>
      <w:tr w:rsidR="00A943AB" w:rsidRPr="0040096A" w14:paraId="27F7FA05" w14:textId="77777777" w:rsidTr="005034AD">
        <w:tc>
          <w:tcPr>
            <w:tcW w:w="2500" w:type="pct"/>
            <w:tcBorders>
              <w:top w:val="nil"/>
              <w:left w:val="nil"/>
              <w:bottom w:val="nil"/>
              <w:right w:val="nil"/>
            </w:tcBorders>
            <w:hideMark/>
          </w:tcPr>
          <w:p w14:paraId="2481D276" w14:textId="77777777" w:rsidR="00A943AB" w:rsidRPr="0040096A" w:rsidRDefault="00A943AB" w:rsidP="00A943AB">
            <w:pPr>
              <w:spacing w:before="120" w:line="300" w:lineRule="atLeast"/>
              <w:jc w:val="both"/>
              <w:rPr>
                <w:rFonts w:ascii="Arial" w:hAnsi="Arial"/>
                <w:i/>
                <w:sz w:val="20"/>
                <w:szCs w:val="20"/>
              </w:rPr>
            </w:pPr>
            <w:r w:rsidRPr="0040096A">
              <w:rPr>
                <w:rFonts w:ascii="Arial" w:hAnsi="Arial"/>
                <w:bCs/>
                <w:i/>
                <w:color w:val="000000"/>
                <w:sz w:val="20"/>
                <w:szCs w:val="20"/>
              </w:rPr>
              <w:t>For transfers to (sub-)processors, also specify subject matter, nature and duration of the processing:</w:t>
            </w:r>
            <w:r w:rsidRPr="0040096A">
              <w:rPr>
                <w:rFonts w:ascii="Arial" w:hAnsi="Arial"/>
                <w:b/>
                <w:iCs/>
                <w:color w:val="000000"/>
                <w:sz w:val="20"/>
                <w:szCs w:val="20"/>
              </w:rPr>
              <w:t xml:space="preserve"> </w:t>
            </w:r>
            <w:r w:rsidRPr="0040096A">
              <w:rPr>
                <w:rFonts w:ascii="Arial" w:hAnsi="Arial"/>
                <w:bCs/>
                <w:iCs/>
                <w:color w:val="000000"/>
                <w:sz w:val="20"/>
                <w:szCs w:val="20"/>
              </w:rPr>
              <w:t>N/A</w:t>
            </w:r>
          </w:p>
        </w:tc>
        <w:tc>
          <w:tcPr>
            <w:tcW w:w="2500" w:type="pct"/>
            <w:tcBorders>
              <w:top w:val="nil"/>
              <w:left w:val="nil"/>
              <w:bottom w:val="nil"/>
              <w:right w:val="nil"/>
            </w:tcBorders>
          </w:tcPr>
          <w:p w14:paraId="2373AE71" w14:textId="77777777" w:rsidR="00A943AB" w:rsidRPr="00A41B12" w:rsidRDefault="00A943AB" w:rsidP="00A943AB">
            <w:pPr>
              <w:keepNext/>
              <w:keepLines/>
              <w:spacing w:before="120" w:line="300" w:lineRule="atLeast"/>
              <w:jc w:val="both"/>
              <w:rPr>
                <w:rFonts w:ascii="Arial" w:hAnsi="Arial"/>
                <w:b/>
                <w:sz w:val="20"/>
                <w:szCs w:val="20"/>
                <w:lang w:val="cs-CZ"/>
              </w:rPr>
            </w:pPr>
            <w:r w:rsidRPr="00DE7A00">
              <w:rPr>
                <w:rFonts w:ascii="Arial" w:hAnsi="Arial"/>
                <w:bCs/>
                <w:i/>
                <w:iCs/>
                <w:sz w:val="20"/>
                <w:szCs w:val="20"/>
                <w:lang w:val="cs-CZ"/>
              </w:rPr>
              <w:t xml:space="preserve">Pro předávání </w:t>
            </w:r>
            <w:r>
              <w:rPr>
                <w:rFonts w:ascii="Arial" w:hAnsi="Arial"/>
                <w:bCs/>
                <w:i/>
                <w:iCs/>
                <w:sz w:val="20"/>
                <w:szCs w:val="20"/>
                <w:lang w:val="cs-CZ"/>
              </w:rPr>
              <w:t xml:space="preserve">(sub)zpracovatelům uveďte též předmět, povahu a délku zpracování: </w:t>
            </w:r>
            <w:r w:rsidRPr="00DE7A00">
              <w:rPr>
                <w:rFonts w:ascii="Arial" w:hAnsi="Arial"/>
                <w:bCs/>
                <w:sz w:val="20"/>
                <w:szCs w:val="20"/>
                <w:lang w:val="cs-CZ"/>
              </w:rPr>
              <w:t>nevztahuje se</w:t>
            </w:r>
          </w:p>
        </w:tc>
      </w:tr>
      <w:tr w:rsidR="00A943AB" w:rsidRPr="0040096A" w14:paraId="4CB2F8DF" w14:textId="77777777" w:rsidTr="005034AD">
        <w:tc>
          <w:tcPr>
            <w:tcW w:w="2500" w:type="pct"/>
            <w:tcBorders>
              <w:top w:val="nil"/>
              <w:left w:val="nil"/>
              <w:bottom w:val="nil"/>
              <w:right w:val="nil"/>
            </w:tcBorders>
            <w:hideMark/>
          </w:tcPr>
          <w:p w14:paraId="6F3F6AE7" w14:textId="77777777" w:rsidR="00A943AB" w:rsidRPr="0040096A" w:rsidRDefault="00A943AB" w:rsidP="00A41B12">
            <w:pPr>
              <w:keepNext/>
              <w:keepLines/>
              <w:numPr>
                <w:ilvl w:val="3"/>
                <w:numId w:val="80"/>
              </w:numPr>
              <w:spacing w:before="240" w:line="300" w:lineRule="atLeast"/>
              <w:ind w:left="317" w:hanging="357"/>
              <w:jc w:val="both"/>
              <w:rPr>
                <w:rFonts w:ascii="Arial" w:hAnsi="Arial"/>
                <w:b/>
                <w:sz w:val="20"/>
                <w:szCs w:val="20"/>
                <w:lang w:val="en-GB"/>
              </w:rPr>
            </w:pPr>
            <w:r w:rsidRPr="0040096A">
              <w:rPr>
                <w:rFonts w:ascii="Arial" w:hAnsi="Arial"/>
                <w:b/>
                <w:sz w:val="20"/>
                <w:szCs w:val="20"/>
                <w:lang w:val="en-GB"/>
              </w:rPr>
              <w:t xml:space="preserve">Sponsor staff and sub-contractors’ staff </w:t>
            </w:r>
          </w:p>
        </w:tc>
        <w:tc>
          <w:tcPr>
            <w:tcW w:w="2500" w:type="pct"/>
            <w:tcBorders>
              <w:top w:val="nil"/>
              <w:left w:val="nil"/>
              <w:bottom w:val="nil"/>
              <w:right w:val="nil"/>
            </w:tcBorders>
          </w:tcPr>
          <w:p w14:paraId="6EF51EFE" w14:textId="77777777" w:rsidR="00A943AB" w:rsidRPr="00A41B12" w:rsidRDefault="007C22CD" w:rsidP="00A41B12">
            <w:pPr>
              <w:pStyle w:val="Odstavecseseznamem"/>
              <w:keepNext/>
              <w:keepLines/>
              <w:numPr>
                <w:ilvl w:val="0"/>
                <w:numId w:val="80"/>
              </w:numPr>
              <w:spacing w:before="240" w:line="300" w:lineRule="atLeast"/>
              <w:ind w:left="459" w:hanging="357"/>
              <w:contextualSpacing w:val="0"/>
              <w:jc w:val="both"/>
              <w:rPr>
                <w:rFonts w:ascii="Arial" w:hAnsi="Arial"/>
                <w:b/>
                <w:sz w:val="20"/>
                <w:szCs w:val="20"/>
                <w:lang w:val="cs-CZ"/>
              </w:rPr>
            </w:pPr>
            <w:r>
              <w:rPr>
                <w:rFonts w:ascii="Arial" w:hAnsi="Arial"/>
                <w:b/>
                <w:sz w:val="20"/>
                <w:szCs w:val="20"/>
                <w:lang w:val="cs-CZ"/>
              </w:rPr>
              <w:t>Personál zadavatele a personál subkontrahentů</w:t>
            </w:r>
          </w:p>
        </w:tc>
      </w:tr>
      <w:tr w:rsidR="00A943AB" w:rsidRPr="0040096A" w14:paraId="5C99CC5C" w14:textId="77777777" w:rsidTr="005034AD">
        <w:tc>
          <w:tcPr>
            <w:tcW w:w="2500" w:type="pct"/>
            <w:tcBorders>
              <w:top w:val="nil"/>
              <w:left w:val="nil"/>
              <w:bottom w:val="nil"/>
              <w:right w:val="nil"/>
            </w:tcBorders>
            <w:hideMark/>
          </w:tcPr>
          <w:p w14:paraId="090273EF" w14:textId="77777777" w:rsidR="00A943AB" w:rsidRPr="0040096A" w:rsidRDefault="00A943AB" w:rsidP="00A943AB">
            <w:pPr>
              <w:spacing w:before="120" w:line="300" w:lineRule="atLeast"/>
              <w:jc w:val="both"/>
              <w:rPr>
                <w:rFonts w:ascii="Arial" w:hAnsi="Arial"/>
                <w:i/>
                <w:sz w:val="20"/>
                <w:szCs w:val="20"/>
              </w:rPr>
            </w:pPr>
            <w:r w:rsidRPr="0040096A">
              <w:rPr>
                <w:rFonts w:ascii="Arial" w:hAnsi="Arial"/>
                <w:bCs/>
                <w:i/>
                <w:color w:val="000000"/>
                <w:sz w:val="20"/>
                <w:szCs w:val="20"/>
              </w:rPr>
              <w:t>Categories of data subjects whose personal data is transferred:</w:t>
            </w:r>
            <w:r w:rsidRPr="0040096A">
              <w:rPr>
                <w:rFonts w:ascii="Arial" w:hAnsi="Arial"/>
                <w:b/>
                <w:iCs/>
                <w:color w:val="000000"/>
                <w:sz w:val="20"/>
                <w:szCs w:val="20"/>
              </w:rPr>
              <w:t xml:space="preserve"> </w:t>
            </w:r>
            <w:r w:rsidRPr="0040096A">
              <w:rPr>
                <w:rFonts w:ascii="Arial" w:hAnsi="Arial"/>
                <w:bCs/>
                <w:iCs/>
                <w:color w:val="000000"/>
                <w:sz w:val="20"/>
                <w:szCs w:val="20"/>
              </w:rPr>
              <w:t>Sponsor staff and sub-contractors’ staff</w:t>
            </w:r>
          </w:p>
        </w:tc>
        <w:tc>
          <w:tcPr>
            <w:tcW w:w="2500" w:type="pct"/>
            <w:tcBorders>
              <w:top w:val="nil"/>
              <w:left w:val="nil"/>
              <w:bottom w:val="nil"/>
              <w:right w:val="nil"/>
            </w:tcBorders>
          </w:tcPr>
          <w:p w14:paraId="3E264109" w14:textId="77777777" w:rsidR="00A943AB" w:rsidRPr="00A41B12" w:rsidRDefault="007C22CD" w:rsidP="00A943AB">
            <w:pPr>
              <w:keepNext/>
              <w:keepLines/>
              <w:spacing w:before="120" w:line="300" w:lineRule="atLeast"/>
              <w:jc w:val="both"/>
              <w:rPr>
                <w:rFonts w:ascii="Arial" w:hAnsi="Arial"/>
                <w:b/>
                <w:sz w:val="20"/>
                <w:szCs w:val="20"/>
                <w:lang w:val="cs-CZ"/>
              </w:rPr>
            </w:pPr>
            <w:r w:rsidRPr="00FB31DA">
              <w:rPr>
                <w:rFonts w:ascii="Arial" w:hAnsi="Arial"/>
                <w:bCs/>
                <w:i/>
                <w:iCs/>
                <w:sz w:val="20"/>
                <w:szCs w:val="20"/>
                <w:lang w:val="cs-CZ"/>
              </w:rPr>
              <w:t xml:space="preserve">Kategorie </w:t>
            </w:r>
            <w:r>
              <w:rPr>
                <w:rFonts w:ascii="Arial" w:hAnsi="Arial"/>
                <w:bCs/>
                <w:i/>
                <w:iCs/>
                <w:sz w:val="20"/>
                <w:szCs w:val="20"/>
                <w:lang w:val="cs-CZ"/>
              </w:rPr>
              <w:t xml:space="preserve">subjektů údajů, jejichž osobní údaje se předávají: </w:t>
            </w:r>
            <w:r w:rsidRPr="00A41B12">
              <w:rPr>
                <w:rFonts w:ascii="Arial" w:hAnsi="Arial"/>
                <w:bCs/>
                <w:sz w:val="20"/>
                <w:szCs w:val="20"/>
                <w:lang w:val="cs-CZ"/>
              </w:rPr>
              <w:t>personál zadavatele a personál subkontrahentů</w:t>
            </w:r>
          </w:p>
        </w:tc>
      </w:tr>
      <w:tr w:rsidR="00A943AB" w:rsidRPr="0040096A" w14:paraId="01F08203" w14:textId="77777777" w:rsidTr="005034AD">
        <w:tc>
          <w:tcPr>
            <w:tcW w:w="2500" w:type="pct"/>
            <w:tcBorders>
              <w:top w:val="nil"/>
              <w:left w:val="nil"/>
              <w:bottom w:val="nil"/>
              <w:right w:val="nil"/>
            </w:tcBorders>
            <w:hideMark/>
          </w:tcPr>
          <w:p w14:paraId="1341DA50" w14:textId="77777777" w:rsidR="00A943AB" w:rsidRPr="0040096A" w:rsidRDefault="00A943AB" w:rsidP="00A943AB">
            <w:pPr>
              <w:spacing w:before="120" w:line="300" w:lineRule="atLeast"/>
              <w:jc w:val="both"/>
              <w:rPr>
                <w:rFonts w:ascii="Arial" w:hAnsi="Arial"/>
                <w:i/>
                <w:sz w:val="20"/>
                <w:szCs w:val="20"/>
              </w:rPr>
            </w:pPr>
            <w:r w:rsidRPr="0040096A">
              <w:rPr>
                <w:rFonts w:ascii="Arial" w:hAnsi="Arial"/>
                <w:bCs/>
                <w:i/>
                <w:color w:val="000000"/>
                <w:sz w:val="20"/>
                <w:szCs w:val="20"/>
              </w:rPr>
              <w:t>Categories of personal data transferred:</w:t>
            </w:r>
            <w:r w:rsidRPr="0040096A">
              <w:rPr>
                <w:rFonts w:ascii="Arial" w:hAnsi="Arial"/>
                <w:b/>
                <w:iCs/>
                <w:color w:val="000000"/>
                <w:sz w:val="20"/>
                <w:szCs w:val="20"/>
              </w:rPr>
              <w:t xml:space="preserve"> </w:t>
            </w:r>
            <w:r w:rsidRPr="0040096A">
              <w:rPr>
                <w:rFonts w:ascii="Arial" w:hAnsi="Arial"/>
                <w:sz w:val="20"/>
                <w:szCs w:val="20"/>
              </w:rPr>
              <w:t>Name, surname, sex, work address, work phone number, signature, work fax number, work email address, work mobile phone number, office e-mail address, office phone number, company phone number, work address/location</w:t>
            </w:r>
          </w:p>
        </w:tc>
        <w:tc>
          <w:tcPr>
            <w:tcW w:w="2500" w:type="pct"/>
            <w:tcBorders>
              <w:top w:val="nil"/>
              <w:left w:val="nil"/>
              <w:bottom w:val="nil"/>
              <w:right w:val="nil"/>
            </w:tcBorders>
          </w:tcPr>
          <w:p w14:paraId="6060F053" w14:textId="77777777" w:rsidR="00A943AB" w:rsidRPr="00A41B12" w:rsidRDefault="007C22CD" w:rsidP="00A943AB">
            <w:pPr>
              <w:keepNext/>
              <w:keepLines/>
              <w:spacing w:before="120" w:line="300" w:lineRule="atLeast"/>
              <w:jc w:val="both"/>
              <w:rPr>
                <w:rFonts w:ascii="Arial" w:hAnsi="Arial"/>
                <w:b/>
                <w:sz w:val="20"/>
                <w:szCs w:val="20"/>
                <w:lang w:val="cs-CZ"/>
              </w:rPr>
            </w:pPr>
            <w:r>
              <w:rPr>
                <w:rFonts w:ascii="Arial" w:hAnsi="Arial"/>
                <w:bCs/>
                <w:i/>
                <w:iCs/>
                <w:sz w:val="20"/>
                <w:szCs w:val="20"/>
                <w:lang w:val="cs-CZ"/>
              </w:rPr>
              <w:t xml:space="preserve">Kategorie předávaných osobních údajů: </w:t>
            </w:r>
            <w:r w:rsidRPr="00DE7A00">
              <w:rPr>
                <w:rFonts w:ascii="Arial" w:hAnsi="Arial"/>
                <w:bCs/>
                <w:sz w:val="20"/>
                <w:szCs w:val="20"/>
                <w:lang w:val="cs-CZ"/>
              </w:rPr>
              <w:t>jméno, příjmení, pohlaví, adresa pracoviště, telefonní číslo pracoviště, podpis,</w:t>
            </w:r>
            <w:r>
              <w:rPr>
                <w:rFonts w:ascii="Arial" w:hAnsi="Arial"/>
                <w:bCs/>
                <w:i/>
                <w:iCs/>
                <w:sz w:val="20"/>
                <w:szCs w:val="20"/>
                <w:lang w:val="cs-CZ"/>
              </w:rPr>
              <w:t xml:space="preserve"> </w:t>
            </w:r>
            <w:r>
              <w:rPr>
                <w:rFonts w:ascii="Arial" w:hAnsi="Arial"/>
                <w:bCs/>
                <w:sz w:val="20"/>
                <w:szCs w:val="20"/>
                <w:lang w:val="cs-CZ"/>
              </w:rPr>
              <w:t>faxové číslo pracoviště, pracovní emailová adresa, pracovní mobilní telefonní číslo, služební emailová adresa, telefonní číslo do kanceláře, telefonní číslo společnosti, adresa pracoviště/sídla.</w:t>
            </w:r>
          </w:p>
        </w:tc>
      </w:tr>
      <w:tr w:rsidR="00256A7E" w:rsidRPr="0040096A" w14:paraId="146DAA42" w14:textId="77777777" w:rsidTr="005034AD">
        <w:tc>
          <w:tcPr>
            <w:tcW w:w="2500" w:type="pct"/>
            <w:tcBorders>
              <w:top w:val="nil"/>
              <w:left w:val="nil"/>
              <w:bottom w:val="nil"/>
              <w:right w:val="nil"/>
            </w:tcBorders>
            <w:hideMark/>
          </w:tcPr>
          <w:p w14:paraId="02B8691D" w14:textId="77777777" w:rsidR="00256A7E" w:rsidRPr="0040096A" w:rsidRDefault="00256A7E" w:rsidP="00256A7E">
            <w:pPr>
              <w:spacing w:before="120" w:line="300" w:lineRule="atLeast"/>
              <w:jc w:val="both"/>
              <w:rPr>
                <w:rFonts w:ascii="Arial" w:hAnsi="Arial"/>
                <w:i/>
                <w:sz w:val="20"/>
                <w:szCs w:val="20"/>
              </w:rPr>
            </w:pPr>
            <w:r w:rsidRPr="0040096A">
              <w:rPr>
                <w:rFonts w:ascii="Arial" w:hAnsi="Arial"/>
                <w:bCs/>
                <w:i/>
                <w:color w:val="000000"/>
                <w:sz w:val="20"/>
                <w:szCs w:val="20"/>
              </w:rPr>
              <w:t>Sensitive data transferred:</w:t>
            </w:r>
            <w:r w:rsidRPr="0040096A">
              <w:rPr>
                <w:rFonts w:ascii="Arial" w:hAnsi="Arial"/>
                <w:b/>
                <w:iCs/>
                <w:color w:val="000000"/>
                <w:sz w:val="20"/>
                <w:szCs w:val="20"/>
              </w:rPr>
              <w:t xml:space="preserve"> </w:t>
            </w:r>
            <w:r w:rsidRPr="0040096A">
              <w:rPr>
                <w:rFonts w:ascii="Arial" w:hAnsi="Arial"/>
                <w:sz w:val="20"/>
                <w:szCs w:val="20"/>
              </w:rPr>
              <w:t>None</w:t>
            </w:r>
          </w:p>
        </w:tc>
        <w:tc>
          <w:tcPr>
            <w:tcW w:w="2500" w:type="pct"/>
            <w:tcBorders>
              <w:top w:val="nil"/>
              <w:left w:val="nil"/>
              <w:bottom w:val="nil"/>
              <w:right w:val="nil"/>
            </w:tcBorders>
          </w:tcPr>
          <w:p w14:paraId="77A51D9B" w14:textId="77777777" w:rsidR="00256A7E" w:rsidRPr="00A41B12" w:rsidRDefault="00256A7E" w:rsidP="00256A7E">
            <w:pPr>
              <w:keepNext/>
              <w:keepLines/>
              <w:spacing w:before="120" w:line="300" w:lineRule="atLeast"/>
              <w:jc w:val="both"/>
              <w:rPr>
                <w:rFonts w:ascii="Arial" w:hAnsi="Arial"/>
                <w:b/>
                <w:sz w:val="20"/>
                <w:szCs w:val="20"/>
                <w:lang w:val="cs-CZ"/>
              </w:rPr>
            </w:pPr>
            <w:r w:rsidRPr="00DE7A00">
              <w:rPr>
                <w:rFonts w:ascii="Arial" w:hAnsi="Arial"/>
                <w:bCs/>
                <w:i/>
                <w:iCs/>
                <w:sz w:val="20"/>
                <w:szCs w:val="20"/>
                <w:lang w:val="cs-CZ"/>
              </w:rPr>
              <w:t>Předávané citlivé údaje:</w:t>
            </w:r>
            <w:r w:rsidRPr="00DE7A00">
              <w:rPr>
                <w:rFonts w:ascii="Arial" w:hAnsi="Arial"/>
                <w:bCs/>
                <w:sz w:val="20"/>
                <w:szCs w:val="20"/>
                <w:lang w:val="cs-CZ"/>
              </w:rPr>
              <w:t xml:space="preserve"> žádné</w:t>
            </w:r>
          </w:p>
        </w:tc>
      </w:tr>
      <w:tr w:rsidR="00256A7E" w:rsidRPr="0040096A" w14:paraId="4E3EABBD" w14:textId="77777777" w:rsidTr="005034AD">
        <w:tc>
          <w:tcPr>
            <w:tcW w:w="2500" w:type="pct"/>
            <w:tcBorders>
              <w:top w:val="nil"/>
              <w:left w:val="nil"/>
              <w:bottom w:val="nil"/>
              <w:right w:val="nil"/>
            </w:tcBorders>
            <w:hideMark/>
          </w:tcPr>
          <w:p w14:paraId="4E2967FD" w14:textId="77777777" w:rsidR="00256A7E" w:rsidRPr="0040096A" w:rsidRDefault="00256A7E" w:rsidP="00256A7E">
            <w:pPr>
              <w:spacing w:before="120" w:line="300" w:lineRule="atLeast"/>
              <w:jc w:val="both"/>
              <w:rPr>
                <w:rFonts w:ascii="Arial" w:hAnsi="Arial"/>
                <w:sz w:val="20"/>
                <w:szCs w:val="20"/>
              </w:rPr>
            </w:pPr>
            <w:r w:rsidRPr="0040096A">
              <w:rPr>
                <w:rFonts w:ascii="Arial" w:hAnsi="Arial"/>
                <w:bCs/>
                <w:i/>
                <w:color w:val="000000"/>
                <w:sz w:val="20"/>
                <w:szCs w:val="20"/>
              </w:rPr>
              <w:t>The frequency of the transfer:</w:t>
            </w:r>
            <w:r w:rsidRPr="0040096A">
              <w:rPr>
                <w:rFonts w:ascii="Arial" w:hAnsi="Arial"/>
                <w:b/>
                <w:iCs/>
                <w:color w:val="000000"/>
                <w:sz w:val="20"/>
                <w:szCs w:val="20"/>
              </w:rPr>
              <w:t xml:space="preserve"> </w:t>
            </w:r>
            <w:r w:rsidRPr="0040096A">
              <w:rPr>
                <w:rFonts w:ascii="Arial" w:hAnsi="Arial"/>
                <w:sz w:val="20"/>
                <w:szCs w:val="20"/>
              </w:rPr>
              <w:t>Repetitive</w:t>
            </w:r>
          </w:p>
        </w:tc>
        <w:tc>
          <w:tcPr>
            <w:tcW w:w="2500" w:type="pct"/>
            <w:tcBorders>
              <w:top w:val="nil"/>
              <w:left w:val="nil"/>
              <w:bottom w:val="nil"/>
              <w:right w:val="nil"/>
            </w:tcBorders>
          </w:tcPr>
          <w:p w14:paraId="25872FBA" w14:textId="77777777" w:rsidR="00256A7E" w:rsidRPr="00A41B12" w:rsidRDefault="00256A7E" w:rsidP="00256A7E">
            <w:pPr>
              <w:keepNext/>
              <w:keepLines/>
              <w:spacing w:before="120" w:line="300" w:lineRule="atLeast"/>
              <w:jc w:val="both"/>
              <w:rPr>
                <w:rFonts w:ascii="Arial" w:hAnsi="Arial"/>
                <w:b/>
                <w:sz w:val="20"/>
                <w:szCs w:val="20"/>
                <w:lang w:val="cs-CZ"/>
              </w:rPr>
            </w:pPr>
            <w:r>
              <w:rPr>
                <w:rFonts w:ascii="Arial" w:hAnsi="Arial"/>
                <w:i/>
                <w:sz w:val="20"/>
                <w:szCs w:val="20"/>
                <w:lang w:val="cs-CZ"/>
              </w:rPr>
              <w:t xml:space="preserve">Frekvence předávání: </w:t>
            </w:r>
            <w:r>
              <w:rPr>
                <w:rFonts w:ascii="Arial" w:hAnsi="Arial"/>
                <w:iCs/>
                <w:sz w:val="20"/>
                <w:szCs w:val="20"/>
                <w:lang w:val="cs-CZ"/>
              </w:rPr>
              <w:t>opakovaně</w:t>
            </w:r>
          </w:p>
        </w:tc>
      </w:tr>
      <w:tr w:rsidR="00256A7E" w:rsidRPr="0040096A" w14:paraId="35ABA93F" w14:textId="77777777" w:rsidTr="005034AD">
        <w:tc>
          <w:tcPr>
            <w:tcW w:w="2500" w:type="pct"/>
            <w:tcBorders>
              <w:top w:val="nil"/>
              <w:left w:val="nil"/>
              <w:bottom w:val="nil"/>
              <w:right w:val="nil"/>
            </w:tcBorders>
            <w:hideMark/>
          </w:tcPr>
          <w:p w14:paraId="554F6234" w14:textId="77777777" w:rsidR="00256A7E" w:rsidRPr="0040096A" w:rsidRDefault="00256A7E" w:rsidP="00256A7E">
            <w:pPr>
              <w:spacing w:before="120" w:line="300" w:lineRule="atLeast"/>
              <w:jc w:val="both"/>
              <w:rPr>
                <w:rFonts w:ascii="Arial" w:hAnsi="Arial"/>
                <w:i/>
                <w:sz w:val="20"/>
                <w:szCs w:val="20"/>
              </w:rPr>
            </w:pPr>
            <w:r w:rsidRPr="0040096A">
              <w:rPr>
                <w:rFonts w:ascii="Arial" w:hAnsi="Arial"/>
                <w:bCs/>
                <w:i/>
                <w:color w:val="000000"/>
                <w:sz w:val="20"/>
                <w:szCs w:val="20"/>
              </w:rPr>
              <w:t>Nature of the processing:</w:t>
            </w:r>
            <w:r w:rsidRPr="0040096A">
              <w:rPr>
                <w:rFonts w:ascii="Arial" w:hAnsi="Arial"/>
                <w:b/>
                <w:iCs/>
                <w:color w:val="000000"/>
                <w:sz w:val="20"/>
                <w:szCs w:val="20"/>
              </w:rPr>
              <w:t xml:space="preserve"> </w:t>
            </w:r>
            <w:r w:rsidRPr="0040096A">
              <w:rPr>
                <w:rFonts w:ascii="Arial" w:hAnsi="Arial"/>
                <w:sz w:val="20"/>
                <w:szCs w:val="20"/>
              </w:rPr>
              <w:t>Collection/obtainment, storage, alteration, deletion/destruction, process for communication and agreement performance</w:t>
            </w:r>
          </w:p>
        </w:tc>
        <w:tc>
          <w:tcPr>
            <w:tcW w:w="2500" w:type="pct"/>
            <w:tcBorders>
              <w:top w:val="nil"/>
              <w:left w:val="nil"/>
              <w:bottom w:val="nil"/>
              <w:right w:val="nil"/>
            </w:tcBorders>
          </w:tcPr>
          <w:p w14:paraId="617737FC" w14:textId="77777777" w:rsidR="00256A7E" w:rsidRPr="00A41B12" w:rsidRDefault="00256A7E" w:rsidP="00256A7E">
            <w:pPr>
              <w:keepNext/>
              <w:keepLines/>
              <w:spacing w:before="120" w:line="300" w:lineRule="atLeast"/>
              <w:jc w:val="both"/>
              <w:rPr>
                <w:rFonts w:ascii="Arial" w:hAnsi="Arial"/>
                <w:b/>
                <w:sz w:val="20"/>
                <w:szCs w:val="20"/>
                <w:lang w:val="cs-CZ"/>
              </w:rPr>
            </w:pPr>
            <w:r w:rsidRPr="00DE7A00">
              <w:rPr>
                <w:rFonts w:ascii="Arial" w:hAnsi="Arial"/>
                <w:bCs/>
                <w:i/>
                <w:iCs/>
                <w:sz w:val="20"/>
                <w:szCs w:val="20"/>
                <w:lang w:val="cs-CZ"/>
              </w:rPr>
              <w:t xml:space="preserve">Povaha zpracování: </w:t>
            </w:r>
            <w:r>
              <w:rPr>
                <w:rFonts w:ascii="Arial" w:hAnsi="Arial"/>
                <w:bCs/>
                <w:sz w:val="20"/>
                <w:szCs w:val="20"/>
                <w:lang w:val="cs-CZ"/>
              </w:rPr>
              <w:t>shromažďování/získávání, uchovávání, úprava, vymazání/likvidace</w:t>
            </w:r>
            <w:r w:rsidR="00F179F0">
              <w:rPr>
                <w:rFonts w:ascii="Arial" w:hAnsi="Arial"/>
                <w:bCs/>
                <w:sz w:val="20"/>
                <w:szCs w:val="20"/>
                <w:lang w:val="cs-CZ"/>
              </w:rPr>
              <w:t xml:space="preserve">, </w:t>
            </w:r>
            <w:r w:rsidR="0021084A">
              <w:rPr>
                <w:rFonts w:ascii="Arial" w:hAnsi="Arial"/>
                <w:bCs/>
                <w:sz w:val="20"/>
                <w:szCs w:val="20"/>
                <w:lang w:val="cs-CZ"/>
              </w:rPr>
              <w:t>zpracování pro účely komunikace a plnění smlouvy.</w:t>
            </w:r>
          </w:p>
        </w:tc>
      </w:tr>
      <w:tr w:rsidR="00563B4C" w:rsidRPr="00417F7E" w14:paraId="694B8A9B" w14:textId="77777777" w:rsidTr="005034AD">
        <w:tc>
          <w:tcPr>
            <w:tcW w:w="2500" w:type="pct"/>
            <w:tcBorders>
              <w:top w:val="nil"/>
              <w:left w:val="nil"/>
              <w:bottom w:val="nil"/>
              <w:right w:val="nil"/>
            </w:tcBorders>
            <w:hideMark/>
          </w:tcPr>
          <w:p w14:paraId="1588A28B" w14:textId="77777777" w:rsidR="00563B4C" w:rsidRPr="0040096A" w:rsidRDefault="00563B4C" w:rsidP="00A41B12">
            <w:pPr>
              <w:spacing w:before="120" w:line="300" w:lineRule="atLeast"/>
              <w:jc w:val="both"/>
              <w:rPr>
                <w:rFonts w:ascii="Arial" w:hAnsi="Arial"/>
                <w:sz w:val="20"/>
                <w:szCs w:val="20"/>
              </w:rPr>
            </w:pPr>
            <w:r w:rsidRPr="0040096A">
              <w:rPr>
                <w:rFonts w:ascii="Arial" w:hAnsi="Arial"/>
                <w:bCs/>
                <w:i/>
                <w:color w:val="000000"/>
                <w:sz w:val="20"/>
                <w:szCs w:val="20"/>
              </w:rPr>
              <w:t>Purpose(s) of the data transfer and further processing:</w:t>
            </w:r>
            <w:r w:rsidRPr="0040096A">
              <w:rPr>
                <w:rFonts w:ascii="Arial" w:hAnsi="Arial"/>
                <w:b/>
                <w:iCs/>
                <w:color w:val="000000"/>
                <w:sz w:val="20"/>
                <w:szCs w:val="20"/>
              </w:rPr>
              <w:t xml:space="preserve"> </w:t>
            </w:r>
            <w:r w:rsidRPr="0040096A">
              <w:rPr>
                <w:rFonts w:ascii="Arial" w:hAnsi="Arial"/>
                <w:sz w:val="20"/>
                <w:szCs w:val="20"/>
              </w:rPr>
              <w:t>Administration of the Study achieved through the following processing activities</w:t>
            </w:r>
          </w:p>
          <w:p w14:paraId="35D05B01" w14:textId="77777777" w:rsidR="00563B4C" w:rsidRPr="0040096A" w:rsidRDefault="00563B4C" w:rsidP="00563B4C">
            <w:pPr>
              <w:numPr>
                <w:ilvl w:val="0"/>
                <w:numId w:val="81"/>
              </w:numPr>
              <w:spacing w:line="300" w:lineRule="atLeast"/>
              <w:ind w:left="284" w:hanging="284"/>
              <w:contextualSpacing/>
              <w:jc w:val="both"/>
              <w:rPr>
                <w:rFonts w:ascii="Arial" w:hAnsi="Arial"/>
                <w:i/>
                <w:sz w:val="20"/>
                <w:szCs w:val="20"/>
              </w:rPr>
            </w:pPr>
            <w:r w:rsidRPr="0040096A">
              <w:rPr>
                <w:rFonts w:ascii="Arial" w:hAnsi="Arial"/>
                <w:iCs/>
                <w:sz w:val="20"/>
                <w:szCs w:val="20"/>
              </w:rPr>
              <w:t>Managing the clinical trial data upon request of Sponsor and related sub-contractors</w:t>
            </w:r>
          </w:p>
        </w:tc>
        <w:tc>
          <w:tcPr>
            <w:tcW w:w="2500" w:type="pct"/>
            <w:tcBorders>
              <w:top w:val="nil"/>
              <w:left w:val="nil"/>
              <w:bottom w:val="nil"/>
              <w:right w:val="nil"/>
            </w:tcBorders>
          </w:tcPr>
          <w:p w14:paraId="15400B29" w14:textId="77777777" w:rsidR="00563B4C" w:rsidRDefault="00563B4C" w:rsidP="006B1D61">
            <w:pPr>
              <w:keepNext/>
              <w:keepLines/>
              <w:spacing w:before="120" w:line="300" w:lineRule="atLeast"/>
              <w:jc w:val="both"/>
              <w:rPr>
                <w:rFonts w:ascii="Arial" w:hAnsi="Arial"/>
                <w:bCs/>
                <w:sz w:val="20"/>
                <w:szCs w:val="20"/>
                <w:lang w:val="cs-CZ"/>
              </w:rPr>
            </w:pPr>
            <w:r w:rsidRPr="00DE7A00">
              <w:rPr>
                <w:rFonts w:ascii="Arial" w:hAnsi="Arial"/>
                <w:bCs/>
                <w:i/>
                <w:iCs/>
                <w:sz w:val="20"/>
                <w:szCs w:val="20"/>
                <w:lang w:val="cs-CZ"/>
              </w:rPr>
              <w:t>Účel předávání údajů a dalšího zpracovávání:</w:t>
            </w:r>
            <w:r>
              <w:rPr>
                <w:rFonts w:ascii="Arial" w:hAnsi="Arial"/>
                <w:bCs/>
                <w:i/>
                <w:iCs/>
                <w:sz w:val="20"/>
                <w:szCs w:val="20"/>
                <w:lang w:val="cs-CZ"/>
              </w:rPr>
              <w:t xml:space="preserve"> </w:t>
            </w:r>
            <w:r>
              <w:rPr>
                <w:rFonts w:ascii="Arial" w:hAnsi="Arial"/>
                <w:bCs/>
                <w:sz w:val="20"/>
                <w:szCs w:val="20"/>
                <w:lang w:val="cs-CZ"/>
              </w:rPr>
              <w:t>organizace studie prostřednictvím níže uvedených činností zpracování:</w:t>
            </w:r>
          </w:p>
          <w:p w14:paraId="54F8D68C" w14:textId="77777777" w:rsidR="00563B4C" w:rsidRPr="00A41B12" w:rsidRDefault="00BE5AAC" w:rsidP="00A41B12">
            <w:pPr>
              <w:pStyle w:val="Odstavecseseznamem"/>
              <w:keepNext/>
              <w:keepLines/>
              <w:numPr>
                <w:ilvl w:val="0"/>
                <w:numId w:val="81"/>
              </w:numPr>
              <w:spacing w:line="300" w:lineRule="atLeast"/>
              <w:ind w:left="459" w:hanging="459"/>
              <w:contextualSpacing w:val="0"/>
              <w:jc w:val="both"/>
              <w:rPr>
                <w:rFonts w:ascii="Arial" w:hAnsi="Arial"/>
                <w:bCs/>
                <w:sz w:val="20"/>
                <w:szCs w:val="20"/>
                <w:lang w:val="cs-CZ"/>
              </w:rPr>
            </w:pPr>
            <w:r w:rsidRPr="00A41B12">
              <w:rPr>
                <w:rFonts w:ascii="Arial" w:hAnsi="Arial"/>
                <w:bCs/>
                <w:sz w:val="20"/>
                <w:szCs w:val="20"/>
                <w:lang w:val="cs-CZ"/>
              </w:rPr>
              <w:t>správa dat klinického hodnocení</w:t>
            </w:r>
            <w:r>
              <w:rPr>
                <w:rFonts w:ascii="Arial" w:hAnsi="Arial"/>
                <w:bCs/>
                <w:sz w:val="20"/>
                <w:szCs w:val="20"/>
                <w:lang w:val="cs-CZ"/>
              </w:rPr>
              <w:t xml:space="preserve"> na žádost</w:t>
            </w:r>
            <w:r w:rsidR="00956F34">
              <w:rPr>
                <w:rFonts w:ascii="Arial" w:hAnsi="Arial"/>
                <w:bCs/>
                <w:sz w:val="20"/>
                <w:szCs w:val="20"/>
                <w:lang w:val="cs-CZ"/>
              </w:rPr>
              <w:t xml:space="preserve"> zadavatele a relevantních subkontrahentů.</w:t>
            </w:r>
          </w:p>
        </w:tc>
      </w:tr>
      <w:tr w:rsidR="00563B4C" w:rsidRPr="0040096A" w14:paraId="589A1B32" w14:textId="77777777" w:rsidTr="005034AD">
        <w:tc>
          <w:tcPr>
            <w:tcW w:w="2500" w:type="pct"/>
            <w:tcBorders>
              <w:top w:val="nil"/>
              <w:left w:val="nil"/>
              <w:bottom w:val="nil"/>
              <w:right w:val="nil"/>
            </w:tcBorders>
            <w:hideMark/>
          </w:tcPr>
          <w:p w14:paraId="12113CAB" w14:textId="77777777" w:rsidR="00563B4C" w:rsidRPr="0040096A" w:rsidRDefault="00563B4C" w:rsidP="00563B4C">
            <w:pPr>
              <w:spacing w:before="120" w:line="300" w:lineRule="atLeast"/>
              <w:jc w:val="both"/>
              <w:rPr>
                <w:rFonts w:ascii="Arial" w:hAnsi="Arial"/>
                <w:i/>
                <w:sz w:val="20"/>
                <w:szCs w:val="20"/>
              </w:rPr>
            </w:pPr>
            <w:r w:rsidRPr="0040096A">
              <w:rPr>
                <w:rFonts w:ascii="Arial" w:hAnsi="Arial"/>
                <w:bCs/>
                <w:i/>
                <w:color w:val="000000"/>
                <w:sz w:val="20"/>
                <w:szCs w:val="20"/>
              </w:rPr>
              <w:t>The period for which the personal data will be retained, or, if that is not possible, the criteria used to determine that period</w:t>
            </w:r>
            <w:r w:rsidRPr="0040096A">
              <w:rPr>
                <w:rFonts w:ascii="Arial" w:hAnsi="Arial"/>
                <w:b/>
                <w:i/>
                <w:color w:val="000000"/>
                <w:sz w:val="20"/>
                <w:szCs w:val="20"/>
              </w:rPr>
              <w:t>:</w:t>
            </w:r>
            <w:r w:rsidRPr="0040096A">
              <w:rPr>
                <w:rFonts w:ascii="Arial" w:hAnsi="Arial"/>
                <w:b/>
                <w:iCs/>
                <w:color w:val="000000"/>
                <w:sz w:val="20"/>
                <w:szCs w:val="20"/>
              </w:rPr>
              <w:t xml:space="preserve"> </w:t>
            </w:r>
            <w:r w:rsidRPr="0040096A">
              <w:rPr>
                <w:rFonts w:ascii="Arial" w:hAnsi="Arial"/>
                <w:bCs/>
                <w:iCs/>
                <w:color w:val="000000"/>
                <w:sz w:val="20"/>
                <w:szCs w:val="20"/>
              </w:rPr>
              <w:t>From the site identification to end of financial obligations to end of study data retention obligations.</w:t>
            </w:r>
          </w:p>
        </w:tc>
        <w:tc>
          <w:tcPr>
            <w:tcW w:w="2500" w:type="pct"/>
            <w:tcBorders>
              <w:top w:val="nil"/>
              <w:left w:val="nil"/>
              <w:bottom w:val="nil"/>
              <w:right w:val="nil"/>
            </w:tcBorders>
          </w:tcPr>
          <w:p w14:paraId="3A51363A" w14:textId="77777777" w:rsidR="00563B4C" w:rsidRPr="00A41B12" w:rsidRDefault="00563B4C" w:rsidP="00563B4C">
            <w:pPr>
              <w:keepNext/>
              <w:keepLines/>
              <w:spacing w:before="120" w:line="300" w:lineRule="atLeast"/>
              <w:jc w:val="both"/>
              <w:rPr>
                <w:rFonts w:ascii="Arial" w:hAnsi="Arial"/>
                <w:b/>
                <w:sz w:val="20"/>
                <w:szCs w:val="20"/>
                <w:lang w:val="cs-CZ"/>
              </w:rPr>
            </w:pPr>
            <w:r w:rsidRPr="00DE7A00">
              <w:rPr>
                <w:rFonts w:ascii="Arial" w:hAnsi="Arial"/>
                <w:bCs/>
                <w:i/>
                <w:iCs/>
                <w:sz w:val="20"/>
                <w:szCs w:val="20"/>
                <w:lang w:val="cs-CZ"/>
              </w:rPr>
              <w:t xml:space="preserve">Doba, po kterou budou osobní údaje uchovávány, nebo, pokud toto není možné, </w:t>
            </w:r>
            <w:r>
              <w:rPr>
                <w:rFonts w:ascii="Arial" w:hAnsi="Arial"/>
                <w:bCs/>
                <w:i/>
                <w:iCs/>
                <w:sz w:val="20"/>
                <w:szCs w:val="20"/>
                <w:lang w:val="cs-CZ"/>
              </w:rPr>
              <w:t xml:space="preserve">kritéria použitá ke stanovení této doby: </w:t>
            </w:r>
            <w:r>
              <w:rPr>
                <w:rFonts w:ascii="Arial" w:hAnsi="Arial"/>
                <w:bCs/>
                <w:sz w:val="20"/>
                <w:szCs w:val="20"/>
                <w:lang w:val="cs-CZ"/>
              </w:rPr>
              <w:t>od identifikace centra do skončení finančních závazků, do skončení závazků uchování studijních údajů.</w:t>
            </w:r>
          </w:p>
        </w:tc>
      </w:tr>
      <w:tr w:rsidR="00563B4C" w:rsidRPr="0040096A" w14:paraId="49A3BB0B" w14:textId="77777777" w:rsidTr="005034AD">
        <w:tc>
          <w:tcPr>
            <w:tcW w:w="2500" w:type="pct"/>
            <w:tcBorders>
              <w:top w:val="nil"/>
              <w:left w:val="nil"/>
              <w:bottom w:val="nil"/>
              <w:right w:val="nil"/>
            </w:tcBorders>
            <w:hideMark/>
          </w:tcPr>
          <w:p w14:paraId="2B123BFC" w14:textId="77777777" w:rsidR="00563B4C" w:rsidRPr="0040096A" w:rsidRDefault="00563B4C" w:rsidP="00563B4C">
            <w:pPr>
              <w:spacing w:before="120" w:line="300" w:lineRule="atLeast"/>
              <w:jc w:val="both"/>
              <w:rPr>
                <w:rFonts w:ascii="Arial" w:hAnsi="Arial"/>
                <w:i/>
                <w:sz w:val="20"/>
                <w:szCs w:val="20"/>
              </w:rPr>
            </w:pPr>
            <w:r w:rsidRPr="0040096A">
              <w:rPr>
                <w:rFonts w:ascii="Arial" w:hAnsi="Arial"/>
                <w:bCs/>
                <w:i/>
                <w:color w:val="000000"/>
                <w:sz w:val="20"/>
                <w:szCs w:val="20"/>
              </w:rPr>
              <w:t>For transfers to (sub-)processors, also specify subject matter, nature and duration of the processing:</w:t>
            </w:r>
            <w:r w:rsidRPr="0040096A">
              <w:rPr>
                <w:rFonts w:ascii="Arial" w:hAnsi="Arial"/>
                <w:b/>
                <w:iCs/>
                <w:color w:val="000000"/>
                <w:sz w:val="20"/>
                <w:szCs w:val="20"/>
              </w:rPr>
              <w:t xml:space="preserve"> </w:t>
            </w:r>
            <w:r w:rsidRPr="0040096A">
              <w:rPr>
                <w:rFonts w:ascii="Arial" w:hAnsi="Arial"/>
                <w:bCs/>
                <w:iCs/>
                <w:color w:val="000000"/>
                <w:sz w:val="20"/>
                <w:szCs w:val="20"/>
              </w:rPr>
              <w:t>N/A</w:t>
            </w:r>
          </w:p>
        </w:tc>
        <w:tc>
          <w:tcPr>
            <w:tcW w:w="2500" w:type="pct"/>
            <w:tcBorders>
              <w:top w:val="nil"/>
              <w:left w:val="nil"/>
              <w:bottom w:val="nil"/>
              <w:right w:val="nil"/>
            </w:tcBorders>
          </w:tcPr>
          <w:p w14:paraId="7593FED2" w14:textId="77777777" w:rsidR="00563B4C" w:rsidRPr="00A41B12" w:rsidRDefault="00563B4C" w:rsidP="00563B4C">
            <w:pPr>
              <w:keepNext/>
              <w:keepLines/>
              <w:spacing w:before="120" w:line="300" w:lineRule="atLeast"/>
              <w:jc w:val="both"/>
              <w:rPr>
                <w:rFonts w:ascii="Arial" w:hAnsi="Arial"/>
                <w:b/>
                <w:sz w:val="20"/>
                <w:szCs w:val="20"/>
                <w:lang w:val="cs-CZ"/>
              </w:rPr>
            </w:pPr>
            <w:r w:rsidRPr="00DE7A00">
              <w:rPr>
                <w:rFonts w:ascii="Arial" w:hAnsi="Arial"/>
                <w:bCs/>
                <w:i/>
                <w:iCs/>
                <w:sz w:val="20"/>
                <w:szCs w:val="20"/>
                <w:lang w:val="cs-CZ"/>
              </w:rPr>
              <w:t xml:space="preserve">Pro předávání </w:t>
            </w:r>
            <w:r>
              <w:rPr>
                <w:rFonts w:ascii="Arial" w:hAnsi="Arial"/>
                <w:bCs/>
                <w:i/>
                <w:iCs/>
                <w:sz w:val="20"/>
                <w:szCs w:val="20"/>
                <w:lang w:val="cs-CZ"/>
              </w:rPr>
              <w:t xml:space="preserve">(sub)zpracovatelům uveďte též předmět, povahu a délku zpracování: </w:t>
            </w:r>
            <w:r w:rsidRPr="00DE7A00">
              <w:rPr>
                <w:rFonts w:ascii="Arial" w:hAnsi="Arial"/>
                <w:bCs/>
                <w:sz w:val="20"/>
                <w:szCs w:val="20"/>
                <w:lang w:val="cs-CZ"/>
              </w:rPr>
              <w:t>nevztahuje se</w:t>
            </w:r>
          </w:p>
        </w:tc>
      </w:tr>
    </w:tbl>
    <w:p w14:paraId="294B7F79" w14:textId="77777777" w:rsidR="007E7E85" w:rsidRPr="006B108F" w:rsidRDefault="007E7E85" w:rsidP="007E7E85">
      <w:pPr>
        <w:rPr>
          <w:rFonts w:ascii="Arial" w:hAnsi="Arial" w:cs="Arial"/>
          <w:sz w:val="20"/>
          <w:szCs w:val="20"/>
        </w:rPr>
      </w:pPr>
    </w:p>
    <w:sectPr w:rsidR="007E7E85" w:rsidRPr="006B108F">
      <w:headerReference w:type="default" r:id="rId19"/>
      <w:footerReference w:type="default" r:id="rId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496E7" w14:textId="77777777" w:rsidR="005174F4" w:rsidRDefault="005174F4" w:rsidP="00035402">
      <w:pPr>
        <w:spacing w:after="0" w:line="240" w:lineRule="auto"/>
      </w:pPr>
      <w:r>
        <w:separator/>
      </w:r>
    </w:p>
  </w:endnote>
  <w:endnote w:type="continuationSeparator" w:id="0">
    <w:p w14:paraId="45E7D8AD" w14:textId="77777777" w:rsidR="005174F4" w:rsidRDefault="005174F4" w:rsidP="00035402">
      <w:pPr>
        <w:spacing w:after="0" w:line="240" w:lineRule="auto"/>
      </w:pPr>
      <w:r>
        <w:continuationSeparator/>
      </w:r>
    </w:p>
  </w:endnote>
  <w:endnote w:type="continuationNotice" w:id="1">
    <w:p w14:paraId="705549C5" w14:textId="77777777" w:rsidR="005174F4" w:rsidRDefault="005174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B1162" w14:textId="77777777" w:rsidR="008D4BE7" w:rsidRDefault="008D4BE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8A1A0" w14:textId="77777777" w:rsidR="00792810" w:rsidRDefault="00173573" w:rsidP="00301C89">
    <w:pPr>
      <w:pStyle w:val="Zpat"/>
      <w:tabs>
        <w:tab w:val="clear" w:pos="4680"/>
      </w:tabs>
      <w:rPr>
        <w:rFonts w:ascii="Arial" w:hAnsi="Arial" w:cs="Arial"/>
        <w:sz w:val="16"/>
      </w:rPr>
    </w:pPr>
    <w:r w:rsidRPr="00E6394D">
      <w:rPr>
        <w:rFonts w:ascii="Arial" w:hAnsi="Arial" w:cs="Arial"/>
        <w:sz w:val="16"/>
      </w:rPr>
      <w:t>CTA</w:t>
    </w:r>
    <w:r w:rsidR="00C733A8">
      <w:rPr>
        <w:rFonts w:ascii="Arial" w:hAnsi="Arial" w:cs="Arial"/>
        <w:sz w:val="16"/>
      </w:rPr>
      <w:t>(Sponsor)_Ins&amp;Inv</w:t>
    </w:r>
    <w:r w:rsidRPr="00E6394D">
      <w:rPr>
        <w:rFonts w:ascii="Arial" w:hAnsi="Arial" w:cs="Arial"/>
        <w:sz w:val="16"/>
      </w:rPr>
      <w:t xml:space="preserve"> Template, General, </w:t>
    </w:r>
    <w:r w:rsidR="00EA4DB2">
      <w:rPr>
        <w:rFonts w:ascii="Arial" w:hAnsi="Arial" w:cs="Arial"/>
        <w:sz w:val="16"/>
      </w:rPr>
      <w:t>01-FEB</w:t>
    </w:r>
    <w:r w:rsidR="00792810">
      <w:rPr>
        <w:rFonts w:ascii="Arial" w:hAnsi="Arial" w:cs="Arial"/>
        <w:sz w:val="16"/>
      </w:rPr>
      <w:t>-2024</w:t>
    </w:r>
  </w:p>
  <w:p w14:paraId="37DD49FF" w14:textId="77777777" w:rsidR="00173573" w:rsidRPr="00E6394D" w:rsidRDefault="00173573" w:rsidP="00301C89">
    <w:pPr>
      <w:pStyle w:val="Zpat"/>
      <w:tabs>
        <w:tab w:val="clear" w:pos="4680"/>
      </w:tabs>
      <w:rPr>
        <w:rFonts w:ascii="Arial" w:hAnsi="Arial" w:cs="Arial"/>
        <w:sz w:val="16"/>
        <w:lang w:val="en-GB"/>
      </w:rPr>
    </w:pPr>
    <w:r w:rsidRPr="00E6394D">
      <w:rPr>
        <w:rFonts w:ascii="Arial" w:hAnsi="Arial" w:cs="Arial"/>
        <w:sz w:val="16"/>
      </w:rPr>
      <w:tab/>
    </w:r>
    <w:r w:rsidRPr="00E6394D">
      <w:rPr>
        <w:rFonts w:ascii="Arial" w:hAnsi="Arial" w:cs="Arial"/>
        <w:sz w:val="16"/>
        <w:lang w:val="en-GB"/>
      </w:rPr>
      <w:fldChar w:fldCharType="begin"/>
    </w:r>
    <w:r w:rsidRPr="00E6394D">
      <w:rPr>
        <w:rFonts w:ascii="Arial" w:hAnsi="Arial" w:cs="Arial"/>
        <w:sz w:val="16"/>
        <w:lang w:val="en-GB"/>
      </w:rPr>
      <w:instrText xml:space="preserve"> PAGE </w:instrText>
    </w:r>
    <w:r w:rsidRPr="00E6394D">
      <w:rPr>
        <w:rFonts w:ascii="Arial" w:hAnsi="Arial" w:cs="Arial"/>
        <w:sz w:val="16"/>
        <w:lang w:val="en-GB"/>
      </w:rPr>
      <w:fldChar w:fldCharType="separate"/>
    </w:r>
    <w:r w:rsidR="00BD2DA6">
      <w:rPr>
        <w:rFonts w:ascii="Arial" w:hAnsi="Arial" w:cs="Arial"/>
        <w:noProof/>
        <w:sz w:val="16"/>
        <w:lang w:val="en-GB"/>
      </w:rPr>
      <w:t>23</w:t>
    </w:r>
    <w:r w:rsidRPr="00E6394D">
      <w:rPr>
        <w:rFonts w:ascii="Arial" w:hAnsi="Arial" w:cs="Arial"/>
        <w:sz w:val="16"/>
        <w:lang w:val="en-GB"/>
      </w:rPr>
      <w:fldChar w:fldCharType="end"/>
    </w:r>
    <w:r w:rsidRPr="00E6394D">
      <w:rPr>
        <w:rFonts w:ascii="Arial" w:hAnsi="Arial" w:cs="Arial"/>
        <w:sz w:val="16"/>
        <w:lang w:val="en-GB"/>
      </w:rPr>
      <w:t>/</w:t>
    </w:r>
    <w:r w:rsidRPr="00E6394D">
      <w:rPr>
        <w:rFonts w:ascii="Arial" w:hAnsi="Arial" w:cs="Arial"/>
        <w:sz w:val="16"/>
        <w:lang w:val="en-GB"/>
      </w:rPr>
      <w:fldChar w:fldCharType="begin"/>
    </w:r>
    <w:r w:rsidRPr="00E6394D">
      <w:rPr>
        <w:rFonts w:ascii="Arial" w:hAnsi="Arial" w:cs="Arial"/>
        <w:sz w:val="16"/>
        <w:lang w:val="en-GB"/>
      </w:rPr>
      <w:instrText xml:space="preserve"> NUMPAGES </w:instrText>
    </w:r>
    <w:r w:rsidRPr="00E6394D">
      <w:rPr>
        <w:rFonts w:ascii="Arial" w:hAnsi="Arial" w:cs="Arial"/>
        <w:sz w:val="16"/>
        <w:lang w:val="en-GB"/>
      </w:rPr>
      <w:fldChar w:fldCharType="separate"/>
    </w:r>
    <w:r w:rsidR="00BD2DA6">
      <w:rPr>
        <w:rFonts w:ascii="Arial" w:hAnsi="Arial" w:cs="Arial"/>
        <w:noProof/>
        <w:sz w:val="16"/>
        <w:lang w:val="en-GB"/>
      </w:rPr>
      <w:t>24</w:t>
    </w:r>
    <w:r w:rsidRPr="00E6394D">
      <w:rPr>
        <w:rFonts w:ascii="Arial" w:hAnsi="Arial" w:cs="Arial"/>
        <w:sz w:val="16"/>
        <w:lang w:val="en-GB"/>
      </w:rPr>
      <w:fldChar w:fldCharType="end"/>
    </w:r>
  </w:p>
  <w:p w14:paraId="3F6C916E" w14:textId="77777777" w:rsidR="00173573" w:rsidRPr="009C1EAE" w:rsidRDefault="00173573" w:rsidP="00301C89">
    <w:pPr>
      <w:pStyle w:val="Zpat"/>
      <w:tabs>
        <w:tab w:val="right" w:pos="8931"/>
      </w:tabs>
      <w:rPr>
        <w:rFonts w:ascii="Arial" w:hAnsi="Arial" w:cs="Arial"/>
        <w:sz w:val="16"/>
        <w:lang w:val="en-GB"/>
      </w:rPr>
    </w:pPr>
    <w:r>
      <w:rPr>
        <w:rFonts w:ascii="Arial" w:hAnsi="Arial" w:cs="Arial"/>
        <w:sz w:val="16"/>
        <w:lang w:val="en-GB"/>
      </w:rPr>
      <w:t>A</w:t>
    </w:r>
    <w:r w:rsidRPr="00E6394D">
      <w:rPr>
        <w:rFonts w:ascii="Arial" w:hAnsi="Arial" w:cs="Arial"/>
        <w:sz w:val="16"/>
        <w:lang w:val="en-GB"/>
      </w:rPr>
      <w:t>pproved</w:t>
    </w:r>
    <w:r w:rsidR="00A50BAD">
      <w:rPr>
        <w:rFonts w:ascii="Arial" w:hAnsi="Arial" w:cs="Arial"/>
        <w:sz w:val="16"/>
        <w:lang w:val="en-GB"/>
      </w:rPr>
      <w:t xml:space="preserve"> for the Study</w:t>
    </w:r>
    <w:r w:rsidRPr="00E6394D">
      <w:rPr>
        <w:rFonts w:ascii="Arial" w:hAnsi="Arial" w:cs="Arial"/>
        <w:sz w:val="16"/>
        <w:lang w:val="en-GB"/>
      </w:rPr>
      <w:t xml:space="preserve">, </w:t>
    </w:r>
    <w:r w:rsidR="00855AFB" w:rsidRPr="00855AFB">
      <w:rPr>
        <w:rFonts w:ascii="Arial" w:hAnsi="Arial" w:cs="Arial"/>
        <w:sz w:val="16"/>
        <w:lang w:val="en-GB"/>
      </w:rPr>
      <w:t>06-MAR-2025</w:t>
    </w:r>
  </w:p>
  <w:p w14:paraId="431401FA" w14:textId="77777777" w:rsidR="00173573" w:rsidRPr="00FA17B0" w:rsidRDefault="00173573" w:rsidP="00301C89">
    <w:pPr>
      <w:pStyle w:val="Zpat"/>
      <w:jc w:val="center"/>
      <w:rPr>
        <w:rFonts w:ascii="Arial" w:hAnsi="Arial"/>
      </w:rPr>
    </w:pPr>
    <w:r w:rsidRPr="00E6394D">
      <w:rPr>
        <w:rFonts w:ascii="Arial" w:hAnsi="Arial" w:cs="Arial"/>
        <w:b/>
        <w:bCs/>
        <w:sz w:val="16"/>
      </w:rPr>
      <w:t>CONFIDENTIAL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791BF" w14:textId="77777777" w:rsidR="008D4BE7" w:rsidRDefault="008D4BE7">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421DB" w14:textId="77777777" w:rsidR="003174C3" w:rsidRDefault="003174C3" w:rsidP="00301C89">
    <w:pPr>
      <w:pStyle w:val="Zpat"/>
      <w:tabs>
        <w:tab w:val="clear" w:pos="4680"/>
      </w:tabs>
      <w:rPr>
        <w:rFonts w:ascii="Arial" w:hAnsi="Arial" w:cs="Arial"/>
        <w:sz w:val="16"/>
      </w:rPr>
    </w:pPr>
    <w:r w:rsidRPr="00E6394D">
      <w:rPr>
        <w:rFonts w:ascii="Arial" w:hAnsi="Arial" w:cs="Arial"/>
        <w:sz w:val="16"/>
      </w:rPr>
      <w:t>CTA</w:t>
    </w:r>
    <w:r>
      <w:rPr>
        <w:rFonts w:ascii="Arial" w:hAnsi="Arial" w:cs="Arial"/>
        <w:sz w:val="16"/>
      </w:rPr>
      <w:t>(Sponsor)_Ins&amp;Inv</w:t>
    </w:r>
    <w:r w:rsidRPr="00E6394D">
      <w:rPr>
        <w:rFonts w:ascii="Arial" w:hAnsi="Arial" w:cs="Arial"/>
        <w:sz w:val="16"/>
      </w:rPr>
      <w:t xml:space="preserve"> Template, General, </w:t>
    </w:r>
    <w:r>
      <w:rPr>
        <w:rFonts w:ascii="Arial" w:hAnsi="Arial" w:cs="Arial"/>
        <w:sz w:val="16"/>
      </w:rPr>
      <w:t>01-FEB-2024</w:t>
    </w:r>
  </w:p>
  <w:p w14:paraId="7A238EB2" w14:textId="77777777" w:rsidR="003174C3" w:rsidRPr="00E6394D" w:rsidRDefault="003174C3" w:rsidP="00301C89">
    <w:pPr>
      <w:pStyle w:val="Zpat"/>
      <w:tabs>
        <w:tab w:val="clear" w:pos="4680"/>
      </w:tabs>
      <w:rPr>
        <w:rFonts w:ascii="Arial" w:hAnsi="Arial" w:cs="Arial"/>
        <w:sz w:val="16"/>
        <w:lang w:val="en-GB"/>
      </w:rPr>
    </w:pPr>
    <w:r w:rsidRPr="00E6394D">
      <w:rPr>
        <w:rFonts w:ascii="Arial" w:hAnsi="Arial" w:cs="Arial"/>
        <w:sz w:val="16"/>
      </w:rPr>
      <w:tab/>
    </w:r>
    <w:r w:rsidR="004569FD">
      <w:rPr>
        <w:rFonts w:ascii="Arial" w:hAnsi="Arial" w:cs="Arial"/>
        <w:sz w:val="16"/>
      </w:rPr>
      <w:tab/>
    </w:r>
    <w:r w:rsidR="004569FD">
      <w:rPr>
        <w:rFonts w:ascii="Arial" w:hAnsi="Arial" w:cs="Arial"/>
        <w:sz w:val="16"/>
      </w:rPr>
      <w:tab/>
    </w:r>
    <w:r w:rsidR="004569FD">
      <w:rPr>
        <w:rFonts w:ascii="Arial" w:hAnsi="Arial" w:cs="Arial"/>
        <w:sz w:val="16"/>
      </w:rPr>
      <w:tab/>
    </w:r>
    <w:r w:rsidR="004569FD">
      <w:rPr>
        <w:rFonts w:ascii="Arial" w:hAnsi="Arial" w:cs="Arial"/>
        <w:sz w:val="16"/>
      </w:rPr>
      <w:tab/>
    </w:r>
    <w:r w:rsidR="004569FD">
      <w:rPr>
        <w:rFonts w:ascii="Arial" w:hAnsi="Arial" w:cs="Arial"/>
        <w:sz w:val="16"/>
      </w:rPr>
      <w:tab/>
    </w:r>
    <w:r w:rsidR="004569FD">
      <w:rPr>
        <w:rFonts w:ascii="Arial" w:hAnsi="Arial" w:cs="Arial"/>
        <w:sz w:val="16"/>
      </w:rPr>
      <w:tab/>
      <w:t xml:space="preserve"> </w:t>
    </w:r>
    <w:r w:rsidRPr="00E6394D">
      <w:rPr>
        <w:rFonts w:ascii="Arial" w:hAnsi="Arial" w:cs="Arial"/>
        <w:sz w:val="16"/>
        <w:lang w:val="en-GB"/>
      </w:rPr>
      <w:fldChar w:fldCharType="begin"/>
    </w:r>
    <w:r w:rsidRPr="00E6394D">
      <w:rPr>
        <w:rFonts w:ascii="Arial" w:hAnsi="Arial" w:cs="Arial"/>
        <w:sz w:val="16"/>
        <w:lang w:val="en-GB"/>
      </w:rPr>
      <w:instrText xml:space="preserve"> PAGE </w:instrText>
    </w:r>
    <w:r w:rsidRPr="00E6394D">
      <w:rPr>
        <w:rFonts w:ascii="Arial" w:hAnsi="Arial" w:cs="Arial"/>
        <w:sz w:val="16"/>
        <w:lang w:val="en-GB"/>
      </w:rPr>
      <w:fldChar w:fldCharType="separate"/>
    </w:r>
    <w:r>
      <w:rPr>
        <w:rFonts w:ascii="Arial" w:hAnsi="Arial" w:cs="Arial"/>
        <w:noProof/>
        <w:sz w:val="16"/>
        <w:lang w:val="en-GB"/>
      </w:rPr>
      <w:t>23</w:t>
    </w:r>
    <w:r w:rsidRPr="00E6394D">
      <w:rPr>
        <w:rFonts w:ascii="Arial" w:hAnsi="Arial" w:cs="Arial"/>
        <w:sz w:val="16"/>
        <w:lang w:val="en-GB"/>
      </w:rPr>
      <w:fldChar w:fldCharType="end"/>
    </w:r>
    <w:r w:rsidRPr="00E6394D">
      <w:rPr>
        <w:rFonts w:ascii="Arial" w:hAnsi="Arial" w:cs="Arial"/>
        <w:sz w:val="16"/>
        <w:lang w:val="en-GB"/>
      </w:rPr>
      <w:t>/</w:t>
    </w:r>
    <w:r w:rsidRPr="00E6394D">
      <w:rPr>
        <w:rFonts w:ascii="Arial" w:hAnsi="Arial" w:cs="Arial"/>
        <w:sz w:val="16"/>
        <w:lang w:val="en-GB"/>
      </w:rPr>
      <w:fldChar w:fldCharType="begin"/>
    </w:r>
    <w:r w:rsidRPr="00E6394D">
      <w:rPr>
        <w:rFonts w:ascii="Arial" w:hAnsi="Arial" w:cs="Arial"/>
        <w:sz w:val="16"/>
        <w:lang w:val="en-GB"/>
      </w:rPr>
      <w:instrText xml:space="preserve"> NUMPAGES </w:instrText>
    </w:r>
    <w:r w:rsidRPr="00E6394D">
      <w:rPr>
        <w:rFonts w:ascii="Arial" w:hAnsi="Arial" w:cs="Arial"/>
        <w:sz w:val="16"/>
        <w:lang w:val="en-GB"/>
      </w:rPr>
      <w:fldChar w:fldCharType="separate"/>
    </w:r>
    <w:r>
      <w:rPr>
        <w:rFonts w:ascii="Arial" w:hAnsi="Arial" w:cs="Arial"/>
        <w:noProof/>
        <w:sz w:val="16"/>
        <w:lang w:val="en-GB"/>
      </w:rPr>
      <w:t>24</w:t>
    </w:r>
    <w:r w:rsidRPr="00E6394D">
      <w:rPr>
        <w:rFonts w:ascii="Arial" w:hAnsi="Arial" w:cs="Arial"/>
        <w:sz w:val="16"/>
        <w:lang w:val="en-GB"/>
      </w:rPr>
      <w:fldChar w:fldCharType="end"/>
    </w:r>
  </w:p>
  <w:p w14:paraId="41262F16" w14:textId="77777777" w:rsidR="003174C3" w:rsidRPr="009C1EAE" w:rsidRDefault="003174C3" w:rsidP="00301C89">
    <w:pPr>
      <w:pStyle w:val="Zpat"/>
      <w:tabs>
        <w:tab w:val="right" w:pos="8931"/>
      </w:tabs>
      <w:rPr>
        <w:rFonts w:ascii="Arial" w:hAnsi="Arial" w:cs="Arial"/>
        <w:sz w:val="16"/>
        <w:lang w:val="en-GB"/>
      </w:rPr>
    </w:pPr>
    <w:r>
      <w:rPr>
        <w:rFonts w:ascii="Arial" w:hAnsi="Arial" w:cs="Arial"/>
        <w:sz w:val="16"/>
        <w:lang w:val="en-GB"/>
      </w:rPr>
      <w:t>A</w:t>
    </w:r>
    <w:r w:rsidRPr="00E6394D">
      <w:rPr>
        <w:rFonts w:ascii="Arial" w:hAnsi="Arial" w:cs="Arial"/>
        <w:sz w:val="16"/>
        <w:lang w:val="en-GB"/>
      </w:rPr>
      <w:t>pproved</w:t>
    </w:r>
    <w:r>
      <w:rPr>
        <w:rFonts w:ascii="Arial" w:hAnsi="Arial" w:cs="Arial"/>
        <w:sz w:val="16"/>
        <w:lang w:val="en-GB"/>
      </w:rPr>
      <w:t xml:space="preserve"> for the Study</w:t>
    </w:r>
    <w:r w:rsidRPr="00E6394D">
      <w:rPr>
        <w:rFonts w:ascii="Arial" w:hAnsi="Arial" w:cs="Arial"/>
        <w:sz w:val="16"/>
        <w:lang w:val="en-GB"/>
      </w:rPr>
      <w:t xml:space="preserve">, </w:t>
    </w:r>
    <w:r w:rsidRPr="00855AFB">
      <w:rPr>
        <w:rFonts w:ascii="Arial" w:hAnsi="Arial" w:cs="Arial"/>
        <w:sz w:val="16"/>
        <w:lang w:val="en-GB"/>
      </w:rPr>
      <w:t>06-MAR-2025</w:t>
    </w:r>
  </w:p>
  <w:p w14:paraId="70E93289" w14:textId="77777777" w:rsidR="003174C3" w:rsidRPr="00FA17B0" w:rsidRDefault="003174C3" w:rsidP="00301C89">
    <w:pPr>
      <w:pStyle w:val="Zpat"/>
      <w:jc w:val="center"/>
      <w:rPr>
        <w:rFonts w:ascii="Arial" w:hAnsi="Arial"/>
      </w:rPr>
    </w:pPr>
    <w:r w:rsidRPr="00E6394D">
      <w:rPr>
        <w:rFonts w:ascii="Arial" w:hAnsi="Arial" w:cs="Arial"/>
        <w:b/>
        <w:bCs/>
        <w:sz w:val="16"/>
      </w:rPr>
      <w:t>CONFIDENTIAL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F9061" w14:textId="77777777" w:rsidR="004569FD" w:rsidRDefault="004569FD" w:rsidP="00301C89">
    <w:pPr>
      <w:pStyle w:val="Zpat"/>
      <w:tabs>
        <w:tab w:val="clear" w:pos="4680"/>
      </w:tabs>
      <w:rPr>
        <w:rFonts w:ascii="Arial" w:hAnsi="Arial" w:cs="Arial"/>
        <w:sz w:val="16"/>
      </w:rPr>
    </w:pPr>
    <w:r w:rsidRPr="00E6394D">
      <w:rPr>
        <w:rFonts w:ascii="Arial" w:hAnsi="Arial" w:cs="Arial"/>
        <w:sz w:val="16"/>
      </w:rPr>
      <w:t>CTA</w:t>
    </w:r>
    <w:r>
      <w:rPr>
        <w:rFonts w:ascii="Arial" w:hAnsi="Arial" w:cs="Arial"/>
        <w:sz w:val="16"/>
      </w:rPr>
      <w:t>(Sponsor)_Ins&amp;Inv</w:t>
    </w:r>
    <w:r w:rsidRPr="00E6394D">
      <w:rPr>
        <w:rFonts w:ascii="Arial" w:hAnsi="Arial" w:cs="Arial"/>
        <w:sz w:val="16"/>
      </w:rPr>
      <w:t xml:space="preserve"> Template, General, </w:t>
    </w:r>
    <w:r>
      <w:rPr>
        <w:rFonts w:ascii="Arial" w:hAnsi="Arial" w:cs="Arial"/>
        <w:sz w:val="16"/>
      </w:rPr>
      <w:t>01-FEB-2024</w:t>
    </w:r>
  </w:p>
  <w:p w14:paraId="25D2AA8A" w14:textId="77777777" w:rsidR="004569FD" w:rsidRPr="00E6394D" w:rsidRDefault="004569FD" w:rsidP="00301C89">
    <w:pPr>
      <w:pStyle w:val="Zpat"/>
      <w:tabs>
        <w:tab w:val="clear" w:pos="4680"/>
      </w:tabs>
      <w:rPr>
        <w:rFonts w:ascii="Arial" w:hAnsi="Arial" w:cs="Arial"/>
        <w:sz w:val="16"/>
        <w:lang w:val="en-GB"/>
      </w:rPr>
    </w:pPr>
    <w:r w:rsidRPr="00E6394D">
      <w:rPr>
        <w:rFonts w:ascii="Arial" w:hAnsi="Arial" w:cs="Arial"/>
        <w:sz w:val="16"/>
      </w:rPr>
      <w:tab/>
    </w:r>
    <w:r w:rsidRPr="00E6394D">
      <w:rPr>
        <w:rFonts w:ascii="Arial" w:hAnsi="Arial" w:cs="Arial"/>
        <w:sz w:val="16"/>
        <w:lang w:val="en-GB"/>
      </w:rPr>
      <w:fldChar w:fldCharType="begin"/>
    </w:r>
    <w:r w:rsidRPr="00E6394D">
      <w:rPr>
        <w:rFonts w:ascii="Arial" w:hAnsi="Arial" w:cs="Arial"/>
        <w:sz w:val="16"/>
        <w:lang w:val="en-GB"/>
      </w:rPr>
      <w:instrText xml:space="preserve"> PAGE </w:instrText>
    </w:r>
    <w:r w:rsidRPr="00E6394D">
      <w:rPr>
        <w:rFonts w:ascii="Arial" w:hAnsi="Arial" w:cs="Arial"/>
        <w:sz w:val="16"/>
        <w:lang w:val="en-GB"/>
      </w:rPr>
      <w:fldChar w:fldCharType="separate"/>
    </w:r>
    <w:r>
      <w:rPr>
        <w:rFonts w:ascii="Arial" w:hAnsi="Arial" w:cs="Arial"/>
        <w:noProof/>
        <w:sz w:val="16"/>
        <w:lang w:val="en-GB"/>
      </w:rPr>
      <w:t>23</w:t>
    </w:r>
    <w:r w:rsidRPr="00E6394D">
      <w:rPr>
        <w:rFonts w:ascii="Arial" w:hAnsi="Arial" w:cs="Arial"/>
        <w:sz w:val="16"/>
        <w:lang w:val="en-GB"/>
      </w:rPr>
      <w:fldChar w:fldCharType="end"/>
    </w:r>
    <w:r w:rsidRPr="00E6394D">
      <w:rPr>
        <w:rFonts w:ascii="Arial" w:hAnsi="Arial" w:cs="Arial"/>
        <w:sz w:val="16"/>
        <w:lang w:val="en-GB"/>
      </w:rPr>
      <w:t>/</w:t>
    </w:r>
    <w:r w:rsidRPr="00E6394D">
      <w:rPr>
        <w:rFonts w:ascii="Arial" w:hAnsi="Arial" w:cs="Arial"/>
        <w:sz w:val="16"/>
        <w:lang w:val="en-GB"/>
      </w:rPr>
      <w:fldChar w:fldCharType="begin"/>
    </w:r>
    <w:r w:rsidRPr="00E6394D">
      <w:rPr>
        <w:rFonts w:ascii="Arial" w:hAnsi="Arial" w:cs="Arial"/>
        <w:sz w:val="16"/>
        <w:lang w:val="en-GB"/>
      </w:rPr>
      <w:instrText xml:space="preserve"> NUMPAGES </w:instrText>
    </w:r>
    <w:r w:rsidRPr="00E6394D">
      <w:rPr>
        <w:rFonts w:ascii="Arial" w:hAnsi="Arial" w:cs="Arial"/>
        <w:sz w:val="16"/>
        <w:lang w:val="en-GB"/>
      </w:rPr>
      <w:fldChar w:fldCharType="separate"/>
    </w:r>
    <w:r>
      <w:rPr>
        <w:rFonts w:ascii="Arial" w:hAnsi="Arial" w:cs="Arial"/>
        <w:noProof/>
        <w:sz w:val="16"/>
        <w:lang w:val="en-GB"/>
      </w:rPr>
      <w:t>24</w:t>
    </w:r>
    <w:r w:rsidRPr="00E6394D">
      <w:rPr>
        <w:rFonts w:ascii="Arial" w:hAnsi="Arial" w:cs="Arial"/>
        <w:sz w:val="16"/>
        <w:lang w:val="en-GB"/>
      </w:rPr>
      <w:fldChar w:fldCharType="end"/>
    </w:r>
  </w:p>
  <w:p w14:paraId="1DE526AF" w14:textId="77777777" w:rsidR="004569FD" w:rsidRPr="009C1EAE" w:rsidRDefault="004569FD" w:rsidP="00301C89">
    <w:pPr>
      <w:pStyle w:val="Zpat"/>
      <w:tabs>
        <w:tab w:val="right" w:pos="8931"/>
      </w:tabs>
      <w:rPr>
        <w:rFonts w:ascii="Arial" w:hAnsi="Arial" w:cs="Arial"/>
        <w:sz w:val="16"/>
        <w:lang w:val="en-GB"/>
      </w:rPr>
    </w:pPr>
    <w:r>
      <w:rPr>
        <w:rFonts w:ascii="Arial" w:hAnsi="Arial" w:cs="Arial"/>
        <w:sz w:val="16"/>
        <w:lang w:val="en-GB"/>
      </w:rPr>
      <w:t>A</w:t>
    </w:r>
    <w:r w:rsidRPr="00E6394D">
      <w:rPr>
        <w:rFonts w:ascii="Arial" w:hAnsi="Arial" w:cs="Arial"/>
        <w:sz w:val="16"/>
        <w:lang w:val="en-GB"/>
      </w:rPr>
      <w:t>pproved</w:t>
    </w:r>
    <w:r>
      <w:rPr>
        <w:rFonts w:ascii="Arial" w:hAnsi="Arial" w:cs="Arial"/>
        <w:sz w:val="16"/>
        <w:lang w:val="en-GB"/>
      </w:rPr>
      <w:t xml:space="preserve"> for the Study</w:t>
    </w:r>
    <w:r w:rsidRPr="00E6394D">
      <w:rPr>
        <w:rFonts w:ascii="Arial" w:hAnsi="Arial" w:cs="Arial"/>
        <w:sz w:val="16"/>
        <w:lang w:val="en-GB"/>
      </w:rPr>
      <w:t xml:space="preserve">, </w:t>
    </w:r>
    <w:r w:rsidRPr="00855AFB">
      <w:rPr>
        <w:rFonts w:ascii="Arial" w:hAnsi="Arial" w:cs="Arial"/>
        <w:sz w:val="16"/>
        <w:lang w:val="en-GB"/>
      </w:rPr>
      <w:t>06-MAR-2025</w:t>
    </w:r>
  </w:p>
  <w:p w14:paraId="7B09C40A" w14:textId="77777777" w:rsidR="004569FD" w:rsidRPr="00FA17B0" w:rsidRDefault="004569FD" w:rsidP="00301C89">
    <w:pPr>
      <w:pStyle w:val="Zpat"/>
      <w:jc w:val="center"/>
      <w:rPr>
        <w:rFonts w:ascii="Arial" w:hAnsi="Arial"/>
      </w:rPr>
    </w:pPr>
    <w:r w:rsidRPr="00E6394D">
      <w:rPr>
        <w:rFonts w:ascii="Arial" w:hAnsi="Arial" w:cs="Arial"/>
        <w:b/>
        <w:bCs/>
        <w:sz w:val="16"/>
      </w:rPr>
      <w:t>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5D04D" w14:textId="77777777" w:rsidR="005174F4" w:rsidRDefault="005174F4" w:rsidP="00035402">
      <w:pPr>
        <w:spacing w:after="0" w:line="240" w:lineRule="auto"/>
      </w:pPr>
      <w:r>
        <w:separator/>
      </w:r>
    </w:p>
  </w:footnote>
  <w:footnote w:type="continuationSeparator" w:id="0">
    <w:p w14:paraId="7E9F9C79" w14:textId="77777777" w:rsidR="005174F4" w:rsidRDefault="005174F4" w:rsidP="00035402">
      <w:pPr>
        <w:spacing w:after="0" w:line="240" w:lineRule="auto"/>
      </w:pPr>
      <w:r>
        <w:continuationSeparator/>
      </w:r>
    </w:p>
  </w:footnote>
  <w:footnote w:type="continuationNotice" w:id="1">
    <w:p w14:paraId="3A676728" w14:textId="77777777" w:rsidR="005174F4" w:rsidRDefault="005174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75993" w14:textId="77777777" w:rsidR="008D4BE7" w:rsidRDefault="008D4BE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674F3" w14:textId="77777777" w:rsidR="00173573" w:rsidRPr="00FA17B0" w:rsidRDefault="00F4484C" w:rsidP="007E7E85">
    <w:pPr>
      <w:tabs>
        <w:tab w:val="right" w:pos="9356"/>
      </w:tabs>
      <w:spacing w:line="240" w:lineRule="auto"/>
      <w:ind w:right="4"/>
      <w:rPr>
        <w:rFonts w:ascii="Arial" w:hAnsi="Arial"/>
      </w:rPr>
    </w:pPr>
    <w:r w:rsidRPr="0062459F">
      <w:rPr>
        <w:rFonts w:ascii="Arial" w:hAnsi="Arial" w:cs="Arial"/>
        <w:sz w:val="16"/>
        <w:szCs w:val="16"/>
      </w:rPr>
      <w:t>SPY123-201</w:t>
    </w:r>
    <w:r w:rsidR="00173573" w:rsidRPr="00E6394D">
      <w:rPr>
        <w:rFonts w:ascii="Arial" w:hAnsi="Arial" w:cs="Arial"/>
        <w:sz w:val="16"/>
        <w:szCs w:val="16"/>
      </w:rPr>
      <w:tab/>
    </w:r>
    <w:r w:rsidR="00820A46">
      <w:rPr>
        <w:rFonts w:ascii="Arial" w:hAnsi="Arial" w:cs="Arial"/>
        <w:noProof/>
        <w:color w:val="000000"/>
        <w:sz w:val="16"/>
        <w:szCs w:val="16"/>
        <w:highlight w:val="black"/>
      </w:rPr>
      <w:t>''''''''''''''' '''''''''''''' ''''''''''''''''</w:t>
    </w:r>
    <w:r w:rsidR="00FC2EB9">
      <w:rPr>
        <w:rFonts w:ascii="Arial" w:hAnsi="Arial" w:cs="Arial"/>
        <w:sz w:val="16"/>
        <w:szCs w:val="16"/>
      </w:rPr>
      <w:t xml:space="preserve"> </w:t>
    </w:r>
    <w:r w:rsidR="00FC2EB9" w:rsidRPr="00E6394D">
      <w:rPr>
        <w:rFonts w:ascii="Arial" w:hAnsi="Arial" w:cs="Arial"/>
        <w:sz w:val="16"/>
        <w:szCs w:val="16"/>
      </w:rPr>
      <w:tab/>
    </w:r>
    <w:r w:rsidR="00FC2EB9">
      <w:rPr>
        <w:rFonts w:ascii="Arial" w:hAnsi="Arial" w:cs="Arial"/>
        <w:sz w:val="16"/>
        <w:szCs w:val="16"/>
      </w:rPr>
      <w:t xml:space="preserve">    Vojenská nemocnice Brno, p.o.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88C09" w14:textId="77777777" w:rsidR="008D4BE7" w:rsidRDefault="008D4BE7">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33CFA" w14:textId="77777777" w:rsidR="000A54D3" w:rsidRDefault="003174C3" w:rsidP="007E7E85">
    <w:pPr>
      <w:tabs>
        <w:tab w:val="right" w:pos="9356"/>
      </w:tabs>
      <w:spacing w:line="240" w:lineRule="auto"/>
      <w:ind w:right="4"/>
      <w:rPr>
        <w:rFonts w:ascii="Arial" w:hAnsi="Arial" w:cs="Arial"/>
        <w:sz w:val="16"/>
        <w:szCs w:val="16"/>
      </w:rPr>
    </w:pPr>
    <w:r w:rsidRPr="0062459F">
      <w:rPr>
        <w:rFonts w:ascii="Arial" w:hAnsi="Arial" w:cs="Arial"/>
        <w:sz w:val="16"/>
        <w:szCs w:val="16"/>
      </w:rPr>
      <w:t>SPY123-201</w:t>
    </w:r>
    <w:r w:rsidRPr="00E6394D">
      <w:rPr>
        <w:rFonts w:ascii="Arial" w:hAnsi="Arial" w:cs="Arial"/>
        <w:sz w:val="16"/>
        <w:szCs w:val="16"/>
      </w:rPr>
      <w:tab/>
    </w:r>
    <w:r w:rsidR="000A54D3">
      <w:rPr>
        <w:rFonts w:ascii="Arial" w:hAnsi="Arial" w:cs="Arial"/>
        <w:sz w:val="16"/>
        <w:szCs w:val="16"/>
      </w:rPr>
      <w:tab/>
    </w:r>
    <w:r w:rsidR="000A54D3">
      <w:rPr>
        <w:rFonts w:ascii="Arial" w:hAnsi="Arial" w:cs="Arial"/>
        <w:sz w:val="16"/>
        <w:szCs w:val="16"/>
      </w:rPr>
      <w:tab/>
    </w:r>
    <w:r w:rsidR="000A54D3">
      <w:rPr>
        <w:rFonts w:ascii="Arial" w:hAnsi="Arial" w:cs="Arial"/>
        <w:sz w:val="16"/>
        <w:szCs w:val="16"/>
      </w:rPr>
      <w:tab/>
    </w:r>
    <w:r w:rsidR="000A54D3">
      <w:rPr>
        <w:rFonts w:ascii="Arial" w:hAnsi="Arial" w:cs="Arial"/>
        <w:sz w:val="16"/>
        <w:szCs w:val="16"/>
      </w:rPr>
      <w:tab/>
      <w:t xml:space="preserve">   </w:t>
    </w:r>
    <w:r>
      <w:rPr>
        <w:rFonts w:ascii="Arial" w:hAnsi="Arial" w:cs="Arial"/>
        <w:sz w:val="16"/>
        <w:szCs w:val="16"/>
      </w:rPr>
      <w:t xml:space="preserve">MUDr. David Štěpek </w:t>
    </w:r>
  </w:p>
  <w:p w14:paraId="1686EBCF" w14:textId="77777777" w:rsidR="003174C3" w:rsidRPr="00FA17B0" w:rsidRDefault="000A54D3" w:rsidP="000A54D3">
    <w:pPr>
      <w:tabs>
        <w:tab w:val="right" w:pos="9356"/>
      </w:tabs>
      <w:spacing w:line="240" w:lineRule="auto"/>
      <w:ind w:right="4"/>
      <w:jc w:val="right"/>
      <w:rPr>
        <w:rFonts w:ascii="Arial" w:hAnsi="Arial"/>
      </w:rPr>
    </w:pPr>
    <w:r>
      <w:rPr>
        <w:rFonts w:ascii="Arial" w:hAnsi="Arial" w:cs="Arial"/>
        <w:sz w:val="16"/>
        <w:szCs w:val="16"/>
      </w:rPr>
      <w:tab/>
    </w:r>
    <w:r w:rsidR="003174C3">
      <w:rPr>
        <w:rFonts w:ascii="Arial" w:hAnsi="Arial" w:cs="Arial"/>
        <w:sz w:val="16"/>
        <w:szCs w:val="16"/>
      </w:rPr>
      <w:t>Vojenská nemocnice Brno, p.o.</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7AE73" w14:textId="77777777" w:rsidR="004569FD" w:rsidRPr="00FA17B0" w:rsidRDefault="004569FD" w:rsidP="007E7E85">
    <w:pPr>
      <w:tabs>
        <w:tab w:val="right" w:pos="9356"/>
      </w:tabs>
      <w:spacing w:line="240" w:lineRule="auto"/>
      <w:ind w:right="4"/>
      <w:rPr>
        <w:rFonts w:ascii="Arial" w:hAnsi="Arial"/>
      </w:rPr>
    </w:pPr>
    <w:r w:rsidRPr="0062459F">
      <w:rPr>
        <w:rFonts w:ascii="Arial" w:hAnsi="Arial" w:cs="Arial"/>
        <w:sz w:val="16"/>
        <w:szCs w:val="16"/>
      </w:rPr>
      <w:t>SPY123-201</w:t>
    </w:r>
    <w:r w:rsidRPr="00E6394D">
      <w:rPr>
        <w:rFonts w:ascii="Arial" w:hAnsi="Arial" w:cs="Arial"/>
        <w:sz w:val="16"/>
        <w:szCs w:val="16"/>
      </w:rPr>
      <w:tab/>
    </w:r>
    <w:r w:rsidR="008D4BE7">
      <w:rPr>
        <w:rFonts w:ascii="Arial" w:hAnsi="Arial" w:cs="Arial"/>
        <w:noProof/>
        <w:color w:val="000000"/>
        <w:sz w:val="16"/>
        <w:szCs w:val="16"/>
        <w:highlight w:val="black"/>
      </w:rPr>
      <w:t>''''''''''''''' '''''''''''' ''''''''''''''''</w:t>
    </w:r>
    <w:r>
      <w:rPr>
        <w:rFonts w:ascii="Arial" w:hAnsi="Arial" w:cs="Arial"/>
        <w:sz w:val="16"/>
        <w:szCs w:val="16"/>
      </w:rPr>
      <w:t xml:space="preserve"> </w:t>
    </w:r>
    <w:r w:rsidRPr="00E6394D">
      <w:rPr>
        <w:rFonts w:ascii="Arial" w:hAnsi="Arial" w:cs="Arial"/>
        <w:sz w:val="16"/>
        <w:szCs w:val="16"/>
      </w:rPr>
      <w:tab/>
    </w:r>
    <w:r>
      <w:rPr>
        <w:rFonts w:ascii="Arial" w:hAnsi="Arial" w:cs="Arial"/>
        <w:sz w:val="16"/>
        <w:szCs w:val="16"/>
      </w:rPr>
      <w:t xml:space="preserve">    Vojenská nemocnice Brno, p.o.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374E2"/>
    <w:multiLevelType w:val="hybridMultilevel"/>
    <w:tmpl w:val="CA8C0192"/>
    <w:styleLink w:val="listfortextnumbered2"/>
    <w:lvl w:ilvl="0" w:tplc="DC147A88">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D15B0"/>
    <w:multiLevelType w:val="hybridMultilevel"/>
    <w:tmpl w:val="52EA4D54"/>
    <w:lvl w:ilvl="0" w:tplc="B07ABA86">
      <w:start w:val="1"/>
      <w:numFmt w:val="bullet"/>
      <w:lvlText w:val="-"/>
      <w:lvlJc w:val="left"/>
      <w:pPr>
        <w:ind w:left="2160" w:hanging="360"/>
      </w:pPr>
      <w:rPr>
        <w:rFonts w:ascii="Arial" w:eastAsia="Calibri" w:hAnsi="Arial" w:cs="Arial" w:hint="default"/>
        <w:b w:val="0"/>
        <w:color w:val="auto"/>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 w15:restartNumberingAfterBreak="0">
    <w:nsid w:val="03C00653"/>
    <w:multiLevelType w:val="multilevel"/>
    <w:tmpl w:val="C9DA55AE"/>
    <w:styleLink w:val="listfortextnumberedrightcolumn"/>
    <w:lvl w:ilvl="0">
      <w:start w:val="1"/>
      <w:numFmt w:val="lowerLetter"/>
      <w:pStyle w:val="Textnumberedrightcolumn"/>
      <w:lvlText w:val="%1)"/>
      <w:lvlJc w:val="left"/>
      <w:pPr>
        <w:ind w:left="40" w:firstLine="0"/>
      </w:pPr>
      <w:rPr>
        <w:rFonts w:hint="default"/>
        <w:b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787663D"/>
    <w:multiLevelType w:val="multilevel"/>
    <w:tmpl w:val="4E1E29E6"/>
    <w:styleLink w:val="listfortextreamble"/>
    <w:lvl w:ilvl="0">
      <w:start w:val="1"/>
      <w:numFmt w:val="upperLetter"/>
      <w:lvlText w:val="%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BF15CBA"/>
    <w:multiLevelType w:val="multilevel"/>
    <w:tmpl w:val="881ABB3A"/>
    <w:styleLink w:val="listforpreamble"/>
    <w:lvl w:ilvl="0">
      <w:start w:val="1"/>
      <w:numFmt w:val="upperLetter"/>
      <w:pStyle w:val="Textpreamble"/>
      <w:lvlText w:val="%1."/>
      <w:lvlJc w:val="left"/>
      <w:pPr>
        <w:ind w:left="40" w:hanging="4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E661BD0"/>
    <w:multiLevelType w:val="multilevel"/>
    <w:tmpl w:val="AF28166E"/>
    <w:styleLink w:val="listfortextnumbered3"/>
    <w:lvl w:ilvl="0">
      <w:start w:val="1"/>
      <w:numFmt w:val="lowerLetter"/>
      <w:lvlText w:val="%1)"/>
      <w:lvlJc w:val="left"/>
      <w:pPr>
        <w:ind w:left="720" w:hanging="360"/>
      </w:pPr>
      <w:rPr>
        <w:b w:val="0"/>
        <w:color w:val="auto"/>
      </w:rPr>
    </w:lvl>
    <w:lvl w:ilvl="1">
      <w:numFmt w:val="bullet"/>
      <w:lvlText w:val="-"/>
      <w:lvlJc w:val="left"/>
      <w:pPr>
        <w:ind w:left="1440" w:hanging="360"/>
      </w:pPr>
      <w:rPr>
        <w:rFonts w:ascii="Arial" w:eastAsiaTheme="minorHAnsi" w:hAnsi="Arial" w:cs="Arial" w:hint="default"/>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0FE33B9B"/>
    <w:multiLevelType w:val="hybridMultilevel"/>
    <w:tmpl w:val="F15E6A28"/>
    <w:lvl w:ilvl="0" w:tplc="DC147A88">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815227"/>
    <w:multiLevelType w:val="hybridMultilevel"/>
    <w:tmpl w:val="B3486066"/>
    <w:styleLink w:val="listfortextnumberedattachmentrightcolum3"/>
    <w:lvl w:ilvl="0" w:tplc="DC147A88">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49401A"/>
    <w:multiLevelType w:val="multilevel"/>
    <w:tmpl w:val="DDE8B0E8"/>
    <w:styleLink w:val="listforattachmenttextleftcolumn"/>
    <w:lvl w:ilvl="0">
      <w:start w:val="1"/>
      <w:numFmt w:val="decimal"/>
      <w:pStyle w:val="Attachmenttextnumbered"/>
      <w:lvlText w:val="%1."/>
      <w:lvlJc w:val="left"/>
      <w:pPr>
        <w:ind w:left="40" w:hanging="4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57717BA"/>
    <w:multiLevelType w:val="hybridMultilevel"/>
    <w:tmpl w:val="67025210"/>
    <w:styleLink w:val="listfortextnumberedrightcolumn2"/>
    <w:lvl w:ilvl="0" w:tplc="DC147A88">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AD163E"/>
    <w:multiLevelType w:val="multilevel"/>
    <w:tmpl w:val="F3B8A0E2"/>
    <w:styleLink w:val="listforsubheadingrightcolumn"/>
    <w:lvl w:ilvl="0">
      <w:start w:val="1"/>
      <w:numFmt w:val="decimal"/>
      <w:pStyle w:val="Heading1forrightcolumn"/>
      <w:lvlText w:val="%1."/>
      <w:lvlJc w:val="left"/>
      <w:pPr>
        <w:ind w:left="0" w:firstLine="0"/>
      </w:pPr>
      <w:rPr>
        <w:rFonts w:hint="default"/>
      </w:rPr>
    </w:lvl>
    <w:lvl w:ilvl="1">
      <w:start w:val="1"/>
      <w:numFmt w:val="decimal"/>
      <w:pStyle w:val="Sub-heading1forrightcolum"/>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EAA1E75"/>
    <w:multiLevelType w:val="multilevel"/>
    <w:tmpl w:val="3D820B76"/>
    <w:styleLink w:val="Number-level1"/>
    <w:lvl w:ilvl="0">
      <w:start w:val="1"/>
      <w:numFmt w:val="decimal"/>
      <w:lvlText w:val="%1."/>
      <w:lvlJc w:val="left"/>
      <w:pPr>
        <w:ind w:left="567" w:hanging="567"/>
      </w:pPr>
      <w:rPr>
        <w:rFonts w:hint="default"/>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F92696B"/>
    <w:multiLevelType w:val="multilevel"/>
    <w:tmpl w:val="F3B8A0E2"/>
    <w:numStyleLink w:val="listforsubheadingrightcolumn"/>
  </w:abstractNum>
  <w:abstractNum w:abstractNumId="13" w15:restartNumberingAfterBreak="0">
    <w:nsid w:val="22656CF6"/>
    <w:multiLevelType w:val="hybridMultilevel"/>
    <w:tmpl w:val="F826920E"/>
    <w:lvl w:ilvl="0" w:tplc="BD7E23A8">
      <w:start w:val="1"/>
      <w:numFmt w:val="bullet"/>
      <w:lvlText w:val="-"/>
      <w:lvlJc w:val="left"/>
      <w:pPr>
        <w:ind w:left="1145" w:hanging="360"/>
      </w:pPr>
      <w:rPr>
        <w:rFonts w:ascii="Times New Roman" w:hAnsi="Times New Roman" w:cs="Times New Roman" w:hint="default"/>
      </w:rPr>
    </w:lvl>
    <w:lvl w:ilvl="1" w:tplc="33F84118">
      <w:start w:val="1"/>
      <w:numFmt w:val="bullet"/>
      <w:lvlText w:val="o"/>
      <w:lvlJc w:val="left"/>
      <w:pPr>
        <w:ind w:left="1440" w:hanging="360"/>
      </w:pPr>
      <w:rPr>
        <w:rFonts w:ascii="Courier New" w:hAnsi="Courier New" w:cs="Times New Roman" w:hint="default"/>
      </w:rPr>
    </w:lvl>
    <w:lvl w:ilvl="2" w:tplc="902EC266">
      <w:start w:val="1"/>
      <w:numFmt w:val="bullet"/>
      <w:lvlText w:val=""/>
      <w:lvlJc w:val="left"/>
      <w:pPr>
        <w:ind w:left="2160" w:hanging="360"/>
      </w:pPr>
      <w:rPr>
        <w:rFonts w:ascii="Wingdings" w:hAnsi="Wingdings" w:hint="default"/>
      </w:rPr>
    </w:lvl>
    <w:lvl w:ilvl="3" w:tplc="61824EC0">
      <w:start w:val="1"/>
      <w:numFmt w:val="bullet"/>
      <w:lvlText w:val=""/>
      <w:lvlJc w:val="left"/>
      <w:pPr>
        <w:ind w:left="2880" w:hanging="360"/>
      </w:pPr>
      <w:rPr>
        <w:rFonts w:ascii="Symbol" w:hAnsi="Symbol" w:hint="default"/>
      </w:rPr>
    </w:lvl>
    <w:lvl w:ilvl="4" w:tplc="7DE8C43C">
      <w:start w:val="1"/>
      <w:numFmt w:val="bullet"/>
      <w:lvlText w:val="o"/>
      <w:lvlJc w:val="left"/>
      <w:pPr>
        <w:ind w:left="3600" w:hanging="360"/>
      </w:pPr>
      <w:rPr>
        <w:rFonts w:ascii="Courier New" w:hAnsi="Courier New" w:cs="Times New Roman" w:hint="default"/>
      </w:rPr>
    </w:lvl>
    <w:lvl w:ilvl="5" w:tplc="DE88A94E">
      <w:start w:val="1"/>
      <w:numFmt w:val="bullet"/>
      <w:lvlText w:val=""/>
      <w:lvlJc w:val="left"/>
      <w:pPr>
        <w:ind w:left="4320" w:hanging="360"/>
      </w:pPr>
      <w:rPr>
        <w:rFonts w:ascii="Wingdings" w:hAnsi="Wingdings" w:hint="default"/>
      </w:rPr>
    </w:lvl>
    <w:lvl w:ilvl="6" w:tplc="810E9F20">
      <w:start w:val="1"/>
      <w:numFmt w:val="bullet"/>
      <w:lvlText w:val=""/>
      <w:lvlJc w:val="left"/>
      <w:pPr>
        <w:ind w:left="5040" w:hanging="360"/>
      </w:pPr>
      <w:rPr>
        <w:rFonts w:ascii="Symbol" w:hAnsi="Symbol" w:hint="default"/>
      </w:rPr>
    </w:lvl>
    <w:lvl w:ilvl="7" w:tplc="13167338">
      <w:start w:val="1"/>
      <w:numFmt w:val="bullet"/>
      <w:lvlText w:val="o"/>
      <w:lvlJc w:val="left"/>
      <w:pPr>
        <w:ind w:left="5760" w:hanging="360"/>
      </w:pPr>
      <w:rPr>
        <w:rFonts w:ascii="Courier New" w:hAnsi="Courier New" w:cs="Times New Roman" w:hint="default"/>
      </w:rPr>
    </w:lvl>
    <w:lvl w:ilvl="8" w:tplc="A6A46790">
      <w:start w:val="1"/>
      <w:numFmt w:val="bullet"/>
      <w:lvlText w:val=""/>
      <w:lvlJc w:val="left"/>
      <w:pPr>
        <w:ind w:left="6480" w:hanging="360"/>
      </w:pPr>
      <w:rPr>
        <w:rFonts w:ascii="Wingdings" w:hAnsi="Wingdings" w:hint="default"/>
      </w:rPr>
    </w:lvl>
  </w:abstractNum>
  <w:abstractNum w:abstractNumId="14" w15:restartNumberingAfterBreak="0">
    <w:nsid w:val="235403AB"/>
    <w:multiLevelType w:val="multilevel"/>
    <w:tmpl w:val="B7ACF660"/>
    <w:styleLink w:val="listfortextnumberedforrightcolumn"/>
    <w:lvl w:ilvl="0">
      <w:start w:val="1"/>
      <w:numFmt w:val="decimal"/>
      <w:lvlText w:val="%1)"/>
      <w:lvlJc w:val="left"/>
      <w:pPr>
        <w:ind w:left="360" w:hanging="360"/>
      </w:pPr>
      <w:rPr>
        <w:rFonts w:hint="default"/>
      </w:rPr>
    </w:lvl>
    <w:lvl w:ilvl="1">
      <w:start w:val="1"/>
      <w:numFmt w:val="lowerLetter"/>
      <w:pStyle w:val="Textnumberedforrightcolumn"/>
      <w:lvlText w:val="%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599231F"/>
    <w:multiLevelType w:val="multilevel"/>
    <w:tmpl w:val="DDE8B0E8"/>
    <w:numStyleLink w:val="listforattachmenttextleftcolumn"/>
  </w:abstractNum>
  <w:abstractNum w:abstractNumId="16" w15:restartNumberingAfterBreak="0">
    <w:nsid w:val="295F618F"/>
    <w:multiLevelType w:val="multilevel"/>
    <w:tmpl w:val="7090AE3E"/>
    <w:numStyleLink w:val="listfortextnumbered"/>
  </w:abstractNum>
  <w:abstractNum w:abstractNumId="17" w15:restartNumberingAfterBreak="0">
    <w:nsid w:val="2B127F9F"/>
    <w:multiLevelType w:val="hybridMultilevel"/>
    <w:tmpl w:val="7CB4A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C53DBC"/>
    <w:multiLevelType w:val="hybridMultilevel"/>
    <w:tmpl w:val="4D5C1984"/>
    <w:styleLink w:val="listfortextnumberedrightcolumn3"/>
    <w:lvl w:ilvl="0" w:tplc="DC147A88">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2A37EA"/>
    <w:multiLevelType w:val="multilevel"/>
    <w:tmpl w:val="4490C022"/>
    <w:styleLink w:val="listforpreamblerightcolumn"/>
    <w:lvl w:ilvl="0">
      <w:start w:val="1"/>
      <w:numFmt w:val="upperLetter"/>
      <w:pStyle w:val="Textpreamberightcolumn"/>
      <w:lvlText w:val="%1."/>
      <w:lvlJc w:val="left"/>
      <w:pPr>
        <w:ind w:left="40" w:hanging="4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0E9233C"/>
    <w:multiLevelType w:val="hybridMultilevel"/>
    <w:tmpl w:val="80F8414A"/>
    <w:lvl w:ilvl="0" w:tplc="3CA85BE0">
      <w:start w:val="1"/>
      <w:numFmt w:val="lowerLetter"/>
      <w:pStyle w:val="Sub-clauselevel3"/>
      <w:lvlText w:val="%1."/>
      <w:lvlJc w:val="left"/>
      <w:pPr>
        <w:ind w:left="1644" w:hanging="360"/>
      </w:pPr>
    </w:lvl>
    <w:lvl w:ilvl="1" w:tplc="08090019" w:tentative="1">
      <w:start w:val="1"/>
      <w:numFmt w:val="lowerLetter"/>
      <w:lvlText w:val="%2."/>
      <w:lvlJc w:val="left"/>
      <w:pPr>
        <w:ind w:left="2364" w:hanging="360"/>
      </w:pPr>
    </w:lvl>
    <w:lvl w:ilvl="2" w:tplc="0809001B" w:tentative="1">
      <w:start w:val="1"/>
      <w:numFmt w:val="lowerRoman"/>
      <w:lvlText w:val="%3."/>
      <w:lvlJc w:val="right"/>
      <w:pPr>
        <w:ind w:left="3084" w:hanging="180"/>
      </w:pPr>
    </w:lvl>
    <w:lvl w:ilvl="3" w:tplc="0809000F" w:tentative="1">
      <w:start w:val="1"/>
      <w:numFmt w:val="decimal"/>
      <w:lvlText w:val="%4."/>
      <w:lvlJc w:val="left"/>
      <w:pPr>
        <w:ind w:left="3804" w:hanging="360"/>
      </w:pPr>
    </w:lvl>
    <w:lvl w:ilvl="4" w:tplc="08090019" w:tentative="1">
      <w:start w:val="1"/>
      <w:numFmt w:val="lowerLetter"/>
      <w:lvlText w:val="%5."/>
      <w:lvlJc w:val="left"/>
      <w:pPr>
        <w:ind w:left="4524" w:hanging="360"/>
      </w:pPr>
    </w:lvl>
    <w:lvl w:ilvl="5" w:tplc="0809001B" w:tentative="1">
      <w:start w:val="1"/>
      <w:numFmt w:val="lowerRoman"/>
      <w:lvlText w:val="%6."/>
      <w:lvlJc w:val="right"/>
      <w:pPr>
        <w:ind w:left="5244" w:hanging="180"/>
      </w:pPr>
    </w:lvl>
    <w:lvl w:ilvl="6" w:tplc="0809000F" w:tentative="1">
      <w:start w:val="1"/>
      <w:numFmt w:val="decimal"/>
      <w:lvlText w:val="%7."/>
      <w:lvlJc w:val="left"/>
      <w:pPr>
        <w:ind w:left="5964" w:hanging="360"/>
      </w:pPr>
    </w:lvl>
    <w:lvl w:ilvl="7" w:tplc="08090019" w:tentative="1">
      <w:start w:val="1"/>
      <w:numFmt w:val="lowerLetter"/>
      <w:lvlText w:val="%8."/>
      <w:lvlJc w:val="left"/>
      <w:pPr>
        <w:ind w:left="6684" w:hanging="360"/>
      </w:pPr>
    </w:lvl>
    <w:lvl w:ilvl="8" w:tplc="0809001B" w:tentative="1">
      <w:start w:val="1"/>
      <w:numFmt w:val="lowerRoman"/>
      <w:lvlText w:val="%9."/>
      <w:lvlJc w:val="right"/>
      <w:pPr>
        <w:ind w:left="7404" w:hanging="180"/>
      </w:pPr>
    </w:lvl>
  </w:abstractNum>
  <w:abstractNum w:abstractNumId="21" w15:restartNumberingAfterBreak="0">
    <w:nsid w:val="381C5C38"/>
    <w:multiLevelType w:val="multilevel"/>
    <w:tmpl w:val="7090AE3E"/>
    <w:styleLink w:val="listfortextnumbered"/>
    <w:lvl w:ilvl="0">
      <w:start w:val="1"/>
      <w:numFmt w:val="lowerLetter"/>
      <w:pStyle w:val="Textnumbered"/>
      <w:lvlText w:val="%1)"/>
      <w:lvlJc w:val="left"/>
      <w:pPr>
        <w:ind w:left="-40" w:firstLine="0"/>
      </w:pPr>
      <w:rPr>
        <w:rFonts w:hint="default"/>
        <w:b w:val="0"/>
        <w:color w:val="auto"/>
      </w:rPr>
    </w:lvl>
    <w:lvl w:ilvl="1">
      <w:start w:val="1"/>
      <w:numFmt w:val="lowerLetter"/>
      <w:lvlText w:val="%2."/>
      <w:lvlJc w:val="left"/>
      <w:pPr>
        <w:ind w:left="1400" w:hanging="360"/>
      </w:pPr>
      <w:rPr>
        <w:rFonts w:hint="default"/>
      </w:rPr>
    </w:lvl>
    <w:lvl w:ilvl="2">
      <w:start w:val="1"/>
      <w:numFmt w:val="lowerRoman"/>
      <w:lvlText w:val="%3."/>
      <w:lvlJc w:val="right"/>
      <w:pPr>
        <w:ind w:left="2120" w:hanging="180"/>
      </w:pPr>
      <w:rPr>
        <w:rFonts w:hint="default"/>
      </w:rPr>
    </w:lvl>
    <w:lvl w:ilvl="3">
      <w:start w:val="1"/>
      <w:numFmt w:val="decimal"/>
      <w:lvlText w:val="%4."/>
      <w:lvlJc w:val="left"/>
      <w:pPr>
        <w:ind w:left="2840" w:hanging="360"/>
      </w:pPr>
      <w:rPr>
        <w:rFonts w:hint="default"/>
      </w:rPr>
    </w:lvl>
    <w:lvl w:ilvl="4">
      <w:start w:val="1"/>
      <w:numFmt w:val="lowerLetter"/>
      <w:lvlText w:val="%5."/>
      <w:lvlJc w:val="left"/>
      <w:pPr>
        <w:ind w:left="3560" w:hanging="360"/>
      </w:pPr>
      <w:rPr>
        <w:rFonts w:hint="default"/>
      </w:rPr>
    </w:lvl>
    <w:lvl w:ilvl="5">
      <w:start w:val="1"/>
      <w:numFmt w:val="lowerRoman"/>
      <w:lvlText w:val="%6."/>
      <w:lvlJc w:val="right"/>
      <w:pPr>
        <w:ind w:left="4280" w:hanging="180"/>
      </w:pPr>
      <w:rPr>
        <w:rFonts w:hint="default"/>
      </w:rPr>
    </w:lvl>
    <w:lvl w:ilvl="6">
      <w:start w:val="1"/>
      <w:numFmt w:val="decimal"/>
      <w:lvlText w:val="%7."/>
      <w:lvlJc w:val="left"/>
      <w:pPr>
        <w:ind w:left="5000" w:hanging="360"/>
      </w:pPr>
      <w:rPr>
        <w:rFonts w:hint="default"/>
      </w:rPr>
    </w:lvl>
    <w:lvl w:ilvl="7">
      <w:start w:val="1"/>
      <w:numFmt w:val="lowerLetter"/>
      <w:lvlText w:val="%8."/>
      <w:lvlJc w:val="left"/>
      <w:pPr>
        <w:ind w:left="5720" w:hanging="360"/>
      </w:pPr>
      <w:rPr>
        <w:rFonts w:hint="default"/>
      </w:rPr>
    </w:lvl>
    <w:lvl w:ilvl="8">
      <w:start w:val="1"/>
      <w:numFmt w:val="lowerRoman"/>
      <w:lvlText w:val="%9."/>
      <w:lvlJc w:val="right"/>
      <w:pPr>
        <w:ind w:left="6440" w:hanging="180"/>
      </w:pPr>
      <w:rPr>
        <w:rFonts w:hint="default"/>
      </w:rPr>
    </w:lvl>
  </w:abstractNum>
  <w:abstractNum w:abstractNumId="22" w15:restartNumberingAfterBreak="0">
    <w:nsid w:val="39430DDC"/>
    <w:multiLevelType w:val="hybridMultilevel"/>
    <w:tmpl w:val="C938EF3A"/>
    <w:lvl w:ilvl="0" w:tplc="4A868944">
      <w:start w:val="5"/>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826779"/>
    <w:multiLevelType w:val="multilevel"/>
    <w:tmpl w:val="9A0C2AD6"/>
    <w:styleLink w:val="Style1"/>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BD11241"/>
    <w:multiLevelType w:val="hybridMultilevel"/>
    <w:tmpl w:val="08C261C0"/>
    <w:lvl w:ilvl="0" w:tplc="DC147A88">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D8537B"/>
    <w:multiLevelType w:val="multilevel"/>
    <w:tmpl w:val="867265A6"/>
    <w:styleLink w:val="listforheading1leftcolumn"/>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94A556C"/>
    <w:multiLevelType w:val="hybridMultilevel"/>
    <w:tmpl w:val="991AFB2A"/>
    <w:lvl w:ilvl="0" w:tplc="5B8A55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3232F2"/>
    <w:multiLevelType w:val="multilevel"/>
    <w:tmpl w:val="89CA965E"/>
    <w:styleLink w:val="listforatachmenttextrightcolumn"/>
    <w:lvl w:ilvl="0">
      <w:start w:val="1"/>
      <w:numFmt w:val="decimal"/>
      <w:pStyle w:val="Attachmenttextnumberedrightcolumn"/>
      <w:lvlText w:val="%1."/>
      <w:lvlJc w:val="left"/>
      <w:pPr>
        <w:ind w:left="40" w:hanging="4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C2A2D2D"/>
    <w:multiLevelType w:val="multilevel"/>
    <w:tmpl w:val="7BB8DEAE"/>
    <w:styleLink w:val="listforheading1rightcolumn"/>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4F3F60D7"/>
    <w:multiLevelType w:val="hybridMultilevel"/>
    <w:tmpl w:val="24400B14"/>
    <w:lvl w:ilvl="0" w:tplc="3CF6F3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9A1EAC"/>
    <w:multiLevelType w:val="hybridMultilevel"/>
    <w:tmpl w:val="DDEA12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1892AAB"/>
    <w:multiLevelType w:val="hybridMultilevel"/>
    <w:tmpl w:val="33EE91E0"/>
    <w:lvl w:ilvl="0" w:tplc="DC147A88">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AB316E"/>
    <w:multiLevelType w:val="multilevel"/>
    <w:tmpl w:val="05583B74"/>
    <w:styleLink w:val="listfortextnumberedattachmentrightcolum"/>
    <w:lvl w:ilvl="0">
      <w:start w:val="1"/>
      <w:numFmt w:val="decimal"/>
      <w:pStyle w:val="textnumberedattachmentrightclumn"/>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39A0D21"/>
    <w:multiLevelType w:val="hybridMultilevel"/>
    <w:tmpl w:val="81AE52E2"/>
    <w:lvl w:ilvl="0" w:tplc="6890CC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150072"/>
    <w:multiLevelType w:val="hybridMultilevel"/>
    <w:tmpl w:val="39FA83FA"/>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35" w15:restartNumberingAfterBreak="0">
    <w:nsid w:val="577B4F7D"/>
    <w:multiLevelType w:val="hybridMultilevel"/>
    <w:tmpl w:val="EF2C18FC"/>
    <w:lvl w:ilvl="0" w:tplc="F8F0D03A">
      <w:start w:val="1"/>
      <w:numFmt w:val="bullet"/>
      <w:lvlText w:val="-"/>
      <w:lvlJc w:val="left"/>
      <w:pPr>
        <w:ind w:left="360" w:hanging="360"/>
      </w:pPr>
      <w:rPr>
        <w:rFonts w:ascii="Arial" w:eastAsia="Calibri"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 w15:restartNumberingAfterBreak="0">
    <w:nsid w:val="5AC1578A"/>
    <w:multiLevelType w:val="multilevel"/>
    <w:tmpl w:val="D6F4DF76"/>
    <w:styleLink w:val="listfortextattachment"/>
    <w:lvl w:ilvl="0">
      <w:start w:val="1"/>
      <w:numFmt w:val="decimal"/>
      <w:pStyle w:val="textnuberedattachment"/>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1EC5720"/>
    <w:multiLevelType w:val="hybridMultilevel"/>
    <w:tmpl w:val="5C7EC60A"/>
    <w:lvl w:ilvl="0" w:tplc="DC147A88">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F76AB9"/>
    <w:multiLevelType w:val="multilevel"/>
    <w:tmpl w:val="7DC8E8EE"/>
    <w:styleLink w:val="listforsubheading1"/>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ED52301"/>
    <w:multiLevelType w:val="hybridMultilevel"/>
    <w:tmpl w:val="0C8A7C88"/>
    <w:lvl w:ilvl="0" w:tplc="AAC82628">
      <w:numFmt w:val="bullet"/>
      <w:lvlText w:val="-"/>
      <w:lvlJc w:val="left"/>
      <w:pPr>
        <w:ind w:left="1145" w:hanging="360"/>
      </w:pPr>
      <w:rPr>
        <w:rFonts w:ascii="Times New Roman" w:eastAsia="Times New Roman" w:hAnsi="Times New Roman" w:cs="Times New Roman" w:hint="default"/>
      </w:rPr>
    </w:lvl>
    <w:lvl w:ilvl="1" w:tplc="20000003">
      <w:start w:val="1"/>
      <w:numFmt w:val="bullet"/>
      <w:lvlText w:val="o"/>
      <w:lvlJc w:val="left"/>
      <w:pPr>
        <w:ind w:left="1865" w:hanging="360"/>
      </w:pPr>
      <w:rPr>
        <w:rFonts w:ascii="Courier New" w:hAnsi="Courier New" w:cs="Courier New" w:hint="default"/>
      </w:rPr>
    </w:lvl>
    <w:lvl w:ilvl="2" w:tplc="20000005">
      <w:start w:val="1"/>
      <w:numFmt w:val="bullet"/>
      <w:lvlText w:val=""/>
      <w:lvlJc w:val="left"/>
      <w:pPr>
        <w:ind w:left="2585" w:hanging="360"/>
      </w:pPr>
      <w:rPr>
        <w:rFonts w:ascii="Wingdings" w:hAnsi="Wingdings" w:hint="default"/>
      </w:rPr>
    </w:lvl>
    <w:lvl w:ilvl="3" w:tplc="20000001">
      <w:start w:val="1"/>
      <w:numFmt w:val="bullet"/>
      <w:lvlText w:val=""/>
      <w:lvlJc w:val="left"/>
      <w:pPr>
        <w:ind w:left="3305" w:hanging="360"/>
      </w:pPr>
      <w:rPr>
        <w:rFonts w:ascii="Symbol" w:hAnsi="Symbol" w:hint="default"/>
      </w:rPr>
    </w:lvl>
    <w:lvl w:ilvl="4" w:tplc="20000003">
      <w:start w:val="1"/>
      <w:numFmt w:val="bullet"/>
      <w:lvlText w:val="o"/>
      <w:lvlJc w:val="left"/>
      <w:pPr>
        <w:ind w:left="4025" w:hanging="360"/>
      </w:pPr>
      <w:rPr>
        <w:rFonts w:ascii="Courier New" w:hAnsi="Courier New" w:cs="Courier New" w:hint="default"/>
      </w:rPr>
    </w:lvl>
    <w:lvl w:ilvl="5" w:tplc="20000005">
      <w:start w:val="1"/>
      <w:numFmt w:val="bullet"/>
      <w:lvlText w:val=""/>
      <w:lvlJc w:val="left"/>
      <w:pPr>
        <w:ind w:left="4745" w:hanging="360"/>
      </w:pPr>
      <w:rPr>
        <w:rFonts w:ascii="Wingdings" w:hAnsi="Wingdings" w:hint="default"/>
      </w:rPr>
    </w:lvl>
    <w:lvl w:ilvl="6" w:tplc="20000001">
      <w:start w:val="1"/>
      <w:numFmt w:val="bullet"/>
      <w:lvlText w:val=""/>
      <w:lvlJc w:val="left"/>
      <w:pPr>
        <w:ind w:left="5465" w:hanging="360"/>
      </w:pPr>
      <w:rPr>
        <w:rFonts w:ascii="Symbol" w:hAnsi="Symbol" w:hint="default"/>
      </w:rPr>
    </w:lvl>
    <w:lvl w:ilvl="7" w:tplc="20000003">
      <w:start w:val="1"/>
      <w:numFmt w:val="bullet"/>
      <w:lvlText w:val="o"/>
      <w:lvlJc w:val="left"/>
      <w:pPr>
        <w:ind w:left="6185" w:hanging="360"/>
      </w:pPr>
      <w:rPr>
        <w:rFonts w:ascii="Courier New" w:hAnsi="Courier New" w:cs="Courier New" w:hint="default"/>
      </w:rPr>
    </w:lvl>
    <w:lvl w:ilvl="8" w:tplc="20000005">
      <w:start w:val="1"/>
      <w:numFmt w:val="bullet"/>
      <w:lvlText w:val=""/>
      <w:lvlJc w:val="left"/>
      <w:pPr>
        <w:ind w:left="6905" w:hanging="360"/>
      </w:pPr>
      <w:rPr>
        <w:rFonts w:ascii="Wingdings" w:hAnsi="Wingdings" w:hint="default"/>
      </w:rPr>
    </w:lvl>
  </w:abstractNum>
  <w:abstractNum w:abstractNumId="40" w15:restartNumberingAfterBreak="0">
    <w:nsid w:val="6EDA5F1F"/>
    <w:multiLevelType w:val="hybridMultilevel"/>
    <w:tmpl w:val="07A23ECE"/>
    <w:lvl w:ilvl="0" w:tplc="A1363DB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577D42"/>
    <w:multiLevelType w:val="hybridMultilevel"/>
    <w:tmpl w:val="6AE4112C"/>
    <w:styleLink w:val="listforsubheadingrightcolumn3"/>
    <w:lvl w:ilvl="0" w:tplc="DC147A88">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A71E77"/>
    <w:multiLevelType w:val="multilevel"/>
    <w:tmpl w:val="F8AED7BC"/>
    <w:lvl w:ilvl="0">
      <w:start w:val="1"/>
      <w:numFmt w:val="decimal"/>
      <w:pStyle w:val="Nadpis1"/>
      <w:lvlText w:val="%1."/>
      <w:lvlJc w:val="left"/>
      <w:pPr>
        <w:ind w:left="0" w:firstLine="0"/>
      </w:pPr>
      <w:rPr>
        <w:rFonts w:hint="default"/>
      </w:rPr>
    </w:lvl>
    <w:lvl w:ilvl="1">
      <w:start w:val="1"/>
      <w:numFmt w:val="decimal"/>
      <w:pStyle w:val="Sub-Heading1"/>
      <w:lvlText w:val="%1.%2."/>
      <w:lvlJc w:val="left"/>
      <w:pPr>
        <w:ind w:left="0" w:firstLine="0"/>
      </w:pPr>
      <w:rPr>
        <w:rFonts w:hint="default"/>
        <w:b/>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F553EFD"/>
    <w:multiLevelType w:val="hybridMultilevel"/>
    <w:tmpl w:val="DDEA12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21991293">
    <w:abstractNumId w:val="41"/>
  </w:num>
  <w:num w:numId="2" w16cid:durableId="1974941913">
    <w:abstractNumId w:val="5"/>
  </w:num>
  <w:num w:numId="3" w16cid:durableId="318771936">
    <w:abstractNumId w:val="18"/>
  </w:num>
  <w:num w:numId="4" w16cid:durableId="1917787714">
    <w:abstractNumId w:val="0"/>
  </w:num>
  <w:num w:numId="5" w16cid:durableId="1726904278">
    <w:abstractNumId w:val="24"/>
  </w:num>
  <w:num w:numId="6" w16cid:durableId="1792439301">
    <w:abstractNumId w:val="9"/>
  </w:num>
  <w:num w:numId="7" w16cid:durableId="1903056511">
    <w:abstractNumId w:val="31"/>
  </w:num>
  <w:num w:numId="8" w16cid:durableId="1934850757">
    <w:abstractNumId w:val="37"/>
  </w:num>
  <w:num w:numId="9" w16cid:durableId="106388565">
    <w:abstractNumId w:val="6"/>
  </w:num>
  <w:num w:numId="10" w16cid:durableId="684793713">
    <w:abstractNumId w:val="3"/>
  </w:num>
  <w:num w:numId="11" w16cid:durableId="134495281">
    <w:abstractNumId w:val="23"/>
  </w:num>
  <w:num w:numId="12" w16cid:durableId="1383560725">
    <w:abstractNumId w:val="16"/>
    <w:lvlOverride w:ilvl="0">
      <w:lvl w:ilvl="0">
        <w:start w:val="1"/>
        <w:numFmt w:val="lowerLetter"/>
        <w:pStyle w:val="Textnumbered"/>
        <w:lvlText w:val="%1)"/>
        <w:lvlJc w:val="left"/>
        <w:pPr>
          <w:ind w:left="0" w:firstLine="0"/>
        </w:pPr>
        <w:rPr>
          <w:rFonts w:hint="default"/>
          <w:b w:val="0"/>
          <w:color w:val="auto"/>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3" w16cid:durableId="764886360">
    <w:abstractNumId w:val="36"/>
  </w:num>
  <w:num w:numId="14" w16cid:durableId="828910691">
    <w:abstractNumId w:val="32"/>
  </w:num>
  <w:num w:numId="15" w16cid:durableId="891431543">
    <w:abstractNumId w:val="16"/>
    <w:lvlOverride w:ilvl="0">
      <w:lvl w:ilvl="0">
        <w:start w:val="1"/>
        <w:numFmt w:val="lowerLetter"/>
        <w:pStyle w:val="Textnumbered"/>
        <w:lvlText w:val="%1)"/>
        <w:lvlJc w:val="left"/>
        <w:pPr>
          <w:ind w:left="0" w:firstLine="0"/>
        </w:pPr>
        <w:rPr>
          <w:rFonts w:hint="default"/>
          <w:b w:val="0"/>
          <w:color w:val="auto"/>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6" w16cid:durableId="2747511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00216583">
    <w:abstractNumId w:val="20"/>
  </w:num>
  <w:num w:numId="18" w16cid:durableId="743647678">
    <w:abstractNumId w:val="11"/>
  </w:num>
  <w:num w:numId="19" w16cid:durableId="492256056">
    <w:abstractNumId w:val="25"/>
  </w:num>
  <w:num w:numId="20" w16cid:durableId="427311199">
    <w:abstractNumId w:val="28"/>
  </w:num>
  <w:num w:numId="21" w16cid:durableId="1127241537">
    <w:abstractNumId w:val="38"/>
  </w:num>
  <w:num w:numId="22" w16cid:durableId="903032084">
    <w:abstractNumId w:val="10"/>
  </w:num>
  <w:num w:numId="23" w16cid:durableId="1137601853">
    <w:abstractNumId w:val="42"/>
  </w:num>
  <w:num w:numId="24" w16cid:durableId="643395100">
    <w:abstractNumId w:val="12"/>
    <w:lvlOverride w:ilvl="0">
      <w:startOverride w:val="1"/>
      <w:lvl w:ilvl="0">
        <w:start w:val="1"/>
        <w:numFmt w:val="decimal"/>
        <w:pStyle w:val="Heading1forrightcolumn"/>
        <w:lvlText w:val="%1."/>
        <w:lvlJc w:val="left"/>
        <w:pPr>
          <w:ind w:left="0" w:firstLine="0"/>
        </w:pPr>
        <w:rPr>
          <w:rFonts w:hint="default"/>
        </w:rPr>
      </w:lvl>
    </w:lvlOverride>
    <w:lvlOverride w:ilvl="1">
      <w:startOverride w:val="1"/>
      <w:lvl w:ilvl="1">
        <w:start w:val="1"/>
        <w:numFmt w:val="decimal"/>
        <w:pStyle w:val="Sub-heading1forrightcolum"/>
        <w:lvlText w:val="%1.%2."/>
        <w:lvlJc w:val="left"/>
        <w:pPr>
          <w:ind w:left="0" w:firstLine="0"/>
        </w:pPr>
        <w:rPr>
          <w:rFonts w:hint="default"/>
        </w:rPr>
      </w:lvl>
    </w:lvlOverride>
    <w:lvlOverride w:ilvl="2">
      <w:startOverride w:val="1"/>
      <w:lvl w:ilvl="2">
        <w:start w:val="1"/>
        <w:numFmt w:val="decimal"/>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25" w16cid:durableId="141685373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45344632">
    <w:abstractNumId w:val="8"/>
  </w:num>
  <w:num w:numId="27" w16cid:durableId="1153985150">
    <w:abstractNumId w:val="15"/>
  </w:num>
  <w:num w:numId="28" w16cid:durableId="2134861329">
    <w:abstractNumId w:val="27"/>
  </w:num>
  <w:num w:numId="29" w16cid:durableId="692918734">
    <w:abstractNumId w:val="4"/>
  </w:num>
  <w:num w:numId="30" w16cid:durableId="1903787736">
    <w:abstractNumId w:val="19"/>
  </w:num>
  <w:num w:numId="31" w16cid:durableId="13759332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387074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70979156">
    <w:abstractNumId w:val="21"/>
  </w:num>
  <w:num w:numId="34" w16cid:durableId="658458923">
    <w:abstractNumId w:val="12"/>
    <w:lvlOverride w:ilvl="0">
      <w:lvl w:ilvl="0">
        <w:start w:val="1"/>
        <w:numFmt w:val="decimal"/>
        <w:pStyle w:val="Heading1forrightcolumn"/>
        <w:lvlText w:val="%1."/>
        <w:lvlJc w:val="left"/>
        <w:pPr>
          <w:ind w:left="0" w:firstLine="0"/>
        </w:pPr>
        <w:rPr>
          <w:rFonts w:hint="default"/>
        </w:rPr>
      </w:lvl>
    </w:lvlOverride>
    <w:lvlOverride w:ilvl="1">
      <w:lvl w:ilvl="1">
        <w:start w:val="1"/>
        <w:numFmt w:val="decimal"/>
        <w:pStyle w:val="Sub-heading1forrightcolum"/>
        <w:lvlText w:val="%1.%2."/>
        <w:lvlJc w:val="left"/>
        <w:pPr>
          <w:ind w:left="0" w:firstLine="0"/>
        </w:pPr>
        <w:rPr>
          <w:rFonts w:hint="default"/>
          <w:b/>
          <w:bCs/>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16cid:durableId="17725114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858372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285248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713752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763630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353544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167484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559014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937680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853736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316215">
    <w:abstractNumId w:val="14"/>
    <w:lvlOverride w:ilvl="0">
      <w:lvl w:ilvl="0">
        <w:start w:val="1"/>
        <w:numFmt w:val="decimal"/>
        <w:lvlText w:val="%1)"/>
        <w:lvlJc w:val="left"/>
        <w:pPr>
          <w:ind w:left="360" w:hanging="360"/>
        </w:pPr>
        <w:rPr>
          <w:rFonts w:hint="default"/>
        </w:rPr>
      </w:lvl>
    </w:lvlOverride>
    <w:lvlOverride w:ilvl="1">
      <w:lvl w:ilvl="1">
        <w:start w:val="1"/>
        <w:numFmt w:val="lowerLetter"/>
        <w:pStyle w:val="Textnumberedforrightcolumn"/>
        <w:lvlText w:val="%2)"/>
        <w:lvlJc w:val="left"/>
        <w:pPr>
          <w:ind w:left="0" w:firstLine="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6" w16cid:durableId="1204370494">
    <w:abstractNumId w:val="2"/>
  </w:num>
  <w:num w:numId="47" w16cid:durableId="429393724">
    <w:abstractNumId w:val="14"/>
  </w:num>
  <w:num w:numId="48" w16cid:durableId="19143897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7708617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985487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5843884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8649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9666619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678267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157449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2330820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365792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1610445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740198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6486885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26906431">
    <w:abstractNumId w:val="40"/>
  </w:num>
  <w:num w:numId="62" w16cid:durableId="5214770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8217248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649701646">
    <w:abstractNumId w:val="16"/>
    <w:lvlOverride w:ilvl="0">
      <w:startOverride w:val="1"/>
      <w:lvl w:ilvl="0">
        <w:start w:val="1"/>
        <w:numFmt w:val="lowerLetter"/>
        <w:pStyle w:val="Textnumbered"/>
        <w:lvlText w:val="%1)"/>
        <w:lvlJc w:val="left"/>
        <w:pPr>
          <w:ind w:left="0" w:firstLine="0"/>
        </w:pPr>
        <w:rPr>
          <w:rFonts w:hint="default"/>
          <w:b w:val="0"/>
          <w:color w:val="auto"/>
        </w:rPr>
      </w:lvl>
    </w:lvlOverride>
    <w:lvlOverride w:ilvl="1">
      <w:startOverride w:val="1"/>
      <w:lvl w:ilvl="1">
        <w:start w:val="1"/>
        <w:numFmt w:val="lowerLetter"/>
        <w:lvlText w:val="%2."/>
        <w:lvlJc w:val="left"/>
        <w:pPr>
          <w:ind w:left="1440" w:hanging="360"/>
        </w:pPr>
        <w:rPr>
          <w:rFonts w:hint="default"/>
        </w:rPr>
      </w:lvl>
    </w:lvlOverride>
    <w:lvlOverride w:ilvl="2">
      <w:startOverride w:val="1"/>
      <w:lvl w:ilvl="2">
        <w:start w:val="1"/>
        <w:numFmt w:val="lowerRoman"/>
        <w:lvlText w:val="%3."/>
        <w:lvlJc w:val="right"/>
        <w:pPr>
          <w:ind w:left="2160" w:hanging="180"/>
        </w:pPr>
        <w:rPr>
          <w:rFonts w:hint="default"/>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65" w16cid:durableId="1456488673">
    <w:abstractNumId w:val="16"/>
    <w:lvlOverride w:ilvl="0">
      <w:startOverride w:val="1"/>
      <w:lvl w:ilvl="0">
        <w:start w:val="1"/>
        <w:numFmt w:val="lowerLetter"/>
        <w:pStyle w:val="Textnumbered"/>
        <w:lvlText w:val="%1)"/>
        <w:lvlJc w:val="left"/>
        <w:pPr>
          <w:ind w:left="0" w:firstLine="0"/>
        </w:pPr>
        <w:rPr>
          <w:rFonts w:hint="default"/>
          <w:b w:val="0"/>
          <w:color w:val="auto"/>
        </w:rPr>
      </w:lvl>
    </w:lvlOverride>
    <w:lvlOverride w:ilvl="1">
      <w:startOverride w:val="1"/>
      <w:lvl w:ilvl="1">
        <w:start w:val="1"/>
        <w:numFmt w:val="lowerLetter"/>
        <w:lvlText w:val="%2."/>
        <w:lvlJc w:val="left"/>
        <w:pPr>
          <w:ind w:left="1440" w:hanging="360"/>
        </w:pPr>
        <w:rPr>
          <w:rFonts w:hint="default"/>
        </w:rPr>
      </w:lvl>
    </w:lvlOverride>
    <w:lvlOverride w:ilvl="2">
      <w:startOverride w:val="1"/>
      <w:lvl w:ilvl="2">
        <w:start w:val="1"/>
        <w:numFmt w:val="lowerRoman"/>
        <w:lvlText w:val="%3."/>
        <w:lvlJc w:val="right"/>
        <w:pPr>
          <w:ind w:left="2160" w:hanging="180"/>
        </w:pPr>
        <w:rPr>
          <w:rFonts w:hint="default"/>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66" w16cid:durableId="1673872902">
    <w:abstractNumId w:val="16"/>
    <w:lvlOverride w:ilvl="0">
      <w:startOverride w:val="1"/>
      <w:lvl w:ilvl="0">
        <w:start w:val="1"/>
        <w:numFmt w:val="lowerLetter"/>
        <w:pStyle w:val="Textnumbered"/>
        <w:lvlText w:val="%1)"/>
        <w:lvlJc w:val="left"/>
        <w:pPr>
          <w:ind w:left="0" w:firstLine="0"/>
        </w:pPr>
        <w:rPr>
          <w:rFonts w:hint="default"/>
          <w:b w:val="0"/>
          <w:color w:val="auto"/>
        </w:rPr>
      </w:lvl>
    </w:lvlOverride>
    <w:lvlOverride w:ilvl="1">
      <w:startOverride w:val="1"/>
      <w:lvl w:ilvl="1">
        <w:start w:val="1"/>
        <w:numFmt w:val="lowerLetter"/>
        <w:lvlText w:val="%2."/>
        <w:lvlJc w:val="left"/>
        <w:pPr>
          <w:ind w:left="1440" w:hanging="360"/>
        </w:pPr>
        <w:rPr>
          <w:rFonts w:hint="default"/>
        </w:rPr>
      </w:lvl>
    </w:lvlOverride>
    <w:lvlOverride w:ilvl="2">
      <w:startOverride w:val="1"/>
      <w:lvl w:ilvl="2">
        <w:start w:val="1"/>
        <w:numFmt w:val="lowerRoman"/>
        <w:lvlText w:val="%3."/>
        <w:lvlJc w:val="right"/>
        <w:pPr>
          <w:ind w:left="2160" w:hanging="180"/>
        </w:pPr>
        <w:rPr>
          <w:rFonts w:hint="default"/>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67" w16cid:durableId="1178084723">
    <w:abstractNumId w:val="16"/>
    <w:lvlOverride w:ilvl="0">
      <w:startOverride w:val="1"/>
      <w:lvl w:ilvl="0">
        <w:start w:val="1"/>
        <w:numFmt w:val="lowerLetter"/>
        <w:pStyle w:val="Textnumbered"/>
        <w:lvlText w:val="%1)"/>
        <w:lvlJc w:val="left"/>
        <w:pPr>
          <w:ind w:left="0" w:firstLine="0"/>
        </w:pPr>
        <w:rPr>
          <w:rFonts w:hint="default"/>
          <w:b w:val="0"/>
          <w:color w:val="auto"/>
        </w:rPr>
      </w:lvl>
    </w:lvlOverride>
    <w:lvlOverride w:ilvl="1">
      <w:startOverride w:val="1"/>
      <w:lvl w:ilvl="1">
        <w:start w:val="1"/>
        <w:numFmt w:val="lowerLetter"/>
        <w:lvlText w:val="%2."/>
        <w:lvlJc w:val="left"/>
        <w:pPr>
          <w:ind w:left="1440" w:hanging="360"/>
        </w:pPr>
        <w:rPr>
          <w:rFonts w:hint="default"/>
        </w:rPr>
      </w:lvl>
    </w:lvlOverride>
    <w:lvlOverride w:ilvl="2">
      <w:startOverride w:val="1"/>
      <w:lvl w:ilvl="2">
        <w:start w:val="1"/>
        <w:numFmt w:val="lowerRoman"/>
        <w:lvlText w:val="%3."/>
        <w:lvlJc w:val="right"/>
        <w:pPr>
          <w:ind w:left="2160" w:hanging="180"/>
        </w:pPr>
        <w:rPr>
          <w:rFonts w:hint="default"/>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68" w16cid:durableId="12506982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3510289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82886077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7841568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95957909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957776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552569437">
    <w:abstractNumId w:val="12"/>
    <w:lvlOverride w:ilvl="0">
      <w:startOverride w:val="12"/>
      <w:lvl w:ilvl="0">
        <w:start w:val="12"/>
        <w:numFmt w:val="decimal"/>
        <w:pStyle w:val="Heading1forrightcolumn"/>
        <w:lvlText w:val="%1."/>
        <w:lvlJc w:val="left"/>
        <w:pPr>
          <w:ind w:left="0" w:firstLine="0"/>
        </w:pPr>
        <w:rPr>
          <w:rFonts w:hint="default"/>
        </w:rPr>
      </w:lvl>
    </w:lvlOverride>
    <w:lvlOverride w:ilvl="1">
      <w:startOverride w:val="1"/>
      <w:lvl w:ilvl="1">
        <w:start w:val="1"/>
        <w:numFmt w:val="decimal"/>
        <w:pStyle w:val="Sub-heading1forrightcolum"/>
        <w:lvlText w:val="%1.%2."/>
        <w:lvlJc w:val="left"/>
        <w:pPr>
          <w:ind w:left="0" w:firstLine="0"/>
        </w:pPr>
        <w:rPr>
          <w:rFonts w:hint="default"/>
          <w:b/>
          <w:bCs/>
        </w:rPr>
      </w:lvl>
    </w:lvlOverride>
    <w:lvlOverride w:ilvl="2">
      <w:startOverride w:val="1"/>
      <w:lvl w:ilvl="2">
        <w:start w:val="1"/>
        <w:numFmt w:val="decimal"/>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75" w16cid:durableId="935287048">
    <w:abstractNumId w:val="16"/>
    <w:lvlOverride w:ilvl="0">
      <w:startOverride w:val="1"/>
      <w:lvl w:ilvl="0">
        <w:start w:val="1"/>
        <w:numFmt w:val="lowerLetter"/>
        <w:pStyle w:val="Textnumbered"/>
        <w:lvlText w:val="%1)"/>
        <w:lvlJc w:val="left"/>
        <w:pPr>
          <w:ind w:left="0" w:firstLine="0"/>
        </w:pPr>
        <w:rPr>
          <w:rFonts w:hint="default"/>
          <w:b w:val="0"/>
          <w:color w:val="auto"/>
        </w:rPr>
      </w:lvl>
    </w:lvlOverride>
    <w:lvlOverride w:ilvl="1">
      <w:startOverride w:val="1"/>
      <w:lvl w:ilvl="1">
        <w:start w:val="1"/>
        <w:numFmt w:val="lowerLetter"/>
        <w:lvlText w:val="%2."/>
        <w:lvlJc w:val="left"/>
        <w:pPr>
          <w:ind w:left="1440" w:hanging="360"/>
        </w:pPr>
        <w:rPr>
          <w:rFonts w:hint="default"/>
        </w:rPr>
      </w:lvl>
    </w:lvlOverride>
    <w:lvlOverride w:ilvl="2">
      <w:startOverride w:val="1"/>
      <w:lvl w:ilvl="2">
        <w:start w:val="1"/>
        <w:numFmt w:val="lowerRoman"/>
        <w:lvlText w:val="%3."/>
        <w:lvlJc w:val="right"/>
        <w:pPr>
          <w:ind w:left="2160" w:hanging="180"/>
        </w:pPr>
        <w:rPr>
          <w:rFonts w:hint="default"/>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76" w16cid:durableId="446779965">
    <w:abstractNumId w:val="16"/>
    <w:lvlOverride w:ilvl="0">
      <w:startOverride w:val="1"/>
      <w:lvl w:ilvl="0">
        <w:start w:val="1"/>
        <w:numFmt w:val="lowerLetter"/>
        <w:pStyle w:val="Textnumbered"/>
        <w:lvlText w:val="%1)"/>
        <w:lvlJc w:val="left"/>
        <w:pPr>
          <w:ind w:left="0" w:firstLine="0"/>
        </w:pPr>
        <w:rPr>
          <w:rFonts w:hint="default"/>
          <w:b w:val="0"/>
          <w:color w:val="auto"/>
        </w:rPr>
      </w:lvl>
    </w:lvlOverride>
    <w:lvlOverride w:ilvl="1">
      <w:startOverride w:val="1"/>
      <w:lvl w:ilvl="1">
        <w:start w:val="1"/>
        <w:numFmt w:val="lowerLetter"/>
        <w:lvlText w:val="%2."/>
        <w:lvlJc w:val="left"/>
        <w:pPr>
          <w:ind w:left="1440" w:hanging="360"/>
        </w:pPr>
        <w:rPr>
          <w:rFonts w:hint="default"/>
        </w:rPr>
      </w:lvl>
    </w:lvlOverride>
    <w:lvlOverride w:ilvl="2">
      <w:startOverride w:val="1"/>
      <w:lvl w:ilvl="2">
        <w:start w:val="1"/>
        <w:numFmt w:val="lowerRoman"/>
        <w:lvlText w:val="%3."/>
        <w:lvlJc w:val="right"/>
        <w:pPr>
          <w:ind w:left="2160" w:hanging="180"/>
        </w:pPr>
        <w:rPr>
          <w:rFonts w:hint="default"/>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77" w16cid:durableId="1018697447">
    <w:abstractNumId w:val="39"/>
  </w:num>
  <w:num w:numId="78" w16cid:durableId="216280937">
    <w:abstractNumId w:val="35"/>
  </w:num>
  <w:num w:numId="79" w16cid:durableId="2128154095">
    <w:abstractNumId w:val="13"/>
  </w:num>
  <w:num w:numId="80" w16cid:durableId="11238122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80627802">
    <w:abstractNumId w:val="1"/>
  </w:num>
  <w:num w:numId="82" w16cid:durableId="1216895676">
    <w:abstractNumId w:val="33"/>
  </w:num>
  <w:num w:numId="83" w16cid:durableId="651906927">
    <w:abstractNumId w:val="29"/>
  </w:num>
  <w:num w:numId="84" w16cid:durableId="741489822">
    <w:abstractNumId w:val="22"/>
  </w:num>
  <w:num w:numId="85" w16cid:durableId="15885547">
    <w:abstractNumId w:val="34"/>
  </w:num>
  <w:num w:numId="86" w16cid:durableId="1153062464">
    <w:abstractNumId w:val="17"/>
  </w:num>
  <w:num w:numId="87" w16cid:durableId="1781409822">
    <w:abstractNumId w:val="26"/>
  </w:num>
  <w:num w:numId="88" w16cid:durableId="618994675">
    <w:abstractNumId w:val="7"/>
  </w:num>
  <w:num w:numId="89" w16cid:durableId="534732964">
    <w:abstractNumId w:val="30"/>
  </w:num>
  <w:num w:numId="90" w16cid:durableId="1103720253">
    <w:abstractNumId w:val="43"/>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6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402"/>
    <w:rsid w:val="000013F7"/>
    <w:rsid w:val="000014BE"/>
    <w:rsid w:val="0000354B"/>
    <w:rsid w:val="00003CAC"/>
    <w:rsid w:val="00004CF7"/>
    <w:rsid w:val="0000590D"/>
    <w:rsid w:val="00005947"/>
    <w:rsid w:val="00006629"/>
    <w:rsid w:val="00006700"/>
    <w:rsid w:val="00006DE0"/>
    <w:rsid w:val="000071F5"/>
    <w:rsid w:val="00007A57"/>
    <w:rsid w:val="00007DA8"/>
    <w:rsid w:val="00011671"/>
    <w:rsid w:val="00011702"/>
    <w:rsid w:val="00012387"/>
    <w:rsid w:val="00012A9D"/>
    <w:rsid w:val="0001425D"/>
    <w:rsid w:val="000165B7"/>
    <w:rsid w:val="000167A9"/>
    <w:rsid w:val="0001743E"/>
    <w:rsid w:val="00017DE4"/>
    <w:rsid w:val="00023F95"/>
    <w:rsid w:val="00024D7C"/>
    <w:rsid w:val="0003050A"/>
    <w:rsid w:val="00032B6C"/>
    <w:rsid w:val="00032E4F"/>
    <w:rsid w:val="00035402"/>
    <w:rsid w:val="0003702C"/>
    <w:rsid w:val="00040EFC"/>
    <w:rsid w:val="000412DE"/>
    <w:rsid w:val="000419B9"/>
    <w:rsid w:val="000423AE"/>
    <w:rsid w:val="00044AB1"/>
    <w:rsid w:val="00045172"/>
    <w:rsid w:val="00045FB6"/>
    <w:rsid w:val="00046BB5"/>
    <w:rsid w:val="00050A5F"/>
    <w:rsid w:val="00051BFD"/>
    <w:rsid w:val="00055593"/>
    <w:rsid w:val="00062555"/>
    <w:rsid w:val="00064077"/>
    <w:rsid w:val="000653C0"/>
    <w:rsid w:val="0006702C"/>
    <w:rsid w:val="000677C9"/>
    <w:rsid w:val="000715CC"/>
    <w:rsid w:val="0007337C"/>
    <w:rsid w:val="000736E9"/>
    <w:rsid w:val="00075F76"/>
    <w:rsid w:val="00077D8A"/>
    <w:rsid w:val="00081706"/>
    <w:rsid w:val="00081EFB"/>
    <w:rsid w:val="00083918"/>
    <w:rsid w:val="000850C3"/>
    <w:rsid w:val="000913E0"/>
    <w:rsid w:val="00094CA1"/>
    <w:rsid w:val="0009541D"/>
    <w:rsid w:val="000962E6"/>
    <w:rsid w:val="00097475"/>
    <w:rsid w:val="000976D6"/>
    <w:rsid w:val="000977F5"/>
    <w:rsid w:val="000A0396"/>
    <w:rsid w:val="000A0675"/>
    <w:rsid w:val="000A0C0C"/>
    <w:rsid w:val="000A216E"/>
    <w:rsid w:val="000A2B0B"/>
    <w:rsid w:val="000A4D36"/>
    <w:rsid w:val="000A52F5"/>
    <w:rsid w:val="000A54D3"/>
    <w:rsid w:val="000A5641"/>
    <w:rsid w:val="000A5CEE"/>
    <w:rsid w:val="000A7C81"/>
    <w:rsid w:val="000A7F47"/>
    <w:rsid w:val="000B0F1F"/>
    <w:rsid w:val="000B1672"/>
    <w:rsid w:val="000B1CBB"/>
    <w:rsid w:val="000B22E4"/>
    <w:rsid w:val="000B2B98"/>
    <w:rsid w:val="000B2DAB"/>
    <w:rsid w:val="000B4049"/>
    <w:rsid w:val="000B4253"/>
    <w:rsid w:val="000B4DEA"/>
    <w:rsid w:val="000B5A65"/>
    <w:rsid w:val="000C0809"/>
    <w:rsid w:val="000C3B96"/>
    <w:rsid w:val="000C428E"/>
    <w:rsid w:val="000C4679"/>
    <w:rsid w:val="000C487F"/>
    <w:rsid w:val="000C4B20"/>
    <w:rsid w:val="000C5051"/>
    <w:rsid w:val="000C529B"/>
    <w:rsid w:val="000C59F1"/>
    <w:rsid w:val="000C5F00"/>
    <w:rsid w:val="000C67E5"/>
    <w:rsid w:val="000D21CA"/>
    <w:rsid w:val="000D2A56"/>
    <w:rsid w:val="000D4BA1"/>
    <w:rsid w:val="000D594E"/>
    <w:rsid w:val="000D6C1D"/>
    <w:rsid w:val="000E030A"/>
    <w:rsid w:val="000E0696"/>
    <w:rsid w:val="000E1697"/>
    <w:rsid w:val="000F19F5"/>
    <w:rsid w:val="000F289D"/>
    <w:rsid w:val="000F750B"/>
    <w:rsid w:val="00103388"/>
    <w:rsid w:val="00111889"/>
    <w:rsid w:val="0011224F"/>
    <w:rsid w:val="0011241A"/>
    <w:rsid w:val="00113898"/>
    <w:rsid w:val="0011542D"/>
    <w:rsid w:val="00116822"/>
    <w:rsid w:val="00116F8E"/>
    <w:rsid w:val="00121492"/>
    <w:rsid w:val="00121810"/>
    <w:rsid w:val="0012213D"/>
    <w:rsid w:val="0012222B"/>
    <w:rsid w:val="001239C7"/>
    <w:rsid w:val="0012408D"/>
    <w:rsid w:val="00124D91"/>
    <w:rsid w:val="00125C4A"/>
    <w:rsid w:val="00130337"/>
    <w:rsid w:val="00131225"/>
    <w:rsid w:val="0013129E"/>
    <w:rsid w:val="00131E02"/>
    <w:rsid w:val="00134CEE"/>
    <w:rsid w:val="00135ADC"/>
    <w:rsid w:val="001376CB"/>
    <w:rsid w:val="0014052E"/>
    <w:rsid w:val="0014185E"/>
    <w:rsid w:val="00142428"/>
    <w:rsid w:val="00142A40"/>
    <w:rsid w:val="00142AE1"/>
    <w:rsid w:val="00144DA0"/>
    <w:rsid w:val="001451EF"/>
    <w:rsid w:val="00151659"/>
    <w:rsid w:val="0015211F"/>
    <w:rsid w:val="00152820"/>
    <w:rsid w:val="00154794"/>
    <w:rsid w:val="001550C6"/>
    <w:rsid w:val="0015695D"/>
    <w:rsid w:val="00156F94"/>
    <w:rsid w:val="001579B9"/>
    <w:rsid w:val="00160BF2"/>
    <w:rsid w:val="00162D27"/>
    <w:rsid w:val="00164197"/>
    <w:rsid w:val="00164721"/>
    <w:rsid w:val="00164F12"/>
    <w:rsid w:val="00165751"/>
    <w:rsid w:val="00165D63"/>
    <w:rsid w:val="001669B5"/>
    <w:rsid w:val="0016715F"/>
    <w:rsid w:val="00167964"/>
    <w:rsid w:val="00167B55"/>
    <w:rsid w:val="00167DBA"/>
    <w:rsid w:val="001710ED"/>
    <w:rsid w:val="00171F78"/>
    <w:rsid w:val="0017223B"/>
    <w:rsid w:val="00173573"/>
    <w:rsid w:val="00173BFF"/>
    <w:rsid w:val="00176109"/>
    <w:rsid w:val="00181D54"/>
    <w:rsid w:val="001839A4"/>
    <w:rsid w:val="00183ECA"/>
    <w:rsid w:val="001853DA"/>
    <w:rsid w:val="00185E9D"/>
    <w:rsid w:val="00186E62"/>
    <w:rsid w:val="00187103"/>
    <w:rsid w:val="001871A5"/>
    <w:rsid w:val="0019055C"/>
    <w:rsid w:val="00192682"/>
    <w:rsid w:val="00192907"/>
    <w:rsid w:val="00192E28"/>
    <w:rsid w:val="00193B7F"/>
    <w:rsid w:val="00194E63"/>
    <w:rsid w:val="0019643E"/>
    <w:rsid w:val="001969DC"/>
    <w:rsid w:val="001972CA"/>
    <w:rsid w:val="001A28C1"/>
    <w:rsid w:val="001A375C"/>
    <w:rsid w:val="001A4DD9"/>
    <w:rsid w:val="001A59C6"/>
    <w:rsid w:val="001A5B98"/>
    <w:rsid w:val="001A7DFE"/>
    <w:rsid w:val="001B0439"/>
    <w:rsid w:val="001B0F41"/>
    <w:rsid w:val="001B17CB"/>
    <w:rsid w:val="001B289F"/>
    <w:rsid w:val="001B2D69"/>
    <w:rsid w:val="001B49B3"/>
    <w:rsid w:val="001B64C4"/>
    <w:rsid w:val="001C0BCD"/>
    <w:rsid w:val="001C0EA6"/>
    <w:rsid w:val="001C19D5"/>
    <w:rsid w:val="001C19E9"/>
    <w:rsid w:val="001C2201"/>
    <w:rsid w:val="001C27D9"/>
    <w:rsid w:val="001C2BB8"/>
    <w:rsid w:val="001C403B"/>
    <w:rsid w:val="001C50E3"/>
    <w:rsid w:val="001C596C"/>
    <w:rsid w:val="001C5F6E"/>
    <w:rsid w:val="001D0A49"/>
    <w:rsid w:val="001D59CE"/>
    <w:rsid w:val="001D7307"/>
    <w:rsid w:val="001E1360"/>
    <w:rsid w:val="001E1B87"/>
    <w:rsid w:val="001E3A1C"/>
    <w:rsid w:val="001E7A3A"/>
    <w:rsid w:val="001F0BA3"/>
    <w:rsid w:val="001F1759"/>
    <w:rsid w:val="001F1C8D"/>
    <w:rsid w:val="001F1CCB"/>
    <w:rsid w:val="001F26E6"/>
    <w:rsid w:val="001F3E75"/>
    <w:rsid w:val="001F6023"/>
    <w:rsid w:val="001F6317"/>
    <w:rsid w:val="001F6370"/>
    <w:rsid w:val="001F694B"/>
    <w:rsid w:val="002001AE"/>
    <w:rsid w:val="002001F6"/>
    <w:rsid w:val="0020147A"/>
    <w:rsid w:val="002030CC"/>
    <w:rsid w:val="00203EC3"/>
    <w:rsid w:val="0020449D"/>
    <w:rsid w:val="00204636"/>
    <w:rsid w:val="00205A22"/>
    <w:rsid w:val="0020694B"/>
    <w:rsid w:val="0021084A"/>
    <w:rsid w:val="00212EC7"/>
    <w:rsid w:val="002146CD"/>
    <w:rsid w:val="00215AA3"/>
    <w:rsid w:val="00216A21"/>
    <w:rsid w:val="00220CF8"/>
    <w:rsid w:val="00222B78"/>
    <w:rsid w:val="002241B2"/>
    <w:rsid w:val="00225B0B"/>
    <w:rsid w:val="00225E13"/>
    <w:rsid w:val="00230BCC"/>
    <w:rsid w:val="00230D88"/>
    <w:rsid w:val="002339F4"/>
    <w:rsid w:val="00233CE1"/>
    <w:rsid w:val="00234D85"/>
    <w:rsid w:val="00241181"/>
    <w:rsid w:val="002415CE"/>
    <w:rsid w:val="002415E3"/>
    <w:rsid w:val="002434C6"/>
    <w:rsid w:val="0024540A"/>
    <w:rsid w:val="00246CAB"/>
    <w:rsid w:val="0024793F"/>
    <w:rsid w:val="00251486"/>
    <w:rsid w:val="00253662"/>
    <w:rsid w:val="00254AA6"/>
    <w:rsid w:val="002568C8"/>
    <w:rsid w:val="00256A7E"/>
    <w:rsid w:val="00256D90"/>
    <w:rsid w:val="00257E9B"/>
    <w:rsid w:val="0026068F"/>
    <w:rsid w:val="00261057"/>
    <w:rsid w:val="00261A06"/>
    <w:rsid w:val="00261E6E"/>
    <w:rsid w:val="002621A0"/>
    <w:rsid w:val="002629F0"/>
    <w:rsid w:val="002642ED"/>
    <w:rsid w:val="00264D4B"/>
    <w:rsid w:val="00264EA1"/>
    <w:rsid w:val="0026514E"/>
    <w:rsid w:val="00270D27"/>
    <w:rsid w:val="00271441"/>
    <w:rsid w:val="002724D3"/>
    <w:rsid w:val="00273D3C"/>
    <w:rsid w:val="002742FF"/>
    <w:rsid w:val="00274C7D"/>
    <w:rsid w:val="002753AB"/>
    <w:rsid w:val="0027555D"/>
    <w:rsid w:val="00275AA2"/>
    <w:rsid w:val="00277700"/>
    <w:rsid w:val="00283B26"/>
    <w:rsid w:val="00284443"/>
    <w:rsid w:val="00284DB3"/>
    <w:rsid w:val="00285A40"/>
    <w:rsid w:val="00290132"/>
    <w:rsid w:val="002945FB"/>
    <w:rsid w:val="002965D1"/>
    <w:rsid w:val="002966F0"/>
    <w:rsid w:val="00297A21"/>
    <w:rsid w:val="002A07E9"/>
    <w:rsid w:val="002A09B6"/>
    <w:rsid w:val="002A0C85"/>
    <w:rsid w:val="002A1C86"/>
    <w:rsid w:val="002A2828"/>
    <w:rsid w:val="002A587F"/>
    <w:rsid w:val="002A683E"/>
    <w:rsid w:val="002A69A3"/>
    <w:rsid w:val="002B069B"/>
    <w:rsid w:val="002B16C0"/>
    <w:rsid w:val="002B33B3"/>
    <w:rsid w:val="002B44B7"/>
    <w:rsid w:val="002B49BD"/>
    <w:rsid w:val="002B6ED1"/>
    <w:rsid w:val="002C1A4C"/>
    <w:rsid w:val="002C1DC7"/>
    <w:rsid w:val="002C2E4E"/>
    <w:rsid w:val="002C316B"/>
    <w:rsid w:val="002C715C"/>
    <w:rsid w:val="002C78F8"/>
    <w:rsid w:val="002D005B"/>
    <w:rsid w:val="002D3DAE"/>
    <w:rsid w:val="002D4A8A"/>
    <w:rsid w:val="002D5AA5"/>
    <w:rsid w:val="002D6E5C"/>
    <w:rsid w:val="002E16B8"/>
    <w:rsid w:val="002E58DA"/>
    <w:rsid w:val="002E6D1C"/>
    <w:rsid w:val="002F01F1"/>
    <w:rsid w:val="002F0D33"/>
    <w:rsid w:val="002F0F05"/>
    <w:rsid w:val="002F285A"/>
    <w:rsid w:val="002F45F4"/>
    <w:rsid w:val="002F473A"/>
    <w:rsid w:val="002F6841"/>
    <w:rsid w:val="002F6A9D"/>
    <w:rsid w:val="002F7051"/>
    <w:rsid w:val="00301366"/>
    <w:rsid w:val="00301C89"/>
    <w:rsid w:val="003023B8"/>
    <w:rsid w:val="00302620"/>
    <w:rsid w:val="003053C2"/>
    <w:rsid w:val="003109A5"/>
    <w:rsid w:val="00310A25"/>
    <w:rsid w:val="0031174A"/>
    <w:rsid w:val="003121E7"/>
    <w:rsid w:val="00313398"/>
    <w:rsid w:val="0031502B"/>
    <w:rsid w:val="003157ED"/>
    <w:rsid w:val="00315A3F"/>
    <w:rsid w:val="00316F53"/>
    <w:rsid w:val="003174C3"/>
    <w:rsid w:val="00317EBA"/>
    <w:rsid w:val="00320867"/>
    <w:rsid w:val="00321D92"/>
    <w:rsid w:val="00323154"/>
    <w:rsid w:val="003257C6"/>
    <w:rsid w:val="00327D37"/>
    <w:rsid w:val="00330225"/>
    <w:rsid w:val="00331842"/>
    <w:rsid w:val="00331C70"/>
    <w:rsid w:val="00336D16"/>
    <w:rsid w:val="00342347"/>
    <w:rsid w:val="003436FB"/>
    <w:rsid w:val="0034383F"/>
    <w:rsid w:val="00343A42"/>
    <w:rsid w:val="003447E7"/>
    <w:rsid w:val="00344A56"/>
    <w:rsid w:val="00347402"/>
    <w:rsid w:val="00350416"/>
    <w:rsid w:val="003511FB"/>
    <w:rsid w:val="00351BB0"/>
    <w:rsid w:val="00353707"/>
    <w:rsid w:val="00355E2F"/>
    <w:rsid w:val="0035629B"/>
    <w:rsid w:val="00356EE4"/>
    <w:rsid w:val="003600B3"/>
    <w:rsid w:val="00360E35"/>
    <w:rsid w:val="00361EAF"/>
    <w:rsid w:val="003629AE"/>
    <w:rsid w:val="00365005"/>
    <w:rsid w:val="00367633"/>
    <w:rsid w:val="00372E64"/>
    <w:rsid w:val="00373518"/>
    <w:rsid w:val="00373E41"/>
    <w:rsid w:val="0038225D"/>
    <w:rsid w:val="0038604C"/>
    <w:rsid w:val="00386FD3"/>
    <w:rsid w:val="00390B54"/>
    <w:rsid w:val="00391087"/>
    <w:rsid w:val="003920E4"/>
    <w:rsid w:val="003927D9"/>
    <w:rsid w:val="003A057F"/>
    <w:rsid w:val="003A0A1A"/>
    <w:rsid w:val="003A17F2"/>
    <w:rsid w:val="003A25AA"/>
    <w:rsid w:val="003A2AB4"/>
    <w:rsid w:val="003A3D8C"/>
    <w:rsid w:val="003A3E6F"/>
    <w:rsid w:val="003A4382"/>
    <w:rsid w:val="003A4C7E"/>
    <w:rsid w:val="003A5B8D"/>
    <w:rsid w:val="003B1772"/>
    <w:rsid w:val="003B2C67"/>
    <w:rsid w:val="003B3F53"/>
    <w:rsid w:val="003B5299"/>
    <w:rsid w:val="003B5F9E"/>
    <w:rsid w:val="003B6158"/>
    <w:rsid w:val="003B7042"/>
    <w:rsid w:val="003C08FB"/>
    <w:rsid w:val="003C0976"/>
    <w:rsid w:val="003C6644"/>
    <w:rsid w:val="003D05A9"/>
    <w:rsid w:val="003D1345"/>
    <w:rsid w:val="003D2E0A"/>
    <w:rsid w:val="003D390B"/>
    <w:rsid w:val="003D3EB8"/>
    <w:rsid w:val="003E3C76"/>
    <w:rsid w:val="003E4DC4"/>
    <w:rsid w:val="003E4EFD"/>
    <w:rsid w:val="003E64E7"/>
    <w:rsid w:val="003E7A6E"/>
    <w:rsid w:val="003F02F7"/>
    <w:rsid w:val="003F1655"/>
    <w:rsid w:val="003F1833"/>
    <w:rsid w:val="003F2B92"/>
    <w:rsid w:val="0040248A"/>
    <w:rsid w:val="00402B72"/>
    <w:rsid w:val="004046BD"/>
    <w:rsid w:val="00405B99"/>
    <w:rsid w:val="00406C6C"/>
    <w:rsid w:val="004072B5"/>
    <w:rsid w:val="00411B76"/>
    <w:rsid w:val="004126A5"/>
    <w:rsid w:val="004135E4"/>
    <w:rsid w:val="004137F6"/>
    <w:rsid w:val="004150F3"/>
    <w:rsid w:val="0041662E"/>
    <w:rsid w:val="00416D74"/>
    <w:rsid w:val="00417F7E"/>
    <w:rsid w:val="00420C20"/>
    <w:rsid w:val="00420FFD"/>
    <w:rsid w:val="004241A3"/>
    <w:rsid w:val="00424C6A"/>
    <w:rsid w:val="00424F9F"/>
    <w:rsid w:val="004265C3"/>
    <w:rsid w:val="004265CF"/>
    <w:rsid w:val="00426DFE"/>
    <w:rsid w:val="00426E44"/>
    <w:rsid w:val="004275A6"/>
    <w:rsid w:val="00430B90"/>
    <w:rsid w:val="004331B9"/>
    <w:rsid w:val="00434A88"/>
    <w:rsid w:val="0044058A"/>
    <w:rsid w:val="00440B21"/>
    <w:rsid w:val="004429B5"/>
    <w:rsid w:val="00443088"/>
    <w:rsid w:val="00443C89"/>
    <w:rsid w:val="00443FE5"/>
    <w:rsid w:val="00446A9A"/>
    <w:rsid w:val="004501B7"/>
    <w:rsid w:val="0045055E"/>
    <w:rsid w:val="004507E7"/>
    <w:rsid w:val="004507EA"/>
    <w:rsid w:val="0045114B"/>
    <w:rsid w:val="004517F8"/>
    <w:rsid w:val="00451EE3"/>
    <w:rsid w:val="00451F27"/>
    <w:rsid w:val="00452EB9"/>
    <w:rsid w:val="00453312"/>
    <w:rsid w:val="00455247"/>
    <w:rsid w:val="00455742"/>
    <w:rsid w:val="004569FD"/>
    <w:rsid w:val="00464C1C"/>
    <w:rsid w:val="0046515D"/>
    <w:rsid w:val="004653CB"/>
    <w:rsid w:val="004677F9"/>
    <w:rsid w:val="00471B34"/>
    <w:rsid w:val="00471B71"/>
    <w:rsid w:val="00473C97"/>
    <w:rsid w:val="004743CE"/>
    <w:rsid w:val="004746C1"/>
    <w:rsid w:val="00474E90"/>
    <w:rsid w:val="00476AAF"/>
    <w:rsid w:val="004804A6"/>
    <w:rsid w:val="004808A3"/>
    <w:rsid w:val="004850A2"/>
    <w:rsid w:val="0048650A"/>
    <w:rsid w:val="00491664"/>
    <w:rsid w:val="00492F6D"/>
    <w:rsid w:val="00495023"/>
    <w:rsid w:val="0049772B"/>
    <w:rsid w:val="004A03F7"/>
    <w:rsid w:val="004A0445"/>
    <w:rsid w:val="004A395E"/>
    <w:rsid w:val="004A5BCA"/>
    <w:rsid w:val="004A5D00"/>
    <w:rsid w:val="004A6934"/>
    <w:rsid w:val="004A6987"/>
    <w:rsid w:val="004A7787"/>
    <w:rsid w:val="004B2323"/>
    <w:rsid w:val="004B24A2"/>
    <w:rsid w:val="004B2A4C"/>
    <w:rsid w:val="004B2CD9"/>
    <w:rsid w:val="004B58E3"/>
    <w:rsid w:val="004B69AC"/>
    <w:rsid w:val="004B701C"/>
    <w:rsid w:val="004B704B"/>
    <w:rsid w:val="004C342C"/>
    <w:rsid w:val="004C3FC2"/>
    <w:rsid w:val="004C5644"/>
    <w:rsid w:val="004C78B6"/>
    <w:rsid w:val="004D13E0"/>
    <w:rsid w:val="004D68BD"/>
    <w:rsid w:val="004D7CA1"/>
    <w:rsid w:val="004E2BD9"/>
    <w:rsid w:val="004E2D9A"/>
    <w:rsid w:val="004E4157"/>
    <w:rsid w:val="004E4411"/>
    <w:rsid w:val="004E695B"/>
    <w:rsid w:val="004E7512"/>
    <w:rsid w:val="004E7734"/>
    <w:rsid w:val="004F0381"/>
    <w:rsid w:val="004F6D3B"/>
    <w:rsid w:val="004F76F4"/>
    <w:rsid w:val="005029CA"/>
    <w:rsid w:val="005060CA"/>
    <w:rsid w:val="0050611C"/>
    <w:rsid w:val="005064CD"/>
    <w:rsid w:val="00506646"/>
    <w:rsid w:val="00506805"/>
    <w:rsid w:val="00507067"/>
    <w:rsid w:val="00507888"/>
    <w:rsid w:val="00510E52"/>
    <w:rsid w:val="0051176E"/>
    <w:rsid w:val="005123BC"/>
    <w:rsid w:val="00512E98"/>
    <w:rsid w:val="0051414E"/>
    <w:rsid w:val="00515585"/>
    <w:rsid w:val="00516932"/>
    <w:rsid w:val="005174F4"/>
    <w:rsid w:val="00517B54"/>
    <w:rsid w:val="0052308B"/>
    <w:rsid w:val="0052547E"/>
    <w:rsid w:val="00525CBB"/>
    <w:rsid w:val="00526068"/>
    <w:rsid w:val="005274F0"/>
    <w:rsid w:val="00527F6A"/>
    <w:rsid w:val="005314E4"/>
    <w:rsid w:val="00532BD3"/>
    <w:rsid w:val="005335F8"/>
    <w:rsid w:val="00534AD8"/>
    <w:rsid w:val="005353A3"/>
    <w:rsid w:val="00536DFE"/>
    <w:rsid w:val="00540AB1"/>
    <w:rsid w:val="00541735"/>
    <w:rsid w:val="0054284F"/>
    <w:rsid w:val="00543233"/>
    <w:rsid w:val="00543A11"/>
    <w:rsid w:val="00544C29"/>
    <w:rsid w:val="00546046"/>
    <w:rsid w:val="00547FF7"/>
    <w:rsid w:val="0055200B"/>
    <w:rsid w:val="0055201B"/>
    <w:rsid w:val="00552697"/>
    <w:rsid w:val="00553867"/>
    <w:rsid w:val="00554B58"/>
    <w:rsid w:val="00555231"/>
    <w:rsid w:val="00555375"/>
    <w:rsid w:val="00556142"/>
    <w:rsid w:val="00557397"/>
    <w:rsid w:val="0055772E"/>
    <w:rsid w:val="00560D1E"/>
    <w:rsid w:val="00560FA1"/>
    <w:rsid w:val="00561467"/>
    <w:rsid w:val="0056209C"/>
    <w:rsid w:val="00562440"/>
    <w:rsid w:val="00563860"/>
    <w:rsid w:val="00563B4C"/>
    <w:rsid w:val="00564BB7"/>
    <w:rsid w:val="00565641"/>
    <w:rsid w:val="00567CB9"/>
    <w:rsid w:val="005714BB"/>
    <w:rsid w:val="0057162D"/>
    <w:rsid w:val="00571A50"/>
    <w:rsid w:val="00571FD9"/>
    <w:rsid w:val="0057219D"/>
    <w:rsid w:val="00573506"/>
    <w:rsid w:val="00573726"/>
    <w:rsid w:val="005755A4"/>
    <w:rsid w:val="00575F6C"/>
    <w:rsid w:val="00575F80"/>
    <w:rsid w:val="005763A4"/>
    <w:rsid w:val="00580AE4"/>
    <w:rsid w:val="005812A5"/>
    <w:rsid w:val="00582024"/>
    <w:rsid w:val="005863A0"/>
    <w:rsid w:val="00586992"/>
    <w:rsid w:val="00586CBA"/>
    <w:rsid w:val="00586E14"/>
    <w:rsid w:val="00590052"/>
    <w:rsid w:val="005904CD"/>
    <w:rsid w:val="00590AFE"/>
    <w:rsid w:val="00594063"/>
    <w:rsid w:val="00595E4A"/>
    <w:rsid w:val="00596EBE"/>
    <w:rsid w:val="005A2EC5"/>
    <w:rsid w:val="005A51B4"/>
    <w:rsid w:val="005A6D02"/>
    <w:rsid w:val="005A71C3"/>
    <w:rsid w:val="005B29E8"/>
    <w:rsid w:val="005B31FC"/>
    <w:rsid w:val="005B57AA"/>
    <w:rsid w:val="005B7570"/>
    <w:rsid w:val="005C4D72"/>
    <w:rsid w:val="005D1145"/>
    <w:rsid w:val="005D1B48"/>
    <w:rsid w:val="005D24E6"/>
    <w:rsid w:val="005D2D57"/>
    <w:rsid w:val="005D4CF8"/>
    <w:rsid w:val="005D545A"/>
    <w:rsid w:val="005D7102"/>
    <w:rsid w:val="005E018F"/>
    <w:rsid w:val="005E0267"/>
    <w:rsid w:val="005E1771"/>
    <w:rsid w:val="005E2A3B"/>
    <w:rsid w:val="005E3B54"/>
    <w:rsid w:val="005E3CDD"/>
    <w:rsid w:val="005F1421"/>
    <w:rsid w:val="005F2639"/>
    <w:rsid w:val="006001E3"/>
    <w:rsid w:val="00601D6A"/>
    <w:rsid w:val="0060399D"/>
    <w:rsid w:val="00605003"/>
    <w:rsid w:val="0060775D"/>
    <w:rsid w:val="00611150"/>
    <w:rsid w:val="00617937"/>
    <w:rsid w:val="00617DB9"/>
    <w:rsid w:val="0062077B"/>
    <w:rsid w:val="006207C9"/>
    <w:rsid w:val="00621048"/>
    <w:rsid w:val="00622CB0"/>
    <w:rsid w:val="00623038"/>
    <w:rsid w:val="006234EF"/>
    <w:rsid w:val="0062459F"/>
    <w:rsid w:val="00626B94"/>
    <w:rsid w:val="006302CE"/>
    <w:rsid w:val="00630ACD"/>
    <w:rsid w:val="00630CB3"/>
    <w:rsid w:val="0063115B"/>
    <w:rsid w:val="00631D40"/>
    <w:rsid w:val="00632031"/>
    <w:rsid w:val="006326A9"/>
    <w:rsid w:val="0063432E"/>
    <w:rsid w:val="00635B51"/>
    <w:rsid w:val="00636C1F"/>
    <w:rsid w:val="0064410C"/>
    <w:rsid w:val="0064429A"/>
    <w:rsid w:val="006470C6"/>
    <w:rsid w:val="00650B4A"/>
    <w:rsid w:val="00651806"/>
    <w:rsid w:val="00652348"/>
    <w:rsid w:val="006528AC"/>
    <w:rsid w:val="00652E6F"/>
    <w:rsid w:val="00655507"/>
    <w:rsid w:val="006567CE"/>
    <w:rsid w:val="00657483"/>
    <w:rsid w:val="006604AF"/>
    <w:rsid w:val="006616D6"/>
    <w:rsid w:val="00662578"/>
    <w:rsid w:val="00663471"/>
    <w:rsid w:val="006640C2"/>
    <w:rsid w:val="00664A28"/>
    <w:rsid w:val="00664C9E"/>
    <w:rsid w:val="00665254"/>
    <w:rsid w:val="006677CD"/>
    <w:rsid w:val="00671BA1"/>
    <w:rsid w:val="00673D7B"/>
    <w:rsid w:val="006740D3"/>
    <w:rsid w:val="006751EB"/>
    <w:rsid w:val="00675511"/>
    <w:rsid w:val="00676C4F"/>
    <w:rsid w:val="006777E6"/>
    <w:rsid w:val="006809A8"/>
    <w:rsid w:val="00681FD9"/>
    <w:rsid w:val="00682CF6"/>
    <w:rsid w:val="0068386E"/>
    <w:rsid w:val="00687E59"/>
    <w:rsid w:val="00690408"/>
    <w:rsid w:val="006904DA"/>
    <w:rsid w:val="0069145F"/>
    <w:rsid w:val="006916FB"/>
    <w:rsid w:val="006917BF"/>
    <w:rsid w:val="00691BA2"/>
    <w:rsid w:val="006921AC"/>
    <w:rsid w:val="0069384E"/>
    <w:rsid w:val="00694C0C"/>
    <w:rsid w:val="00695046"/>
    <w:rsid w:val="0069614E"/>
    <w:rsid w:val="00696363"/>
    <w:rsid w:val="00696671"/>
    <w:rsid w:val="00696B7A"/>
    <w:rsid w:val="00696C9F"/>
    <w:rsid w:val="006A0148"/>
    <w:rsid w:val="006A02A0"/>
    <w:rsid w:val="006A3E91"/>
    <w:rsid w:val="006A5482"/>
    <w:rsid w:val="006A579E"/>
    <w:rsid w:val="006A5B57"/>
    <w:rsid w:val="006A5EB0"/>
    <w:rsid w:val="006A773F"/>
    <w:rsid w:val="006B077F"/>
    <w:rsid w:val="006B108F"/>
    <w:rsid w:val="006B1139"/>
    <w:rsid w:val="006B1D61"/>
    <w:rsid w:val="006B1D85"/>
    <w:rsid w:val="006B2410"/>
    <w:rsid w:val="006B2804"/>
    <w:rsid w:val="006B3D31"/>
    <w:rsid w:val="006B4718"/>
    <w:rsid w:val="006B4DBA"/>
    <w:rsid w:val="006B541E"/>
    <w:rsid w:val="006B5A6C"/>
    <w:rsid w:val="006B5D44"/>
    <w:rsid w:val="006B6931"/>
    <w:rsid w:val="006B6DD6"/>
    <w:rsid w:val="006B7856"/>
    <w:rsid w:val="006C001A"/>
    <w:rsid w:val="006C0F3C"/>
    <w:rsid w:val="006C11B7"/>
    <w:rsid w:val="006C33E2"/>
    <w:rsid w:val="006C342C"/>
    <w:rsid w:val="006C4515"/>
    <w:rsid w:val="006C5D9F"/>
    <w:rsid w:val="006C73FA"/>
    <w:rsid w:val="006C7BF8"/>
    <w:rsid w:val="006D01AF"/>
    <w:rsid w:val="006D09A0"/>
    <w:rsid w:val="006D107F"/>
    <w:rsid w:val="006D194D"/>
    <w:rsid w:val="006D1978"/>
    <w:rsid w:val="006D2A93"/>
    <w:rsid w:val="006D3D64"/>
    <w:rsid w:val="006D4DC9"/>
    <w:rsid w:val="006D5BE6"/>
    <w:rsid w:val="006D6906"/>
    <w:rsid w:val="006D706C"/>
    <w:rsid w:val="006D7994"/>
    <w:rsid w:val="006E0549"/>
    <w:rsid w:val="006E218A"/>
    <w:rsid w:val="006E3A9F"/>
    <w:rsid w:val="006E3E09"/>
    <w:rsid w:val="006E4978"/>
    <w:rsid w:val="006F17A7"/>
    <w:rsid w:val="006F2987"/>
    <w:rsid w:val="006F2A39"/>
    <w:rsid w:val="006F3F47"/>
    <w:rsid w:val="006F61C2"/>
    <w:rsid w:val="006F7192"/>
    <w:rsid w:val="006F7C88"/>
    <w:rsid w:val="00701CC3"/>
    <w:rsid w:val="007038C0"/>
    <w:rsid w:val="0070556A"/>
    <w:rsid w:val="00705840"/>
    <w:rsid w:val="007071F6"/>
    <w:rsid w:val="0070792A"/>
    <w:rsid w:val="0071202C"/>
    <w:rsid w:val="00714D34"/>
    <w:rsid w:val="00715298"/>
    <w:rsid w:val="00715502"/>
    <w:rsid w:val="00715713"/>
    <w:rsid w:val="0072394C"/>
    <w:rsid w:val="00724E69"/>
    <w:rsid w:val="00730143"/>
    <w:rsid w:val="00732E20"/>
    <w:rsid w:val="0073582F"/>
    <w:rsid w:val="00740675"/>
    <w:rsid w:val="00742DD1"/>
    <w:rsid w:val="00742DF1"/>
    <w:rsid w:val="007434FE"/>
    <w:rsid w:val="00750054"/>
    <w:rsid w:val="00750356"/>
    <w:rsid w:val="0075398B"/>
    <w:rsid w:val="00756FB7"/>
    <w:rsid w:val="00757831"/>
    <w:rsid w:val="00760130"/>
    <w:rsid w:val="00760E87"/>
    <w:rsid w:val="00761C41"/>
    <w:rsid w:val="00762215"/>
    <w:rsid w:val="0076564B"/>
    <w:rsid w:val="007734AB"/>
    <w:rsid w:val="00773C69"/>
    <w:rsid w:val="00774A23"/>
    <w:rsid w:val="00774FEC"/>
    <w:rsid w:val="00776215"/>
    <w:rsid w:val="00777410"/>
    <w:rsid w:val="00781364"/>
    <w:rsid w:val="00781EE3"/>
    <w:rsid w:val="00782AE4"/>
    <w:rsid w:val="00784D1E"/>
    <w:rsid w:val="007856DD"/>
    <w:rsid w:val="007871A8"/>
    <w:rsid w:val="00787BF6"/>
    <w:rsid w:val="007902E6"/>
    <w:rsid w:val="00791814"/>
    <w:rsid w:val="00792810"/>
    <w:rsid w:val="007931D6"/>
    <w:rsid w:val="00793875"/>
    <w:rsid w:val="00793D57"/>
    <w:rsid w:val="007946AA"/>
    <w:rsid w:val="00796914"/>
    <w:rsid w:val="007A0EC7"/>
    <w:rsid w:val="007A1BBA"/>
    <w:rsid w:val="007A21CC"/>
    <w:rsid w:val="007A2450"/>
    <w:rsid w:val="007A3C3D"/>
    <w:rsid w:val="007A3F41"/>
    <w:rsid w:val="007A4EE0"/>
    <w:rsid w:val="007A60D7"/>
    <w:rsid w:val="007A67C2"/>
    <w:rsid w:val="007A6EFB"/>
    <w:rsid w:val="007A7212"/>
    <w:rsid w:val="007A7CBF"/>
    <w:rsid w:val="007B00D8"/>
    <w:rsid w:val="007B1368"/>
    <w:rsid w:val="007B2B6D"/>
    <w:rsid w:val="007B4DBB"/>
    <w:rsid w:val="007B5A0A"/>
    <w:rsid w:val="007B627C"/>
    <w:rsid w:val="007B794A"/>
    <w:rsid w:val="007C00A4"/>
    <w:rsid w:val="007C079B"/>
    <w:rsid w:val="007C186D"/>
    <w:rsid w:val="007C22A0"/>
    <w:rsid w:val="007C22CD"/>
    <w:rsid w:val="007C3DAA"/>
    <w:rsid w:val="007C4405"/>
    <w:rsid w:val="007C4CEA"/>
    <w:rsid w:val="007C5AFE"/>
    <w:rsid w:val="007C62F9"/>
    <w:rsid w:val="007C6953"/>
    <w:rsid w:val="007C7DE3"/>
    <w:rsid w:val="007C7EF0"/>
    <w:rsid w:val="007D07A5"/>
    <w:rsid w:val="007D4F5D"/>
    <w:rsid w:val="007D5A71"/>
    <w:rsid w:val="007D653C"/>
    <w:rsid w:val="007D73E3"/>
    <w:rsid w:val="007D7C95"/>
    <w:rsid w:val="007E3856"/>
    <w:rsid w:val="007E50AE"/>
    <w:rsid w:val="007E5FE7"/>
    <w:rsid w:val="007E6273"/>
    <w:rsid w:val="007E6FEC"/>
    <w:rsid w:val="007E7E85"/>
    <w:rsid w:val="007F2A18"/>
    <w:rsid w:val="007F4246"/>
    <w:rsid w:val="007F4D01"/>
    <w:rsid w:val="007F5A31"/>
    <w:rsid w:val="007F5A9C"/>
    <w:rsid w:val="007F723E"/>
    <w:rsid w:val="007F7F17"/>
    <w:rsid w:val="007F7F8E"/>
    <w:rsid w:val="00800C3A"/>
    <w:rsid w:val="008040B2"/>
    <w:rsid w:val="00805958"/>
    <w:rsid w:val="00807F2B"/>
    <w:rsid w:val="0081007D"/>
    <w:rsid w:val="00810228"/>
    <w:rsid w:val="0081068E"/>
    <w:rsid w:val="0081089C"/>
    <w:rsid w:val="008123A7"/>
    <w:rsid w:val="00812C17"/>
    <w:rsid w:val="00812E01"/>
    <w:rsid w:val="00813D3B"/>
    <w:rsid w:val="00816538"/>
    <w:rsid w:val="00816F2E"/>
    <w:rsid w:val="00820379"/>
    <w:rsid w:val="00820A46"/>
    <w:rsid w:val="0082206C"/>
    <w:rsid w:val="008251C1"/>
    <w:rsid w:val="00825BF1"/>
    <w:rsid w:val="00826390"/>
    <w:rsid w:val="008267CE"/>
    <w:rsid w:val="00826FEF"/>
    <w:rsid w:val="00827DE5"/>
    <w:rsid w:val="0083068E"/>
    <w:rsid w:val="00830A61"/>
    <w:rsid w:val="00831EA6"/>
    <w:rsid w:val="0083321E"/>
    <w:rsid w:val="00833A6E"/>
    <w:rsid w:val="00833DAC"/>
    <w:rsid w:val="00834194"/>
    <w:rsid w:val="0083573C"/>
    <w:rsid w:val="00841821"/>
    <w:rsid w:val="008444B6"/>
    <w:rsid w:val="008451ED"/>
    <w:rsid w:val="00852246"/>
    <w:rsid w:val="00855AFB"/>
    <w:rsid w:val="00855E38"/>
    <w:rsid w:val="008579A7"/>
    <w:rsid w:val="00860A39"/>
    <w:rsid w:val="00862248"/>
    <w:rsid w:val="0086301A"/>
    <w:rsid w:val="00864D88"/>
    <w:rsid w:val="00864F13"/>
    <w:rsid w:val="00865CCA"/>
    <w:rsid w:val="00865FDA"/>
    <w:rsid w:val="008720B0"/>
    <w:rsid w:val="008753EB"/>
    <w:rsid w:val="00875635"/>
    <w:rsid w:val="00876B80"/>
    <w:rsid w:val="008826A6"/>
    <w:rsid w:val="008859FE"/>
    <w:rsid w:val="00886A32"/>
    <w:rsid w:val="00890768"/>
    <w:rsid w:val="00891202"/>
    <w:rsid w:val="00891435"/>
    <w:rsid w:val="00892F7C"/>
    <w:rsid w:val="008951F3"/>
    <w:rsid w:val="00896190"/>
    <w:rsid w:val="00896D0D"/>
    <w:rsid w:val="008975F6"/>
    <w:rsid w:val="00897B95"/>
    <w:rsid w:val="008A12C8"/>
    <w:rsid w:val="008A221C"/>
    <w:rsid w:val="008A2707"/>
    <w:rsid w:val="008A466B"/>
    <w:rsid w:val="008A51FB"/>
    <w:rsid w:val="008A61A3"/>
    <w:rsid w:val="008B0188"/>
    <w:rsid w:val="008B03FC"/>
    <w:rsid w:val="008B0575"/>
    <w:rsid w:val="008B06B1"/>
    <w:rsid w:val="008B2854"/>
    <w:rsid w:val="008B5CED"/>
    <w:rsid w:val="008B65DF"/>
    <w:rsid w:val="008C10BF"/>
    <w:rsid w:val="008C2DB8"/>
    <w:rsid w:val="008C2DE5"/>
    <w:rsid w:val="008C2F5F"/>
    <w:rsid w:val="008C370F"/>
    <w:rsid w:val="008C3D09"/>
    <w:rsid w:val="008C4133"/>
    <w:rsid w:val="008C5F5F"/>
    <w:rsid w:val="008C6336"/>
    <w:rsid w:val="008C6CEA"/>
    <w:rsid w:val="008C7424"/>
    <w:rsid w:val="008C7ADE"/>
    <w:rsid w:val="008C7E80"/>
    <w:rsid w:val="008D1996"/>
    <w:rsid w:val="008D25FD"/>
    <w:rsid w:val="008D4AED"/>
    <w:rsid w:val="008D4BE7"/>
    <w:rsid w:val="008D4ED6"/>
    <w:rsid w:val="008D6A68"/>
    <w:rsid w:val="008D760A"/>
    <w:rsid w:val="008D7946"/>
    <w:rsid w:val="008E215E"/>
    <w:rsid w:val="008E3926"/>
    <w:rsid w:val="008E477D"/>
    <w:rsid w:val="008F27C6"/>
    <w:rsid w:val="008F36FF"/>
    <w:rsid w:val="008F4E09"/>
    <w:rsid w:val="008F5049"/>
    <w:rsid w:val="008F787C"/>
    <w:rsid w:val="00900767"/>
    <w:rsid w:val="009009C9"/>
    <w:rsid w:val="0090256F"/>
    <w:rsid w:val="00902C07"/>
    <w:rsid w:val="0090545C"/>
    <w:rsid w:val="00907696"/>
    <w:rsid w:val="009107F3"/>
    <w:rsid w:val="009139EA"/>
    <w:rsid w:val="00914173"/>
    <w:rsid w:val="009144DF"/>
    <w:rsid w:val="00915682"/>
    <w:rsid w:val="00915684"/>
    <w:rsid w:val="0091748A"/>
    <w:rsid w:val="0091755E"/>
    <w:rsid w:val="0092341A"/>
    <w:rsid w:val="00924BB5"/>
    <w:rsid w:val="00926D0E"/>
    <w:rsid w:val="00927DB2"/>
    <w:rsid w:val="009308BE"/>
    <w:rsid w:val="00932803"/>
    <w:rsid w:val="00933A69"/>
    <w:rsid w:val="00933A8E"/>
    <w:rsid w:val="00933E08"/>
    <w:rsid w:val="00933F34"/>
    <w:rsid w:val="00933FFF"/>
    <w:rsid w:val="00934434"/>
    <w:rsid w:val="00934D81"/>
    <w:rsid w:val="0093572A"/>
    <w:rsid w:val="00936168"/>
    <w:rsid w:val="00936AD4"/>
    <w:rsid w:val="00937CF2"/>
    <w:rsid w:val="0094002E"/>
    <w:rsid w:val="009401C6"/>
    <w:rsid w:val="00942515"/>
    <w:rsid w:val="009454DE"/>
    <w:rsid w:val="00946619"/>
    <w:rsid w:val="009476AB"/>
    <w:rsid w:val="00950072"/>
    <w:rsid w:val="00950AEC"/>
    <w:rsid w:val="00952E0C"/>
    <w:rsid w:val="00953233"/>
    <w:rsid w:val="00953FDE"/>
    <w:rsid w:val="00954ABA"/>
    <w:rsid w:val="00955D35"/>
    <w:rsid w:val="00955DA6"/>
    <w:rsid w:val="0095626E"/>
    <w:rsid w:val="00956F34"/>
    <w:rsid w:val="00957DD5"/>
    <w:rsid w:val="00960267"/>
    <w:rsid w:val="00960F1A"/>
    <w:rsid w:val="0096306A"/>
    <w:rsid w:val="0096347F"/>
    <w:rsid w:val="00963CDE"/>
    <w:rsid w:val="0096617F"/>
    <w:rsid w:val="00967B2C"/>
    <w:rsid w:val="0097178F"/>
    <w:rsid w:val="009720CF"/>
    <w:rsid w:val="00975A9F"/>
    <w:rsid w:val="00975C36"/>
    <w:rsid w:val="0098094E"/>
    <w:rsid w:val="009810E3"/>
    <w:rsid w:val="00981829"/>
    <w:rsid w:val="0098425F"/>
    <w:rsid w:val="00984302"/>
    <w:rsid w:val="00984A0C"/>
    <w:rsid w:val="009870D6"/>
    <w:rsid w:val="0099178D"/>
    <w:rsid w:val="00992A8B"/>
    <w:rsid w:val="00992DC6"/>
    <w:rsid w:val="0099311F"/>
    <w:rsid w:val="00994C7B"/>
    <w:rsid w:val="00996EF3"/>
    <w:rsid w:val="0099752A"/>
    <w:rsid w:val="00997E3E"/>
    <w:rsid w:val="009A03DB"/>
    <w:rsid w:val="009A24BB"/>
    <w:rsid w:val="009A2714"/>
    <w:rsid w:val="009A4EAD"/>
    <w:rsid w:val="009A61DF"/>
    <w:rsid w:val="009A6A1D"/>
    <w:rsid w:val="009A6FAD"/>
    <w:rsid w:val="009A771D"/>
    <w:rsid w:val="009B02CE"/>
    <w:rsid w:val="009B12ED"/>
    <w:rsid w:val="009B36F3"/>
    <w:rsid w:val="009B3D86"/>
    <w:rsid w:val="009B5B8E"/>
    <w:rsid w:val="009C1EAE"/>
    <w:rsid w:val="009C2412"/>
    <w:rsid w:val="009C2D5F"/>
    <w:rsid w:val="009C5650"/>
    <w:rsid w:val="009C5BFA"/>
    <w:rsid w:val="009D23C2"/>
    <w:rsid w:val="009D2BA2"/>
    <w:rsid w:val="009D3A54"/>
    <w:rsid w:val="009D3DF8"/>
    <w:rsid w:val="009D61C6"/>
    <w:rsid w:val="009D74D4"/>
    <w:rsid w:val="009E18EC"/>
    <w:rsid w:val="009E22ED"/>
    <w:rsid w:val="009E36B3"/>
    <w:rsid w:val="009E40D6"/>
    <w:rsid w:val="009E5965"/>
    <w:rsid w:val="009F08FC"/>
    <w:rsid w:val="009F3291"/>
    <w:rsid w:val="009F342E"/>
    <w:rsid w:val="009F40AB"/>
    <w:rsid w:val="009F40E9"/>
    <w:rsid w:val="009F646B"/>
    <w:rsid w:val="00A00DEF"/>
    <w:rsid w:val="00A00F0A"/>
    <w:rsid w:val="00A01AE0"/>
    <w:rsid w:val="00A01C24"/>
    <w:rsid w:val="00A02175"/>
    <w:rsid w:val="00A0303A"/>
    <w:rsid w:val="00A030D2"/>
    <w:rsid w:val="00A04BC4"/>
    <w:rsid w:val="00A11F27"/>
    <w:rsid w:val="00A16088"/>
    <w:rsid w:val="00A163AF"/>
    <w:rsid w:val="00A16C20"/>
    <w:rsid w:val="00A1769B"/>
    <w:rsid w:val="00A17DD3"/>
    <w:rsid w:val="00A20723"/>
    <w:rsid w:val="00A26E4E"/>
    <w:rsid w:val="00A30415"/>
    <w:rsid w:val="00A3046F"/>
    <w:rsid w:val="00A31D13"/>
    <w:rsid w:val="00A322F1"/>
    <w:rsid w:val="00A3277B"/>
    <w:rsid w:val="00A334BA"/>
    <w:rsid w:val="00A339DE"/>
    <w:rsid w:val="00A33CC9"/>
    <w:rsid w:val="00A35956"/>
    <w:rsid w:val="00A36505"/>
    <w:rsid w:val="00A36A53"/>
    <w:rsid w:val="00A40A62"/>
    <w:rsid w:val="00A41B12"/>
    <w:rsid w:val="00A439CA"/>
    <w:rsid w:val="00A43CBC"/>
    <w:rsid w:val="00A43F1F"/>
    <w:rsid w:val="00A442C9"/>
    <w:rsid w:val="00A449EE"/>
    <w:rsid w:val="00A47CF3"/>
    <w:rsid w:val="00A50BAD"/>
    <w:rsid w:val="00A52D6E"/>
    <w:rsid w:val="00A54984"/>
    <w:rsid w:val="00A56AFC"/>
    <w:rsid w:val="00A60A34"/>
    <w:rsid w:val="00A6228E"/>
    <w:rsid w:val="00A639AD"/>
    <w:rsid w:val="00A63D61"/>
    <w:rsid w:val="00A64794"/>
    <w:rsid w:val="00A6733F"/>
    <w:rsid w:val="00A7576A"/>
    <w:rsid w:val="00A76102"/>
    <w:rsid w:val="00A76180"/>
    <w:rsid w:val="00A772C6"/>
    <w:rsid w:val="00A803A2"/>
    <w:rsid w:val="00A80541"/>
    <w:rsid w:val="00A81D54"/>
    <w:rsid w:val="00A81ECA"/>
    <w:rsid w:val="00A82C56"/>
    <w:rsid w:val="00A831BF"/>
    <w:rsid w:val="00A836AB"/>
    <w:rsid w:val="00A85093"/>
    <w:rsid w:val="00A853E5"/>
    <w:rsid w:val="00A85A22"/>
    <w:rsid w:val="00A8604A"/>
    <w:rsid w:val="00A86A2C"/>
    <w:rsid w:val="00A90DBD"/>
    <w:rsid w:val="00A91576"/>
    <w:rsid w:val="00A9259C"/>
    <w:rsid w:val="00A9327A"/>
    <w:rsid w:val="00A93EF3"/>
    <w:rsid w:val="00A93F2F"/>
    <w:rsid w:val="00A943AB"/>
    <w:rsid w:val="00A94985"/>
    <w:rsid w:val="00A95C36"/>
    <w:rsid w:val="00A97299"/>
    <w:rsid w:val="00A97361"/>
    <w:rsid w:val="00AA0159"/>
    <w:rsid w:val="00AA0614"/>
    <w:rsid w:val="00AA1BFE"/>
    <w:rsid w:val="00AA2A6A"/>
    <w:rsid w:val="00AA3955"/>
    <w:rsid w:val="00AA52B2"/>
    <w:rsid w:val="00AA53A9"/>
    <w:rsid w:val="00AA6444"/>
    <w:rsid w:val="00AA74A9"/>
    <w:rsid w:val="00AB117C"/>
    <w:rsid w:val="00AB1857"/>
    <w:rsid w:val="00AB4FCA"/>
    <w:rsid w:val="00AB56AB"/>
    <w:rsid w:val="00AB5B1B"/>
    <w:rsid w:val="00AB69A3"/>
    <w:rsid w:val="00AB6DE6"/>
    <w:rsid w:val="00AB7EAD"/>
    <w:rsid w:val="00AC1120"/>
    <w:rsid w:val="00AC2FEA"/>
    <w:rsid w:val="00AC305F"/>
    <w:rsid w:val="00AC3BD9"/>
    <w:rsid w:val="00AC4CB7"/>
    <w:rsid w:val="00AC5170"/>
    <w:rsid w:val="00AC5B53"/>
    <w:rsid w:val="00AC7870"/>
    <w:rsid w:val="00AC7C61"/>
    <w:rsid w:val="00AD112E"/>
    <w:rsid w:val="00AD13CE"/>
    <w:rsid w:val="00AD2D8E"/>
    <w:rsid w:val="00AD3915"/>
    <w:rsid w:val="00AD3E08"/>
    <w:rsid w:val="00AD3F97"/>
    <w:rsid w:val="00AD5392"/>
    <w:rsid w:val="00AD5FF2"/>
    <w:rsid w:val="00AD6592"/>
    <w:rsid w:val="00AD7925"/>
    <w:rsid w:val="00AE0B3E"/>
    <w:rsid w:val="00AE186C"/>
    <w:rsid w:val="00AE250C"/>
    <w:rsid w:val="00AE6DE8"/>
    <w:rsid w:val="00AE763E"/>
    <w:rsid w:val="00AE78BA"/>
    <w:rsid w:val="00AF1B56"/>
    <w:rsid w:val="00AF2385"/>
    <w:rsid w:val="00AF27B6"/>
    <w:rsid w:val="00AF3DFC"/>
    <w:rsid w:val="00AF4545"/>
    <w:rsid w:val="00AF5E18"/>
    <w:rsid w:val="00AF6B04"/>
    <w:rsid w:val="00AF6E32"/>
    <w:rsid w:val="00AF7393"/>
    <w:rsid w:val="00B01F7F"/>
    <w:rsid w:val="00B04B04"/>
    <w:rsid w:val="00B05994"/>
    <w:rsid w:val="00B05FEB"/>
    <w:rsid w:val="00B1005A"/>
    <w:rsid w:val="00B1034D"/>
    <w:rsid w:val="00B11D27"/>
    <w:rsid w:val="00B13C26"/>
    <w:rsid w:val="00B13C5B"/>
    <w:rsid w:val="00B15123"/>
    <w:rsid w:val="00B16472"/>
    <w:rsid w:val="00B16D9F"/>
    <w:rsid w:val="00B17B31"/>
    <w:rsid w:val="00B20BD4"/>
    <w:rsid w:val="00B2126B"/>
    <w:rsid w:val="00B21A89"/>
    <w:rsid w:val="00B21AA9"/>
    <w:rsid w:val="00B22897"/>
    <w:rsid w:val="00B23E92"/>
    <w:rsid w:val="00B24A2F"/>
    <w:rsid w:val="00B24BB4"/>
    <w:rsid w:val="00B3076E"/>
    <w:rsid w:val="00B32283"/>
    <w:rsid w:val="00B33E12"/>
    <w:rsid w:val="00B34D1A"/>
    <w:rsid w:val="00B37A09"/>
    <w:rsid w:val="00B4129C"/>
    <w:rsid w:val="00B437FD"/>
    <w:rsid w:val="00B43CBA"/>
    <w:rsid w:val="00B45BDA"/>
    <w:rsid w:val="00B45F59"/>
    <w:rsid w:val="00B525C4"/>
    <w:rsid w:val="00B54905"/>
    <w:rsid w:val="00B55B7D"/>
    <w:rsid w:val="00B5641A"/>
    <w:rsid w:val="00B615B0"/>
    <w:rsid w:val="00B61AF8"/>
    <w:rsid w:val="00B6231B"/>
    <w:rsid w:val="00B631B1"/>
    <w:rsid w:val="00B64B82"/>
    <w:rsid w:val="00B66050"/>
    <w:rsid w:val="00B6605E"/>
    <w:rsid w:val="00B7006A"/>
    <w:rsid w:val="00B748DF"/>
    <w:rsid w:val="00B754B4"/>
    <w:rsid w:val="00B77D16"/>
    <w:rsid w:val="00B77FE7"/>
    <w:rsid w:val="00B805EE"/>
    <w:rsid w:val="00B81D5D"/>
    <w:rsid w:val="00B85583"/>
    <w:rsid w:val="00B8585C"/>
    <w:rsid w:val="00B86266"/>
    <w:rsid w:val="00B87CD1"/>
    <w:rsid w:val="00B902A8"/>
    <w:rsid w:val="00B929E3"/>
    <w:rsid w:val="00B942B9"/>
    <w:rsid w:val="00B94D63"/>
    <w:rsid w:val="00B961B7"/>
    <w:rsid w:val="00B96669"/>
    <w:rsid w:val="00B9755C"/>
    <w:rsid w:val="00B97EA2"/>
    <w:rsid w:val="00BA133D"/>
    <w:rsid w:val="00BA27C8"/>
    <w:rsid w:val="00BA3CA4"/>
    <w:rsid w:val="00BA47A4"/>
    <w:rsid w:val="00BA789D"/>
    <w:rsid w:val="00BB091B"/>
    <w:rsid w:val="00BB0F8A"/>
    <w:rsid w:val="00BB111E"/>
    <w:rsid w:val="00BB5340"/>
    <w:rsid w:val="00BB674D"/>
    <w:rsid w:val="00BB720E"/>
    <w:rsid w:val="00BB75BF"/>
    <w:rsid w:val="00BB76E9"/>
    <w:rsid w:val="00BB7A6E"/>
    <w:rsid w:val="00BB7EF3"/>
    <w:rsid w:val="00BC1E67"/>
    <w:rsid w:val="00BC3385"/>
    <w:rsid w:val="00BC3C5A"/>
    <w:rsid w:val="00BC3DA7"/>
    <w:rsid w:val="00BC414A"/>
    <w:rsid w:val="00BD1CDA"/>
    <w:rsid w:val="00BD1CF2"/>
    <w:rsid w:val="00BD1D62"/>
    <w:rsid w:val="00BD26C9"/>
    <w:rsid w:val="00BD2A0B"/>
    <w:rsid w:val="00BD2DA6"/>
    <w:rsid w:val="00BD32FD"/>
    <w:rsid w:val="00BD3B3D"/>
    <w:rsid w:val="00BD440C"/>
    <w:rsid w:val="00BD4A05"/>
    <w:rsid w:val="00BD6472"/>
    <w:rsid w:val="00BD6D1C"/>
    <w:rsid w:val="00BE25F6"/>
    <w:rsid w:val="00BE43D5"/>
    <w:rsid w:val="00BE5AAC"/>
    <w:rsid w:val="00BE5E26"/>
    <w:rsid w:val="00BE70CF"/>
    <w:rsid w:val="00BE772F"/>
    <w:rsid w:val="00BF10D5"/>
    <w:rsid w:val="00BF14D8"/>
    <w:rsid w:val="00BF1C6E"/>
    <w:rsid w:val="00BF26F0"/>
    <w:rsid w:val="00BF2B23"/>
    <w:rsid w:val="00BF2BCD"/>
    <w:rsid w:val="00BF3320"/>
    <w:rsid w:val="00BF350A"/>
    <w:rsid w:val="00BF56DC"/>
    <w:rsid w:val="00BF6906"/>
    <w:rsid w:val="00C014EB"/>
    <w:rsid w:val="00C03747"/>
    <w:rsid w:val="00C0439C"/>
    <w:rsid w:val="00C05A8B"/>
    <w:rsid w:val="00C05F8E"/>
    <w:rsid w:val="00C0651D"/>
    <w:rsid w:val="00C079C6"/>
    <w:rsid w:val="00C07EE5"/>
    <w:rsid w:val="00C1079B"/>
    <w:rsid w:val="00C11410"/>
    <w:rsid w:val="00C11CA2"/>
    <w:rsid w:val="00C13CC1"/>
    <w:rsid w:val="00C144E8"/>
    <w:rsid w:val="00C17200"/>
    <w:rsid w:val="00C17583"/>
    <w:rsid w:val="00C178EA"/>
    <w:rsid w:val="00C17C3E"/>
    <w:rsid w:val="00C2013C"/>
    <w:rsid w:val="00C21FDD"/>
    <w:rsid w:val="00C22756"/>
    <w:rsid w:val="00C23FD9"/>
    <w:rsid w:val="00C26489"/>
    <w:rsid w:val="00C26640"/>
    <w:rsid w:val="00C27A1B"/>
    <w:rsid w:val="00C32914"/>
    <w:rsid w:val="00C33B4D"/>
    <w:rsid w:val="00C35C45"/>
    <w:rsid w:val="00C371DD"/>
    <w:rsid w:val="00C37799"/>
    <w:rsid w:val="00C42DEE"/>
    <w:rsid w:val="00C43A87"/>
    <w:rsid w:val="00C477ED"/>
    <w:rsid w:val="00C509BC"/>
    <w:rsid w:val="00C51B7D"/>
    <w:rsid w:val="00C52041"/>
    <w:rsid w:val="00C53EAD"/>
    <w:rsid w:val="00C5478D"/>
    <w:rsid w:val="00C55933"/>
    <w:rsid w:val="00C57A90"/>
    <w:rsid w:val="00C601B9"/>
    <w:rsid w:val="00C60B7C"/>
    <w:rsid w:val="00C616A9"/>
    <w:rsid w:val="00C63370"/>
    <w:rsid w:val="00C64BFF"/>
    <w:rsid w:val="00C650B0"/>
    <w:rsid w:val="00C65C61"/>
    <w:rsid w:val="00C6671C"/>
    <w:rsid w:val="00C71722"/>
    <w:rsid w:val="00C71FD8"/>
    <w:rsid w:val="00C72C5D"/>
    <w:rsid w:val="00C733A8"/>
    <w:rsid w:val="00C73AFC"/>
    <w:rsid w:val="00C7577F"/>
    <w:rsid w:val="00C764E3"/>
    <w:rsid w:val="00C80B96"/>
    <w:rsid w:val="00C80EE2"/>
    <w:rsid w:val="00C8189A"/>
    <w:rsid w:val="00C824AF"/>
    <w:rsid w:val="00C82C5B"/>
    <w:rsid w:val="00C83845"/>
    <w:rsid w:val="00C85798"/>
    <w:rsid w:val="00C86082"/>
    <w:rsid w:val="00C90DD6"/>
    <w:rsid w:val="00C91277"/>
    <w:rsid w:val="00C9174E"/>
    <w:rsid w:val="00C929E3"/>
    <w:rsid w:val="00C962EA"/>
    <w:rsid w:val="00C96548"/>
    <w:rsid w:val="00CA13D2"/>
    <w:rsid w:val="00CA2C91"/>
    <w:rsid w:val="00CA44B2"/>
    <w:rsid w:val="00CA5033"/>
    <w:rsid w:val="00CA5ABD"/>
    <w:rsid w:val="00CA76ED"/>
    <w:rsid w:val="00CB22AC"/>
    <w:rsid w:val="00CB28F4"/>
    <w:rsid w:val="00CB3335"/>
    <w:rsid w:val="00CB5322"/>
    <w:rsid w:val="00CB5827"/>
    <w:rsid w:val="00CB5F3E"/>
    <w:rsid w:val="00CB7477"/>
    <w:rsid w:val="00CB75A1"/>
    <w:rsid w:val="00CC1318"/>
    <w:rsid w:val="00CC2722"/>
    <w:rsid w:val="00CC287C"/>
    <w:rsid w:val="00CC4899"/>
    <w:rsid w:val="00CC4966"/>
    <w:rsid w:val="00CC5A2D"/>
    <w:rsid w:val="00CC6471"/>
    <w:rsid w:val="00CC6734"/>
    <w:rsid w:val="00CD0AAE"/>
    <w:rsid w:val="00CD1FDB"/>
    <w:rsid w:val="00CD2C8E"/>
    <w:rsid w:val="00CD3286"/>
    <w:rsid w:val="00CD4FF9"/>
    <w:rsid w:val="00CD61AF"/>
    <w:rsid w:val="00CD6F95"/>
    <w:rsid w:val="00CE028B"/>
    <w:rsid w:val="00CE255C"/>
    <w:rsid w:val="00CE7A49"/>
    <w:rsid w:val="00CF0263"/>
    <w:rsid w:val="00CF0D6E"/>
    <w:rsid w:val="00CF24FE"/>
    <w:rsid w:val="00CF41E8"/>
    <w:rsid w:val="00CF4893"/>
    <w:rsid w:val="00CF5430"/>
    <w:rsid w:val="00CF58E4"/>
    <w:rsid w:val="00CF6528"/>
    <w:rsid w:val="00CF70D3"/>
    <w:rsid w:val="00CF77B2"/>
    <w:rsid w:val="00CF7909"/>
    <w:rsid w:val="00D013EA"/>
    <w:rsid w:val="00D02E7A"/>
    <w:rsid w:val="00D03FAA"/>
    <w:rsid w:val="00D043B9"/>
    <w:rsid w:val="00D05375"/>
    <w:rsid w:val="00D065A4"/>
    <w:rsid w:val="00D065E6"/>
    <w:rsid w:val="00D106C5"/>
    <w:rsid w:val="00D11727"/>
    <w:rsid w:val="00D126E7"/>
    <w:rsid w:val="00D12878"/>
    <w:rsid w:val="00D12B89"/>
    <w:rsid w:val="00D13391"/>
    <w:rsid w:val="00D14A9C"/>
    <w:rsid w:val="00D1501A"/>
    <w:rsid w:val="00D15AA2"/>
    <w:rsid w:val="00D1720D"/>
    <w:rsid w:val="00D20AD4"/>
    <w:rsid w:val="00D22EAC"/>
    <w:rsid w:val="00D2500A"/>
    <w:rsid w:val="00D2696D"/>
    <w:rsid w:val="00D2766D"/>
    <w:rsid w:val="00D276C0"/>
    <w:rsid w:val="00D27DD5"/>
    <w:rsid w:val="00D31B91"/>
    <w:rsid w:val="00D330FB"/>
    <w:rsid w:val="00D334FC"/>
    <w:rsid w:val="00D40334"/>
    <w:rsid w:val="00D42187"/>
    <w:rsid w:val="00D439E8"/>
    <w:rsid w:val="00D44781"/>
    <w:rsid w:val="00D50B52"/>
    <w:rsid w:val="00D51141"/>
    <w:rsid w:val="00D51230"/>
    <w:rsid w:val="00D5284C"/>
    <w:rsid w:val="00D53653"/>
    <w:rsid w:val="00D5527C"/>
    <w:rsid w:val="00D562FB"/>
    <w:rsid w:val="00D56886"/>
    <w:rsid w:val="00D56F2E"/>
    <w:rsid w:val="00D6290E"/>
    <w:rsid w:val="00D630E4"/>
    <w:rsid w:val="00D63878"/>
    <w:rsid w:val="00D64DE3"/>
    <w:rsid w:val="00D66E24"/>
    <w:rsid w:val="00D670E6"/>
    <w:rsid w:val="00D678DC"/>
    <w:rsid w:val="00D67905"/>
    <w:rsid w:val="00D70C6F"/>
    <w:rsid w:val="00D7408C"/>
    <w:rsid w:val="00D76226"/>
    <w:rsid w:val="00D809F0"/>
    <w:rsid w:val="00D80E4F"/>
    <w:rsid w:val="00D812CB"/>
    <w:rsid w:val="00D81BD9"/>
    <w:rsid w:val="00D81BF4"/>
    <w:rsid w:val="00D83098"/>
    <w:rsid w:val="00D849FB"/>
    <w:rsid w:val="00D85035"/>
    <w:rsid w:val="00D90A44"/>
    <w:rsid w:val="00D90B7D"/>
    <w:rsid w:val="00D937C2"/>
    <w:rsid w:val="00D94979"/>
    <w:rsid w:val="00D94983"/>
    <w:rsid w:val="00D95376"/>
    <w:rsid w:val="00D953E1"/>
    <w:rsid w:val="00DA25A7"/>
    <w:rsid w:val="00DA36B8"/>
    <w:rsid w:val="00DA3A6F"/>
    <w:rsid w:val="00DA6BD3"/>
    <w:rsid w:val="00DA7212"/>
    <w:rsid w:val="00DB0BE4"/>
    <w:rsid w:val="00DB0E32"/>
    <w:rsid w:val="00DB1681"/>
    <w:rsid w:val="00DB30A6"/>
    <w:rsid w:val="00DB4459"/>
    <w:rsid w:val="00DB5453"/>
    <w:rsid w:val="00DB6558"/>
    <w:rsid w:val="00DC166F"/>
    <w:rsid w:val="00DC18F4"/>
    <w:rsid w:val="00DC2830"/>
    <w:rsid w:val="00DC28A8"/>
    <w:rsid w:val="00DC4845"/>
    <w:rsid w:val="00DC489F"/>
    <w:rsid w:val="00DC4E48"/>
    <w:rsid w:val="00DC57B3"/>
    <w:rsid w:val="00DC5C60"/>
    <w:rsid w:val="00DC75B3"/>
    <w:rsid w:val="00DD08E2"/>
    <w:rsid w:val="00DD3A56"/>
    <w:rsid w:val="00DD5131"/>
    <w:rsid w:val="00DD5A16"/>
    <w:rsid w:val="00DD65B7"/>
    <w:rsid w:val="00DD70FB"/>
    <w:rsid w:val="00DE05D1"/>
    <w:rsid w:val="00DE0959"/>
    <w:rsid w:val="00DE0ABF"/>
    <w:rsid w:val="00DE1B3D"/>
    <w:rsid w:val="00DE2E83"/>
    <w:rsid w:val="00DE62A1"/>
    <w:rsid w:val="00DF13D5"/>
    <w:rsid w:val="00DF1F82"/>
    <w:rsid w:val="00DF2F07"/>
    <w:rsid w:val="00DF4107"/>
    <w:rsid w:val="00DF4F63"/>
    <w:rsid w:val="00DF74B2"/>
    <w:rsid w:val="00E00A5C"/>
    <w:rsid w:val="00E00D14"/>
    <w:rsid w:val="00E02AA0"/>
    <w:rsid w:val="00E043B0"/>
    <w:rsid w:val="00E048A9"/>
    <w:rsid w:val="00E053CD"/>
    <w:rsid w:val="00E05CC9"/>
    <w:rsid w:val="00E07157"/>
    <w:rsid w:val="00E07776"/>
    <w:rsid w:val="00E07DE5"/>
    <w:rsid w:val="00E1072C"/>
    <w:rsid w:val="00E11ACD"/>
    <w:rsid w:val="00E1341E"/>
    <w:rsid w:val="00E14277"/>
    <w:rsid w:val="00E143E1"/>
    <w:rsid w:val="00E155D9"/>
    <w:rsid w:val="00E165F5"/>
    <w:rsid w:val="00E20594"/>
    <w:rsid w:val="00E206B6"/>
    <w:rsid w:val="00E20D7F"/>
    <w:rsid w:val="00E23602"/>
    <w:rsid w:val="00E25718"/>
    <w:rsid w:val="00E26E09"/>
    <w:rsid w:val="00E31C4E"/>
    <w:rsid w:val="00E3210F"/>
    <w:rsid w:val="00E33365"/>
    <w:rsid w:val="00E341C8"/>
    <w:rsid w:val="00E359B2"/>
    <w:rsid w:val="00E36302"/>
    <w:rsid w:val="00E37B8B"/>
    <w:rsid w:val="00E408C2"/>
    <w:rsid w:val="00E4104B"/>
    <w:rsid w:val="00E41907"/>
    <w:rsid w:val="00E4215C"/>
    <w:rsid w:val="00E4378E"/>
    <w:rsid w:val="00E44A71"/>
    <w:rsid w:val="00E51C16"/>
    <w:rsid w:val="00E52686"/>
    <w:rsid w:val="00E529E2"/>
    <w:rsid w:val="00E52EED"/>
    <w:rsid w:val="00E53E36"/>
    <w:rsid w:val="00E57BFC"/>
    <w:rsid w:val="00E62361"/>
    <w:rsid w:val="00E638E6"/>
    <w:rsid w:val="00E6394D"/>
    <w:rsid w:val="00E63BCE"/>
    <w:rsid w:val="00E65238"/>
    <w:rsid w:val="00E65A54"/>
    <w:rsid w:val="00E65F43"/>
    <w:rsid w:val="00E674AE"/>
    <w:rsid w:val="00E70F5E"/>
    <w:rsid w:val="00E70F93"/>
    <w:rsid w:val="00E714CE"/>
    <w:rsid w:val="00E71818"/>
    <w:rsid w:val="00E72D28"/>
    <w:rsid w:val="00E72FD6"/>
    <w:rsid w:val="00E749FE"/>
    <w:rsid w:val="00E766F4"/>
    <w:rsid w:val="00E77560"/>
    <w:rsid w:val="00E8131A"/>
    <w:rsid w:val="00E82478"/>
    <w:rsid w:val="00E831B5"/>
    <w:rsid w:val="00E84197"/>
    <w:rsid w:val="00E87D14"/>
    <w:rsid w:val="00E904D6"/>
    <w:rsid w:val="00E909E0"/>
    <w:rsid w:val="00E9181E"/>
    <w:rsid w:val="00E93306"/>
    <w:rsid w:val="00E93BAF"/>
    <w:rsid w:val="00E93FC0"/>
    <w:rsid w:val="00E957E2"/>
    <w:rsid w:val="00EA315B"/>
    <w:rsid w:val="00EA336F"/>
    <w:rsid w:val="00EA42B1"/>
    <w:rsid w:val="00EA4DB2"/>
    <w:rsid w:val="00EA4E52"/>
    <w:rsid w:val="00EA54AE"/>
    <w:rsid w:val="00EA7376"/>
    <w:rsid w:val="00EB0B10"/>
    <w:rsid w:val="00EB21C0"/>
    <w:rsid w:val="00EB4B91"/>
    <w:rsid w:val="00EB5281"/>
    <w:rsid w:val="00EB6605"/>
    <w:rsid w:val="00EC33E9"/>
    <w:rsid w:val="00EC3724"/>
    <w:rsid w:val="00EC44C5"/>
    <w:rsid w:val="00EC4E19"/>
    <w:rsid w:val="00EC613F"/>
    <w:rsid w:val="00EC713C"/>
    <w:rsid w:val="00EC77AF"/>
    <w:rsid w:val="00ED00E8"/>
    <w:rsid w:val="00ED0B62"/>
    <w:rsid w:val="00ED0CF3"/>
    <w:rsid w:val="00ED11E6"/>
    <w:rsid w:val="00ED1E89"/>
    <w:rsid w:val="00ED368B"/>
    <w:rsid w:val="00ED38C4"/>
    <w:rsid w:val="00ED47D3"/>
    <w:rsid w:val="00ED6045"/>
    <w:rsid w:val="00ED755D"/>
    <w:rsid w:val="00EE415C"/>
    <w:rsid w:val="00EE6BF2"/>
    <w:rsid w:val="00EE7039"/>
    <w:rsid w:val="00EF0624"/>
    <w:rsid w:val="00EF3999"/>
    <w:rsid w:val="00EF4238"/>
    <w:rsid w:val="00EF4A3A"/>
    <w:rsid w:val="00EF4EBF"/>
    <w:rsid w:val="00EF51D1"/>
    <w:rsid w:val="00EF5ACB"/>
    <w:rsid w:val="00F02C87"/>
    <w:rsid w:val="00F042D1"/>
    <w:rsid w:val="00F051BC"/>
    <w:rsid w:val="00F05A76"/>
    <w:rsid w:val="00F073F5"/>
    <w:rsid w:val="00F07897"/>
    <w:rsid w:val="00F122D0"/>
    <w:rsid w:val="00F1259A"/>
    <w:rsid w:val="00F15EDD"/>
    <w:rsid w:val="00F179F0"/>
    <w:rsid w:val="00F17FD0"/>
    <w:rsid w:val="00F20D6D"/>
    <w:rsid w:val="00F2357E"/>
    <w:rsid w:val="00F2366F"/>
    <w:rsid w:val="00F259E5"/>
    <w:rsid w:val="00F278BA"/>
    <w:rsid w:val="00F27DC9"/>
    <w:rsid w:val="00F27E92"/>
    <w:rsid w:val="00F31A62"/>
    <w:rsid w:val="00F3206F"/>
    <w:rsid w:val="00F32CF3"/>
    <w:rsid w:val="00F3355A"/>
    <w:rsid w:val="00F34C09"/>
    <w:rsid w:val="00F34FCD"/>
    <w:rsid w:val="00F35282"/>
    <w:rsid w:val="00F36284"/>
    <w:rsid w:val="00F37130"/>
    <w:rsid w:val="00F37AF1"/>
    <w:rsid w:val="00F41B15"/>
    <w:rsid w:val="00F41B4A"/>
    <w:rsid w:val="00F41C77"/>
    <w:rsid w:val="00F41E3D"/>
    <w:rsid w:val="00F42187"/>
    <w:rsid w:val="00F4355E"/>
    <w:rsid w:val="00F43E0D"/>
    <w:rsid w:val="00F44331"/>
    <w:rsid w:val="00F44693"/>
    <w:rsid w:val="00F4484C"/>
    <w:rsid w:val="00F44C0D"/>
    <w:rsid w:val="00F46F78"/>
    <w:rsid w:val="00F478F9"/>
    <w:rsid w:val="00F50499"/>
    <w:rsid w:val="00F54A4B"/>
    <w:rsid w:val="00F56CB5"/>
    <w:rsid w:val="00F56CFB"/>
    <w:rsid w:val="00F571F2"/>
    <w:rsid w:val="00F57B76"/>
    <w:rsid w:val="00F57C15"/>
    <w:rsid w:val="00F6060B"/>
    <w:rsid w:val="00F62E2D"/>
    <w:rsid w:val="00F62F6C"/>
    <w:rsid w:val="00F6338C"/>
    <w:rsid w:val="00F63DB1"/>
    <w:rsid w:val="00F63F34"/>
    <w:rsid w:val="00F6443D"/>
    <w:rsid w:val="00F64AFC"/>
    <w:rsid w:val="00F664AB"/>
    <w:rsid w:val="00F669B8"/>
    <w:rsid w:val="00F67D8A"/>
    <w:rsid w:val="00F7043C"/>
    <w:rsid w:val="00F709C8"/>
    <w:rsid w:val="00F70FD9"/>
    <w:rsid w:val="00F71498"/>
    <w:rsid w:val="00F718DF"/>
    <w:rsid w:val="00F72FC9"/>
    <w:rsid w:val="00F73DF7"/>
    <w:rsid w:val="00F758D2"/>
    <w:rsid w:val="00F77290"/>
    <w:rsid w:val="00F7779C"/>
    <w:rsid w:val="00F8068A"/>
    <w:rsid w:val="00F81427"/>
    <w:rsid w:val="00F82720"/>
    <w:rsid w:val="00F82F38"/>
    <w:rsid w:val="00F8414F"/>
    <w:rsid w:val="00F85E92"/>
    <w:rsid w:val="00F868C7"/>
    <w:rsid w:val="00F8755B"/>
    <w:rsid w:val="00F90BED"/>
    <w:rsid w:val="00F91B1D"/>
    <w:rsid w:val="00F9266D"/>
    <w:rsid w:val="00F92770"/>
    <w:rsid w:val="00F92A68"/>
    <w:rsid w:val="00F932B9"/>
    <w:rsid w:val="00F95352"/>
    <w:rsid w:val="00F96977"/>
    <w:rsid w:val="00F97226"/>
    <w:rsid w:val="00F974D5"/>
    <w:rsid w:val="00FA0B94"/>
    <w:rsid w:val="00FA1517"/>
    <w:rsid w:val="00FA15BE"/>
    <w:rsid w:val="00FA17B0"/>
    <w:rsid w:val="00FA1A78"/>
    <w:rsid w:val="00FA2116"/>
    <w:rsid w:val="00FA283B"/>
    <w:rsid w:val="00FA3B2F"/>
    <w:rsid w:val="00FB08CC"/>
    <w:rsid w:val="00FB1331"/>
    <w:rsid w:val="00FB20E7"/>
    <w:rsid w:val="00FB24B1"/>
    <w:rsid w:val="00FB5005"/>
    <w:rsid w:val="00FB5385"/>
    <w:rsid w:val="00FB6A3C"/>
    <w:rsid w:val="00FB789B"/>
    <w:rsid w:val="00FC0E02"/>
    <w:rsid w:val="00FC1400"/>
    <w:rsid w:val="00FC2B74"/>
    <w:rsid w:val="00FC2E76"/>
    <w:rsid w:val="00FC2EB9"/>
    <w:rsid w:val="00FC31A1"/>
    <w:rsid w:val="00FC32AE"/>
    <w:rsid w:val="00FC4426"/>
    <w:rsid w:val="00FC5A71"/>
    <w:rsid w:val="00FC6C3C"/>
    <w:rsid w:val="00FD14F3"/>
    <w:rsid w:val="00FD2902"/>
    <w:rsid w:val="00FD2AD2"/>
    <w:rsid w:val="00FD2DEB"/>
    <w:rsid w:val="00FD4A1E"/>
    <w:rsid w:val="00FD6790"/>
    <w:rsid w:val="00FD79D9"/>
    <w:rsid w:val="00FE1AD9"/>
    <w:rsid w:val="00FE3245"/>
    <w:rsid w:val="00FE3FE4"/>
    <w:rsid w:val="00FE796A"/>
    <w:rsid w:val="00FF0726"/>
    <w:rsid w:val="00FF269E"/>
    <w:rsid w:val="00FF274A"/>
    <w:rsid w:val="00FF5746"/>
    <w:rsid w:val="00FF7667"/>
    <w:rsid w:val="0123AE00"/>
    <w:rsid w:val="02871E22"/>
    <w:rsid w:val="039B6EED"/>
    <w:rsid w:val="0C097087"/>
    <w:rsid w:val="0DAAA702"/>
    <w:rsid w:val="101B61ED"/>
    <w:rsid w:val="101BF80D"/>
    <w:rsid w:val="10811B32"/>
    <w:rsid w:val="12499E9D"/>
    <w:rsid w:val="12AC2FD8"/>
    <w:rsid w:val="12D49863"/>
    <w:rsid w:val="19D595DD"/>
    <w:rsid w:val="1A2454F0"/>
    <w:rsid w:val="1B18B477"/>
    <w:rsid w:val="215BF64E"/>
    <w:rsid w:val="2682708F"/>
    <w:rsid w:val="275D2E88"/>
    <w:rsid w:val="2952BE7E"/>
    <w:rsid w:val="29CF2637"/>
    <w:rsid w:val="2C85DA3F"/>
    <w:rsid w:val="2FDA1C66"/>
    <w:rsid w:val="2FF08D8F"/>
    <w:rsid w:val="30806E17"/>
    <w:rsid w:val="3628FF11"/>
    <w:rsid w:val="379AFA49"/>
    <w:rsid w:val="3A3E9CCC"/>
    <w:rsid w:val="3BD98C36"/>
    <w:rsid w:val="3C00E93C"/>
    <w:rsid w:val="3FD84874"/>
    <w:rsid w:val="47D29CE5"/>
    <w:rsid w:val="48B9A18B"/>
    <w:rsid w:val="4F186BD3"/>
    <w:rsid w:val="502B896C"/>
    <w:rsid w:val="58035B71"/>
    <w:rsid w:val="5A4E72E9"/>
    <w:rsid w:val="5CB87A61"/>
    <w:rsid w:val="602DE138"/>
    <w:rsid w:val="60F1FF67"/>
    <w:rsid w:val="617A01C8"/>
    <w:rsid w:val="639F46B4"/>
    <w:rsid w:val="6484F074"/>
    <w:rsid w:val="650B56A1"/>
    <w:rsid w:val="66DC9A66"/>
    <w:rsid w:val="68F7769E"/>
    <w:rsid w:val="6DB36B08"/>
    <w:rsid w:val="6F22BF8B"/>
    <w:rsid w:val="77DFB05B"/>
    <w:rsid w:val="79132195"/>
    <w:rsid w:val="7D419017"/>
    <w:rsid w:val="7EA048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9A938"/>
  <w15:chartTrackingRefBased/>
  <w15:docId w15:val="{22DF3593-6B8C-4D6D-A699-903DF34A2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7576A"/>
  </w:style>
  <w:style w:type="paragraph" w:styleId="Nadpis1">
    <w:name w:val="heading 1"/>
    <w:basedOn w:val="Normln"/>
    <w:next w:val="Normln"/>
    <w:link w:val="Nadpis1Char"/>
    <w:uiPriority w:val="9"/>
    <w:qFormat/>
    <w:rsid w:val="00D439E8"/>
    <w:pPr>
      <w:keepNext/>
      <w:keepLines/>
      <w:numPr>
        <w:numId w:val="23"/>
      </w:numPr>
      <w:spacing w:before="240" w:after="0" w:line="300" w:lineRule="atLeast"/>
      <w:outlineLvl w:val="0"/>
    </w:pPr>
    <w:rPr>
      <w:rFonts w:ascii="Arial" w:eastAsiaTheme="majorEastAsia" w:hAnsi="Arial" w:cs="Arial"/>
      <w:b/>
      <w:caps/>
      <w:color w:val="000000" w:themeColor="text1"/>
    </w:rPr>
  </w:style>
  <w:style w:type="paragraph" w:styleId="Nadpis2">
    <w:name w:val="heading 2"/>
    <w:basedOn w:val="Normln"/>
    <w:next w:val="Normln"/>
    <w:link w:val="Nadpis2Char"/>
    <w:uiPriority w:val="9"/>
    <w:unhideWhenUsed/>
    <w:qFormat/>
    <w:rsid w:val="00ED1E89"/>
    <w:pPr>
      <w:keepNext/>
      <w:keepLines/>
      <w:spacing w:before="120" w:after="120" w:line="240" w:lineRule="auto"/>
      <w:jc w:val="center"/>
      <w:outlineLvl w:val="1"/>
    </w:pPr>
    <w:rPr>
      <w:rFonts w:ascii="Arial" w:eastAsiaTheme="majorEastAsia" w:hAnsi="Arial" w:cs="Arial"/>
      <w:b/>
      <w:color w:val="000000" w:themeColor="text1"/>
      <w:sz w:val="20"/>
      <w:szCs w:val="20"/>
    </w:rPr>
  </w:style>
  <w:style w:type="paragraph" w:styleId="Nadpis3">
    <w:name w:val="heading 3"/>
    <w:basedOn w:val="Normln"/>
    <w:next w:val="Normln"/>
    <w:link w:val="Nadpis3Char"/>
    <w:uiPriority w:val="9"/>
    <w:unhideWhenUsed/>
    <w:qFormat/>
    <w:rsid w:val="005553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035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035402"/>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035402"/>
  </w:style>
  <w:style w:type="paragraph" w:styleId="Zpat">
    <w:name w:val="footer"/>
    <w:basedOn w:val="Normln"/>
    <w:link w:val="ZpatChar"/>
    <w:unhideWhenUsed/>
    <w:rsid w:val="00035402"/>
    <w:pPr>
      <w:tabs>
        <w:tab w:val="center" w:pos="4680"/>
        <w:tab w:val="right" w:pos="9360"/>
      </w:tabs>
      <w:spacing w:after="0" w:line="240" w:lineRule="auto"/>
    </w:pPr>
  </w:style>
  <w:style w:type="character" w:customStyle="1" w:styleId="ZpatChar">
    <w:name w:val="Zápatí Char"/>
    <w:basedOn w:val="Standardnpsmoodstavce"/>
    <w:link w:val="Zpat"/>
    <w:rsid w:val="00035402"/>
  </w:style>
  <w:style w:type="paragraph" w:styleId="Nzev">
    <w:name w:val="Title"/>
    <w:basedOn w:val="Normln"/>
    <w:next w:val="Normln"/>
    <w:link w:val="NzevChar"/>
    <w:uiPriority w:val="10"/>
    <w:qFormat/>
    <w:rsid w:val="00035402"/>
    <w:pPr>
      <w:spacing w:before="120" w:after="240" w:line="240" w:lineRule="auto"/>
      <w:jc w:val="center"/>
    </w:pPr>
    <w:rPr>
      <w:rFonts w:ascii="Arial" w:eastAsiaTheme="majorEastAsia" w:hAnsi="Arial" w:cs="Arial"/>
      <w:spacing w:val="-10"/>
      <w:kern w:val="28"/>
      <w:sz w:val="24"/>
      <w:szCs w:val="24"/>
    </w:rPr>
  </w:style>
  <w:style w:type="character" w:customStyle="1" w:styleId="NzevChar">
    <w:name w:val="Název Char"/>
    <w:basedOn w:val="Standardnpsmoodstavce"/>
    <w:link w:val="Nzev"/>
    <w:uiPriority w:val="10"/>
    <w:rsid w:val="00035402"/>
    <w:rPr>
      <w:rFonts w:ascii="Arial" w:eastAsiaTheme="majorEastAsia" w:hAnsi="Arial" w:cs="Arial"/>
      <w:spacing w:val="-10"/>
      <w:kern w:val="28"/>
      <w:sz w:val="24"/>
      <w:szCs w:val="24"/>
    </w:rPr>
  </w:style>
  <w:style w:type="paragraph" w:customStyle="1" w:styleId="Text">
    <w:name w:val="Text"/>
    <w:basedOn w:val="Normln"/>
    <w:qFormat/>
    <w:rsid w:val="001C2201"/>
    <w:pPr>
      <w:spacing w:before="120" w:after="0" w:line="300" w:lineRule="atLeast"/>
      <w:jc w:val="both"/>
    </w:pPr>
    <w:rPr>
      <w:rFonts w:ascii="Arial" w:hAnsi="Arial" w:cs="Arial"/>
      <w:sz w:val="20"/>
      <w:szCs w:val="20"/>
    </w:rPr>
  </w:style>
  <w:style w:type="paragraph" w:styleId="Podnadpis">
    <w:name w:val="Subtitle"/>
    <w:basedOn w:val="Normln"/>
    <w:next w:val="Normln"/>
    <w:link w:val="PodnadpisChar"/>
    <w:uiPriority w:val="11"/>
    <w:qFormat/>
    <w:rsid w:val="001C2201"/>
    <w:pPr>
      <w:numPr>
        <w:ilvl w:val="1"/>
      </w:numPr>
      <w:spacing w:before="360" w:after="0" w:line="300" w:lineRule="atLeast"/>
    </w:pPr>
    <w:rPr>
      <w:rFonts w:ascii="Arial" w:eastAsiaTheme="majorEastAsia" w:hAnsi="Arial" w:cs="Arial"/>
      <w:b/>
      <w:caps/>
      <w:color w:val="000000" w:themeColor="text1"/>
    </w:rPr>
  </w:style>
  <w:style w:type="character" w:customStyle="1" w:styleId="PodnadpisChar">
    <w:name w:val="Podnadpis Char"/>
    <w:basedOn w:val="Standardnpsmoodstavce"/>
    <w:link w:val="Podnadpis"/>
    <w:uiPriority w:val="11"/>
    <w:rsid w:val="00162D27"/>
    <w:rPr>
      <w:rFonts w:ascii="Arial" w:eastAsiaTheme="majorEastAsia" w:hAnsi="Arial" w:cs="Arial"/>
      <w:b/>
      <w:caps/>
      <w:color w:val="000000" w:themeColor="text1"/>
    </w:rPr>
  </w:style>
  <w:style w:type="paragraph" w:customStyle="1" w:styleId="Textpreamble">
    <w:name w:val="Text_preamble"/>
    <w:basedOn w:val="Text"/>
    <w:qFormat/>
    <w:rsid w:val="00D439E8"/>
    <w:pPr>
      <w:numPr>
        <w:numId w:val="29"/>
      </w:numPr>
    </w:pPr>
    <w:rPr>
      <w:lang w:val="it-IT"/>
    </w:rPr>
  </w:style>
  <w:style w:type="character" w:styleId="Odkaznakoment">
    <w:name w:val="annotation reference"/>
    <w:basedOn w:val="Standardnpsmoodstavce"/>
    <w:rsid w:val="00BA47A4"/>
    <w:rPr>
      <w:sz w:val="16"/>
      <w:szCs w:val="16"/>
    </w:rPr>
  </w:style>
  <w:style w:type="character" w:customStyle="1" w:styleId="Nadpis1Char">
    <w:name w:val="Nadpis 1 Char"/>
    <w:basedOn w:val="Standardnpsmoodstavce"/>
    <w:link w:val="Nadpis1"/>
    <w:uiPriority w:val="9"/>
    <w:rsid w:val="0097178F"/>
    <w:rPr>
      <w:rFonts w:ascii="Arial" w:eastAsiaTheme="majorEastAsia" w:hAnsi="Arial" w:cs="Arial"/>
      <w:b/>
      <w:caps/>
      <w:color w:val="000000" w:themeColor="text1"/>
    </w:rPr>
  </w:style>
  <w:style w:type="paragraph" w:customStyle="1" w:styleId="Sub-Heading1">
    <w:name w:val="Sub-Heading 1"/>
    <w:basedOn w:val="Text"/>
    <w:qFormat/>
    <w:rsid w:val="00B45F59"/>
    <w:pPr>
      <w:keepNext/>
      <w:keepLines/>
      <w:numPr>
        <w:ilvl w:val="1"/>
        <w:numId w:val="23"/>
      </w:numPr>
      <w:spacing w:before="240"/>
      <w:jc w:val="left"/>
    </w:pPr>
    <w:rPr>
      <w:b/>
    </w:rPr>
  </w:style>
  <w:style w:type="paragraph" w:customStyle="1" w:styleId="Textnumbered">
    <w:name w:val="Text_numbered"/>
    <w:basedOn w:val="Text"/>
    <w:qFormat/>
    <w:rsid w:val="00F05A76"/>
    <w:pPr>
      <w:numPr>
        <w:numId w:val="15"/>
      </w:numPr>
    </w:pPr>
  </w:style>
  <w:style w:type="paragraph" w:styleId="Textkomente">
    <w:name w:val="annotation text"/>
    <w:aliases w:val="JV,Style 15"/>
    <w:basedOn w:val="Normln"/>
    <w:link w:val="TextkomenteChar"/>
    <w:uiPriority w:val="99"/>
    <w:qFormat/>
    <w:rsid w:val="004B2A4C"/>
    <w:pPr>
      <w:tabs>
        <w:tab w:val="left" w:pos="567"/>
      </w:tabs>
      <w:spacing w:before="120" w:after="0" w:line="300" w:lineRule="atLeast"/>
      <w:jc w:val="both"/>
    </w:pPr>
    <w:rPr>
      <w:rFonts w:ascii="Arial" w:eastAsia="Times New Roman" w:hAnsi="Arial" w:cs="Times New Roman"/>
      <w:color w:val="000000" w:themeColor="text1"/>
      <w:sz w:val="20"/>
      <w:szCs w:val="20"/>
    </w:rPr>
  </w:style>
  <w:style w:type="character" w:customStyle="1" w:styleId="TextkomenteChar">
    <w:name w:val="Text komentáře Char"/>
    <w:aliases w:val="JV Char,Style 15 Char"/>
    <w:basedOn w:val="Standardnpsmoodstavce"/>
    <w:link w:val="Textkomente"/>
    <w:uiPriority w:val="99"/>
    <w:rsid w:val="004B2A4C"/>
    <w:rPr>
      <w:rFonts w:ascii="Arial" w:eastAsia="Times New Roman" w:hAnsi="Arial" w:cs="Times New Roman"/>
      <w:color w:val="000000" w:themeColor="text1"/>
      <w:sz w:val="20"/>
      <w:szCs w:val="20"/>
    </w:rPr>
  </w:style>
  <w:style w:type="paragraph" w:styleId="Textbubliny">
    <w:name w:val="Balloon Text"/>
    <w:basedOn w:val="Normln"/>
    <w:link w:val="TextbublinyChar"/>
    <w:uiPriority w:val="99"/>
    <w:semiHidden/>
    <w:unhideWhenUsed/>
    <w:rsid w:val="004B2A4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B2A4C"/>
    <w:rPr>
      <w:rFonts w:ascii="Segoe UI" w:hAnsi="Segoe UI" w:cs="Segoe UI"/>
      <w:sz w:val="18"/>
      <w:szCs w:val="18"/>
    </w:rPr>
  </w:style>
  <w:style w:type="character" w:customStyle="1" w:styleId="Nadpis2Char">
    <w:name w:val="Nadpis 2 Char"/>
    <w:basedOn w:val="Standardnpsmoodstavce"/>
    <w:link w:val="Nadpis2"/>
    <w:uiPriority w:val="9"/>
    <w:rsid w:val="00ED1E89"/>
    <w:rPr>
      <w:rFonts w:ascii="Arial" w:eastAsiaTheme="majorEastAsia" w:hAnsi="Arial" w:cs="Arial"/>
      <w:b/>
      <w:color w:val="000000" w:themeColor="text1"/>
      <w:sz w:val="20"/>
      <w:szCs w:val="20"/>
    </w:rPr>
  </w:style>
  <w:style w:type="paragraph" w:customStyle="1" w:styleId="Textsub-numbered">
    <w:name w:val="Text_sub-numbered"/>
    <w:basedOn w:val="Text"/>
    <w:qFormat/>
    <w:rsid w:val="00AA0614"/>
  </w:style>
  <w:style w:type="paragraph" w:styleId="Odstavecseseznamem">
    <w:name w:val="List Paragraph"/>
    <w:aliases w:val="Level 1 Bullet,Bullet1,Section 5,Table Legend,Bullet 1,Bullet List,Subbulleted,1st Bullet Point,Anstrich,Lista sin Numerar,Use Case List Paragraph,Ref,List1,Bullet for Sub Section,FooterText,numbered,bk paragraph,列出段落"/>
    <w:basedOn w:val="Normln"/>
    <w:link w:val="OdstavecseseznamemChar"/>
    <w:uiPriority w:val="34"/>
    <w:qFormat/>
    <w:rsid w:val="00984A0C"/>
    <w:pPr>
      <w:ind w:left="720"/>
      <w:contextualSpacing/>
    </w:pPr>
  </w:style>
  <w:style w:type="character" w:customStyle="1" w:styleId="DeltaViewInsertion">
    <w:name w:val="DeltaView Insertion"/>
    <w:rsid w:val="00ED1E89"/>
    <w:rPr>
      <w:b/>
      <w:spacing w:val="0"/>
      <w:u w:val="single"/>
    </w:rPr>
  </w:style>
  <w:style w:type="paragraph" w:styleId="Titulek">
    <w:name w:val="caption"/>
    <w:basedOn w:val="Normln"/>
    <w:next w:val="Normln"/>
    <w:rsid w:val="00ED1E89"/>
    <w:pPr>
      <w:tabs>
        <w:tab w:val="left" w:pos="567"/>
      </w:tabs>
      <w:spacing w:before="240" w:after="0" w:line="300" w:lineRule="atLeast"/>
      <w:jc w:val="both"/>
    </w:pPr>
    <w:rPr>
      <w:rFonts w:ascii="Tahoma" w:eastAsia="Times New Roman" w:hAnsi="Tahoma" w:cs="Times New Roman"/>
      <w:bCs/>
      <w:caps/>
      <w:vanish/>
      <w:color w:val="0000FF"/>
      <w:sz w:val="20"/>
      <w:szCs w:val="24"/>
      <w:lang w:bidi="ar-EG"/>
    </w:rPr>
  </w:style>
  <w:style w:type="paragraph" w:customStyle="1" w:styleId="Numberedtext">
    <w:name w:val="Numbered text"/>
    <w:basedOn w:val="Textnumbered"/>
    <w:qFormat/>
    <w:rsid w:val="00ED1E89"/>
    <w:pPr>
      <w:ind w:left="589" w:hanging="589"/>
    </w:pPr>
    <w:rPr>
      <w:lang w:val="en-GB"/>
    </w:rPr>
  </w:style>
  <w:style w:type="numbering" w:customStyle="1" w:styleId="listfortextnumbered">
    <w:name w:val="list for text numbered"/>
    <w:uiPriority w:val="99"/>
    <w:rsid w:val="00A836AB"/>
    <w:pPr>
      <w:numPr>
        <w:numId w:val="33"/>
      </w:numPr>
    </w:pPr>
  </w:style>
  <w:style w:type="numbering" w:customStyle="1" w:styleId="listfortextreamble">
    <w:name w:val="list for text reamble"/>
    <w:uiPriority w:val="99"/>
    <w:rsid w:val="00164197"/>
    <w:pPr>
      <w:numPr>
        <w:numId w:val="10"/>
      </w:numPr>
    </w:pPr>
  </w:style>
  <w:style w:type="numbering" w:customStyle="1" w:styleId="Style1">
    <w:name w:val="Style1"/>
    <w:uiPriority w:val="99"/>
    <w:rsid w:val="00A836AB"/>
    <w:pPr>
      <w:numPr>
        <w:numId w:val="11"/>
      </w:numPr>
    </w:pPr>
  </w:style>
  <w:style w:type="paragraph" w:customStyle="1" w:styleId="textnuberedattachment">
    <w:name w:val="text_nubered_attachment"/>
    <w:qFormat/>
    <w:rsid w:val="00D439E8"/>
    <w:pPr>
      <w:numPr>
        <w:numId w:val="13"/>
      </w:numPr>
      <w:spacing w:before="120" w:after="0" w:line="300" w:lineRule="atLeast"/>
      <w:jc w:val="both"/>
    </w:pPr>
    <w:rPr>
      <w:rFonts w:ascii="Arial" w:hAnsi="Arial" w:cs="Arial"/>
      <w:sz w:val="20"/>
      <w:szCs w:val="20"/>
    </w:rPr>
  </w:style>
  <w:style w:type="paragraph" w:customStyle="1" w:styleId="textnumberedattachmentrightclumn">
    <w:name w:val="text_numbered_attachment_right clumn"/>
    <w:qFormat/>
    <w:rsid w:val="00D439E8"/>
    <w:pPr>
      <w:numPr>
        <w:numId w:val="14"/>
      </w:numPr>
      <w:spacing w:before="120" w:after="0" w:line="300" w:lineRule="atLeast"/>
      <w:jc w:val="both"/>
    </w:pPr>
    <w:rPr>
      <w:rFonts w:ascii="Arial" w:hAnsi="Arial" w:cs="Arial"/>
      <w:sz w:val="20"/>
      <w:szCs w:val="20"/>
      <w:lang w:val="en-GB"/>
    </w:rPr>
  </w:style>
  <w:style w:type="numbering" w:customStyle="1" w:styleId="listfortextattachment">
    <w:name w:val="list for text attachment"/>
    <w:uiPriority w:val="99"/>
    <w:rsid w:val="003E7A6E"/>
    <w:pPr>
      <w:numPr>
        <w:numId w:val="13"/>
      </w:numPr>
    </w:pPr>
  </w:style>
  <w:style w:type="numbering" w:customStyle="1" w:styleId="listfortextnumberedattachmentrightcolum">
    <w:name w:val="list for text numbered attachment right colum"/>
    <w:uiPriority w:val="99"/>
    <w:rsid w:val="006D01AF"/>
    <w:pPr>
      <w:numPr>
        <w:numId w:val="14"/>
      </w:numPr>
    </w:pPr>
  </w:style>
  <w:style w:type="paragraph" w:customStyle="1" w:styleId="Textnumberedforrightcolumn">
    <w:name w:val="Text_numbered for right column"/>
    <w:qFormat/>
    <w:rsid w:val="00B45F59"/>
    <w:pPr>
      <w:numPr>
        <w:ilvl w:val="1"/>
        <w:numId w:val="47"/>
      </w:numPr>
      <w:spacing w:before="120" w:after="0" w:line="300" w:lineRule="atLeast"/>
      <w:jc w:val="both"/>
    </w:pPr>
    <w:rPr>
      <w:rFonts w:ascii="Arial" w:hAnsi="Arial" w:cs="Arial"/>
      <w:sz w:val="20"/>
      <w:szCs w:val="20"/>
      <w:lang w:val="en-GB"/>
    </w:rPr>
  </w:style>
  <w:style w:type="numbering" w:customStyle="1" w:styleId="listfortextnumberedforrightcolumn">
    <w:name w:val="list for text numbered for right column"/>
    <w:uiPriority w:val="99"/>
    <w:rsid w:val="00555375"/>
    <w:pPr>
      <w:numPr>
        <w:numId w:val="47"/>
      </w:numPr>
    </w:pPr>
  </w:style>
  <w:style w:type="character" w:customStyle="1" w:styleId="Nadpis3Char">
    <w:name w:val="Nadpis 3 Char"/>
    <w:basedOn w:val="Standardnpsmoodstavce"/>
    <w:link w:val="Nadpis3"/>
    <w:uiPriority w:val="9"/>
    <w:rsid w:val="00555375"/>
    <w:rPr>
      <w:rFonts w:asciiTheme="majorHAnsi" w:eastAsiaTheme="majorEastAsia" w:hAnsiTheme="majorHAnsi" w:cstheme="majorBidi"/>
      <w:color w:val="1F4D78" w:themeColor="accent1" w:themeShade="7F"/>
      <w:sz w:val="24"/>
      <w:szCs w:val="24"/>
    </w:rPr>
  </w:style>
  <w:style w:type="paragraph" w:customStyle="1" w:styleId="Sub-clauselevel2">
    <w:name w:val="Sub-clause (level 2)"/>
    <w:basedOn w:val="Normln"/>
    <w:qFormat/>
    <w:rsid w:val="0035629B"/>
    <w:pPr>
      <w:tabs>
        <w:tab w:val="left" w:pos="567"/>
        <w:tab w:val="left" w:pos="1418"/>
        <w:tab w:val="left" w:pos="1843"/>
      </w:tabs>
      <w:spacing w:after="120" w:line="240" w:lineRule="auto"/>
      <w:ind w:left="1418" w:hanging="851"/>
    </w:pPr>
    <w:rPr>
      <w:rFonts w:ascii="Arial" w:hAnsi="Arial"/>
      <w:color w:val="000000" w:themeColor="text1"/>
      <w:sz w:val="24"/>
      <w:lang w:val="en-GB"/>
    </w:rPr>
  </w:style>
  <w:style w:type="paragraph" w:customStyle="1" w:styleId="Clauselevel1">
    <w:name w:val="Clause level 1"/>
    <w:basedOn w:val="Normln"/>
    <w:qFormat/>
    <w:rsid w:val="0035629B"/>
    <w:pPr>
      <w:tabs>
        <w:tab w:val="left" w:pos="567"/>
        <w:tab w:val="left" w:pos="1418"/>
        <w:tab w:val="left" w:pos="1843"/>
      </w:tabs>
      <w:spacing w:after="240" w:line="240" w:lineRule="auto"/>
      <w:ind w:left="567" w:hanging="567"/>
    </w:pPr>
    <w:rPr>
      <w:rFonts w:ascii="Arial" w:hAnsi="Arial"/>
      <w:color w:val="000000" w:themeColor="text1"/>
      <w:sz w:val="24"/>
      <w:lang w:val="en-GB"/>
    </w:rPr>
  </w:style>
  <w:style w:type="paragraph" w:customStyle="1" w:styleId="Sub-clauselevel3">
    <w:name w:val="Sub-clause (level 3)"/>
    <w:basedOn w:val="Normln"/>
    <w:link w:val="Sub-clauselevel3Char"/>
    <w:qFormat/>
    <w:rsid w:val="00D439E8"/>
    <w:pPr>
      <w:numPr>
        <w:numId w:val="17"/>
      </w:numPr>
      <w:tabs>
        <w:tab w:val="left" w:pos="567"/>
        <w:tab w:val="left" w:pos="1418"/>
        <w:tab w:val="left" w:pos="1843"/>
      </w:tabs>
      <w:spacing w:after="120" w:line="240" w:lineRule="auto"/>
      <w:ind w:left="1843" w:hanging="425"/>
    </w:pPr>
    <w:rPr>
      <w:rFonts w:ascii="Arial" w:hAnsi="Arial"/>
      <w:color w:val="000000" w:themeColor="text1"/>
      <w:sz w:val="24"/>
      <w:lang w:val="en-GB"/>
    </w:rPr>
  </w:style>
  <w:style w:type="character" w:customStyle="1" w:styleId="Sub-clauselevel3Char">
    <w:name w:val="Sub-clause (level 3) Char"/>
    <w:basedOn w:val="Standardnpsmoodstavce"/>
    <w:link w:val="Sub-clauselevel3"/>
    <w:rsid w:val="0035629B"/>
    <w:rPr>
      <w:rFonts w:ascii="Arial" w:hAnsi="Arial"/>
      <w:color w:val="000000" w:themeColor="text1"/>
      <w:sz w:val="24"/>
      <w:lang w:val="en-GB"/>
    </w:rPr>
  </w:style>
  <w:style w:type="numbering" w:customStyle="1" w:styleId="Number-level1">
    <w:name w:val="Number - level 1"/>
    <w:uiPriority w:val="99"/>
    <w:rsid w:val="0035629B"/>
    <w:pPr>
      <w:numPr>
        <w:numId w:val="18"/>
      </w:numPr>
    </w:pPr>
  </w:style>
  <w:style w:type="paragraph" w:styleId="Pedmtkomente">
    <w:name w:val="annotation subject"/>
    <w:basedOn w:val="Textkomente"/>
    <w:next w:val="Textkomente"/>
    <w:link w:val="PedmtkomenteChar"/>
    <w:uiPriority w:val="99"/>
    <w:semiHidden/>
    <w:unhideWhenUsed/>
    <w:rsid w:val="00E11ACD"/>
    <w:pPr>
      <w:tabs>
        <w:tab w:val="clear" w:pos="567"/>
      </w:tabs>
      <w:spacing w:before="0" w:after="160" w:line="240" w:lineRule="auto"/>
      <w:jc w:val="left"/>
    </w:pPr>
    <w:rPr>
      <w:rFonts w:asciiTheme="minorHAnsi" w:eastAsiaTheme="minorHAnsi" w:hAnsiTheme="minorHAnsi" w:cstheme="minorBidi"/>
      <w:b/>
      <w:bCs/>
      <w:color w:val="auto"/>
    </w:rPr>
  </w:style>
  <w:style w:type="character" w:customStyle="1" w:styleId="PedmtkomenteChar">
    <w:name w:val="Předmět komentáře Char"/>
    <w:basedOn w:val="TextkomenteChar"/>
    <w:link w:val="Pedmtkomente"/>
    <w:uiPriority w:val="99"/>
    <w:semiHidden/>
    <w:rsid w:val="00E11ACD"/>
    <w:rPr>
      <w:rFonts w:ascii="Arial" w:eastAsia="Times New Roman" w:hAnsi="Arial" w:cs="Times New Roman"/>
      <w:b/>
      <w:bCs/>
      <w:color w:val="000000" w:themeColor="text1"/>
      <w:sz w:val="20"/>
      <w:szCs w:val="20"/>
    </w:rPr>
  </w:style>
  <w:style w:type="character" w:styleId="slostrnky">
    <w:name w:val="page number"/>
    <w:basedOn w:val="Standardnpsmoodstavce"/>
    <w:rsid w:val="00691BA2"/>
    <w:rPr>
      <w:color w:val="008080"/>
    </w:rPr>
  </w:style>
  <w:style w:type="character" w:styleId="Hypertextovodkaz">
    <w:name w:val="Hyperlink"/>
    <w:basedOn w:val="Standardnpsmoodstavce"/>
    <w:uiPriority w:val="99"/>
    <w:unhideWhenUsed/>
    <w:rsid w:val="002C316B"/>
    <w:rPr>
      <w:color w:val="0563C1" w:themeColor="hyperlink"/>
      <w:u w:val="single"/>
    </w:rPr>
  </w:style>
  <w:style w:type="character" w:customStyle="1" w:styleId="OdstavecseseznamemChar">
    <w:name w:val="Odstavec se seznamem Char"/>
    <w:aliases w:val="Level 1 Bullet Char,Bullet1 Char,Section 5 Char,Table Legend Char,Bullet 1 Char,Bullet List Char,Subbulleted Char,1st Bullet Point Char,Anstrich Char,Lista sin Numerar Char,Use Case List Paragraph Char,Ref Char,List1 Char"/>
    <w:basedOn w:val="Standardnpsmoodstavce"/>
    <w:link w:val="Odstavecseseznamem"/>
    <w:uiPriority w:val="34"/>
    <w:locked/>
    <w:rsid w:val="007B5A0A"/>
  </w:style>
  <w:style w:type="paragraph" w:styleId="Revize">
    <w:name w:val="Revision"/>
    <w:hidden/>
    <w:uiPriority w:val="99"/>
    <w:semiHidden/>
    <w:rsid w:val="006904DA"/>
    <w:pPr>
      <w:spacing w:after="0" w:line="240" w:lineRule="auto"/>
    </w:pPr>
  </w:style>
  <w:style w:type="numbering" w:customStyle="1" w:styleId="listforheading1leftcolumn">
    <w:name w:val="list for heading 1 left column"/>
    <w:uiPriority w:val="99"/>
    <w:rsid w:val="001C2201"/>
    <w:pPr>
      <w:numPr>
        <w:numId w:val="19"/>
      </w:numPr>
    </w:pPr>
  </w:style>
  <w:style w:type="paragraph" w:customStyle="1" w:styleId="Heading1forrightcolumn">
    <w:name w:val="Heading 1 for right column"/>
    <w:basedOn w:val="Normln"/>
    <w:qFormat/>
    <w:rsid w:val="00D439E8"/>
    <w:pPr>
      <w:numPr>
        <w:numId w:val="34"/>
      </w:numPr>
      <w:spacing w:before="240" w:after="0" w:line="300" w:lineRule="atLeast"/>
    </w:pPr>
    <w:rPr>
      <w:rFonts w:ascii="Arial" w:hAnsi="Arial"/>
      <w:b/>
      <w:caps/>
    </w:rPr>
  </w:style>
  <w:style w:type="numbering" w:customStyle="1" w:styleId="listforheading1rightcolumn">
    <w:name w:val="list for heading 1 right column"/>
    <w:uiPriority w:val="99"/>
    <w:rsid w:val="001C2201"/>
    <w:pPr>
      <w:numPr>
        <w:numId w:val="20"/>
      </w:numPr>
    </w:pPr>
  </w:style>
  <w:style w:type="paragraph" w:customStyle="1" w:styleId="Sub-heading1forrightcolum">
    <w:name w:val="Sub-heading 1 for right colum"/>
    <w:qFormat/>
    <w:rsid w:val="00FA17B0"/>
    <w:pPr>
      <w:numPr>
        <w:ilvl w:val="1"/>
        <w:numId w:val="34"/>
      </w:numPr>
      <w:spacing w:before="240" w:after="0" w:line="300" w:lineRule="atLeast"/>
    </w:pPr>
    <w:rPr>
      <w:rFonts w:ascii="Arial" w:hAnsi="Arial" w:cs="Arial"/>
      <w:b/>
      <w:sz w:val="20"/>
      <w:szCs w:val="20"/>
    </w:rPr>
  </w:style>
  <w:style w:type="numbering" w:customStyle="1" w:styleId="listforsubheading1">
    <w:name w:val="list for sub heading 1"/>
    <w:uiPriority w:val="99"/>
    <w:rsid w:val="001C2201"/>
    <w:pPr>
      <w:numPr>
        <w:numId w:val="21"/>
      </w:numPr>
    </w:pPr>
  </w:style>
  <w:style w:type="numbering" w:customStyle="1" w:styleId="listforsubheadingrightcolumn">
    <w:name w:val="list for sub heading right column"/>
    <w:uiPriority w:val="99"/>
    <w:rsid w:val="001C2201"/>
    <w:pPr>
      <w:numPr>
        <w:numId w:val="22"/>
      </w:numPr>
    </w:pPr>
  </w:style>
  <w:style w:type="paragraph" w:customStyle="1" w:styleId="Textnumberedrightcolumn">
    <w:name w:val="Text_numbered right column"/>
    <w:qFormat/>
    <w:rsid w:val="00D439E8"/>
    <w:pPr>
      <w:numPr>
        <w:numId w:val="46"/>
      </w:numPr>
      <w:spacing w:before="120" w:after="0" w:line="300" w:lineRule="atLeast"/>
      <w:jc w:val="both"/>
    </w:pPr>
    <w:rPr>
      <w:rFonts w:ascii="Arial" w:hAnsi="Arial" w:cs="Arial"/>
      <w:sz w:val="20"/>
      <w:szCs w:val="20"/>
    </w:rPr>
  </w:style>
  <w:style w:type="numbering" w:customStyle="1" w:styleId="listfortextnumberedrightcolumn">
    <w:name w:val="list for text numbered right column"/>
    <w:uiPriority w:val="99"/>
    <w:rsid w:val="001C2201"/>
    <w:pPr>
      <w:numPr>
        <w:numId w:val="46"/>
      </w:numPr>
    </w:pPr>
  </w:style>
  <w:style w:type="paragraph" w:styleId="Bezmezer">
    <w:name w:val="No Spacing"/>
    <w:uiPriority w:val="1"/>
    <w:qFormat/>
    <w:rsid w:val="001C2201"/>
    <w:pPr>
      <w:spacing w:after="0" w:line="240" w:lineRule="auto"/>
    </w:pPr>
  </w:style>
  <w:style w:type="paragraph" w:customStyle="1" w:styleId="Attachmenttextnumbered">
    <w:name w:val="Attachment text_numbered"/>
    <w:qFormat/>
    <w:rsid w:val="00D439E8"/>
    <w:pPr>
      <w:numPr>
        <w:numId w:val="27"/>
      </w:numPr>
      <w:spacing w:before="120" w:after="0" w:line="300" w:lineRule="atLeast"/>
      <w:jc w:val="both"/>
    </w:pPr>
    <w:rPr>
      <w:rFonts w:ascii="Arial" w:hAnsi="Arial" w:cs="Arial"/>
      <w:sz w:val="20"/>
      <w:szCs w:val="20"/>
    </w:rPr>
  </w:style>
  <w:style w:type="numbering" w:customStyle="1" w:styleId="listforattachmenttextleftcolumn">
    <w:name w:val="list for attachment text left column"/>
    <w:uiPriority w:val="99"/>
    <w:rsid w:val="001C2201"/>
    <w:pPr>
      <w:numPr>
        <w:numId w:val="26"/>
      </w:numPr>
    </w:pPr>
  </w:style>
  <w:style w:type="paragraph" w:customStyle="1" w:styleId="Attachmenttextnumberedrightcolumn">
    <w:name w:val="Attachment text_numbered right column"/>
    <w:qFormat/>
    <w:rsid w:val="00D439E8"/>
    <w:pPr>
      <w:numPr>
        <w:numId w:val="28"/>
      </w:numPr>
      <w:spacing w:before="120" w:after="0" w:line="300" w:lineRule="atLeast"/>
      <w:jc w:val="both"/>
    </w:pPr>
    <w:rPr>
      <w:rFonts w:ascii="Arial" w:hAnsi="Arial" w:cs="Arial"/>
      <w:sz w:val="20"/>
      <w:szCs w:val="20"/>
    </w:rPr>
  </w:style>
  <w:style w:type="numbering" w:customStyle="1" w:styleId="listforatachmenttextrightcolumn">
    <w:name w:val="list for atachment text right column"/>
    <w:uiPriority w:val="99"/>
    <w:rsid w:val="001C2201"/>
    <w:pPr>
      <w:numPr>
        <w:numId w:val="28"/>
      </w:numPr>
    </w:pPr>
  </w:style>
  <w:style w:type="numbering" w:customStyle="1" w:styleId="listforpreamble">
    <w:name w:val="list for preamble"/>
    <w:uiPriority w:val="99"/>
    <w:rsid w:val="001C2201"/>
    <w:pPr>
      <w:numPr>
        <w:numId w:val="29"/>
      </w:numPr>
    </w:pPr>
  </w:style>
  <w:style w:type="paragraph" w:customStyle="1" w:styleId="Textpreamberightcolumn">
    <w:name w:val="Text_preambe right column"/>
    <w:qFormat/>
    <w:rsid w:val="00D439E8"/>
    <w:pPr>
      <w:numPr>
        <w:numId w:val="30"/>
      </w:numPr>
      <w:spacing w:before="120" w:after="0" w:line="300" w:lineRule="atLeast"/>
      <w:jc w:val="both"/>
    </w:pPr>
    <w:rPr>
      <w:rFonts w:ascii="Arial" w:hAnsi="Arial" w:cs="Arial"/>
      <w:sz w:val="20"/>
      <w:szCs w:val="20"/>
      <w:lang w:val="it-IT"/>
    </w:rPr>
  </w:style>
  <w:style w:type="numbering" w:customStyle="1" w:styleId="listforpreamblerightcolumn">
    <w:name w:val="list for preamble right column"/>
    <w:uiPriority w:val="99"/>
    <w:rsid w:val="001C2201"/>
    <w:pPr>
      <w:numPr>
        <w:numId w:val="30"/>
      </w:numPr>
    </w:pPr>
  </w:style>
  <w:style w:type="numbering" w:customStyle="1" w:styleId="listforpreamble1">
    <w:name w:val="list for preamble1"/>
    <w:uiPriority w:val="99"/>
    <w:rsid w:val="008A61A3"/>
  </w:style>
  <w:style w:type="numbering" w:customStyle="1" w:styleId="listforpreamblerightcolumn1">
    <w:name w:val="list for preamble right column1"/>
    <w:uiPriority w:val="99"/>
    <w:rsid w:val="008A61A3"/>
  </w:style>
  <w:style w:type="numbering" w:customStyle="1" w:styleId="listfortextattachment1">
    <w:name w:val="list for text attachment1"/>
    <w:uiPriority w:val="99"/>
    <w:rsid w:val="008A61A3"/>
  </w:style>
  <w:style w:type="numbering" w:customStyle="1" w:styleId="listfortextnumberedattachmentrightcolum1">
    <w:name w:val="list for text numbered attachment right colum1"/>
    <w:uiPriority w:val="99"/>
    <w:rsid w:val="008A61A3"/>
  </w:style>
  <w:style w:type="character" w:styleId="Nevyeenzmnka">
    <w:name w:val="Unresolved Mention"/>
    <w:basedOn w:val="Standardnpsmoodstavce"/>
    <w:uiPriority w:val="99"/>
    <w:semiHidden/>
    <w:unhideWhenUsed/>
    <w:rsid w:val="00792810"/>
    <w:rPr>
      <w:color w:val="605E5C"/>
      <w:shd w:val="clear" w:color="auto" w:fill="E1DFDD"/>
    </w:rPr>
  </w:style>
  <w:style w:type="numbering" w:customStyle="1" w:styleId="listfortextnumbered1">
    <w:name w:val="list for text numbered1"/>
    <w:uiPriority w:val="99"/>
    <w:rsid w:val="00586E14"/>
  </w:style>
  <w:style w:type="numbering" w:customStyle="1" w:styleId="listfortextnumberedrightcolumn1">
    <w:name w:val="list for text numbered right column1"/>
    <w:uiPriority w:val="99"/>
    <w:rsid w:val="00586E14"/>
  </w:style>
  <w:style w:type="numbering" w:customStyle="1" w:styleId="listfortextnumbered2">
    <w:name w:val="list for text numbered2"/>
    <w:uiPriority w:val="99"/>
    <w:rsid w:val="00820379"/>
    <w:pPr>
      <w:numPr>
        <w:numId w:val="4"/>
      </w:numPr>
    </w:pPr>
  </w:style>
  <w:style w:type="numbering" w:customStyle="1" w:styleId="listforsubheadingrightcolumn1">
    <w:name w:val="list for sub heading right column1"/>
    <w:uiPriority w:val="99"/>
    <w:rsid w:val="00820379"/>
  </w:style>
  <w:style w:type="numbering" w:customStyle="1" w:styleId="listfortextnumberedrightcolumn2">
    <w:name w:val="list for text numbered right column2"/>
    <w:uiPriority w:val="99"/>
    <w:rsid w:val="00820379"/>
    <w:pPr>
      <w:numPr>
        <w:numId w:val="6"/>
      </w:numPr>
    </w:pPr>
  </w:style>
  <w:style w:type="numbering" w:customStyle="1" w:styleId="listforsubheadingrightcolumn2">
    <w:name w:val="list for sub heading right column2"/>
    <w:uiPriority w:val="99"/>
    <w:rsid w:val="00A7576A"/>
  </w:style>
  <w:style w:type="numbering" w:customStyle="1" w:styleId="listforsubheadingrightcolumn3">
    <w:name w:val="list for sub heading right column3"/>
    <w:uiPriority w:val="99"/>
    <w:rsid w:val="00A7576A"/>
    <w:pPr>
      <w:numPr>
        <w:numId w:val="1"/>
      </w:numPr>
    </w:pPr>
  </w:style>
  <w:style w:type="numbering" w:customStyle="1" w:styleId="listfortextnumbered3">
    <w:name w:val="list for text numbered3"/>
    <w:uiPriority w:val="99"/>
    <w:rsid w:val="00A7576A"/>
    <w:pPr>
      <w:numPr>
        <w:numId w:val="2"/>
      </w:numPr>
    </w:pPr>
  </w:style>
  <w:style w:type="numbering" w:customStyle="1" w:styleId="listfortextnumberedrightcolumn3">
    <w:name w:val="list for text numbered right column3"/>
    <w:uiPriority w:val="99"/>
    <w:rsid w:val="00A7576A"/>
    <w:pPr>
      <w:numPr>
        <w:numId w:val="3"/>
      </w:numPr>
    </w:pPr>
  </w:style>
  <w:style w:type="paragraph" w:styleId="Zkladntext">
    <w:name w:val="Body Text"/>
    <w:basedOn w:val="Normln"/>
    <w:link w:val="ZkladntextChar"/>
    <w:uiPriority w:val="99"/>
    <w:rsid w:val="00DE0959"/>
    <w:pPr>
      <w:autoSpaceDE w:val="0"/>
      <w:autoSpaceDN w:val="0"/>
      <w:adjustRightInd w:val="0"/>
      <w:spacing w:before="120" w:after="0" w:line="360" w:lineRule="auto"/>
    </w:pPr>
    <w:rPr>
      <w:rFonts w:ascii="Arial" w:eastAsia="Times New Roman" w:hAnsi="Arial" w:cs="Arial"/>
      <w:sz w:val="20"/>
      <w:szCs w:val="20"/>
    </w:rPr>
  </w:style>
  <w:style w:type="character" w:customStyle="1" w:styleId="BodyTextChar">
    <w:name w:val="Body Text Char"/>
    <w:basedOn w:val="Standardnpsmoodstavce"/>
    <w:uiPriority w:val="99"/>
    <w:semiHidden/>
    <w:rsid w:val="00DE0959"/>
  </w:style>
  <w:style w:type="character" w:customStyle="1" w:styleId="ZkladntextChar">
    <w:name w:val="Základní text Char"/>
    <w:basedOn w:val="Standardnpsmoodstavce"/>
    <w:link w:val="Zkladntext"/>
    <w:uiPriority w:val="99"/>
    <w:locked/>
    <w:rsid w:val="00DE0959"/>
    <w:rPr>
      <w:rFonts w:ascii="Arial" w:eastAsia="Times New Roman" w:hAnsi="Arial" w:cs="Arial"/>
      <w:sz w:val="20"/>
      <w:szCs w:val="20"/>
    </w:rPr>
  </w:style>
  <w:style w:type="table" w:customStyle="1" w:styleId="TableGrid1">
    <w:name w:val="Table Grid1"/>
    <w:basedOn w:val="Normlntabulka"/>
    <w:next w:val="Mkatabulky"/>
    <w:uiPriority w:val="39"/>
    <w:rsid w:val="0020694B"/>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fortextnumberedattachmentrightcolum3">
    <w:name w:val="list for text numbered attachment right colum3"/>
    <w:uiPriority w:val="99"/>
    <w:rsid w:val="00C962EA"/>
    <w:pPr>
      <w:numPr>
        <w:numId w:val="8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404722">
      <w:bodyDiv w:val="1"/>
      <w:marLeft w:val="0"/>
      <w:marRight w:val="0"/>
      <w:marTop w:val="0"/>
      <w:marBottom w:val="0"/>
      <w:divBdr>
        <w:top w:val="none" w:sz="0" w:space="0" w:color="auto"/>
        <w:left w:val="none" w:sz="0" w:space="0" w:color="auto"/>
        <w:bottom w:val="none" w:sz="0" w:space="0" w:color="auto"/>
        <w:right w:val="none" w:sz="0" w:space="0" w:color="auto"/>
      </w:divBdr>
    </w:div>
    <w:div w:id="604308690">
      <w:bodyDiv w:val="1"/>
      <w:marLeft w:val="0"/>
      <w:marRight w:val="0"/>
      <w:marTop w:val="0"/>
      <w:marBottom w:val="0"/>
      <w:divBdr>
        <w:top w:val="none" w:sz="0" w:space="0" w:color="auto"/>
        <w:left w:val="none" w:sz="0" w:space="0" w:color="auto"/>
        <w:bottom w:val="none" w:sz="0" w:space="0" w:color="auto"/>
        <w:right w:val="none" w:sz="0" w:space="0" w:color="auto"/>
      </w:divBdr>
    </w:div>
    <w:div w:id="863055568">
      <w:bodyDiv w:val="1"/>
      <w:marLeft w:val="0"/>
      <w:marRight w:val="0"/>
      <w:marTop w:val="0"/>
      <w:marBottom w:val="0"/>
      <w:divBdr>
        <w:top w:val="none" w:sz="0" w:space="0" w:color="auto"/>
        <w:left w:val="none" w:sz="0" w:space="0" w:color="auto"/>
        <w:bottom w:val="none" w:sz="0" w:space="0" w:color="auto"/>
        <w:right w:val="none" w:sz="0" w:space="0" w:color="auto"/>
      </w:divBdr>
    </w:div>
    <w:div w:id="1265770458">
      <w:bodyDiv w:val="1"/>
      <w:marLeft w:val="0"/>
      <w:marRight w:val="0"/>
      <w:marTop w:val="0"/>
      <w:marBottom w:val="0"/>
      <w:divBdr>
        <w:top w:val="none" w:sz="0" w:space="0" w:color="auto"/>
        <w:left w:val="none" w:sz="0" w:space="0" w:color="auto"/>
        <w:bottom w:val="none" w:sz="0" w:space="0" w:color="auto"/>
        <w:right w:val="none" w:sz="0" w:space="0" w:color="auto"/>
      </w:divBdr>
    </w:div>
    <w:div w:id="1291741529">
      <w:bodyDiv w:val="1"/>
      <w:marLeft w:val="0"/>
      <w:marRight w:val="0"/>
      <w:marTop w:val="0"/>
      <w:marBottom w:val="0"/>
      <w:divBdr>
        <w:top w:val="none" w:sz="0" w:space="0" w:color="auto"/>
        <w:left w:val="none" w:sz="0" w:space="0" w:color="auto"/>
        <w:bottom w:val="none" w:sz="0" w:space="0" w:color="auto"/>
        <w:right w:val="none" w:sz="0" w:space="0" w:color="auto"/>
      </w:divBdr>
    </w:div>
    <w:div w:id="152065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 xmlns="0ae7595e-004c-4868-b3fd-de660a1bc1a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446DDBE2E742C4B836DCB9D6FB2EB9A" ma:contentTypeVersion="5" ma:contentTypeDescription="Create a new document." ma:contentTypeScope="" ma:versionID="924bd4fa1c2e43c4ef7e3a49d00a1504">
  <xsd:schema xmlns:xsd="http://www.w3.org/2001/XMLSchema" xmlns:xs="http://www.w3.org/2001/XMLSchema" xmlns:p="http://schemas.microsoft.com/office/2006/metadata/properties" xmlns:ns2="0ae7595e-004c-4868-b3fd-de660a1bc1a2" targetNamespace="http://schemas.microsoft.com/office/2006/metadata/properties" ma:root="true" ma:fieldsID="b1ed513dbd7277982cc8876ad21ccee7" ns2:_="">
    <xsd:import namespace="0ae7595e-004c-4868-b3fd-de660a1bc1a2"/>
    <xsd:element name="properties">
      <xsd:complexType>
        <xsd:sequence>
          <xsd:element name="documentManagement">
            <xsd:complexType>
              <xsd:all>
                <xsd:element ref="ns2:Comment"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e7595e-004c-4868-b3fd-de660a1bc1a2" elementFormDefault="qualified">
    <xsd:import namespace="http://schemas.microsoft.com/office/2006/documentManagement/types"/>
    <xsd:import namespace="http://schemas.microsoft.com/office/infopath/2007/PartnerControls"/>
    <xsd:element name="Comment" ma:index="8" nillable="true" ma:displayName="Comment" ma:format="Dropdown" ma:internalName="Comment">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1E7C90-7D2E-4386-919F-F393C389E402}">
  <ds:schemaRefs>
    <ds:schemaRef ds:uri="http://schemas.microsoft.com/office/2006/metadata/properties"/>
    <ds:schemaRef ds:uri="http://schemas.microsoft.com/office/infopath/2007/PartnerControls"/>
    <ds:schemaRef ds:uri="0ae7595e-004c-4868-b3fd-de660a1bc1a2"/>
  </ds:schemaRefs>
</ds:datastoreItem>
</file>

<file path=customXml/itemProps2.xml><?xml version="1.0" encoding="utf-8"?>
<ds:datastoreItem xmlns:ds="http://schemas.openxmlformats.org/officeDocument/2006/customXml" ds:itemID="{404DD9B9-6CCB-4759-977C-338AAFC89A68}">
  <ds:schemaRefs>
    <ds:schemaRef ds:uri="http://schemas.microsoft.com/sharepoint/v3/contenttype/forms"/>
  </ds:schemaRefs>
</ds:datastoreItem>
</file>

<file path=customXml/itemProps3.xml><?xml version="1.0" encoding="utf-8"?>
<ds:datastoreItem xmlns:ds="http://schemas.openxmlformats.org/officeDocument/2006/customXml" ds:itemID="{A5B585DE-B1B2-4B0E-BC7B-621EB78B52B8}">
  <ds:schemaRefs>
    <ds:schemaRef ds:uri="http://schemas.openxmlformats.org/officeDocument/2006/bibliography"/>
  </ds:schemaRefs>
</ds:datastoreItem>
</file>

<file path=customXml/itemProps4.xml><?xml version="1.0" encoding="utf-8"?>
<ds:datastoreItem xmlns:ds="http://schemas.openxmlformats.org/officeDocument/2006/customXml" ds:itemID="{F8B370AE-1812-4299-A0AF-8D1FC06F6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e7595e-004c-4868-b3fd-de660a1bc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af3d47d-d17a-4c41-8723-fbaff6c0e301}" enabled="0" method="" siteId="{6af3d47d-d17a-4c41-8723-fbaff6c0e301}"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25833</Words>
  <Characters>152415</Characters>
  <Application>Microsoft Office Word</Application>
  <DocSecurity>0</DocSecurity>
  <Lines>1270</Lines>
  <Paragraphs>355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Kolingerova, Agata</dc:creator>
  <cp:keywords/>
  <dc:description/>
  <cp:lastModifiedBy>Ing. Štefan Mračna</cp:lastModifiedBy>
  <cp:revision>2</cp:revision>
  <cp:lastPrinted>2025-11-26T21:25:00Z</cp:lastPrinted>
  <dcterms:created xsi:type="dcterms:W3CDTF">2025-12-08T07:30:00Z</dcterms:created>
  <dcterms:modified xsi:type="dcterms:W3CDTF">2025-12-08T07:30:00Z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0x010100E446DDBE2E742C4B836DCB9D6FB2EB9A</vt:lpwstr>
  </property>
  <property fmtid="{D5CDD505-2E9C-101B-9397-08002B2CF9AE}" pid="3" name="MediaServiceImageTags">
    <vt:lpwstr/>
  </property>
</Properties>
</file>