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922" w:h="226" w:wrap="none" w:hAnchor="page" w:x="883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w:rPr>
          <w:rStyle w:val="CharStyle3"/>
          <w:rFonts w:ascii="Arial" w:eastAsia="Arial" w:hAnsi="Arial" w:cs="Arial"/>
          <w:sz w:val="16"/>
          <w:szCs w:val="16"/>
        </w:rPr>
        <w:t>2025009351</w:t>
      </w:r>
    </w:p>
    <w:p>
      <w:pPr>
        <w:widowControl w:val="0"/>
        <w:spacing w:after="22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073" w:right="754" w:bottom="1037" w:left="640" w:header="645" w:footer="609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b/>
          <w:bCs/>
          <w:sz w:val="19"/>
          <w:szCs w:val="19"/>
        </w:rPr>
        <w:t>DODATEK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 w:line="240" w:lineRule="auto"/>
        <w:ind w:left="0" w:right="0" w:firstLine="0"/>
        <w:jc w:val="center"/>
        <w:rPr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1341755</wp:posOffset>
                </wp:positionH>
                <wp:positionV relativeFrom="paragraph">
                  <wp:posOffset>7861300</wp:posOffset>
                </wp:positionV>
                <wp:extent cx="1134110" cy="12192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411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Ve Znojmě dne 26.11.2025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5.65000000000001pt;margin-top:619.pt;width:89.299999999999997pt;height:9.599999999999999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Ve Znojmě dne 26.11.2025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  <w:sz w:val="19"/>
          <w:szCs w:val="19"/>
        </w:rPr>
        <w:t>SMLOUVY O POSKYTOVÁNÍ SLUŽEB</w:t>
      </w:r>
    </w:p>
    <w:tbl>
      <w:tblPr>
        <w:tblOverlap w:val="never"/>
        <w:jc w:val="center"/>
        <w:tblLayout w:type="fixed"/>
      </w:tblPr>
      <w:tblGrid>
        <w:gridCol w:w="1877"/>
        <w:gridCol w:w="907"/>
        <w:gridCol w:w="1085"/>
        <w:gridCol w:w="2779"/>
        <w:gridCol w:w="1085"/>
        <w:gridCol w:w="2750"/>
      </w:tblGrid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Číslo smlouvy: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u w:val="single"/>
              </w:rPr>
              <w:t>Datum podpisu smlouvy: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6" w:lineRule="auto"/>
              <w:ind w:left="0" w:right="0" w:firstLine="0"/>
              <w:jc w:val="left"/>
            </w:pPr>
            <w:r>
              <w:rPr>
                <w:rStyle w:val="CharStyle3"/>
                <w:u w:val="single"/>
              </w:rPr>
              <w:t>Datum účinnost</w:t>
            </w:r>
            <w:r>
              <w:rPr>
                <w:rStyle w:val="CharStyle3"/>
              </w:rPr>
              <w:t>i dodátku srn 1Ipuyy: 1.1.2026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S0SZ101668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63" w:hRule="exact"/>
        </w:trPr>
        <w:tc>
          <w:tcPr>
            <w:gridSpan w:val="6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Od data účinnosti tohoto dodatku se na základě dohody smluvních stran mění dále uvedené části smlouvy, které jsou uvedeny v novém znění následně:</w:t>
            </w:r>
          </w:p>
        </w:tc>
      </w:tr>
      <w:tr>
        <w:trPr>
          <w:trHeight w:val="39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auto"/>
              <w:ind w:left="0" w:right="0" w:firstLine="0"/>
              <w:jc w:val="left"/>
            </w:pPr>
            <w:r>
              <w:rPr>
                <w:rStyle w:val="CharStyle3"/>
              </w:rPr>
              <w:t>la. OBJEDNATEL Obchodní firma: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Zdravotnická záchranná služba Jihomoravského kraje, příspěvková organizace</w:t>
            </w:r>
          </w:p>
        </w:tc>
      </w:tr>
      <w:tr>
        <w:trPr>
          <w:trHeight w:val="1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Sídlo: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Kamenice 798/ld, 625 00 Brno</w:t>
            </w:r>
          </w:p>
        </w:tc>
      </w:tr>
      <w:tr>
        <w:trPr>
          <w:trHeight w:val="182" w:hRule="exact"/>
        </w:trPr>
        <w:tc>
          <w:tcPr>
            <w:gridSpan w:val="3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Adresa pro poštovní styk: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Kamenice 798/ld, 625 00 Brno</w:t>
            </w:r>
          </w:p>
        </w:tc>
      </w:tr>
      <w:tr>
        <w:trPr>
          <w:trHeight w:val="394" w:hRule="exact"/>
        </w:trPr>
        <w:tc>
          <w:tcPr>
            <w:gridSpan w:val="3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Zastoupen: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Zastoupen na základě plné moci: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3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Telefon / fax: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Bankovní spojení: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Moneta Money Bank a.s., č.ú. 117203514/0600</w:t>
            </w:r>
          </w:p>
        </w:tc>
      </w:tr>
      <w:tr>
        <w:trPr>
          <w:trHeight w:val="17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IČO: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00346292</w:t>
            </w:r>
          </w:p>
        </w:tc>
      </w:tr>
      <w:tr>
        <w:trPr>
          <w:trHeight w:val="1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DIČ: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CZ00346292</w:t>
            </w:r>
          </w:p>
        </w:tc>
      </w:tr>
      <w:tr>
        <w:trPr>
          <w:trHeight w:val="1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Zapsaný v obch. rejstříku: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Kontaktní osoba /tel./e-mail: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shd w:val="clear" w:color="auto" w:fill="000000"/>
              </w:rPr>
              <w:t>...........​</w:t>
            </w:r>
            <w:r>
              <w:rPr>
                <w:rStyle w:val="CharStyle3"/>
                <w:b/>
                <w:bCs/>
                <w:spacing w:val="1"/>
                <w:sz w:val="12"/>
                <w:szCs w:val="12"/>
                <w:shd w:val="clear" w:color="auto" w:fill="000000"/>
              </w:rPr>
              <w:t>...........................</w:t>
            </w:r>
            <w:r>
              <w:rPr>
                <w:rStyle w:val="CharStyle3"/>
                <w:b/>
                <w:bCs/>
                <w:spacing w:val="2"/>
                <w:sz w:val="12"/>
                <w:szCs w:val="12"/>
                <w:shd w:val="clear" w:color="auto" w:fill="000000"/>
              </w:rPr>
              <w:t>.</w:t>
            </w:r>
          </w:p>
        </w:tc>
      </w:tr>
      <w:tr>
        <w:trPr>
          <w:trHeight w:val="39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1b. ZHOTOVITEL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Obchodní firma: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FCC Znojmo, s.r.o.</w:t>
            </w:r>
          </w:p>
        </w:tc>
      </w:tr>
      <w:tr>
        <w:trPr>
          <w:trHeight w:val="17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Sídlo: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Dobšická 10a, 669 02 Znojmo 2</w:t>
            </w:r>
          </w:p>
        </w:tc>
      </w:tr>
      <w:tr>
        <w:trPr>
          <w:trHeight w:val="1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Kontaktní adresa: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FCC Znojmo, s.r.o., Dobšická 10a, 669 02 Znojmo 2, tel: 515 242 652</w:t>
            </w:r>
          </w:p>
        </w:tc>
      </w:tr>
      <w:tr>
        <w:trPr>
          <w:trHeight w:val="60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Zastoupen: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Zastoupen na základě plné moci: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Mgr. Josef Esterka, jednatel</w:t>
            </w:r>
          </w:p>
        </w:tc>
      </w:tr>
      <w:tr>
        <w:trPr>
          <w:trHeight w:val="18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Telefon /fax: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pacing w:val="6"/>
                <w:sz w:val="12"/>
                <w:szCs w:val="12"/>
                <w:shd w:val="clear" w:color="auto" w:fill="000000"/>
              </w:rPr>
              <w:t>....</w:t>
            </w:r>
            <w:r>
              <w:rPr>
                <w:rStyle w:val="CharStyle3"/>
                <w:b/>
                <w:bCs/>
                <w:spacing w:val="7"/>
                <w:sz w:val="12"/>
                <w:szCs w:val="12"/>
                <w:shd w:val="clear" w:color="auto" w:fill="000000"/>
              </w:rPr>
              <w:t>..</w:t>
            </w:r>
            <w:r>
              <w:rPr>
                <w:rStyle w:val="CharStyle3"/>
                <w:b/>
                <w:bCs/>
                <w:sz w:val="12"/>
                <w:szCs w:val="12"/>
                <w:shd w:val="clear" w:color="auto" w:fill="000000"/>
              </w:rPr>
              <w:t>​</w:t>
            </w:r>
            <w:r>
              <w:rPr>
                <w:rStyle w:val="CharStyle3"/>
                <w:b/>
                <w:bCs/>
                <w:spacing w:val="6"/>
                <w:sz w:val="12"/>
                <w:szCs w:val="12"/>
                <w:shd w:val="clear" w:color="auto" w:fill="000000"/>
              </w:rPr>
              <w:t>....</w:t>
            </w:r>
            <w:r>
              <w:rPr>
                <w:rStyle w:val="CharStyle3"/>
                <w:b/>
                <w:bCs/>
                <w:spacing w:val="7"/>
                <w:sz w:val="12"/>
                <w:szCs w:val="12"/>
                <w:shd w:val="clear" w:color="auto" w:fill="000000"/>
              </w:rPr>
              <w:t>..</w:t>
            </w:r>
            <w:r>
              <w:rPr>
                <w:rStyle w:val="CharStyle3"/>
                <w:b/>
                <w:bCs/>
                <w:sz w:val="12"/>
                <w:szCs w:val="12"/>
                <w:shd w:val="clear" w:color="auto" w:fill="000000"/>
              </w:rPr>
              <w:t>​</w:t>
            </w:r>
            <w:r>
              <w:rPr>
                <w:rStyle w:val="CharStyle3"/>
                <w:b/>
                <w:bCs/>
                <w:spacing w:val="2"/>
                <w:sz w:val="12"/>
                <w:szCs w:val="12"/>
                <w:shd w:val="clear" w:color="auto" w:fill="000000"/>
              </w:rPr>
              <w:t>..........</w:t>
            </w:r>
            <w:r>
              <w:rPr>
                <w:rStyle w:val="CharStyle3"/>
                <w:b/>
                <w:bCs/>
                <w:spacing w:val="3"/>
                <w:sz w:val="12"/>
                <w:szCs w:val="12"/>
                <w:shd w:val="clear" w:color="auto" w:fill="000000"/>
              </w:rPr>
              <w:t>....</w:t>
            </w:r>
            <w:r>
              <w:rPr>
                <w:rStyle w:val="CharStyle3"/>
                <w:b/>
                <w:bCs/>
                <w:sz w:val="12"/>
                <w:szCs w:val="12"/>
                <w:shd w:val="clear" w:color="auto" w:fill="000000"/>
              </w:rPr>
              <w:t>​</w:t>
            </w:r>
            <w:r>
              <w:rPr>
                <w:rStyle w:val="CharStyle3"/>
                <w:b/>
                <w:bCs/>
                <w:spacing w:val="6"/>
                <w:sz w:val="12"/>
                <w:szCs w:val="12"/>
                <w:shd w:val="clear" w:color="auto" w:fill="000000"/>
              </w:rPr>
              <w:t>....</w:t>
            </w:r>
            <w:r>
              <w:rPr>
                <w:rStyle w:val="CharStyle3"/>
                <w:b/>
                <w:bCs/>
                <w:spacing w:val="7"/>
                <w:sz w:val="12"/>
                <w:szCs w:val="12"/>
                <w:shd w:val="clear" w:color="auto" w:fill="000000"/>
              </w:rPr>
              <w:t>..</w:t>
            </w:r>
            <w:r>
              <w:rPr>
                <w:rStyle w:val="CharStyle3"/>
                <w:b/>
                <w:bCs/>
                <w:sz w:val="12"/>
                <w:szCs w:val="12"/>
                <w:shd w:val="clear" w:color="auto" w:fill="000000"/>
              </w:rPr>
              <w:t>​</w:t>
            </w:r>
            <w:r>
              <w:rPr>
                <w:rStyle w:val="CharStyle3"/>
                <w:b/>
                <w:bCs/>
                <w:spacing w:val="8"/>
                <w:sz w:val="12"/>
                <w:szCs w:val="12"/>
                <w:shd w:val="clear" w:color="auto" w:fill="000000"/>
              </w:rPr>
              <w:t>.....</w:t>
            </w:r>
          </w:p>
        </w:tc>
      </w:tr>
      <w:tr>
        <w:trPr>
          <w:trHeight w:val="17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Bankovní spojení: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ČSOB, č.ú. 17495353/0300</w:t>
            </w:r>
          </w:p>
        </w:tc>
      </w:tr>
      <w:tr>
        <w:trPr>
          <w:trHeight w:val="17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IČO: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63472341</w:t>
            </w:r>
          </w:p>
        </w:tc>
      </w:tr>
      <w:tr>
        <w:trPr>
          <w:trHeight w:val="18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DIČ: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CZ63472341</w:t>
            </w:r>
          </w:p>
        </w:tc>
      </w:tr>
      <w:tr>
        <w:trPr>
          <w:trHeight w:val="18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Kontaktní osoba /tel. /e-mail: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Černá Zuzana/720984805/</w:t>
            </w:r>
            <w:r>
              <w:fldChar w:fldCharType="begin"/>
            </w:r>
            <w:r>
              <w:rPr/>
              <w:instrText> HYPERLINK "mailto:Zuzana.Cerna@fcc-aroup.cz" </w:instrText>
            </w:r>
            <w:r>
              <w:fldChar w:fldCharType="separate"/>
            </w:r>
            <w:r>
              <w:rPr>
                <w:rStyle w:val="CharStyle3"/>
                <w:b/>
                <w:bCs/>
                <w:sz w:val="12"/>
                <w:szCs w:val="12"/>
              </w:rPr>
              <w:t>Zuzana.</w:t>
            </w: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Cerna@fcc-aroup.cz</w:t>
            </w:r>
            <w:r>
              <w:fldChar w:fldCharType="end"/>
            </w:r>
          </w:p>
        </w:tc>
      </w:tr>
      <w:tr>
        <w:trPr>
          <w:trHeight w:val="226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Zapsaný v obch. rejstříku:</w:t>
            </w:r>
          </w:p>
        </w:tc>
        <w:tc>
          <w:tcPr>
            <w:gridSpan w:val="3"/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Krajský soud Brno, sp.zn. C 20099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tabs>
          <w:tab w:leader="underscore" w:pos="9513" w:val="left"/>
        </w:tabs>
        <w:bidi w:val="0"/>
        <w:spacing w:before="0" w:after="0"/>
        <w:ind w:left="0" w:right="0" w:firstLine="0"/>
        <w:jc w:val="left"/>
      </w:pPr>
      <w:r>
        <w:rPr>
          <w:rStyle w:val="CharStyle17"/>
          <w:b/>
          <w:bCs/>
        </w:rPr>
        <w:t xml:space="preserve">2. Ceník svozu a nakládání (zejména odstranění nebo využití) s komunálním odpadem (Ceny jsou uvedeny bez DPH. Příslušná DPH bude </w:t>
      </w:r>
      <w:r>
        <w:rPr>
          <w:rStyle w:val="CharStyle17"/>
          <w:b/>
          <w:bCs/>
          <w:u w:val="single"/>
        </w:rPr>
        <w:t>fakturována v platné zákonné výši). Fakturovaná cena se může vlivem aritmetického zaokrouhlování lišit.</w:t>
      </w:r>
      <w:r>
        <w:rPr>
          <w:rStyle w:val="CharStyle17"/>
          <w:b/>
          <w:bCs/>
        </w:rPr>
        <w:tab/>
      </w:r>
    </w:p>
    <w:tbl>
      <w:tblPr>
        <w:tblOverlap w:val="never"/>
        <w:jc w:val="center"/>
        <w:tblLayout w:type="fixed"/>
      </w:tblPr>
      <w:tblGrid>
        <w:gridCol w:w="3912"/>
        <w:gridCol w:w="1382"/>
        <w:gridCol w:w="2582"/>
        <w:gridCol w:w="2592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Poskytovaná služba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Četnost odvozu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Celková sazba za 1 kus (Kč/rok) včetně pronájmu nádoby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Celková sazba za 1 kus (Kč/rok) bez pronájmu nádoby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834" w:val="left"/>
                <w:tab w:pos="1395" w:val="left"/>
              </w:tabs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Ks</w:t>
              <w:tab/>
              <w:t>|</w:t>
              <w:tab/>
              <w:t>(Kč/rok)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71" w:val="left"/>
              </w:tabs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Ks</w:t>
              <w:tab/>
              <w:t>(Kč/rok)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413"/>
        <w:gridCol w:w="1882"/>
        <w:gridCol w:w="893"/>
        <w:gridCol w:w="1709"/>
        <w:gridCol w:w="830"/>
        <w:gridCol w:w="1766"/>
      </w:tblGrid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SVOZ PAPÍRU 240L 12X ZA ROK/Šumná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3"/>
              </w:rPr>
              <w:t>12x za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vertAlign w:val="superscript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1 340,00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SVOZ PLASTŮ 240L 12X ZA ROK/Šumná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3"/>
              </w:rPr>
              <w:t>12x za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1 340,00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SVOZ 240L 26X ZA ROK/Šumná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3"/>
              </w:rPr>
              <w:t>26x za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vertAlign w:val="superscript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3 995,00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SVOZ NÁDOBY 1100 L 52X ZA ROK/Pražská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3"/>
              </w:rPr>
              <w:t>52x za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25 150,00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SVOZ PLASTŮ 240L 52X ZA ROK/Pražská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auto"/>
              <w:ind w:left="560" w:right="0" w:firstLine="0"/>
              <w:jc w:val="left"/>
            </w:pPr>
            <w:r>
              <w:rPr>
                <w:rStyle w:val="CharStyle3"/>
              </w:rPr>
              <w:t>52x za rok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5 140,00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SVOZ PAPÍRU 1100L 26X ZA ROK/Pražská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3"/>
              </w:rPr>
              <w:t>26x za rok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6 660,00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  <w:b/>
          <w:bCs/>
        </w:rPr>
        <w:t>3. Seznam stanovišť odpadových nádob:</w:t>
      </w:r>
    </w:p>
    <w:tbl>
      <w:tblPr>
        <w:tblOverlap w:val="never"/>
        <w:jc w:val="center"/>
        <w:tblLayout w:type="fixed"/>
      </w:tblPr>
      <w:tblGrid>
        <w:gridCol w:w="552"/>
        <w:gridCol w:w="3806"/>
        <w:gridCol w:w="614"/>
        <w:gridCol w:w="514"/>
        <w:gridCol w:w="624"/>
        <w:gridCol w:w="950"/>
        <w:gridCol w:w="835"/>
        <w:gridCol w:w="821"/>
        <w:gridCol w:w="1776"/>
      </w:tblGrid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071" w:val="left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P.č</w:t>
              <w:tab/>
              <w:t>Stanoviště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Objem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V / N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Počet Četnost nádob odvozu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Platnost ceny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Kód odpadu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Svozové dny</w:t>
            </w:r>
          </w:p>
        </w:tc>
      </w:tr>
      <w:tr>
        <w:trPr>
          <w:trHeight w:val="163" w:hRule="exact"/>
        </w:trPr>
        <w:tc>
          <w:tcPr>
            <w:gridSpan w:val="9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ŠUMNÁ,Šumná 141/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</w:rPr>
              <w:t>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12x za rok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1.1.2026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150101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ŠUMNÁ,Šumná 141/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vertAlign w:val="superscript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12x za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1.1.2026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150102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ŠUMNÁ.Šumná 141/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26x za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1.1.2026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200301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ZNOJMO,Pražská 3872/59a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vertAlign w:val="superscript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52x za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1.1.2026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200301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ZNOJMO,Pražská 3872/59a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52x za rok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1.1.2026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150102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  <w:vertAlign w:val="superscript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ZNOJMO,Pražská 3872/59a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26x za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1.1.2026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150101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gridSpan w:val="9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73" w:val="left"/>
                <w:tab w:pos="3446" w:val="left"/>
              </w:tabs>
              <w:bidi w:val="0"/>
              <w:spacing w:before="0" w:after="140" w:line="23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Vysvětlivky:</w:t>
              <w:tab/>
              <w:t>V - nádoba zhotovitele</w:t>
              <w:tab/>
              <w:t>N - nádoba objednatele</w:t>
            </w:r>
          </w:p>
          <w:p>
            <w:pPr>
              <w:pStyle w:val="Style2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78" w:val="left"/>
              </w:tabs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3"/>
              </w:rPr>
              <w:t>Neuvedené části nadepsané smlouvy zůstávají nezměněny.</w:t>
            </w:r>
          </w:p>
          <w:p>
            <w:pPr>
              <w:pStyle w:val="Style2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78" w:val="left"/>
              </w:tabs>
              <w:bidi w:val="0"/>
              <w:spacing w:before="0" w:after="60" w:line="259" w:lineRule="auto"/>
              <w:ind w:left="260" w:right="0" w:hanging="260"/>
              <w:jc w:val="left"/>
            </w:pPr>
            <w:r>
              <w:rPr>
                <w:rStyle w:val="CharStyle3"/>
              </w:rPr>
              <w:t xml:space="preserve">Podpisem tohoto dodatku smluvní strany potvrzují, že na tento dodatek, jakož i na smlouvu se vztahují obchodní podmínky zveřejněné na webových stránkách </w:t>
            </w:r>
            <w:r>
              <w:fldChar w:fldCharType="begin"/>
            </w:r>
            <w:r>
              <w:rPr/>
              <w:instrText> HYPERLINK "https://www.fcc-group.eu/ce5ka-rep" </w:instrText>
            </w:r>
            <w:r>
              <w:fldChar w:fldCharType="separate"/>
            </w:r>
            <w:r>
              <w:rPr>
                <w:rStyle w:val="CharStyle3"/>
                <w:color w:val="B3CBE5"/>
                <w:u w:val="single"/>
                <w:lang w:val="en-US" w:eastAsia="en-US" w:bidi="en-US"/>
              </w:rPr>
              <w:t>https://www.fcc-group.eu/ce5ka-rep</w:t>
            </w:r>
            <w:r>
              <w:fldChar w:fldCharType="end"/>
            </w:r>
            <w:r>
              <w:rPr>
                <w:rStyle w:val="CharStyle3"/>
                <w:color w:val="B3CBE5"/>
                <w:lang w:val="en-US" w:eastAsia="en-US" w:bidi="en-US"/>
              </w:rPr>
              <w:t>ublik</w:t>
            </w:r>
            <w:r>
              <w:rPr>
                <w:rStyle w:val="CharStyle3"/>
                <w:color w:val="B3CBE5"/>
                <w:u w:val="single"/>
                <w:lang w:val="en-US" w:eastAsia="en-US" w:bidi="en-US"/>
              </w:rPr>
              <w:t>a/spolecnos</w:t>
            </w:r>
            <w:r>
              <w:rPr>
                <w:rStyle w:val="CharStyle3"/>
                <w:color w:val="B3CBE5"/>
                <w:lang w:val="en-US" w:eastAsia="en-US" w:bidi="en-US"/>
              </w:rPr>
              <w:t xml:space="preserve">t, </w:t>
            </w:r>
            <w:r>
              <w:rPr>
                <w:rStyle w:val="CharStyle3"/>
              </w:rPr>
              <w:t>které jsou aktuální ke dni uzavřeni tohoto dodatku. Podpisem tohoto dodatku objednatel potvrzuje, že se s těmito podmínkami seznámil.</w:t>
            </w:r>
          </w:p>
        </w:tc>
      </w:tr>
    </w:tbl>
    <w:p>
      <w:pPr>
        <w:widowControl w:val="0"/>
        <w:spacing w:after="4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642" w:val="right"/>
          <w:tab w:leader="dot" w:pos="4770" w:val="right"/>
        </w:tabs>
        <w:bidi w:val="0"/>
        <w:spacing w:before="0" w:after="0" w:line="240" w:lineRule="auto"/>
        <w:ind w:left="236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73" w:right="754" w:bottom="1037" w:left="640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V</w:t>
        <w:tab/>
        <w:t>dne</w:t>
        <w:tab/>
        <w:t>20..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73" w:right="0" w:bottom="103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032" w:h="576" w:wrap="none" w:vAnchor="text" w:hAnchor="page" w:x="1740" w:y="59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  <w:rPr>
          <w:sz w:val="22"/>
          <w:szCs w:val="22"/>
        </w:rPr>
      </w:pPr>
      <w:r>
        <w:rPr>
          <w:rStyle w:val="CharStyle3"/>
          <w:rFonts w:ascii="Segoe UI" w:eastAsia="Segoe UI" w:hAnsi="Segoe UI" w:cs="Segoe UI"/>
          <w:sz w:val="22"/>
          <w:szCs w:val="22"/>
        </w:rPr>
        <w:t>Mgr. Josef Esterka</w:t>
      </w:r>
    </w:p>
    <w:p>
      <w:pPr>
        <w:pStyle w:val="Style2"/>
        <w:keepNext w:val="0"/>
        <w:keepLines w:val="0"/>
        <w:framePr w:w="1181" w:h="211" w:wrap="none" w:vAnchor="text" w:hAnchor="page" w:x="2978" w:y="2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8"/>
          <w:szCs w:val="8"/>
        </w:rPr>
      </w:pPr>
      <w:r>
        <w:rPr>
          <w:rStyle w:val="CharStyle3"/>
          <w:rFonts w:ascii="Arial" w:eastAsia="Arial" w:hAnsi="Arial" w:cs="Arial"/>
          <w:sz w:val="8"/>
          <w:szCs w:val="8"/>
        </w:rPr>
        <w:t>Dlgisí lně pode psal Mgr (oset fsteika</w:t>
      </w:r>
    </w:p>
    <w:p>
      <w:pPr>
        <w:pStyle w:val="Style2"/>
        <w:keepNext w:val="0"/>
        <w:keepLines w:val="0"/>
        <w:framePr w:w="1181" w:h="211" w:wrap="none" w:vAnchor="text" w:hAnchor="page" w:x="2978" w:y="2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8"/>
          <w:szCs w:val="8"/>
        </w:rPr>
      </w:pPr>
      <w:r>
        <w:rPr>
          <w:rStyle w:val="CharStyle3"/>
          <w:rFonts w:ascii="Arial" w:eastAsia="Arial" w:hAnsi="Arial" w:cs="Arial"/>
          <w:sz w:val="8"/>
          <w:szCs w:val="8"/>
        </w:rPr>
        <w:t>Datum: 2025.1126 23:09:21 +01 00'</w:t>
      </w:r>
    </w:p>
    <w:p>
      <w:pPr>
        <w:pStyle w:val="Style2"/>
        <w:keepNext w:val="0"/>
        <w:keepLines w:val="0"/>
        <w:framePr w:w="1426" w:h="691" w:wrap="none" w:vAnchor="text" w:hAnchor="page" w:x="5119" w:y="21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26"/>
          <w:szCs w:val="26"/>
        </w:rPr>
      </w:pPr>
      <w:r>
        <w:rPr>
          <w:rStyle w:val="CharStyle3"/>
          <w:rFonts w:ascii="Segoe UI" w:eastAsia="Segoe UI" w:hAnsi="Segoe UI" w:cs="Segoe UI"/>
          <w:sz w:val="26"/>
          <w:szCs w:val="26"/>
        </w:rPr>
        <w:t>MUDr. Hana Albrechtová</w:t>
      </w:r>
    </w:p>
    <w:p>
      <w:pPr>
        <w:pStyle w:val="Style2"/>
        <w:keepNext w:val="0"/>
        <w:keepLines w:val="0"/>
        <w:framePr w:w="2050" w:h="509" w:wrap="none" w:vAnchor="text" w:hAnchor="page" w:x="7188" w:y="10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</w:rPr>
        <w:t>Digitálně podepsal MUDr. Hana</w:t>
      </w:r>
    </w:p>
    <w:p>
      <w:pPr>
        <w:pStyle w:val="Style2"/>
        <w:keepNext w:val="0"/>
        <w:keepLines w:val="0"/>
        <w:framePr w:w="2050" w:h="509" w:wrap="none" w:vAnchor="text" w:hAnchor="page" w:x="7188" w:y="10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</w:rPr>
        <w:t>Albrechtová</w:t>
      </w:r>
    </w:p>
    <w:p>
      <w:pPr>
        <w:pStyle w:val="Style2"/>
        <w:keepNext w:val="0"/>
        <w:keepLines w:val="0"/>
        <w:framePr w:w="2050" w:h="509" w:wrap="none" w:vAnchor="text" w:hAnchor="page" w:x="7188" w:y="10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</w:rPr>
        <w:t>Datum: 2025.12.01 14:17:46+01'00'</w:t>
      </w:r>
    </w:p>
    <w:p>
      <w:pPr>
        <w:widowControl w:val="0"/>
        <w:spacing w:after="69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73" w:right="754" w:bottom="1037" w:left="64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1485265</wp:posOffset>
                </wp:positionH>
                <wp:positionV relativeFrom="paragraph">
                  <wp:posOffset>12700</wp:posOffset>
                </wp:positionV>
                <wp:extent cx="847090" cy="21971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709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26"/>
                                <w:b/>
                                <w:bCs/>
                              </w:rPr>
                              <w:t>FCC Znojmo, s.r.o.</w:t>
                              <w:br/>
                            </w:r>
                            <w:r>
                              <w:rPr>
                                <w:rStyle w:val="CharStyle26"/>
                                <w:sz w:val="10"/>
                                <w:szCs w:val="10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16.95pt;margin-top:1.pt;width:66.700000000000003pt;height:17.3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26"/>
                          <w:b/>
                          <w:bCs/>
                        </w:rPr>
                        <w:t>FCC Znojmo, s.r.o.</w:t>
                        <w:br/>
                      </w:r>
                      <w:r>
                        <w:rPr>
                          <w:rStyle w:val="CharStyle26"/>
                          <w:sz w:val="10"/>
                          <w:szCs w:val="10"/>
                        </w:rPr>
                        <w:t>Zhotovitel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center"/>
        <w:rPr>
          <w:sz w:val="10"/>
          <w:szCs w:val="10"/>
        </w:rPr>
      </w:pPr>
      <w:r>
        <w:rPr>
          <w:rStyle w:val="CharStyle26"/>
          <w:b/>
          <w:bCs/>
        </w:rPr>
        <w:t>Zdravotnická záchranná služba Jihomoravského kraje, příspěvková organizace</w:t>
        <w:br/>
      </w:r>
      <w:r>
        <w:rPr>
          <w:rStyle w:val="CharStyle26"/>
          <w:sz w:val="10"/>
          <w:szCs w:val="10"/>
        </w:rPr>
        <w:t>Objednatel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73" w:right="753" w:bottom="1037" w:left="367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decimal"/>
      <w:lvlText w:val="%1.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Verdana" w:eastAsia="Verdana" w:hAnsi="Verdana" w:cs="Verdan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6">
    <w:name w:val="Základní text_"/>
    <w:basedOn w:val="DefaultParagraphFont"/>
    <w:link w:val="Style25"/>
    <w:rPr>
      <w:rFonts w:ascii="Verdana" w:eastAsia="Verdana" w:hAnsi="Verdana" w:cs="Verdana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auto"/>
    </w:pPr>
    <w:rPr>
      <w:rFonts w:ascii="Verdana" w:eastAsia="Verdana" w:hAnsi="Verdana" w:cs="Verdan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auto"/>
      <w:spacing w:line="252" w:lineRule="auto"/>
      <w:ind w:left="260" w:hanging="130"/>
    </w:pPr>
    <w:rPr>
      <w:rFonts w:ascii="Verdana" w:eastAsia="Verdana" w:hAnsi="Verdana" w:cs="Verdana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25">
    <w:name w:val="Základní text"/>
    <w:basedOn w:val="Normal"/>
    <w:link w:val="CharStyle26"/>
    <w:pPr>
      <w:widowControl w:val="0"/>
      <w:shd w:val="clear" w:color="auto" w:fill="auto"/>
      <w:spacing w:line="276" w:lineRule="auto"/>
      <w:jc w:val="center"/>
    </w:pPr>
    <w:rPr>
      <w:rFonts w:ascii="Verdana" w:eastAsia="Verdana" w:hAnsi="Verdana" w:cs="Verdana"/>
      <w:b/>
      <w:bCs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