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EEE9" w14:textId="77777777" w:rsidR="00996C23" w:rsidRDefault="00996C23">
      <w:pPr>
        <w:spacing w:line="1" w:lineRule="exact"/>
      </w:pPr>
    </w:p>
    <w:p w14:paraId="3619250E" w14:textId="77777777" w:rsidR="00996C23" w:rsidRDefault="00000000">
      <w:pPr>
        <w:pStyle w:val="Zhlavnebozpat0"/>
        <w:framePr w:wrap="none" w:vAnchor="page" w:hAnchor="page" w:x="8773" w:y="1019"/>
      </w:pPr>
      <w:r>
        <w:t>NS_1845/MO4, 5</w:t>
      </w:r>
    </w:p>
    <w:p w14:paraId="7DAF5DB4" w14:textId="77777777" w:rsidR="00996C23" w:rsidRDefault="00000000">
      <w:pPr>
        <w:pStyle w:val="Nadpis10"/>
        <w:framePr w:w="9144" w:h="360" w:hRule="exact" w:wrap="none" w:vAnchor="page" w:hAnchor="page" w:x="1377" w:y="1807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NÁJEMNÍ SMLOUVA</w:t>
      </w:r>
      <w:bookmarkEnd w:id="0"/>
    </w:p>
    <w:p w14:paraId="4BAACE82" w14:textId="77777777" w:rsidR="00996C23" w:rsidRDefault="00000000">
      <w:pPr>
        <w:pStyle w:val="Zkladntext1"/>
        <w:framePr w:w="9144" w:h="1008" w:hRule="exact" w:wrap="none" w:vAnchor="page" w:hAnchor="page" w:x="1377" w:y="2656"/>
        <w:spacing w:after="240"/>
        <w:jc w:val="both"/>
      </w:pPr>
      <w:r>
        <w:t xml:space="preserve">uzavřená v souladu s ustanovením § 2201 a násl. zákona č. 89/2012 Sb., občanský zákoník, ve znění pozdějších předpisů (dále jen </w:t>
      </w:r>
      <w:r>
        <w:rPr>
          <w:b/>
          <w:bCs/>
        </w:rPr>
        <w:t>„občanský zákoník“)</w:t>
      </w:r>
    </w:p>
    <w:p w14:paraId="72C11E7A" w14:textId="77777777" w:rsidR="00996C23" w:rsidRDefault="00000000">
      <w:pPr>
        <w:pStyle w:val="Zkladntext1"/>
        <w:framePr w:w="9144" w:h="1008" w:hRule="exact" w:wrap="none" w:vAnchor="page" w:hAnchor="page" w:x="1377" w:y="2656"/>
        <w:spacing w:after="0"/>
        <w:jc w:val="both"/>
      </w:pPr>
      <w:r>
        <w:rPr>
          <w:b/>
          <w:bCs/>
        </w:rPr>
        <w:t>Smluvní strany:</w:t>
      </w:r>
    </w:p>
    <w:p w14:paraId="75BB1292" w14:textId="77777777" w:rsidR="00996C23" w:rsidRDefault="00000000">
      <w:pPr>
        <w:pStyle w:val="Titulektabulky0"/>
        <w:framePr w:w="9110" w:h="221" w:hRule="exact" w:wrap="none" w:vAnchor="page" w:hAnchor="page" w:x="1391" w:y="3962"/>
      </w:pPr>
      <w:r>
        <w:rPr>
          <w:b/>
          <w:bCs/>
        </w:rPr>
        <w:t>statutární město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7186"/>
      </w:tblGrid>
      <w:tr w:rsidR="00996C23" w14:paraId="0DFEAC3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39" w:type="dxa"/>
            <w:shd w:val="clear" w:color="auto" w:fill="auto"/>
          </w:tcPr>
          <w:p w14:paraId="24C46CBE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</w:pPr>
            <w:r>
              <w:t>se sídlem: IČO:</w:t>
            </w:r>
          </w:p>
        </w:tc>
        <w:tc>
          <w:tcPr>
            <w:tcW w:w="7186" w:type="dxa"/>
            <w:shd w:val="clear" w:color="auto" w:fill="auto"/>
          </w:tcPr>
          <w:p w14:paraId="1E8C78B0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  <w:ind w:left="200"/>
              <w:jc w:val="both"/>
            </w:pPr>
            <w:r>
              <w:t>Pernštýnské nám. 1, 530 21 Pardubice 00274046</w:t>
            </w:r>
          </w:p>
        </w:tc>
      </w:tr>
      <w:tr w:rsidR="00996C23" w14:paraId="76B6D6E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39" w:type="dxa"/>
            <w:shd w:val="clear" w:color="auto" w:fill="auto"/>
          </w:tcPr>
          <w:p w14:paraId="7E2271C1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</w:pPr>
            <w:r>
              <w:t>DIČ:</w:t>
            </w:r>
          </w:p>
        </w:tc>
        <w:tc>
          <w:tcPr>
            <w:tcW w:w="7186" w:type="dxa"/>
            <w:shd w:val="clear" w:color="auto" w:fill="auto"/>
          </w:tcPr>
          <w:p w14:paraId="0A72F1E7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  <w:ind w:firstLine="200"/>
            </w:pPr>
            <w:r>
              <w:t>CZ00274046</w:t>
            </w:r>
          </w:p>
        </w:tc>
      </w:tr>
      <w:tr w:rsidR="00996C23" w14:paraId="44F3E70A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939" w:type="dxa"/>
            <w:shd w:val="clear" w:color="auto" w:fill="auto"/>
          </w:tcPr>
          <w:p w14:paraId="5F5F274B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</w:pPr>
            <w:r>
              <w:t>zastoupená:</w:t>
            </w:r>
          </w:p>
        </w:tc>
        <w:tc>
          <w:tcPr>
            <w:tcW w:w="7186" w:type="dxa"/>
            <w:shd w:val="clear" w:color="auto" w:fill="auto"/>
            <w:vAlign w:val="bottom"/>
          </w:tcPr>
          <w:p w14:paraId="60735E42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  <w:ind w:left="200"/>
            </w:pPr>
            <w:r>
              <w:t xml:space="preserve">Ing. Miroslavem </w:t>
            </w:r>
            <w:proofErr w:type="spellStart"/>
            <w:r>
              <w:t>Macelou</w:t>
            </w:r>
            <w:proofErr w:type="spellEnd"/>
            <w:r>
              <w:t>, vedoucím oddělení pozemků a převodů nemovitostí Magistrátu města Pardubic, a to na základě čl. 10 odst. 1 a odst. 6 a čl. 12 směrnice č. 11/2024 Organizační řád v platném znění</w:t>
            </w:r>
          </w:p>
        </w:tc>
      </w:tr>
      <w:tr w:rsidR="00996C23" w14:paraId="58006F6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39" w:type="dxa"/>
            <w:shd w:val="clear" w:color="auto" w:fill="auto"/>
          </w:tcPr>
          <w:p w14:paraId="5BF33509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</w:pPr>
            <w:r>
              <w:t>bankovní spojení:</w:t>
            </w:r>
          </w:p>
        </w:tc>
        <w:tc>
          <w:tcPr>
            <w:tcW w:w="7186" w:type="dxa"/>
            <w:shd w:val="clear" w:color="auto" w:fill="auto"/>
          </w:tcPr>
          <w:p w14:paraId="1C468246" w14:textId="77777777" w:rsidR="00996C23" w:rsidRDefault="00000000">
            <w:pPr>
              <w:pStyle w:val="Jin0"/>
              <w:framePr w:w="9125" w:h="1786" w:wrap="none" w:vAnchor="page" w:hAnchor="page" w:x="1391" w:y="4187"/>
              <w:spacing w:after="0"/>
              <w:ind w:firstLine="200"/>
              <w:jc w:val="both"/>
            </w:pPr>
            <w:r>
              <w:t>Komerční banka a.s.</w:t>
            </w:r>
          </w:p>
        </w:tc>
      </w:tr>
    </w:tbl>
    <w:p w14:paraId="23BE9032" w14:textId="77777777" w:rsidR="00996C23" w:rsidRDefault="00000000">
      <w:pPr>
        <w:pStyle w:val="Titulektabulky0"/>
        <w:framePr w:wrap="none" w:vAnchor="page" w:hAnchor="page" w:x="1396" w:y="5944"/>
      </w:pPr>
      <w:r>
        <w:t>číslo účtu:</w:t>
      </w:r>
    </w:p>
    <w:p w14:paraId="60AE9678" w14:textId="77777777" w:rsidR="00996C23" w:rsidRDefault="00000000">
      <w:pPr>
        <w:pStyle w:val="Zkladntext1"/>
        <w:framePr w:wrap="none" w:vAnchor="page" w:hAnchor="page" w:x="1377" w:y="6448"/>
        <w:spacing w:after="0"/>
        <w:jc w:val="both"/>
      </w:pPr>
      <w:r>
        <w:t xml:space="preserve">jako </w:t>
      </w:r>
      <w:r>
        <w:rPr>
          <w:b/>
          <w:bCs/>
        </w:rPr>
        <w:t xml:space="preserve">„Pronajímatel“ </w:t>
      </w:r>
      <w:r>
        <w:t>na straně jedné</w:t>
      </w:r>
    </w:p>
    <w:p w14:paraId="24CF5E4D" w14:textId="77777777" w:rsidR="00996C23" w:rsidRDefault="00000000">
      <w:pPr>
        <w:pStyle w:val="Jin0"/>
        <w:framePr w:wrap="none" w:vAnchor="page" w:hAnchor="page" w:x="1396" w:y="6957"/>
        <w:spacing w:after="0"/>
        <w:jc w:val="both"/>
      </w:pPr>
      <w:r>
        <w:t>a</w:t>
      </w:r>
    </w:p>
    <w:p w14:paraId="4261683E" w14:textId="77777777" w:rsidR="00996C23" w:rsidRDefault="00000000">
      <w:pPr>
        <w:pStyle w:val="Titulektabulky0"/>
        <w:framePr w:wrap="none" w:vAnchor="page" w:hAnchor="page" w:x="1401" w:y="7437"/>
      </w:pPr>
      <w:r>
        <w:rPr>
          <w:b/>
          <w:bCs/>
        </w:rPr>
        <w:t>Ředitelství silnic a dálnic 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7080"/>
      </w:tblGrid>
      <w:tr w:rsidR="00996C23" w14:paraId="66A311D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920" w:type="dxa"/>
            <w:shd w:val="clear" w:color="auto" w:fill="auto"/>
            <w:vAlign w:val="bottom"/>
          </w:tcPr>
          <w:p w14:paraId="2DE8FC2C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se sídlem:</w:t>
            </w:r>
          </w:p>
        </w:tc>
        <w:tc>
          <w:tcPr>
            <w:tcW w:w="7080" w:type="dxa"/>
            <w:shd w:val="clear" w:color="auto" w:fill="auto"/>
            <w:vAlign w:val="bottom"/>
          </w:tcPr>
          <w:p w14:paraId="5E1F022B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Čerčanská 2023/12, Krč, 140 00 Praha 4</w:t>
            </w:r>
          </w:p>
        </w:tc>
      </w:tr>
      <w:tr w:rsidR="00996C23" w14:paraId="5C12385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20" w:type="dxa"/>
            <w:shd w:val="clear" w:color="auto" w:fill="auto"/>
          </w:tcPr>
          <w:p w14:paraId="18EF9C34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IČO:</w:t>
            </w:r>
          </w:p>
        </w:tc>
        <w:tc>
          <w:tcPr>
            <w:tcW w:w="7080" w:type="dxa"/>
            <w:shd w:val="clear" w:color="auto" w:fill="auto"/>
          </w:tcPr>
          <w:p w14:paraId="3B48347B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65993390</w:t>
            </w:r>
          </w:p>
        </w:tc>
      </w:tr>
      <w:tr w:rsidR="00996C23" w14:paraId="58DC4A4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20" w:type="dxa"/>
            <w:shd w:val="clear" w:color="auto" w:fill="auto"/>
          </w:tcPr>
          <w:p w14:paraId="42090DEB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DIČ:</w:t>
            </w:r>
          </w:p>
        </w:tc>
        <w:tc>
          <w:tcPr>
            <w:tcW w:w="7080" w:type="dxa"/>
            <w:shd w:val="clear" w:color="auto" w:fill="auto"/>
          </w:tcPr>
          <w:p w14:paraId="7067CACF" w14:textId="2280A914" w:rsidR="00996C23" w:rsidRDefault="009B379B" w:rsidP="009B379B">
            <w:pPr>
              <w:pStyle w:val="Jin0"/>
              <w:framePr w:w="9000" w:h="2074" w:wrap="none" w:vAnchor="page" w:hAnchor="page" w:x="1391" w:y="7691"/>
              <w:spacing w:after="0"/>
            </w:pPr>
            <w:r>
              <w:t xml:space="preserve">   </w:t>
            </w:r>
            <w:r w:rsidR="00000000">
              <w:t>CZ65993390</w:t>
            </w:r>
          </w:p>
        </w:tc>
      </w:tr>
      <w:tr w:rsidR="00996C23" w14:paraId="2ABFAD8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20" w:type="dxa"/>
            <w:shd w:val="clear" w:color="auto" w:fill="auto"/>
            <w:vAlign w:val="bottom"/>
          </w:tcPr>
          <w:p w14:paraId="16197E8D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zastoupený:</w:t>
            </w:r>
          </w:p>
        </w:tc>
        <w:tc>
          <w:tcPr>
            <w:tcW w:w="7080" w:type="dxa"/>
            <w:shd w:val="clear" w:color="auto" w:fill="auto"/>
            <w:vAlign w:val="bottom"/>
          </w:tcPr>
          <w:p w14:paraId="6B18A004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Ing. Radkem Mátlem, generálním ředitelem</w:t>
            </w:r>
          </w:p>
        </w:tc>
      </w:tr>
      <w:tr w:rsidR="00996C23" w14:paraId="45117F5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20" w:type="dxa"/>
            <w:shd w:val="clear" w:color="auto" w:fill="auto"/>
          </w:tcPr>
          <w:p w14:paraId="167088BB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kontaktní adresa:</w:t>
            </w:r>
          </w:p>
        </w:tc>
        <w:tc>
          <w:tcPr>
            <w:tcW w:w="7080" w:type="dxa"/>
            <w:shd w:val="clear" w:color="auto" w:fill="auto"/>
          </w:tcPr>
          <w:p w14:paraId="763A375C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rPr>
                <w:b/>
                <w:bCs/>
              </w:rPr>
              <w:t>Ředitelství silnic a dálnic s. p., Správa Pardubice</w:t>
            </w:r>
          </w:p>
          <w:p w14:paraId="326AC4ED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Hlaváčova 902, 530 02 Pardubice</w:t>
            </w:r>
          </w:p>
        </w:tc>
      </w:tr>
      <w:tr w:rsidR="00996C23" w14:paraId="406AE30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20" w:type="dxa"/>
            <w:shd w:val="clear" w:color="auto" w:fill="auto"/>
            <w:vAlign w:val="bottom"/>
          </w:tcPr>
          <w:p w14:paraId="4B4F95EF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oprávněn jednat:</w:t>
            </w:r>
          </w:p>
        </w:tc>
        <w:tc>
          <w:tcPr>
            <w:tcW w:w="7080" w:type="dxa"/>
            <w:shd w:val="clear" w:color="auto" w:fill="auto"/>
            <w:vAlign w:val="bottom"/>
          </w:tcPr>
          <w:p w14:paraId="4737BD6D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Ing. Bohumil Vebr, ředitel Správy Pardubice</w:t>
            </w:r>
          </w:p>
        </w:tc>
      </w:tr>
      <w:tr w:rsidR="00996C23" w14:paraId="06B3226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20" w:type="dxa"/>
            <w:shd w:val="clear" w:color="auto" w:fill="auto"/>
          </w:tcPr>
          <w:p w14:paraId="5F93601F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</w:pPr>
            <w:r>
              <w:t>datová schránka:</w:t>
            </w:r>
          </w:p>
        </w:tc>
        <w:tc>
          <w:tcPr>
            <w:tcW w:w="7080" w:type="dxa"/>
            <w:shd w:val="clear" w:color="auto" w:fill="auto"/>
          </w:tcPr>
          <w:p w14:paraId="33DB7F65" w14:textId="77777777" w:rsidR="00996C23" w:rsidRDefault="00000000">
            <w:pPr>
              <w:pStyle w:val="Jin0"/>
              <w:framePr w:w="9000" w:h="2074" w:wrap="none" w:vAnchor="page" w:hAnchor="page" w:x="1391" w:y="7691"/>
              <w:spacing w:after="0"/>
              <w:ind w:firstLine="200"/>
            </w:pPr>
            <w:r>
              <w:t>zjq4rhz</w:t>
            </w:r>
          </w:p>
        </w:tc>
      </w:tr>
    </w:tbl>
    <w:p w14:paraId="213AB12A" w14:textId="77777777" w:rsidR="00996C23" w:rsidRDefault="00000000">
      <w:pPr>
        <w:pStyle w:val="Titulektabulky0"/>
        <w:framePr w:wrap="none" w:vAnchor="page" w:hAnchor="page" w:x="1391" w:y="9736"/>
      </w:pPr>
      <w:r>
        <w:t>zapsaný v obchodním rejstříku vedeném u Městského soudu v Praze, oddíl A, vložka 80478</w:t>
      </w:r>
    </w:p>
    <w:p w14:paraId="63AB6E80" w14:textId="77777777" w:rsidR="00996C23" w:rsidRDefault="00000000">
      <w:pPr>
        <w:pStyle w:val="Zkladntext1"/>
        <w:framePr w:w="9144" w:h="2371" w:hRule="exact" w:wrap="none" w:vAnchor="page" w:hAnchor="page" w:x="1377" w:y="10245"/>
        <w:spacing w:after="240"/>
        <w:jc w:val="both"/>
      </w:pPr>
      <w:r>
        <w:t xml:space="preserve">jako </w:t>
      </w:r>
      <w:r>
        <w:rPr>
          <w:b/>
          <w:bCs/>
        </w:rPr>
        <w:t xml:space="preserve">„Nájemce“ </w:t>
      </w:r>
      <w:r>
        <w:t>na straně druhé</w:t>
      </w:r>
    </w:p>
    <w:p w14:paraId="42BB00F6" w14:textId="77777777" w:rsidR="00996C23" w:rsidRDefault="00000000">
      <w:pPr>
        <w:pStyle w:val="Zkladntext1"/>
        <w:framePr w:w="9144" w:h="2371" w:hRule="exact" w:wrap="none" w:vAnchor="page" w:hAnchor="page" w:x="1377" w:y="10245"/>
        <w:spacing w:after="240"/>
        <w:jc w:val="both"/>
      </w:pPr>
      <w:r>
        <w:t xml:space="preserve">Pronajímatel a Nájemce dále také společně jako </w:t>
      </w:r>
      <w:r>
        <w:rPr>
          <w:b/>
          <w:bCs/>
        </w:rPr>
        <w:t xml:space="preserve">„Smluvní strany“ </w:t>
      </w:r>
      <w:r>
        <w:t xml:space="preserve">a každý samostatně </w:t>
      </w:r>
      <w:r>
        <w:rPr>
          <w:b/>
          <w:bCs/>
        </w:rPr>
        <w:t>jako „Smluvní strana“</w:t>
      </w:r>
    </w:p>
    <w:p w14:paraId="1B20BCC1" w14:textId="77777777" w:rsidR="00996C23" w:rsidRDefault="00000000">
      <w:pPr>
        <w:pStyle w:val="Zkladntext1"/>
        <w:framePr w:w="9144" w:h="2371" w:hRule="exact" w:wrap="none" w:vAnchor="page" w:hAnchor="page" w:x="1377" w:y="10245"/>
        <w:spacing w:after="300"/>
        <w:jc w:val="both"/>
      </w:pPr>
      <w:r>
        <w:t xml:space="preserve">uzavírají níže uvedeného dne, měsíce a roku, tuto nájemní smlouvu (dále jen </w:t>
      </w:r>
      <w:r>
        <w:rPr>
          <w:b/>
          <w:bCs/>
        </w:rPr>
        <w:t>„Smlouva“)</w:t>
      </w:r>
    </w:p>
    <w:p w14:paraId="51F5F45B" w14:textId="77777777" w:rsidR="00996C23" w:rsidRDefault="00000000">
      <w:pPr>
        <w:pStyle w:val="Nadpis20"/>
        <w:framePr w:w="9144" w:h="2371" w:hRule="exact" w:wrap="none" w:vAnchor="page" w:hAnchor="page" w:x="1377" w:y="10245"/>
        <w:spacing w:after="0"/>
        <w:jc w:val="center"/>
        <w:rPr>
          <w:sz w:val="22"/>
          <w:szCs w:val="22"/>
        </w:rPr>
      </w:pPr>
      <w:bookmarkStart w:id="1" w:name="bookmark2"/>
      <w:r>
        <w:rPr>
          <w:sz w:val="22"/>
          <w:szCs w:val="22"/>
        </w:rPr>
        <w:t>Článek I.</w:t>
      </w:r>
      <w:bookmarkEnd w:id="1"/>
    </w:p>
    <w:p w14:paraId="63AC2265" w14:textId="77777777" w:rsidR="00996C23" w:rsidRDefault="00000000">
      <w:pPr>
        <w:pStyle w:val="Nadpis20"/>
        <w:framePr w:w="9144" w:h="2371" w:hRule="exact" w:wrap="none" w:vAnchor="page" w:hAnchor="page" w:x="1377" w:y="10245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5DB066A3" w14:textId="77777777" w:rsidR="00996C23" w:rsidRDefault="00000000">
      <w:pPr>
        <w:pStyle w:val="Zkladntext1"/>
        <w:framePr w:w="9144" w:h="2304" w:hRule="exact" w:wrap="none" w:vAnchor="page" w:hAnchor="page" w:x="1377" w:y="12923"/>
        <w:numPr>
          <w:ilvl w:val="1"/>
          <w:numId w:val="1"/>
        </w:numPr>
        <w:tabs>
          <w:tab w:val="left" w:pos="566"/>
        </w:tabs>
        <w:spacing w:after="0"/>
        <w:ind w:left="580" w:hanging="580"/>
        <w:jc w:val="both"/>
      </w:pPr>
      <w:r>
        <w:t>Pronajímatel prohlašuje, že je výlučným vlastníkem níže uvedených pozemků označených jako:</w:t>
      </w:r>
    </w:p>
    <w:p w14:paraId="535E7546" w14:textId="77777777" w:rsidR="00996C23" w:rsidRDefault="00000000">
      <w:pPr>
        <w:pStyle w:val="Zkladntext1"/>
        <w:framePr w:w="9144" w:h="2304" w:hRule="exact" w:wrap="none" w:vAnchor="page" w:hAnchor="page" w:x="1377" w:y="12923"/>
        <w:spacing w:after="0" w:line="276" w:lineRule="auto"/>
        <w:ind w:left="380"/>
        <w:jc w:val="both"/>
      </w:pPr>
      <w:r>
        <w:t xml:space="preserve">• </w:t>
      </w:r>
      <w:proofErr w:type="spellStart"/>
      <w:r>
        <w:t>p.p.č</w:t>
      </w:r>
      <w:proofErr w:type="spellEnd"/>
      <w:r>
        <w:t xml:space="preserve">. 2443/4, </w:t>
      </w:r>
      <w:proofErr w:type="spellStart"/>
      <w:r>
        <w:t>p.p.č</w:t>
      </w:r>
      <w:proofErr w:type="spellEnd"/>
      <w:r>
        <w:t xml:space="preserve">. 2442/5, </w:t>
      </w:r>
      <w:proofErr w:type="spellStart"/>
      <w:r>
        <w:t>p.p.č</w:t>
      </w:r>
      <w:proofErr w:type="spellEnd"/>
      <w:r>
        <w:t xml:space="preserve">. 2443/3, </w:t>
      </w:r>
      <w:proofErr w:type="spellStart"/>
      <w:r>
        <w:t>p.p.č</w:t>
      </w:r>
      <w:proofErr w:type="spellEnd"/>
      <w:r>
        <w:t xml:space="preserve">. 2444/7, </w:t>
      </w:r>
      <w:proofErr w:type="spellStart"/>
      <w:r>
        <w:t>p.p.č</w:t>
      </w:r>
      <w:proofErr w:type="spellEnd"/>
      <w:r>
        <w:t xml:space="preserve">. 2445/9, </w:t>
      </w:r>
      <w:proofErr w:type="spellStart"/>
      <w:r>
        <w:t>p.p.č</w:t>
      </w:r>
      <w:proofErr w:type="spellEnd"/>
      <w:r>
        <w:t xml:space="preserve">. 2445/10, </w:t>
      </w:r>
      <w:proofErr w:type="spellStart"/>
      <w:r>
        <w:t>p.p.č</w:t>
      </w:r>
      <w:proofErr w:type="spellEnd"/>
      <w:r>
        <w:t xml:space="preserve">. 2445/16, </w:t>
      </w:r>
      <w:proofErr w:type="spellStart"/>
      <w:r>
        <w:t>p.p.č</w:t>
      </w:r>
      <w:proofErr w:type="spellEnd"/>
      <w:r>
        <w:t xml:space="preserve">. 2576/2, </w:t>
      </w:r>
      <w:proofErr w:type="spellStart"/>
      <w:r>
        <w:t>p.p.č</w:t>
      </w:r>
      <w:proofErr w:type="spellEnd"/>
      <w:r>
        <w:t xml:space="preserve">. 2576/3, </w:t>
      </w:r>
      <w:proofErr w:type="spellStart"/>
      <w:r>
        <w:t>p.p.č</w:t>
      </w:r>
      <w:proofErr w:type="spellEnd"/>
      <w:r>
        <w:t xml:space="preserve">. 2576/5, </w:t>
      </w:r>
      <w:proofErr w:type="spellStart"/>
      <w:r>
        <w:t>p.p.č</w:t>
      </w:r>
      <w:proofErr w:type="spellEnd"/>
      <w:r>
        <w:t xml:space="preserve">. 3752/4, </w:t>
      </w:r>
      <w:proofErr w:type="spellStart"/>
      <w:r>
        <w:t>p.p.č</w:t>
      </w:r>
      <w:proofErr w:type="spellEnd"/>
      <w:r>
        <w:t xml:space="preserve">. 3752/68, </w:t>
      </w:r>
      <w:proofErr w:type="spellStart"/>
      <w:r>
        <w:t>p.p.č</w:t>
      </w:r>
      <w:proofErr w:type="spellEnd"/>
      <w:r>
        <w:t xml:space="preserve">. 5496/4, </w:t>
      </w:r>
      <w:proofErr w:type="spellStart"/>
      <w:r>
        <w:t>p.p.č</w:t>
      </w:r>
      <w:proofErr w:type="spellEnd"/>
      <w:r>
        <w:t xml:space="preserve">. 5496/8, </w:t>
      </w:r>
      <w:r>
        <w:rPr>
          <w:b/>
          <w:bCs/>
        </w:rPr>
        <w:t xml:space="preserve">vše </w:t>
      </w:r>
      <w:r>
        <w:t xml:space="preserve">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Pardubice, zapsáno na LV č.50001 </w:t>
      </w:r>
      <w:r>
        <w:t xml:space="preserve">• </w:t>
      </w:r>
      <w:proofErr w:type="spellStart"/>
      <w:r>
        <w:t>p.p.č</w:t>
      </w:r>
      <w:proofErr w:type="spellEnd"/>
      <w:r>
        <w:t xml:space="preserve">. 374/6, </w:t>
      </w:r>
      <w:proofErr w:type="spellStart"/>
      <w:r>
        <w:t>p.p.č</w:t>
      </w:r>
      <w:proofErr w:type="spellEnd"/>
      <w:r>
        <w:t xml:space="preserve">. 417/12, </w:t>
      </w:r>
      <w:proofErr w:type="spellStart"/>
      <w:r>
        <w:t>p.p.č</w:t>
      </w:r>
      <w:proofErr w:type="spellEnd"/>
      <w:r>
        <w:t xml:space="preserve">. 123/3, </w:t>
      </w:r>
      <w:proofErr w:type="spellStart"/>
      <w:r>
        <w:t>p.p.č</w:t>
      </w:r>
      <w:proofErr w:type="spellEnd"/>
      <w:r>
        <w:t xml:space="preserve">. 123/4, </w:t>
      </w:r>
      <w:proofErr w:type="spellStart"/>
      <w:r>
        <w:t>p.p.č</w:t>
      </w:r>
      <w:proofErr w:type="spellEnd"/>
      <w:r>
        <w:t xml:space="preserve">. 123/6, </w:t>
      </w:r>
      <w:proofErr w:type="spellStart"/>
      <w:r>
        <w:t>p.p.č</w:t>
      </w:r>
      <w:proofErr w:type="spellEnd"/>
      <w:r>
        <w:t xml:space="preserve">. 365/3, </w:t>
      </w:r>
      <w:proofErr w:type="spellStart"/>
      <w:r>
        <w:t>p.p.č</w:t>
      </w:r>
      <w:proofErr w:type="spellEnd"/>
      <w:r>
        <w:t xml:space="preserve">. 374/3, </w:t>
      </w:r>
      <w:proofErr w:type="spellStart"/>
      <w:r>
        <w:t>p.p.č</w:t>
      </w:r>
      <w:proofErr w:type="spellEnd"/>
      <w:r>
        <w:t xml:space="preserve">. 374/4, </w:t>
      </w:r>
      <w:proofErr w:type="spellStart"/>
      <w:r>
        <w:t>p.p.č</w:t>
      </w:r>
      <w:proofErr w:type="spellEnd"/>
      <w:r>
        <w:t xml:space="preserve">. 374/12, </w:t>
      </w:r>
      <w:proofErr w:type="spellStart"/>
      <w:r>
        <w:t>p.p.č</w:t>
      </w:r>
      <w:proofErr w:type="spellEnd"/>
      <w:r>
        <w:t xml:space="preserve">. 374/13, </w:t>
      </w:r>
      <w:proofErr w:type="spellStart"/>
      <w:r>
        <w:t>p.p.č</w:t>
      </w:r>
      <w:proofErr w:type="spellEnd"/>
      <w:r>
        <w:t xml:space="preserve">. 390/2, </w:t>
      </w:r>
      <w:proofErr w:type="spellStart"/>
      <w:r>
        <w:t>p.p.č</w:t>
      </w:r>
      <w:proofErr w:type="spellEnd"/>
      <w:r>
        <w:t xml:space="preserve">. 390/10, </w:t>
      </w:r>
      <w:proofErr w:type="spellStart"/>
      <w:r>
        <w:t>p.p.č</w:t>
      </w:r>
      <w:proofErr w:type="spellEnd"/>
      <w:r>
        <w:t xml:space="preserve">. 401/5, </w:t>
      </w:r>
      <w:proofErr w:type="spellStart"/>
      <w:r>
        <w:t>p.p.č</w:t>
      </w:r>
      <w:proofErr w:type="spellEnd"/>
      <w:r>
        <w:t xml:space="preserve">. 401/6, </w:t>
      </w:r>
      <w:proofErr w:type="spellStart"/>
      <w:r>
        <w:t>p.p.č</w:t>
      </w:r>
      <w:proofErr w:type="spellEnd"/>
      <w:r>
        <w:t xml:space="preserve"> 401/18, </w:t>
      </w:r>
      <w:proofErr w:type="spellStart"/>
      <w:r>
        <w:t>p.p.č</w:t>
      </w:r>
      <w:proofErr w:type="spellEnd"/>
      <w:r>
        <w:t xml:space="preserve">. 401/19, </w:t>
      </w:r>
      <w:proofErr w:type="spellStart"/>
      <w:r>
        <w:t>p.p.č</w:t>
      </w:r>
      <w:proofErr w:type="spellEnd"/>
      <w:r>
        <w:t xml:space="preserve">. 401/20, </w:t>
      </w:r>
      <w:proofErr w:type="spellStart"/>
      <w:r>
        <w:t>p.p.č</w:t>
      </w:r>
      <w:proofErr w:type="spellEnd"/>
      <w:r>
        <w:t xml:space="preserve">. 417/3, </w:t>
      </w:r>
      <w:proofErr w:type="spellStart"/>
      <w:r>
        <w:t>p.p.č</w:t>
      </w:r>
      <w:proofErr w:type="spellEnd"/>
      <w:r>
        <w:t>.</w:t>
      </w:r>
    </w:p>
    <w:p w14:paraId="69C5D425" w14:textId="77777777" w:rsidR="00996C23" w:rsidRDefault="00000000">
      <w:pPr>
        <w:pStyle w:val="Zhlavnebozpat0"/>
        <w:framePr w:wrap="none" w:vAnchor="page" w:hAnchor="page" w:x="5404" w:y="1565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1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656887D9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308C0F" w14:textId="77777777" w:rsidR="00996C23" w:rsidRDefault="00996C23">
      <w:pPr>
        <w:spacing w:line="1" w:lineRule="exact"/>
      </w:pPr>
    </w:p>
    <w:p w14:paraId="3F7A21CC" w14:textId="77777777" w:rsidR="00996C23" w:rsidRDefault="00000000">
      <w:pPr>
        <w:pStyle w:val="Zhlavnebozpat0"/>
        <w:framePr w:wrap="none" w:vAnchor="page" w:hAnchor="page" w:x="8772" w:y="995"/>
      </w:pPr>
      <w:r>
        <w:t>NS_1845/MO4, 5</w:t>
      </w:r>
    </w:p>
    <w:p w14:paraId="4B6F5CCF" w14:textId="77777777" w:rsidR="00996C23" w:rsidRDefault="00000000">
      <w:pPr>
        <w:pStyle w:val="Zkladntext1"/>
        <w:framePr w:w="10421" w:h="13171" w:hRule="exact" w:wrap="none" w:vAnchor="page" w:hAnchor="page" w:x="1217" w:y="1807"/>
        <w:spacing w:after="0" w:line="276" w:lineRule="auto"/>
        <w:ind w:left="860" w:firstLine="40"/>
        <w:jc w:val="both"/>
      </w:pPr>
      <w:r>
        <w:t xml:space="preserve">417/5, </w:t>
      </w:r>
      <w:proofErr w:type="spellStart"/>
      <w:r>
        <w:t>p.p.č</w:t>
      </w:r>
      <w:proofErr w:type="spellEnd"/>
      <w:r>
        <w:t xml:space="preserve"> 417/6, </w:t>
      </w:r>
      <w:proofErr w:type="spellStart"/>
      <w:r>
        <w:t>p.p.č</w:t>
      </w:r>
      <w:proofErr w:type="spellEnd"/>
      <w:r>
        <w:t xml:space="preserve">. 456/46, </w:t>
      </w:r>
      <w:proofErr w:type="spellStart"/>
      <w:r>
        <w:t>p.p.č</w:t>
      </w:r>
      <w:proofErr w:type="spellEnd"/>
      <w:r>
        <w:t xml:space="preserve">. 456/47, </w:t>
      </w:r>
      <w:proofErr w:type="spellStart"/>
      <w:r>
        <w:t>p.p.č</w:t>
      </w:r>
      <w:proofErr w:type="spellEnd"/>
      <w:r>
        <w:t xml:space="preserve">. 546/1, </w:t>
      </w:r>
      <w:proofErr w:type="spellStart"/>
      <w:r>
        <w:t>p.p.č</w:t>
      </w:r>
      <w:proofErr w:type="spellEnd"/>
      <w:r>
        <w:t xml:space="preserve">. 546/2, </w:t>
      </w:r>
      <w:proofErr w:type="spellStart"/>
      <w:r>
        <w:t>p.p.č</w:t>
      </w:r>
      <w:proofErr w:type="spellEnd"/>
      <w:r>
        <w:t xml:space="preserve">. 658/1, </w:t>
      </w:r>
      <w:proofErr w:type="spellStart"/>
      <w:r>
        <w:t>p.p.č</w:t>
      </w:r>
      <w:proofErr w:type="spellEnd"/>
      <w:r>
        <w:t xml:space="preserve">. 658/17, </w:t>
      </w:r>
      <w:proofErr w:type="spellStart"/>
      <w:r>
        <w:t>p.p.č</w:t>
      </w:r>
      <w:proofErr w:type="spellEnd"/>
      <w:r>
        <w:t xml:space="preserve">. 658/28, </w:t>
      </w:r>
      <w:proofErr w:type="spellStart"/>
      <w:r>
        <w:t>p.p.č</w:t>
      </w:r>
      <w:proofErr w:type="spellEnd"/>
      <w:r>
        <w:t xml:space="preserve">. 341/1,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Pardubičky, zapsáno na LV č. 50001</w:t>
      </w:r>
    </w:p>
    <w:p w14:paraId="0A4858E7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2"/>
        </w:numPr>
        <w:tabs>
          <w:tab w:val="left" w:pos="870"/>
        </w:tabs>
        <w:spacing w:after="0" w:line="286" w:lineRule="auto"/>
        <w:ind w:left="860" w:hanging="320"/>
        <w:jc w:val="both"/>
      </w:pPr>
      <w:proofErr w:type="spellStart"/>
      <w:r>
        <w:t>p.p.č</w:t>
      </w:r>
      <w:proofErr w:type="spellEnd"/>
      <w:r>
        <w:t xml:space="preserve">. 349/2, </w:t>
      </w:r>
      <w:proofErr w:type="spellStart"/>
      <w:r>
        <w:t>p.p.č</w:t>
      </w:r>
      <w:proofErr w:type="spellEnd"/>
      <w:r>
        <w:t xml:space="preserve">. 471/20, </w:t>
      </w:r>
      <w:proofErr w:type="spellStart"/>
      <w:r>
        <w:t>p.p.č</w:t>
      </w:r>
      <w:proofErr w:type="spellEnd"/>
      <w:r>
        <w:t xml:space="preserve">. 471/37, </w:t>
      </w:r>
      <w:proofErr w:type="spellStart"/>
      <w:r>
        <w:t>p.p.č</w:t>
      </w:r>
      <w:proofErr w:type="spellEnd"/>
      <w:r>
        <w:t xml:space="preserve">. 471/57, </w:t>
      </w:r>
      <w:proofErr w:type="spellStart"/>
      <w:r>
        <w:t>p.p.č</w:t>
      </w:r>
      <w:proofErr w:type="spellEnd"/>
      <w:r>
        <w:t xml:space="preserve">. 471/58, </w:t>
      </w:r>
      <w:proofErr w:type="spellStart"/>
      <w:r>
        <w:t>p.p.č</w:t>
      </w:r>
      <w:proofErr w:type="spellEnd"/>
      <w:r>
        <w:t xml:space="preserve">. 474/3, </w:t>
      </w:r>
      <w:proofErr w:type="spellStart"/>
      <w:r>
        <w:t>p.p.č</w:t>
      </w:r>
      <w:proofErr w:type="spellEnd"/>
      <w:r>
        <w:t xml:space="preserve">. 474/4, </w:t>
      </w:r>
      <w:proofErr w:type="spellStart"/>
      <w:r>
        <w:t>p.p.č</w:t>
      </w:r>
      <w:proofErr w:type="spellEnd"/>
      <w:r>
        <w:t xml:space="preserve">. 475/2, </w:t>
      </w:r>
      <w:proofErr w:type="spellStart"/>
      <w:r>
        <w:t>p.p.č</w:t>
      </w:r>
      <w:proofErr w:type="spellEnd"/>
      <w:r>
        <w:t xml:space="preserve">. 475/6,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Dražkovice, zapsáno na LV č. 10001</w:t>
      </w:r>
    </w:p>
    <w:p w14:paraId="14875862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2"/>
        </w:numPr>
        <w:tabs>
          <w:tab w:val="left" w:pos="870"/>
        </w:tabs>
        <w:spacing w:line="302" w:lineRule="auto"/>
        <w:ind w:firstLine="540"/>
        <w:jc w:val="both"/>
        <w:rPr>
          <w:sz w:val="18"/>
          <w:szCs w:val="18"/>
        </w:rPr>
      </w:pPr>
      <w:proofErr w:type="spellStart"/>
      <w:r>
        <w:t>p.p.č</w:t>
      </w:r>
      <w:proofErr w:type="spellEnd"/>
      <w:r>
        <w:t xml:space="preserve">. 556/1, </w:t>
      </w:r>
      <w:proofErr w:type="spellStart"/>
      <w:r>
        <w:t>p.p.č</w:t>
      </w:r>
      <w:proofErr w:type="spellEnd"/>
      <w:r>
        <w:t xml:space="preserve">. 556/18, </w:t>
      </w:r>
      <w:proofErr w:type="spellStart"/>
      <w:r>
        <w:t>p.p.č</w:t>
      </w:r>
      <w:proofErr w:type="spellEnd"/>
      <w:r>
        <w:t xml:space="preserve">. 638,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Nemošice, zapsáno na LV č. 10010</w:t>
      </w:r>
      <w:r>
        <w:rPr>
          <w:sz w:val="18"/>
          <w:szCs w:val="18"/>
        </w:rPr>
        <w:t>]</w:t>
      </w:r>
    </w:p>
    <w:p w14:paraId="27565F80" w14:textId="77777777" w:rsidR="00996C23" w:rsidRDefault="00000000">
      <w:pPr>
        <w:pStyle w:val="Zkladntext1"/>
        <w:framePr w:w="10421" w:h="13171" w:hRule="exact" w:wrap="none" w:vAnchor="page" w:hAnchor="page" w:x="1217" w:y="1807"/>
        <w:ind w:left="860" w:firstLine="40"/>
        <w:jc w:val="both"/>
      </w:pPr>
      <w:r>
        <w:t>výše uvedené LV jsou vedeny u Katastrálního úřadu pro Pardubický kraj, Katastrální pracoviště Pardubice.</w:t>
      </w:r>
    </w:p>
    <w:p w14:paraId="379A784F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1"/>
          <w:numId w:val="3"/>
        </w:numPr>
        <w:tabs>
          <w:tab w:val="left" w:pos="870"/>
        </w:tabs>
        <w:ind w:left="760" w:hanging="580"/>
        <w:jc w:val="both"/>
      </w:pPr>
      <w:r>
        <w:t xml:space="preserve">Nájemce prohlašuje, že je investorem a stavebníkem veřejně prospěšné stavby dopravní infrastruktury „I/2 </w:t>
      </w:r>
      <w:proofErr w:type="gramStart"/>
      <w:r>
        <w:t>Pardubice - Jihovýchodní</w:t>
      </w:r>
      <w:proofErr w:type="gramEnd"/>
      <w:r>
        <w:t xml:space="preserve"> obchvat“ (dále jen jako „</w:t>
      </w:r>
      <w:r>
        <w:rPr>
          <w:b/>
          <w:bCs/>
        </w:rPr>
        <w:t>Stavba</w:t>
      </w:r>
      <w:r>
        <w:t>“).</w:t>
      </w:r>
    </w:p>
    <w:p w14:paraId="3C063B20" w14:textId="77777777" w:rsidR="00996C23" w:rsidRDefault="00000000">
      <w:pPr>
        <w:pStyle w:val="Nadpis40"/>
        <w:framePr w:w="10421" w:h="13171" w:hRule="exact" w:wrap="none" w:vAnchor="page" w:hAnchor="page" w:x="1217" w:y="1807"/>
        <w:spacing w:after="0"/>
        <w:ind w:right="4540"/>
        <w:jc w:val="right"/>
      </w:pPr>
      <w:bookmarkStart w:id="2" w:name="bookmark5"/>
      <w:r>
        <w:t>Článek II.</w:t>
      </w:r>
      <w:bookmarkEnd w:id="2"/>
    </w:p>
    <w:p w14:paraId="56171EF4" w14:textId="77777777" w:rsidR="00996C23" w:rsidRDefault="00000000">
      <w:pPr>
        <w:pStyle w:val="Nadpis40"/>
        <w:framePr w:w="10421" w:h="13171" w:hRule="exact" w:wrap="none" w:vAnchor="page" w:hAnchor="page" w:x="1217" w:y="1807"/>
        <w:spacing w:after="300"/>
        <w:ind w:right="4540"/>
        <w:jc w:val="right"/>
      </w:pPr>
      <w:r>
        <w:t>Předmět a účel nájmu</w:t>
      </w:r>
    </w:p>
    <w:p w14:paraId="500B58CC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1"/>
          <w:numId w:val="4"/>
        </w:numPr>
        <w:tabs>
          <w:tab w:val="left" w:pos="870"/>
        </w:tabs>
        <w:ind w:left="760" w:hanging="580"/>
        <w:jc w:val="both"/>
      </w:pPr>
      <w:r>
        <w:t>Pronajímatel přenechává Nájemci pro účely využití jako dočasného staveniště pro realizaci Stavby (dále jen jako „</w:t>
      </w:r>
      <w:r>
        <w:rPr>
          <w:b/>
          <w:bCs/>
        </w:rPr>
        <w:t>účel nájmu</w:t>
      </w:r>
      <w:r>
        <w:t xml:space="preserve">“) níže uvedené pozemky, případně jejich části, v rozsahu, jak je zakresleno </w:t>
      </w:r>
      <w:r>
        <w:rPr>
          <w:b/>
          <w:bCs/>
        </w:rPr>
        <w:t xml:space="preserve">v příloze č. 1 </w:t>
      </w:r>
      <w:r>
        <w:t>této Smlouvy</w:t>
      </w:r>
      <w:r>
        <w:rPr>
          <w:b/>
          <w:bCs/>
        </w:rPr>
        <w:t>:</w:t>
      </w:r>
    </w:p>
    <w:p w14:paraId="5E5A6200" w14:textId="77777777" w:rsidR="00996C23" w:rsidRDefault="00000000">
      <w:pPr>
        <w:pStyle w:val="Zkladntext1"/>
        <w:framePr w:w="10421" w:h="13171" w:hRule="exact" w:wrap="none" w:vAnchor="page" w:hAnchor="page" w:x="1217" w:y="1807"/>
        <w:spacing w:after="0"/>
        <w:ind w:firstLine="860"/>
        <w:jc w:val="both"/>
      </w:pPr>
      <w:r>
        <w:rPr>
          <w:b/>
          <w:bCs/>
        </w:rPr>
        <w:t xml:space="preserve">Pozemky </w:t>
      </w:r>
      <w:r>
        <w:t>označené jako:</w:t>
      </w:r>
    </w:p>
    <w:p w14:paraId="4C6E7650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5"/>
        </w:numPr>
        <w:tabs>
          <w:tab w:val="left" w:pos="870"/>
        </w:tabs>
        <w:ind w:left="860" w:hanging="320"/>
        <w:jc w:val="both"/>
      </w:pPr>
      <w:proofErr w:type="spellStart"/>
      <w:r>
        <w:t>p.p.č</w:t>
      </w:r>
      <w:proofErr w:type="spellEnd"/>
      <w:r>
        <w:t xml:space="preserve">. 2443/4 o výměře 102 m2 a </w:t>
      </w:r>
      <w:proofErr w:type="spellStart"/>
      <w:r>
        <w:t>p.p.č</w:t>
      </w:r>
      <w:proofErr w:type="spellEnd"/>
      <w:r>
        <w:t xml:space="preserve">. 5496/8 o výměře 14 m2 (původně pozemek označený jako </w:t>
      </w:r>
      <w:proofErr w:type="spellStart"/>
      <w:r>
        <w:t>p.p.č</w:t>
      </w:r>
      <w:proofErr w:type="spellEnd"/>
      <w:r>
        <w:t xml:space="preserve">. 2443/4 o výměře 116 m2), </w:t>
      </w:r>
      <w:proofErr w:type="spellStart"/>
      <w:r>
        <w:t>p.p.č</w:t>
      </w:r>
      <w:proofErr w:type="spellEnd"/>
      <w:r>
        <w:t xml:space="preserve">. 5496/4 o výměře 40 m2 (původně část pozemku označeného jako </w:t>
      </w:r>
      <w:proofErr w:type="spellStart"/>
      <w:r>
        <w:t>p.p.č</w:t>
      </w:r>
      <w:proofErr w:type="spellEnd"/>
      <w:r>
        <w:t xml:space="preserve">. 3752/4 o výměře 40 m2), vše </w:t>
      </w:r>
      <w:r>
        <w:rPr>
          <w:b/>
          <w:bCs/>
        </w:rPr>
        <w:t xml:space="preserve">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Pardubice, </w:t>
      </w:r>
      <w:proofErr w:type="spellStart"/>
      <w:r>
        <w:t>p.p.č</w:t>
      </w:r>
      <w:proofErr w:type="spellEnd"/>
      <w:r>
        <w:t xml:space="preserve">. 374/6 o výměře 1 m2, </w:t>
      </w:r>
      <w:proofErr w:type="spellStart"/>
      <w:r>
        <w:t>p.p.č</w:t>
      </w:r>
      <w:proofErr w:type="spellEnd"/>
      <w:r>
        <w:t xml:space="preserve">. 417/12 o výměře 27 m2,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Pardubičky,</w:t>
      </w:r>
    </w:p>
    <w:p w14:paraId="44BDAC82" w14:textId="77777777" w:rsidR="00996C23" w:rsidRDefault="00000000">
      <w:pPr>
        <w:pStyle w:val="Zkladntext1"/>
        <w:framePr w:w="10421" w:h="13171" w:hRule="exact" w:wrap="none" w:vAnchor="page" w:hAnchor="page" w:x="1217" w:y="1807"/>
        <w:spacing w:after="0"/>
        <w:ind w:firstLine="860"/>
      </w:pPr>
      <w:r>
        <w:rPr>
          <w:b/>
          <w:bCs/>
        </w:rPr>
        <w:t xml:space="preserve">částí pozemků </w:t>
      </w:r>
      <w:r>
        <w:t>označených jako:</w:t>
      </w:r>
    </w:p>
    <w:p w14:paraId="3B8FE213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5"/>
        </w:numPr>
        <w:tabs>
          <w:tab w:val="left" w:pos="870"/>
        </w:tabs>
        <w:spacing w:after="0"/>
        <w:ind w:left="860" w:hanging="320"/>
        <w:jc w:val="both"/>
      </w:pPr>
      <w:proofErr w:type="spellStart"/>
      <w:r>
        <w:t>p.p.č</w:t>
      </w:r>
      <w:proofErr w:type="spellEnd"/>
      <w:r>
        <w:t xml:space="preserve">. 349/2 o výměře 237 m2, </w:t>
      </w:r>
      <w:proofErr w:type="spellStart"/>
      <w:r>
        <w:t>p.p.č</w:t>
      </w:r>
      <w:proofErr w:type="spellEnd"/>
      <w:r>
        <w:t xml:space="preserve">. 471/20 o výměře 35 m2, </w:t>
      </w:r>
      <w:proofErr w:type="spellStart"/>
      <w:r>
        <w:t>p.p.č</w:t>
      </w:r>
      <w:proofErr w:type="spellEnd"/>
      <w:r>
        <w:t xml:space="preserve">. 471/37 o výměře 10 m2, </w:t>
      </w:r>
      <w:proofErr w:type="spellStart"/>
      <w:r>
        <w:t>p.p.č</w:t>
      </w:r>
      <w:proofErr w:type="spellEnd"/>
      <w:r>
        <w:t xml:space="preserve">. 471/57 o výměře 19 m2, </w:t>
      </w:r>
      <w:proofErr w:type="spellStart"/>
      <w:r>
        <w:t>p.p.č</w:t>
      </w:r>
      <w:proofErr w:type="spellEnd"/>
      <w:r>
        <w:t xml:space="preserve">. 471/58 o výměře 61 m2, </w:t>
      </w:r>
      <w:proofErr w:type="spellStart"/>
      <w:r>
        <w:t>p.p.č</w:t>
      </w:r>
      <w:proofErr w:type="spellEnd"/>
      <w:r>
        <w:t xml:space="preserve">. 474/3 o výměře 12 m2, </w:t>
      </w:r>
      <w:proofErr w:type="spellStart"/>
      <w:r>
        <w:t>p.p.č</w:t>
      </w:r>
      <w:proofErr w:type="spellEnd"/>
      <w:r>
        <w:t xml:space="preserve">. 474/4 o výměře 69 m2, </w:t>
      </w:r>
      <w:proofErr w:type="spellStart"/>
      <w:r>
        <w:t>p.p.č</w:t>
      </w:r>
      <w:proofErr w:type="spellEnd"/>
      <w:r>
        <w:t xml:space="preserve">. 475/2 o výměře 297 m2, </w:t>
      </w:r>
      <w:proofErr w:type="spellStart"/>
      <w:r>
        <w:t>p.p.č</w:t>
      </w:r>
      <w:proofErr w:type="spellEnd"/>
      <w:r>
        <w:t xml:space="preserve">. 475/6 o výměře 31 m2,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Dražkovice,</w:t>
      </w:r>
    </w:p>
    <w:p w14:paraId="19E0CD7E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5"/>
        </w:numPr>
        <w:tabs>
          <w:tab w:val="left" w:pos="870"/>
        </w:tabs>
        <w:spacing w:after="0"/>
        <w:ind w:left="860" w:hanging="320"/>
        <w:jc w:val="both"/>
      </w:pPr>
      <w:proofErr w:type="spellStart"/>
      <w:r>
        <w:t>p.p.č</w:t>
      </w:r>
      <w:proofErr w:type="spellEnd"/>
      <w:r>
        <w:t xml:space="preserve">. 556/1 o výměře 2.952 m2, </w:t>
      </w:r>
      <w:proofErr w:type="spellStart"/>
      <w:r>
        <w:t>p.p.č</w:t>
      </w:r>
      <w:proofErr w:type="spellEnd"/>
      <w:r>
        <w:t xml:space="preserve">. 556/18 o výměře 3.320 m2, </w:t>
      </w:r>
      <w:proofErr w:type="spellStart"/>
      <w:r>
        <w:t>p.p.č</w:t>
      </w:r>
      <w:proofErr w:type="spellEnd"/>
      <w:r>
        <w:t xml:space="preserve">. 638 o výměře 1 m2,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Nemošice,</w:t>
      </w:r>
    </w:p>
    <w:p w14:paraId="60382566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5"/>
        </w:numPr>
        <w:tabs>
          <w:tab w:val="left" w:pos="870"/>
        </w:tabs>
        <w:spacing w:after="0"/>
        <w:ind w:left="860" w:hanging="320"/>
        <w:jc w:val="both"/>
      </w:pPr>
      <w:proofErr w:type="spellStart"/>
      <w:r>
        <w:t>p.p.č</w:t>
      </w:r>
      <w:proofErr w:type="spellEnd"/>
      <w:r>
        <w:t xml:space="preserve">. 2442/5 o výměře 16 m2, </w:t>
      </w:r>
      <w:proofErr w:type="spellStart"/>
      <w:r>
        <w:t>p.p.č</w:t>
      </w:r>
      <w:proofErr w:type="spellEnd"/>
      <w:r>
        <w:t xml:space="preserve">. 2443/3 o výměře 11 m2, </w:t>
      </w:r>
      <w:proofErr w:type="spellStart"/>
      <w:r>
        <w:t>p.p.č</w:t>
      </w:r>
      <w:proofErr w:type="spellEnd"/>
      <w:r>
        <w:t xml:space="preserve">. 2444/7 o výměře 7 m2, </w:t>
      </w:r>
      <w:proofErr w:type="spellStart"/>
      <w:r>
        <w:t>p.p.č</w:t>
      </w:r>
      <w:proofErr w:type="spellEnd"/>
      <w:r>
        <w:t xml:space="preserve">. 2445/9 o výměře 412 m2, </w:t>
      </w:r>
      <w:proofErr w:type="spellStart"/>
      <w:r>
        <w:t>p.p.č</w:t>
      </w:r>
      <w:proofErr w:type="spellEnd"/>
      <w:r>
        <w:t xml:space="preserve">. 2445/10 o výměře 46 m2, </w:t>
      </w:r>
      <w:proofErr w:type="spellStart"/>
      <w:r>
        <w:t>p.p.č</w:t>
      </w:r>
      <w:proofErr w:type="spellEnd"/>
      <w:r>
        <w:t xml:space="preserve">. 2445/16 o výměře 100 m2, </w:t>
      </w:r>
      <w:proofErr w:type="spellStart"/>
      <w:r>
        <w:t>p.p.č</w:t>
      </w:r>
      <w:proofErr w:type="spellEnd"/>
      <w:r>
        <w:t xml:space="preserve">. 2576/2 o výměře 2 m2, </w:t>
      </w:r>
      <w:proofErr w:type="spellStart"/>
      <w:r>
        <w:t>p.p.č</w:t>
      </w:r>
      <w:proofErr w:type="spellEnd"/>
      <w:r>
        <w:t xml:space="preserve">. 2576/3 o výměře 23 m2, </w:t>
      </w:r>
      <w:proofErr w:type="spellStart"/>
      <w:r>
        <w:t>p.p.č</w:t>
      </w:r>
      <w:proofErr w:type="spellEnd"/>
      <w:r>
        <w:t xml:space="preserve">. 2576/5 o výměře 26 m2, </w:t>
      </w:r>
      <w:proofErr w:type="spellStart"/>
      <w:r>
        <w:t>p.p.č</w:t>
      </w:r>
      <w:proofErr w:type="spellEnd"/>
      <w:r>
        <w:t xml:space="preserve">. 3752/4 o výměře 40 m2, </w:t>
      </w:r>
      <w:proofErr w:type="spellStart"/>
      <w:r>
        <w:t>p.p.č</w:t>
      </w:r>
      <w:proofErr w:type="spellEnd"/>
      <w:r>
        <w:t xml:space="preserve">. 3752/68 o výměře 76 m2,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Pardubice,</w:t>
      </w:r>
    </w:p>
    <w:p w14:paraId="64FFB6F5" w14:textId="77777777" w:rsidR="00996C23" w:rsidRDefault="00000000">
      <w:pPr>
        <w:pStyle w:val="Zkladntext1"/>
        <w:framePr w:w="10421" w:h="13171" w:hRule="exact" w:wrap="none" w:vAnchor="page" w:hAnchor="page" w:x="1217" w:y="1807"/>
        <w:numPr>
          <w:ilvl w:val="0"/>
          <w:numId w:val="5"/>
        </w:numPr>
        <w:tabs>
          <w:tab w:val="left" w:pos="870"/>
        </w:tabs>
        <w:spacing w:after="0"/>
        <w:ind w:left="860" w:hanging="320"/>
        <w:jc w:val="both"/>
      </w:pPr>
      <w:proofErr w:type="spellStart"/>
      <w:r>
        <w:t>p.p.č</w:t>
      </w:r>
      <w:proofErr w:type="spellEnd"/>
      <w:r>
        <w:t xml:space="preserve">. 123/3 o výměře 8 m2, </w:t>
      </w:r>
      <w:proofErr w:type="spellStart"/>
      <w:r>
        <w:t>p.p.č</w:t>
      </w:r>
      <w:proofErr w:type="spellEnd"/>
      <w:r>
        <w:t xml:space="preserve">. 123/4 o výměře 95 m2, </w:t>
      </w:r>
      <w:proofErr w:type="spellStart"/>
      <w:r>
        <w:t>p.p.č</w:t>
      </w:r>
      <w:proofErr w:type="spellEnd"/>
      <w:r>
        <w:t xml:space="preserve">. 123/6 o výměře 60 m2, </w:t>
      </w:r>
      <w:proofErr w:type="spellStart"/>
      <w:r>
        <w:t>p.p.č</w:t>
      </w:r>
      <w:proofErr w:type="spellEnd"/>
      <w:r>
        <w:t xml:space="preserve">. 365/3 o výměře 152 m2, </w:t>
      </w:r>
      <w:proofErr w:type="spellStart"/>
      <w:r>
        <w:t>p.p.č</w:t>
      </w:r>
      <w:proofErr w:type="spellEnd"/>
      <w:r>
        <w:t xml:space="preserve">. 374/3 o výměře 4.314 m2, </w:t>
      </w:r>
      <w:proofErr w:type="spellStart"/>
      <w:r>
        <w:t>p.p.č</w:t>
      </w:r>
      <w:proofErr w:type="spellEnd"/>
      <w:r>
        <w:t xml:space="preserve">. 374/4 o výměře 1 m2, </w:t>
      </w:r>
      <w:proofErr w:type="spellStart"/>
      <w:r>
        <w:t>p.p.č</w:t>
      </w:r>
      <w:proofErr w:type="spellEnd"/>
      <w:r>
        <w:t xml:space="preserve">. 374/12 o výměře 49 m2, </w:t>
      </w:r>
      <w:proofErr w:type="spellStart"/>
      <w:r>
        <w:t>p.p.č</w:t>
      </w:r>
      <w:proofErr w:type="spellEnd"/>
      <w:r>
        <w:t xml:space="preserve">. 374/13 o výměře 10 m2, </w:t>
      </w:r>
      <w:proofErr w:type="spellStart"/>
      <w:r>
        <w:t>p.p.č</w:t>
      </w:r>
      <w:proofErr w:type="spellEnd"/>
      <w:r>
        <w:t xml:space="preserve">. 390/2 o výměře 94 m2, </w:t>
      </w:r>
      <w:proofErr w:type="spellStart"/>
      <w:r>
        <w:t>p.p.č</w:t>
      </w:r>
      <w:proofErr w:type="spellEnd"/>
      <w:r>
        <w:t xml:space="preserve">. 390/10 o výměře 18 m2, </w:t>
      </w:r>
      <w:proofErr w:type="spellStart"/>
      <w:r>
        <w:t>p.p.č</w:t>
      </w:r>
      <w:proofErr w:type="spellEnd"/>
      <w:r>
        <w:t xml:space="preserve">. 401/5 o výměře 37 m2, </w:t>
      </w:r>
      <w:proofErr w:type="spellStart"/>
      <w:r>
        <w:t>p.p.č</w:t>
      </w:r>
      <w:proofErr w:type="spellEnd"/>
      <w:r>
        <w:t xml:space="preserve">. 401/6 o výměře 69 m2, </w:t>
      </w:r>
      <w:proofErr w:type="spellStart"/>
      <w:r>
        <w:t>p.p.č</w:t>
      </w:r>
      <w:proofErr w:type="spellEnd"/>
      <w:r>
        <w:t xml:space="preserve"> 401/18 o výměře 157 m2, </w:t>
      </w:r>
      <w:proofErr w:type="spellStart"/>
      <w:r>
        <w:t>p.p.č</w:t>
      </w:r>
      <w:proofErr w:type="spellEnd"/>
      <w:r>
        <w:t xml:space="preserve">. 401/19 o výměře 49 m2, </w:t>
      </w:r>
      <w:proofErr w:type="spellStart"/>
      <w:r>
        <w:t>p.p.č</w:t>
      </w:r>
      <w:proofErr w:type="spellEnd"/>
      <w:r>
        <w:t xml:space="preserve">. 401/20 o výměře 59 m2, </w:t>
      </w:r>
      <w:proofErr w:type="spellStart"/>
      <w:r>
        <w:t>p.p.č</w:t>
      </w:r>
      <w:proofErr w:type="spellEnd"/>
      <w:r>
        <w:t xml:space="preserve">. 417/3 o výměře 9 m2, </w:t>
      </w:r>
      <w:proofErr w:type="spellStart"/>
      <w:r>
        <w:t>p.p.č</w:t>
      </w:r>
      <w:proofErr w:type="spellEnd"/>
      <w:r>
        <w:t xml:space="preserve">. 417/5 o výměře 113 m2, </w:t>
      </w:r>
      <w:proofErr w:type="spellStart"/>
      <w:r>
        <w:t>p.p.č</w:t>
      </w:r>
      <w:proofErr w:type="spellEnd"/>
      <w:r>
        <w:t xml:space="preserve"> 417/6 o výměře 2 m2, </w:t>
      </w:r>
      <w:proofErr w:type="spellStart"/>
      <w:r>
        <w:t>p.p.č</w:t>
      </w:r>
      <w:proofErr w:type="spellEnd"/>
      <w:r>
        <w:t xml:space="preserve">. 456/46 o výměře 15 m2, </w:t>
      </w:r>
      <w:proofErr w:type="spellStart"/>
      <w:r>
        <w:t>p.p.č</w:t>
      </w:r>
      <w:proofErr w:type="spellEnd"/>
      <w:r>
        <w:t xml:space="preserve">. 456/47 o výměře 1 m2, </w:t>
      </w:r>
      <w:proofErr w:type="spellStart"/>
      <w:r>
        <w:t>p.p.č</w:t>
      </w:r>
      <w:proofErr w:type="spellEnd"/>
      <w:r>
        <w:t xml:space="preserve">. 546/1 o výměře 94 m2, </w:t>
      </w:r>
      <w:proofErr w:type="spellStart"/>
      <w:r>
        <w:t>p.p.č</w:t>
      </w:r>
      <w:proofErr w:type="spellEnd"/>
      <w:r>
        <w:t xml:space="preserve">. 546/2 o výměře 15 m2, </w:t>
      </w:r>
      <w:proofErr w:type="spellStart"/>
      <w:r>
        <w:t>p.p.č</w:t>
      </w:r>
      <w:proofErr w:type="spellEnd"/>
      <w:r>
        <w:t xml:space="preserve">. 658/1 o výměře 19 m2, </w:t>
      </w:r>
      <w:proofErr w:type="spellStart"/>
      <w:r>
        <w:t>p.p.č</w:t>
      </w:r>
      <w:proofErr w:type="spellEnd"/>
      <w:r>
        <w:t xml:space="preserve">. 658/17 o výměře 9 m2, </w:t>
      </w:r>
      <w:proofErr w:type="spellStart"/>
      <w:r>
        <w:t>p.p.č</w:t>
      </w:r>
      <w:proofErr w:type="spellEnd"/>
      <w:r>
        <w:t xml:space="preserve">. 658/28 o výměře 125 m2, </w:t>
      </w:r>
      <w:proofErr w:type="spellStart"/>
      <w:r>
        <w:t>p.p.č</w:t>
      </w:r>
      <w:proofErr w:type="spellEnd"/>
      <w:r>
        <w:t xml:space="preserve">. 341/1 o výměře 174 m2, </w:t>
      </w:r>
      <w:r>
        <w:rPr>
          <w:b/>
          <w:bCs/>
        </w:rP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Pardubičky</w:t>
      </w:r>
    </w:p>
    <w:p w14:paraId="411ACD57" w14:textId="77777777" w:rsidR="00996C23" w:rsidRDefault="00000000">
      <w:pPr>
        <w:pStyle w:val="Zhlavnebozpat0"/>
        <w:framePr w:w="1099" w:h="278" w:hRule="exact" w:wrap="none" w:vAnchor="page" w:hAnchor="page" w:x="5403" w:y="15626"/>
        <w:jc w:val="center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2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3C445181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F7A5F8" w14:textId="77777777" w:rsidR="00996C23" w:rsidRDefault="00996C23">
      <w:pPr>
        <w:spacing w:line="1" w:lineRule="exact"/>
      </w:pPr>
    </w:p>
    <w:p w14:paraId="6EA6E858" w14:textId="77777777" w:rsidR="00996C23" w:rsidRDefault="00000000">
      <w:pPr>
        <w:pStyle w:val="Zhlavnebozpat0"/>
        <w:framePr w:wrap="none" w:vAnchor="page" w:hAnchor="page" w:x="8772" w:y="995"/>
      </w:pPr>
      <w:r>
        <w:t>NS_1845/MO4, 5</w:t>
      </w:r>
    </w:p>
    <w:p w14:paraId="142C5C3A" w14:textId="77777777" w:rsidR="00996C23" w:rsidRDefault="00000000">
      <w:pPr>
        <w:pStyle w:val="Nadpis40"/>
        <w:framePr w:w="10421" w:h="13454" w:hRule="exact" w:wrap="none" w:vAnchor="page" w:hAnchor="page" w:x="1217" w:y="1802"/>
        <w:ind w:firstLine="900"/>
        <w:jc w:val="left"/>
      </w:pPr>
      <w:bookmarkStart w:id="3" w:name="bookmark8"/>
      <w:r>
        <w:t>celková přenechaná výměra činí 13735 m2.</w:t>
      </w:r>
      <w:bookmarkEnd w:id="3"/>
    </w:p>
    <w:p w14:paraId="04DAD20C" w14:textId="77777777" w:rsidR="00996C23" w:rsidRDefault="00000000">
      <w:pPr>
        <w:pStyle w:val="Zkladntext1"/>
        <w:framePr w:w="10421" w:h="13454" w:hRule="exact" w:wrap="none" w:vAnchor="page" w:hAnchor="page" w:x="1217" w:y="1802"/>
        <w:ind w:left="900" w:firstLine="20"/>
        <w:jc w:val="both"/>
      </w:pPr>
      <w:r>
        <w:t xml:space="preserve">Pozemky označené jako </w:t>
      </w:r>
      <w:proofErr w:type="spellStart"/>
      <w:r>
        <w:t>p.p.č</w:t>
      </w:r>
      <w:proofErr w:type="spellEnd"/>
      <w:r>
        <w:t xml:space="preserve">. 2443/4 a </w:t>
      </w:r>
      <w:proofErr w:type="spellStart"/>
      <w:r>
        <w:t>p.p.č</w:t>
      </w:r>
      <w:proofErr w:type="spellEnd"/>
      <w:r>
        <w:t xml:space="preserve">. 3752/4 byly rozděleny dle GP č. </w:t>
      </w:r>
      <w:r>
        <w:rPr>
          <w:lang w:val="en-US" w:eastAsia="en-US" w:bidi="en-US"/>
        </w:rPr>
        <w:t>10931</w:t>
      </w:r>
      <w:r>
        <w:rPr>
          <w:lang w:val="en-US" w:eastAsia="en-US" w:bidi="en-US"/>
        </w:rPr>
        <w:softHyphen/>
        <w:t>137/2025</w:t>
      </w:r>
      <w:r>
        <w:t xml:space="preserve"> ze dne 2.6.2025.</w:t>
      </w:r>
    </w:p>
    <w:p w14:paraId="59B8D9F2" w14:textId="77777777" w:rsidR="00996C23" w:rsidRDefault="00000000">
      <w:pPr>
        <w:pStyle w:val="Zkladntext1"/>
        <w:framePr w:w="10421" w:h="13454" w:hRule="exact" w:wrap="none" w:vAnchor="page" w:hAnchor="page" w:x="1217" w:y="1802"/>
        <w:ind w:left="900" w:hanging="140"/>
        <w:jc w:val="both"/>
      </w:pPr>
      <w:r>
        <w:t>Výše uvedené pozemky jsou pro účely této smlouvy dále společně označeny jenom jako „</w:t>
      </w:r>
      <w:r>
        <w:rPr>
          <w:b/>
          <w:bCs/>
        </w:rPr>
        <w:t>Pozemky</w:t>
      </w:r>
      <w:r>
        <w:t>“, případně jednotlivě jenom jako „</w:t>
      </w:r>
      <w:r>
        <w:rPr>
          <w:b/>
          <w:bCs/>
        </w:rPr>
        <w:t>Pozemek</w:t>
      </w:r>
      <w:r>
        <w:t>“.</w:t>
      </w:r>
    </w:p>
    <w:p w14:paraId="238DEC9C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4"/>
        </w:numPr>
        <w:tabs>
          <w:tab w:val="left" w:pos="750"/>
        </w:tabs>
        <w:ind w:left="740" w:hanging="560"/>
        <w:jc w:val="both"/>
      </w:pPr>
      <w:r>
        <w:t>Nájemce se zavazuje užívat Pozemky pouze k účelu uvedenému v odst. 2.1 této smlouvy, pokud mu Pronajímatel neudělí písemný souhlas k použití pro účel odlišný.</w:t>
      </w:r>
    </w:p>
    <w:p w14:paraId="16BAF265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4"/>
        </w:numPr>
        <w:tabs>
          <w:tab w:val="left" w:pos="750"/>
        </w:tabs>
        <w:ind w:left="740" w:hanging="560"/>
        <w:jc w:val="both"/>
      </w:pPr>
      <w:r>
        <w:t>Nájemce prohlašuje, že si Pozemky řádně prohlédl a je mu znám jejich stav a ten mu vyhovuje, zejména si je vědom, že na nich mohou váznou věcná břemena, která jsou uvedena na příslušných listech vlastnictví, a že do případných práv oprávněných z těchto věcných břemen smí Nájemce zasáhnout pouze s jejich souhlasem.</w:t>
      </w:r>
    </w:p>
    <w:p w14:paraId="1CF1B861" w14:textId="77777777" w:rsidR="00996C23" w:rsidRDefault="00000000">
      <w:pPr>
        <w:pStyle w:val="Nadpis40"/>
        <w:framePr w:w="10421" w:h="13454" w:hRule="exact" w:wrap="none" w:vAnchor="page" w:hAnchor="page" w:x="1217" w:y="1802"/>
        <w:spacing w:after="0"/>
      </w:pPr>
      <w:bookmarkStart w:id="4" w:name="bookmark10"/>
      <w:r>
        <w:t>Článek III.</w:t>
      </w:r>
      <w:bookmarkEnd w:id="4"/>
    </w:p>
    <w:p w14:paraId="003B10BF" w14:textId="77777777" w:rsidR="00996C23" w:rsidRDefault="00000000">
      <w:pPr>
        <w:pStyle w:val="Nadpis40"/>
        <w:framePr w:w="10421" w:h="13454" w:hRule="exact" w:wrap="none" w:vAnchor="page" w:hAnchor="page" w:x="1217" w:y="1802"/>
        <w:spacing w:after="300"/>
      </w:pPr>
      <w:r>
        <w:t>Doba trvání nájmu, ukončení nájmu</w:t>
      </w:r>
    </w:p>
    <w:p w14:paraId="74FE2901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ind w:left="740" w:hanging="560"/>
        <w:jc w:val="both"/>
      </w:pPr>
      <w:r>
        <w:t>Jednotlivé Pozemky, popř. soubory Pozemků, budou Nájemci předávány postupně, a to dle skutečné potřeby Nájemce v souladu s Harmonogramem stavby, který bude Pronajímateli dodán před zahájením stavby. Předpokládané datum dodání Harmonogramu stavby je do 30.6.2026 (dále jenom „</w:t>
      </w:r>
      <w:r>
        <w:rPr>
          <w:b/>
          <w:bCs/>
        </w:rPr>
        <w:t>Harmonogram stavby</w:t>
      </w:r>
      <w:r>
        <w:t>“).</w:t>
      </w:r>
    </w:p>
    <w:p w14:paraId="5577FF5A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ind w:left="740" w:hanging="560"/>
        <w:jc w:val="both"/>
      </w:pPr>
      <w:r>
        <w:t xml:space="preserve">Nájem se ujednává pro každý Pozemek </w:t>
      </w:r>
      <w:r>
        <w:rPr>
          <w:b/>
          <w:bCs/>
        </w:rPr>
        <w:t xml:space="preserve">na dobu určitou, a to na dobu 1 roku </w:t>
      </w:r>
      <w:r>
        <w:t>ode dne data protokolárního předání toho kterého Pozemku Nájemci. Doba nájmu bude trvat u každého jednotlivého Pozemku zvlášť. Nájem Pozemku skončí i před uplynutím této doby, vrátí-li Nájemce pozemek Pronajímateli.</w:t>
      </w:r>
    </w:p>
    <w:p w14:paraId="778C0ED0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spacing w:after="0"/>
        <w:ind w:left="740" w:hanging="560"/>
        <w:jc w:val="both"/>
      </w:pPr>
      <w:r>
        <w:t>Pronajímatel si vyhrazuje právo ukončit nájemní vztah, a to i jen částečně, či jen ve vztahu k individuálně určenému Pozemku výpovědí s jednoměsíční výpovědní dobou, jež počne běžet od prvého dne měsíce následujícího po doručení výpovědi a domáhat se předčasného vrácení, pokud:</w:t>
      </w:r>
    </w:p>
    <w:p w14:paraId="532129B6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0"/>
          <w:numId w:val="7"/>
        </w:numPr>
        <w:tabs>
          <w:tab w:val="left" w:pos="1270"/>
        </w:tabs>
        <w:spacing w:after="0"/>
        <w:ind w:firstLine="900"/>
      </w:pPr>
      <w:r>
        <w:t>Nájemce užívá i jen některý z Pozemků v rozporu s nájemní smlouvou,</w:t>
      </w:r>
    </w:p>
    <w:p w14:paraId="3A4A178A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0"/>
          <w:numId w:val="7"/>
        </w:numPr>
        <w:tabs>
          <w:tab w:val="left" w:pos="1270"/>
        </w:tabs>
        <w:spacing w:after="0"/>
        <w:ind w:firstLine="900"/>
      </w:pPr>
      <w:r>
        <w:t>Nájemce je o více než jeden měsíc v prodlení s placením nájemného,</w:t>
      </w:r>
    </w:p>
    <w:p w14:paraId="4775DC9A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0"/>
          <w:numId w:val="7"/>
        </w:numPr>
        <w:tabs>
          <w:tab w:val="left" w:pos="1270"/>
        </w:tabs>
        <w:spacing w:after="0"/>
        <w:ind w:left="1260" w:hanging="340"/>
        <w:jc w:val="both"/>
      </w:pPr>
      <w:r>
        <w:t>Nájemce přenechal i jen některý z Pozemků do užívání bezplatně nebo za úhradu jiné právnické či fyzické osobě,</w:t>
      </w:r>
    </w:p>
    <w:p w14:paraId="0F9CE720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0"/>
          <w:numId w:val="7"/>
        </w:numPr>
        <w:tabs>
          <w:tab w:val="left" w:pos="1270"/>
        </w:tabs>
        <w:ind w:left="1260" w:hanging="340"/>
        <w:jc w:val="both"/>
      </w:pPr>
      <w:r>
        <w:t>Pronajímateli vznikne naléhavá potřeba z důvodu realizace svého vlastního investičního záměru, k jehož realizaci bude potřebný některý z Pozemků</w:t>
      </w:r>
    </w:p>
    <w:p w14:paraId="115B6EAD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ind w:left="740" w:hanging="560"/>
        <w:jc w:val="both"/>
      </w:pPr>
      <w:r>
        <w:t>Případná výpověď bude zaslána do datové schránky Nájemce. Za doručení výpovědi je považována i fikce doručení, tj. 10. den ode dne doručení do datové schránky.</w:t>
      </w:r>
    </w:p>
    <w:p w14:paraId="7BB1913A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ind w:left="740" w:hanging="560"/>
        <w:jc w:val="both"/>
      </w:pPr>
      <w:r>
        <w:t>Nájemce je povinen po ukončení nájemního vztahu vrátit Pozemky, případně ve výpovědi individuálně určený Pozemek v termínu určeném Pronajímatelem, ve vyklizeném stavu a prost všech právních i faktických vad. O vrácení bude s Nájemcem sepsán protokol o fyzickém předání.</w:t>
      </w:r>
    </w:p>
    <w:p w14:paraId="661D489E" w14:textId="77777777" w:rsidR="00996C23" w:rsidRDefault="00000000">
      <w:pPr>
        <w:pStyle w:val="Zkladntext1"/>
        <w:framePr w:w="10421" w:h="13454" w:hRule="exact" w:wrap="none" w:vAnchor="page" w:hAnchor="page" w:x="1217" w:y="1802"/>
        <w:numPr>
          <w:ilvl w:val="1"/>
          <w:numId w:val="6"/>
        </w:numPr>
        <w:tabs>
          <w:tab w:val="left" w:pos="750"/>
        </w:tabs>
        <w:spacing w:after="0"/>
        <w:ind w:left="740" w:hanging="560"/>
        <w:jc w:val="both"/>
      </w:pPr>
      <w:r>
        <w:t>V souladu s předchozím odstavcem, nepředá-li Nájemce při skončení nájmu Pozemky nebo individuálně určený Pozemek řádně vyklizené a včas, resp. uvedené do původního stavu či stavu určeném Pronajímatelem, s přihlédnutím k obvyklému opotřebení, zaplatí Pronajímateli za dobu prodlení smluvní pokutu ve výši 500,-Kč za každý započatý den</w:t>
      </w:r>
    </w:p>
    <w:p w14:paraId="0C77BAA1" w14:textId="77777777" w:rsidR="00996C23" w:rsidRDefault="00000000">
      <w:pPr>
        <w:pStyle w:val="Zhlavnebozpat0"/>
        <w:framePr w:w="1099" w:h="278" w:hRule="exact" w:wrap="none" w:vAnchor="page" w:hAnchor="page" w:x="5403" w:y="15626"/>
        <w:jc w:val="center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3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683F752C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7F0C26" w14:textId="77777777" w:rsidR="00996C23" w:rsidRDefault="00996C23">
      <w:pPr>
        <w:spacing w:line="1" w:lineRule="exact"/>
      </w:pPr>
    </w:p>
    <w:p w14:paraId="5601EE9C" w14:textId="77777777" w:rsidR="00996C23" w:rsidRDefault="00000000">
      <w:pPr>
        <w:pStyle w:val="Zhlavnebozpat0"/>
        <w:framePr w:wrap="none" w:vAnchor="page" w:hAnchor="page" w:x="8772" w:y="995"/>
      </w:pPr>
      <w:r>
        <w:t>NS_1845/MO4, 5</w:t>
      </w:r>
    </w:p>
    <w:p w14:paraId="232BCA97" w14:textId="77777777" w:rsidR="00996C23" w:rsidRDefault="00000000">
      <w:pPr>
        <w:pStyle w:val="Zkladntext1"/>
        <w:framePr w:w="10421" w:h="1099" w:hRule="exact" w:wrap="none" w:vAnchor="page" w:hAnchor="page" w:x="1217" w:y="1807"/>
        <w:ind w:left="740" w:firstLine="760"/>
      </w:pPr>
      <w:r>
        <w:t>prodlení. Právo na náhradu škody tímto ujednáním není dotčeno.</w:t>
      </w:r>
    </w:p>
    <w:p w14:paraId="6207B641" w14:textId="77777777" w:rsidR="00996C23" w:rsidRDefault="00000000">
      <w:pPr>
        <w:pStyle w:val="Zkladntext1"/>
        <w:framePr w:w="10421" w:h="1099" w:hRule="exact" w:wrap="none" w:vAnchor="page" w:hAnchor="page" w:x="1217" w:y="1807"/>
        <w:numPr>
          <w:ilvl w:val="1"/>
          <w:numId w:val="6"/>
        </w:numPr>
        <w:tabs>
          <w:tab w:val="left" w:pos="755"/>
        </w:tabs>
        <w:spacing w:after="0"/>
        <w:ind w:left="760" w:hanging="580"/>
        <w:jc w:val="both"/>
      </w:pPr>
      <w:r>
        <w:t>Neuhradí-li Nájemce splatné nájemné řádně a včas, přísluší Pronajímateli zákonný úrok z prodlení.</w:t>
      </w:r>
    </w:p>
    <w:p w14:paraId="5CE7CCAE" w14:textId="77777777" w:rsidR="00996C23" w:rsidRDefault="00000000">
      <w:pPr>
        <w:pStyle w:val="Nadpis40"/>
        <w:framePr w:w="10421" w:h="624" w:hRule="exact" w:wrap="none" w:vAnchor="page" w:hAnchor="page" w:x="1217" w:y="3127"/>
        <w:spacing w:after="0"/>
        <w:ind w:left="4200"/>
        <w:jc w:val="left"/>
      </w:pPr>
      <w:bookmarkStart w:id="5" w:name="bookmark13"/>
      <w:r>
        <w:t>Článek IV.</w:t>
      </w:r>
      <w:bookmarkEnd w:id="5"/>
    </w:p>
    <w:p w14:paraId="43A40CB9" w14:textId="77777777" w:rsidR="00996C23" w:rsidRDefault="00000000">
      <w:pPr>
        <w:pStyle w:val="Nadpis40"/>
        <w:framePr w:w="10421" w:h="624" w:hRule="exact" w:wrap="none" w:vAnchor="page" w:hAnchor="page" w:x="1217" w:y="3127"/>
        <w:spacing w:after="0"/>
      </w:pPr>
      <w:r>
        <w:t>Výše a splatnost nájemného, způsob jeho úhrady</w:t>
      </w:r>
    </w:p>
    <w:p w14:paraId="0788E310" w14:textId="77777777" w:rsidR="00996C23" w:rsidRDefault="00000000">
      <w:pPr>
        <w:pStyle w:val="Zkladntext1"/>
        <w:framePr w:w="10421" w:h="4392" w:hRule="exact" w:wrap="none" w:vAnchor="page" w:hAnchor="page" w:x="1217" w:y="3962"/>
        <w:numPr>
          <w:ilvl w:val="1"/>
          <w:numId w:val="8"/>
        </w:numPr>
        <w:tabs>
          <w:tab w:val="left" w:pos="755"/>
        </w:tabs>
        <w:ind w:firstLine="180"/>
      </w:pPr>
      <w:r>
        <w:t xml:space="preserve">Smluvní strany si ujednaly nájemné za užívání Pozemků ve výši </w:t>
      </w:r>
      <w:r>
        <w:rPr>
          <w:b/>
          <w:bCs/>
        </w:rPr>
        <w:t>10,-Kč/m</w:t>
      </w:r>
      <w:r>
        <w:rPr>
          <w:b/>
          <w:bCs/>
          <w:vertAlign w:val="superscript"/>
        </w:rPr>
        <w:t>2</w:t>
      </w:r>
      <w:r>
        <w:rPr>
          <w:b/>
          <w:bCs/>
        </w:rPr>
        <w:t>/rok</w:t>
      </w:r>
      <w:r>
        <w:t>.</w:t>
      </w:r>
    </w:p>
    <w:p w14:paraId="297B85BA" w14:textId="77777777" w:rsidR="00996C23" w:rsidRDefault="00000000">
      <w:pPr>
        <w:pStyle w:val="Zkladntext1"/>
        <w:framePr w:w="10421" w:h="4392" w:hRule="exact" w:wrap="none" w:vAnchor="page" w:hAnchor="page" w:x="1217" w:y="3962"/>
        <w:numPr>
          <w:ilvl w:val="1"/>
          <w:numId w:val="8"/>
        </w:numPr>
        <w:tabs>
          <w:tab w:val="left" w:pos="755"/>
        </w:tabs>
        <w:ind w:left="760" w:hanging="580"/>
        <w:jc w:val="both"/>
      </w:pPr>
      <w:r>
        <w:t>Nájemné bude Nájemci fakturováno vždy po uplynutí celé doby nájmu, tj. doby max. 12 měsíců, zpětně na základě předávacího protokolu o vrácení Pozemku. Takto vyfakturované nájemné bude splatné do 30 dnů ode dne vystavení faktury.</w:t>
      </w:r>
    </w:p>
    <w:p w14:paraId="02C5EACB" w14:textId="77777777" w:rsidR="00996C23" w:rsidRDefault="00000000">
      <w:pPr>
        <w:pStyle w:val="Zkladntext1"/>
        <w:framePr w:w="10421" w:h="4392" w:hRule="exact" w:wrap="none" w:vAnchor="page" w:hAnchor="page" w:x="1217" w:y="3962"/>
        <w:numPr>
          <w:ilvl w:val="1"/>
          <w:numId w:val="8"/>
        </w:numPr>
        <w:tabs>
          <w:tab w:val="left" w:pos="755"/>
        </w:tabs>
        <w:ind w:left="760" w:hanging="580"/>
        <w:jc w:val="both"/>
      </w:pPr>
      <w:r>
        <w:t>Nájemné je Nájemce povinen hradit bezhotovostním převodem na bankovní účet uvedený v záhlaví této Smlouvy pod variabilním symbolem 0109001994.</w:t>
      </w:r>
    </w:p>
    <w:p w14:paraId="7DCD2663" w14:textId="77777777" w:rsidR="00996C23" w:rsidRDefault="00000000">
      <w:pPr>
        <w:pStyle w:val="Zkladntext1"/>
        <w:framePr w:w="10421" w:h="4392" w:hRule="exact" w:wrap="none" w:vAnchor="page" w:hAnchor="page" w:x="1217" w:y="3962"/>
        <w:numPr>
          <w:ilvl w:val="1"/>
          <w:numId w:val="8"/>
        </w:numPr>
        <w:tabs>
          <w:tab w:val="left" w:pos="755"/>
        </w:tabs>
        <w:ind w:left="760" w:hanging="580"/>
        <w:jc w:val="both"/>
      </w:pPr>
      <w:r>
        <w:t>Platba nájemného se má za uhrazenou okamžikem připsání příslušné částky na účet Pronajímatele.</w:t>
      </w:r>
    </w:p>
    <w:p w14:paraId="4246B075" w14:textId="77777777" w:rsidR="00996C23" w:rsidRDefault="00000000">
      <w:pPr>
        <w:pStyle w:val="Zkladntext1"/>
        <w:framePr w:w="10421" w:h="4392" w:hRule="exact" w:wrap="none" w:vAnchor="page" w:hAnchor="page" w:x="1217" w:y="3962"/>
        <w:numPr>
          <w:ilvl w:val="1"/>
          <w:numId w:val="8"/>
        </w:numPr>
        <w:tabs>
          <w:tab w:val="left" w:pos="755"/>
        </w:tabs>
        <w:spacing w:after="0"/>
        <w:ind w:left="760" w:hanging="580"/>
        <w:jc w:val="both"/>
      </w:pPr>
      <w:r>
        <w:t xml:space="preserve">Pronajímatel tímto čestně prohlašuje, že není osobou uvedenou na sankčních seznamech EU </w:t>
      </w:r>
      <w:r>
        <w:rPr>
          <w:lang w:val="en-US" w:eastAsia="en-US" w:bidi="en-US"/>
        </w:rPr>
        <w:t xml:space="preserve">Sanctions Map </w:t>
      </w:r>
      <w:hyperlink r:id="rId7" w:history="1">
        <w:r>
          <w:rPr>
            <w:color w:val="467886"/>
            <w:u w:val="single"/>
            <w:lang w:val="en-US" w:eastAsia="en-US" w:bidi="en-US"/>
          </w:rPr>
          <w:t>www.sanctionsmap.eu</w:t>
        </w:r>
        <w:r>
          <w:rPr>
            <w:color w:val="467886"/>
            <w:lang w:val="en-US" w:eastAsia="en-US" w:bidi="en-US"/>
          </w:rPr>
          <w:t xml:space="preserve"> </w:t>
        </w:r>
      </w:hyperlink>
      <w:r>
        <w:t>, ani na sankčním seznamu MZV ČR, vedeném dle zákona č. 1/2023 Sb. sankční zákon, v platném znění. Pro případ, že se osobou uvedenou na některých z těchto sankčních seznamů stane, souhlasí pronajímatel s uložením plateb, plynoucích mu ze smlouvy, do soudní úschovy.</w:t>
      </w:r>
    </w:p>
    <w:p w14:paraId="2CEC5917" w14:textId="77777777" w:rsidR="00996C23" w:rsidRDefault="00000000">
      <w:pPr>
        <w:pStyle w:val="Nadpis40"/>
        <w:framePr w:w="10421" w:h="586" w:hRule="exact" w:wrap="none" w:vAnchor="page" w:hAnchor="page" w:x="1217" w:y="8791"/>
        <w:spacing w:after="0"/>
        <w:ind w:left="4200"/>
        <w:jc w:val="left"/>
      </w:pPr>
      <w:bookmarkStart w:id="6" w:name="bookmark16"/>
      <w:r>
        <w:t>Článek V.</w:t>
      </w:r>
      <w:bookmarkEnd w:id="6"/>
    </w:p>
    <w:p w14:paraId="02228001" w14:textId="77777777" w:rsidR="00996C23" w:rsidRDefault="00000000">
      <w:pPr>
        <w:pStyle w:val="Nadpis40"/>
        <w:framePr w:w="10421" w:h="586" w:hRule="exact" w:wrap="none" w:vAnchor="page" w:hAnchor="page" w:x="1217" w:y="8791"/>
        <w:spacing w:after="0"/>
      </w:pPr>
      <w:r>
        <w:t>Práva a povinnosti smluvních stran</w:t>
      </w:r>
    </w:p>
    <w:p w14:paraId="00956622" w14:textId="77777777" w:rsidR="00996C23" w:rsidRDefault="00000000">
      <w:pPr>
        <w:pStyle w:val="Zkladntext1"/>
        <w:framePr w:w="10421" w:h="2347" w:hRule="exact" w:wrap="none" w:vAnchor="page" w:hAnchor="page" w:x="1217" w:y="9525"/>
        <w:numPr>
          <w:ilvl w:val="1"/>
          <w:numId w:val="9"/>
        </w:numPr>
        <w:tabs>
          <w:tab w:val="left" w:pos="755"/>
        </w:tabs>
        <w:ind w:left="760" w:hanging="580"/>
        <w:jc w:val="both"/>
      </w:pPr>
      <w:r>
        <w:t>Nájemce je povinen při užívání Pozemků důsledně dodržovat technické, hygienické, bezpečnostní, požární a další právní předpisy vztahující se k bezpečnosti a ochraně osob, majetku a životního prostředí.</w:t>
      </w:r>
    </w:p>
    <w:p w14:paraId="7E7BC991" w14:textId="77777777" w:rsidR="00996C23" w:rsidRDefault="00000000">
      <w:pPr>
        <w:pStyle w:val="Zkladntext1"/>
        <w:framePr w:w="10421" w:h="2347" w:hRule="exact" w:wrap="none" w:vAnchor="page" w:hAnchor="page" w:x="1217" w:y="9525"/>
        <w:numPr>
          <w:ilvl w:val="1"/>
          <w:numId w:val="9"/>
        </w:numPr>
        <w:tabs>
          <w:tab w:val="left" w:pos="755"/>
        </w:tabs>
        <w:spacing w:after="0"/>
        <w:ind w:left="760" w:hanging="580"/>
        <w:jc w:val="both"/>
      </w:pPr>
      <w:r>
        <w:t>Zvláštní pozornost je Nájemce povinen věnovat čistotě povrchových a podzemních vod a zabránit jejich znečištění ropnými produkty nebo závadnými látkami. Nájemce odpovídá za dodržování zákona č. 541/2020 Sb., o odpadech, v platném znění, v případě jeho porušení se zavazuje uhradit veškeré uložené sankce z tohoto zákona vyplývající.</w:t>
      </w:r>
    </w:p>
    <w:p w14:paraId="6DF0BEBF" w14:textId="77777777" w:rsidR="00996C23" w:rsidRDefault="00000000">
      <w:pPr>
        <w:pStyle w:val="Nadpis40"/>
        <w:framePr w:w="10421" w:h="586" w:hRule="exact" w:wrap="none" w:vAnchor="page" w:hAnchor="page" w:x="1217" w:y="12818"/>
        <w:spacing w:after="0"/>
        <w:ind w:left="4200"/>
        <w:jc w:val="left"/>
      </w:pPr>
      <w:bookmarkStart w:id="7" w:name="bookmark19"/>
      <w:r>
        <w:t>Článek VI.</w:t>
      </w:r>
      <w:bookmarkEnd w:id="7"/>
    </w:p>
    <w:p w14:paraId="47D294F4" w14:textId="77777777" w:rsidR="00996C23" w:rsidRDefault="00000000">
      <w:pPr>
        <w:pStyle w:val="Nadpis40"/>
        <w:framePr w:w="10421" w:h="586" w:hRule="exact" w:wrap="none" w:vAnchor="page" w:hAnchor="page" w:x="1217" w:y="12818"/>
        <w:spacing w:after="0"/>
      </w:pPr>
      <w:r>
        <w:t>Smluvní pokuta</w:t>
      </w:r>
    </w:p>
    <w:p w14:paraId="74A9404F" w14:textId="77777777" w:rsidR="00996C23" w:rsidRDefault="00000000">
      <w:pPr>
        <w:pStyle w:val="Zkladntext1"/>
        <w:framePr w:w="10421" w:h="1339" w:hRule="exact" w:wrap="none" w:vAnchor="page" w:hAnchor="page" w:x="1217" w:y="13595"/>
        <w:numPr>
          <w:ilvl w:val="1"/>
          <w:numId w:val="10"/>
        </w:numPr>
        <w:tabs>
          <w:tab w:val="left" w:pos="755"/>
        </w:tabs>
        <w:spacing w:after="0"/>
        <w:ind w:left="760" w:hanging="580"/>
        <w:jc w:val="both"/>
      </w:pPr>
      <w:r>
        <w:t>V případě porušení povinností vyjmenovaných v tomto článku níže vzniká Pronajímateli vůči Nájemci právo na smluvní pokutu ve výši 10 000,- Kč, za každé porušení povinností, pokud po předchozím písemném upozornění neodstranil Nájemce závadný stav v termínu, který určil Pronajímatel s přihlédnutím k obvyklé době potřebné ke zjednání nápravy.</w:t>
      </w:r>
    </w:p>
    <w:p w14:paraId="1C151794" w14:textId="77777777" w:rsidR="00996C23" w:rsidRDefault="00000000">
      <w:pPr>
        <w:pStyle w:val="Zhlavnebozpat0"/>
        <w:framePr w:w="1099" w:h="278" w:hRule="exact" w:wrap="none" w:vAnchor="page" w:hAnchor="page" w:x="5403" w:y="15626"/>
        <w:jc w:val="center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4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70364C6C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1ECC42" w14:textId="77777777" w:rsidR="00996C23" w:rsidRDefault="00996C23">
      <w:pPr>
        <w:spacing w:line="1" w:lineRule="exact"/>
      </w:pPr>
    </w:p>
    <w:p w14:paraId="2E8EF817" w14:textId="77777777" w:rsidR="00996C23" w:rsidRDefault="00000000">
      <w:pPr>
        <w:pStyle w:val="Zhlavnebozpat0"/>
        <w:framePr w:wrap="none" w:vAnchor="page" w:hAnchor="page" w:x="8772" w:y="995"/>
      </w:pPr>
      <w:r>
        <w:t>NS_1845/MO4, 5</w:t>
      </w:r>
    </w:p>
    <w:p w14:paraId="3DD0446D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1"/>
          <w:numId w:val="10"/>
        </w:numPr>
        <w:tabs>
          <w:tab w:val="left" w:pos="744"/>
        </w:tabs>
        <w:spacing w:after="0"/>
        <w:ind w:left="760" w:hanging="580"/>
        <w:jc w:val="both"/>
      </w:pPr>
      <w:r>
        <w:t>Smluvní pokutu má právo Pronajímatel uložit i opakovaně, pokud Nájemce po písemném</w:t>
      </w:r>
    </w:p>
    <w:p w14:paraId="79DDDAAB" w14:textId="77777777" w:rsidR="00996C23" w:rsidRDefault="00000000">
      <w:pPr>
        <w:pStyle w:val="Zkladntext1"/>
        <w:framePr w:w="10421" w:h="5971" w:hRule="exact" w:wrap="none" w:vAnchor="page" w:hAnchor="page" w:x="1217" w:y="1802"/>
        <w:ind w:firstLine="980"/>
      </w:pPr>
      <w:r>
        <w:t>upozornění neodstranil závadný stav v termínu, který určil Pronajímatel.</w:t>
      </w:r>
    </w:p>
    <w:p w14:paraId="4F1AC07D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1"/>
          <w:numId w:val="10"/>
        </w:numPr>
        <w:tabs>
          <w:tab w:val="left" w:pos="744"/>
        </w:tabs>
        <w:spacing w:after="0"/>
        <w:ind w:firstLine="180"/>
        <w:jc w:val="both"/>
      </w:pPr>
      <w:r>
        <w:t>Smluvní pokutu je Pronajímatel oprávněn účtovat Nájemci v těchto případech:</w:t>
      </w:r>
    </w:p>
    <w:p w14:paraId="50576AAE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0"/>
          <w:numId w:val="11"/>
        </w:numPr>
        <w:tabs>
          <w:tab w:val="left" w:pos="1265"/>
        </w:tabs>
        <w:spacing w:after="0"/>
        <w:ind w:left="1260" w:hanging="360"/>
        <w:jc w:val="both"/>
      </w:pPr>
      <w:r>
        <w:t>Nájemce nesplnil v termínu určeném Pronajímatelem povinnost odstranit závadný stav na Pozemku, který vznikl neplněním povinnosti Nájemce vyplývající z této Smlouvy (závadný stav bude vždy konkrétně Pronajímatelem specifikován),</w:t>
      </w:r>
    </w:p>
    <w:p w14:paraId="44A464EF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0"/>
          <w:numId w:val="11"/>
        </w:numPr>
        <w:tabs>
          <w:tab w:val="left" w:pos="1265"/>
        </w:tabs>
        <w:spacing w:after="0"/>
        <w:ind w:left="1260" w:hanging="360"/>
        <w:jc w:val="both"/>
      </w:pPr>
      <w:r>
        <w:t>Nájemce dal bez souhlasu Pronajímatele Pozemky, nebo i jen některý z Pozemků do užívání jiné osobě,</w:t>
      </w:r>
    </w:p>
    <w:p w14:paraId="71C108DA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0"/>
          <w:numId w:val="11"/>
        </w:numPr>
        <w:tabs>
          <w:tab w:val="left" w:pos="1265"/>
        </w:tabs>
        <w:spacing w:after="0"/>
        <w:ind w:left="1260" w:hanging="360"/>
        <w:jc w:val="both"/>
      </w:pPr>
      <w:r>
        <w:t>Nájemce užívá Pozemky nebo i jen některý z Pozemků v rozporu se sjednaným účelem užívání,</w:t>
      </w:r>
    </w:p>
    <w:p w14:paraId="157D7FD8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0"/>
          <w:numId w:val="11"/>
        </w:numPr>
        <w:tabs>
          <w:tab w:val="left" w:pos="1265"/>
        </w:tabs>
        <w:spacing w:after="0"/>
        <w:ind w:firstLine="900"/>
      </w:pPr>
      <w:r>
        <w:t>Nájemce neprovedl úhradu nájemného,</w:t>
      </w:r>
    </w:p>
    <w:p w14:paraId="0A9E43A2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0"/>
          <w:numId w:val="11"/>
        </w:numPr>
        <w:tabs>
          <w:tab w:val="left" w:pos="1265"/>
        </w:tabs>
        <w:ind w:firstLine="900"/>
      </w:pPr>
      <w:r>
        <w:t>Nájemce užívá větší rozsah pozemků, než je k tomu dle této smlouvy oprávněn</w:t>
      </w:r>
    </w:p>
    <w:p w14:paraId="7495603C" w14:textId="77777777" w:rsidR="00996C23" w:rsidRDefault="00000000">
      <w:pPr>
        <w:pStyle w:val="Zkladntext1"/>
        <w:framePr w:w="10421" w:h="5971" w:hRule="exact" w:wrap="none" w:vAnchor="page" w:hAnchor="page" w:x="1217" w:y="1802"/>
        <w:ind w:left="760"/>
        <w:jc w:val="both"/>
      </w:pPr>
      <w:r>
        <w:t>Vedle smluvní pokuty náleží Pronajímateli též nárok na náhradu škody, která mu případně vznikla v důsledku porušení povinností Nájemcem.</w:t>
      </w:r>
    </w:p>
    <w:p w14:paraId="2199DB74" w14:textId="77777777" w:rsidR="00996C23" w:rsidRDefault="00000000">
      <w:pPr>
        <w:pStyle w:val="Zkladntext1"/>
        <w:framePr w:w="10421" w:h="5971" w:hRule="exact" w:wrap="none" w:vAnchor="page" w:hAnchor="page" w:x="1217" w:y="1802"/>
        <w:numPr>
          <w:ilvl w:val="1"/>
          <w:numId w:val="10"/>
        </w:numPr>
        <w:tabs>
          <w:tab w:val="left" w:pos="744"/>
        </w:tabs>
        <w:ind w:left="760" w:hanging="580"/>
      </w:pPr>
      <w:r>
        <w:t>Zaplacení smluvní pokuty nezbavuje Nájemce povinnosti, jejíž porušení je smluvní pokutou sankcionováno.</w:t>
      </w:r>
    </w:p>
    <w:p w14:paraId="2684BC25" w14:textId="77777777" w:rsidR="00996C23" w:rsidRDefault="00000000">
      <w:pPr>
        <w:pStyle w:val="Nadpis40"/>
        <w:framePr w:w="10421" w:h="5971" w:hRule="exact" w:wrap="none" w:vAnchor="page" w:hAnchor="page" w:x="1217" w:y="1802"/>
        <w:spacing w:after="0"/>
      </w:pPr>
      <w:bookmarkStart w:id="8" w:name="bookmark22"/>
      <w:r>
        <w:t>Článek VII.</w:t>
      </w:r>
      <w:bookmarkEnd w:id="8"/>
    </w:p>
    <w:p w14:paraId="4D32AA76" w14:textId="77777777" w:rsidR="00996C23" w:rsidRDefault="00000000">
      <w:pPr>
        <w:pStyle w:val="Nadpis40"/>
        <w:framePr w:w="10421" w:h="5971" w:hRule="exact" w:wrap="none" w:vAnchor="page" w:hAnchor="page" w:x="1217" w:y="1802"/>
        <w:spacing w:after="0"/>
      </w:pPr>
      <w:r>
        <w:t>Závěrečná ustanovení</w:t>
      </w:r>
    </w:p>
    <w:p w14:paraId="2BC25499" w14:textId="77777777" w:rsidR="00996C23" w:rsidRDefault="00000000">
      <w:pPr>
        <w:pStyle w:val="Zkladntext1"/>
        <w:framePr w:w="10421" w:h="6394" w:hRule="exact" w:wrap="none" w:vAnchor="page" w:hAnchor="page" w:x="1217" w:y="8200"/>
        <w:numPr>
          <w:ilvl w:val="1"/>
          <w:numId w:val="12"/>
        </w:numPr>
        <w:tabs>
          <w:tab w:val="left" w:pos="744"/>
        </w:tabs>
        <w:ind w:left="760" w:hanging="580"/>
        <w:jc w:val="both"/>
      </w:pPr>
      <w:r>
        <w:t>Smluvní strany výslovně sjednávají, že tuto Smlouvu lze měnit či rušit pouze písemně, a to v případě změn formou písemného, číslovaného dodatku. K ujednáním učiněným v jiné formě (byť jen o vedlejších ujednáních) se nepřihlíží.</w:t>
      </w:r>
    </w:p>
    <w:p w14:paraId="5934425B" w14:textId="77777777" w:rsidR="00996C23" w:rsidRDefault="00000000">
      <w:pPr>
        <w:pStyle w:val="Zkladntext1"/>
        <w:framePr w:w="10421" w:h="6394" w:hRule="exact" w:wrap="none" w:vAnchor="page" w:hAnchor="page" w:x="1217" w:y="8200"/>
        <w:numPr>
          <w:ilvl w:val="1"/>
          <w:numId w:val="12"/>
        </w:numPr>
        <w:tabs>
          <w:tab w:val="left" w:pos="744"/>
        </w:tabs>
        <w:ind w:left="760" w:hanging="580"/>
        <w:jc w:val="both"/>
      </w:pPr>
      <w:r>
        <w:t>Ukáže-li se kterékoliv z ustanovení této Smlouvy neplatné nebo neúčinné nebo se z 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44E26F8E" w14:textId="77777777" w:rsidR="00996C23" w:rsidRDefault="00000000">
      <w:pPr>
        <w:pStyle w:val="Zkladntext1"/>
        <w:framePr w:w="10421" w:h="6394" w:hRule="exact" w:wrap="none" w:vAnchor="page" w:hAnchor="page" w:x="1217" w:y="8200"/>
        <w:numPr>
          <w:ilvl w:val="1"/>
          <w:numId w:val="12"/>
        </w:numPr>
        <w:tabs>
          <w:tab w:val="left" w:pos="744"/>
        </w:tabs>
        <w:ind w:left="760" w:hanging="580"/>
        <w:jc w:val="both"/>
      </w:pPr>
      <w:r>
        <w:t xml:space="preserve">Smluvní strany berou na vědomí, že tato Smlouva bude uveřejněna v registru smluv dle zákona č. 340/2015 Sb., o zvláštních podmínkách účinnosti některých smluv, uveřejňování těchto smluv a o registru smluv (zákon o registru smluv), ve znění pozdějších předpisů. Smluvní strany se dohodly, že tuto Smlouvu v souladu s citovaným zákonem uveřejní </w:t>
      </w:r>
      <w:r>
        <w:rPr>
          <w:b/>
          <w:bCs/>
        </w:rPr>
        <w:t>Pronajímatel</w:t>
      </w:r>
      <w:r>
        <w:t>. Při uveřejnění Smlouvy nebudou uveřejněny informace, které nelze uveřejnit podle platných právních předpisů, a dále budou znečitelněny podpisy osob zastupujících Smluvní strany</w:t>
      </w:r>
      <w:r>
        <w:rPr>
          <w:color w:val="212121"/>
        </w:rPr>
        <w:t>.</w:t>
      </w:r>
    </w:p>
    <w:p w14:paraId="3DDE73E7" w14:textId="77777777" w:rsidR="00996C23" w:rsidRDefault="00000000">
      <w:pPr>
        <w:pStyle w:val="Zkladntext1"/>
        <w:framePr w:w="10421" w:h="6394" w:hRule="exact" w:wrap="none" w:vAnchor="page" w:hAnchor="page" w:x="1217" w:y="8200"/>
        <w:numPr>
          <w:ilvl w:val="1"/>
          <w:numId w:val="12"/>
        </w:numPr>
        <w:tabs>
          <w:tab w:val="left" w:pos="744"/>
        </w:tabs>
        <w:ind w:left="760" w:hanging="580"/>
        <w:jc w:val="both"/>
      </w:pPr>
      <w:r>
        <w:t>Tato Smlouva nabývá platnosti dnem jejího podpisu oběma Smluvními stranami a účinnosti dnem jejího uveřejnění prostřednictvím registru smluv.</w:t>
      </w:r>
    </w:p>
    <w:p w14:paraId="1A112C2D" w14:textId="77777777" w:rsidR="00996C23" w:rsidRDefault="00000000">
      <w:pPr>
        <w:pStyle w:val="Zkladntext1"/>
        <w:framePr w:w="10421" w:h="6394" w:hRule="exact" w:wrap="none" w:vAnchor="page" w:hAnchor="page" w:x="1217" w:y="8200"/>
        <w:numPr>
          <w:ilvl w:val="1"/>
          <w:numId w:val="12"/>
        </w:numPr>
        <w:tabs>
          <w:tab w:val="left" w:pos="744"/>
        </w:tabs>
        <w:spacing w:after="0"/>
        <w:ind w:left="760" w:hanging="580"/>
        <w:jc w:val="both"/>
      </w:pPr>
      <w:r>
        <w:t>Smluvní strany prohlašují, že skutečnosti uvedené ve Smlouvě nepovažují za obchodní tajemství ve smyslu ustanovení § 504 a násl. občanského zákoníku a udělují svolení k jejich užití a zveřejnění bez stanovení jakýchkoli dalších podmínek.</w:t>
      </w:r>
    </w:p>
    <w:p w14:paraId="1FD88A39" w14:textId="77777777" w:rsidR="00996C23" w:rsidRDefault="00000000">
      <w:pPr>
        <w:pStyle w:val="Zhlavnebozpat0"/>
        <w:framePr w:w="1099" w:h="278" w:hRule="exact" w:wrap="none" w:vAnchor="page" w:hAnchor="page" w:x="5403" w:y="15626"/>
        <w:jc w:val="center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5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513B784F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83531A" w14:textId="77777777" w:rsidR="00996C23" w:rsidRDefault="00996C23">
      <w:pPr>
        <w:spacing w:line="1" w:lineRule="exact"/>
      </w:pPr>
    </w:p>
    <w:p w14:paraId="5617F592" w14:textId="77777777" w:rsidR="00996C23" w:rsidRDefault="00000000">
      <w:pPr>
        <w:pStyle w:val="Zhlavnebozpat0"/>
        <w:framePr w:wrap="none" w:vAnchor="page" w:hAnchor="page" w:x="8772" w:y="1023"/>
      </w:pPr>
      <w:r>
        <w:t>NS_1845/MO4, 5</w:t>
      </w:r>
    </w:p>
    <w:p w14:paraId="7034B5E2" w14:textId="77777777" w:rsidR="00996C23" w:rsidRDefault="00000000">
      <w:pPr>
        <w:pStyle w:val="Zkladntext1"/>
        <w:framePr w:w="10421" w:h="1546" w:hRule="exact" w:wrap="none" w:vAnchor="page" w:hAnchor="page" w:x="1217" w:y="1830"/>
        <w:numPr>
          <w:ilvl w:val="1"/>
          <w:numId w:val="13"/>
        </w:numPr>
        <w:tabs>
          <w:tab w:val="left" w:pos="746"/>
        </w:tabs>
        <w:spacing w:after="240"/>
        <w:ind w:left="740" w:hanging="560"/>
        <w:jc w:val="both"/>
      </w:pPr>
      <w:r>
        <w:t>Smluvní strany prohlašují, že tato Smlouva je projevem jejich pravé a svobodné vůle a nebyla sjednána v tísni ani za jinak jednostranně nevýhodných podmínek. Na důkaz toho připojují oprávnění zástupci obou smluvních stran své elektronické podpisy.</w:t>
      </w:r>
    </w:p>
    <w:p w14:paraId="313282C2" w14:textId="77777777" w:rsidR="00996C23" w:rsidRDefault="00000000">
      <w:pPr>
        <w:pStyle w:val="Zkladntext1"/>
        <w:framePr w:w="10421" w:h="1546" w:hRule="exact" w:wrap="none" w:vAnchor="page" w:hAnchor="page" w:x="1217" w:y="1830"/>
        <w:numPr>
          <w:ilvl w:val="1"/>
          <w:numId w:val="13"/>
        </w:numPr>
        <w:tabs>
          <w:tab w:val="left" w:pos="746"/>
        </w:tabs>
        <w:spacing w:after="0"/>
        <w:ind w:firstLine="180"/>
        <w:jc w:val="both"/>
      </w:pPr>
      <w:r>
        <w:t xml:space="preserve">Nedílnou součástí této Smlouvy jsou následující </w:t>
      </w:r>
      <w:r>
        <w:rPr>
          <w:b/>
          <w:bCs/>
        </w:rPr>
        <w:t>Přílohy:</w:t>
      </w:r>
    </w:p>
    <w:p w14:paraId="79CF166D" w14:textId="77777777" w:rsidR="00996C23" w:rsidRDefault="00000000">
      <w:pPr>
        <w:pStyle w:val="Zkladntext1"/>
        <w:framePr w:w="10421" w:h="1546" w:hRule="exact" w:wrap="none" w:vAnchor="page" w:hAnchor="page" w:x="1217" w:y="1830"/>
        <w:spacing w:after="0"/>
        <w:ind w:firstLine="740"/>
      </w:pPr>
      <w:r>
        <w:t>- zákres Pozemků (rozsahu nájmu)</w:t>
      </w:r>
    </w:p>
    <w:p w14:paraId="189C5E84" w14:textId="77777777" w:rsidR="00996C23" w:rsidRDefault="00000000">
      <w:pPr>
        <w:pStyle w:val="Zkladntext20"/>
        <w:framePr w:w="10421" w:h="1685" w:hRule="exact" w:wrap="none" w:vAnchor="page" w:hAnchor="page" w:x="1217" w:y="3932"/>
        <w:ind w:left="460" w:firstLine="20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 schváleno usnesením Rady města Pardubic</w:t>
      </w:r>
    </w:p>
    <w:p w14:paraId="41E2BECD" w14:textId="77777777" w:rsidR="00996C23" w:rsidRDefault="00000000">
      <w:pPr>
        <w:pStyle w:val="Zkladntext20"/>
        <w:framePr w:w="10421" w:h="1685" w:hRule="exact" w:wrap="none" w:vAnchor="page" w:hAnchor="page" w:x="1217" w:y="3932"/>
        <w:ind w:firstLine="460"/>
      </w:pPr>
      <w:r>
        <w:t xml:space="preserve">č. usnesení: </w:t>
      </w:r>
      <w:r>
        <w:rPr>
          <w:b/>
          <w:bCs/>
        </w:rPr>
        <w:t xml:space="preserve">R/5700/2025 </w:t>
      </w:r>
      <w:r>
        <w:t xml:space="preserve">ze dne </w:t>
      </w:r>
      <w:r>
        <w:rPr>
          <w:b/>
          <w:bCs/>
        </w:rPr>
        <w:t>4.6.2025 bod I.</w:t>
      </w:r>
    </w:p>
    <w:p w14:paraId="32BE97F0" w14:textId="77777777" w:rsidR="00996C23" w:rsidRDefault="00000000">
      <w:pPr>
        <w:pStyle w:val="Zkladntext20"/>
        <w:framePr w:w="10421" w:h="1685" w:hRule="exact" w:wrap="none" w:vAnchor="page" w:hAnchor="page" w:x="1217" w:y="3932"/>
        <w:ind w:firstLine="460"/>
      </w:pPr>
      <w:r>
        <w:t>Záměr byl zveřejněn na úřední desce a elektronické úřední desce</w:t>
      </w:r>
    </w:p>
    <w:p w14:paraId="54D7A761" w14:textId="77777777" w:rsidR="00996C23" w:rsidRDefault="00000000">
      <w:pPr>
        <w:pStyle w:val="Zkladntext20"/>
        <w:framePr w:w="10421" w:h="1685" w:hRule="exact" w:wrap="none" w:vAnchor="page" w:hAnchor="page" w:x="1217" w:y="3932"/>
        <w:ind w:firstLine="460"/>
      </w:pPr>
      <w:r>
        <w:t>Magistrátu města Pardubic:</w:t>
      </w:r>
    </w:p>
    <w:p w14:paraId="703D223B" w14:textId="77777777" w:rsidR="00996C23" w:rsidRDefault="00000000">
      <w:pPr>
        <w:pStyle w:val="Zkladntext20"/>
        <w:framePr w:w="10421" w:h="1685" w:hRule="exact" w:wrap="none" w:vAnchor="page" w:hAnchor="page" w:x="1217" w:y="3932"/>
        <w:ind w:firstLine="460"/>
      </w:pPr>
      <w:r>
        <w:t>vyvěšeno dne: 16.4.2025, 2.5.2025</w:t>
      </w:r>
    </w:p>
    <w:p w14:paraId="74572425" w14:textId="77777777" w:rsidR="00996C23" w:rsidRDefault="00000000">
      <w:pPr>
        <w:pStyle w:val="Zkladntext20"/>
        <w:framePr w:w="10421" w:h="1685" w:hRule="exact" w:wrap="none" w:vAnchor="page" w:hAnchor="page" w:x="1217" w:y="3932"/>
        <w:ind w:firstLine="460"/>
      </w:pPr>
      <w:r>
        <w:t>svěšeno dne: 2.5.2025, 16.5.2025</w:t>
      </w:r>
    </w:p>
    <w:p w14:paraId="4E12A33D" w14:textId="77777777" w:rsidR="00996C23" w:rsidRDefault="00000000">
      <w:pPr>
        <w:pStyle w:val="Zkladntext1"/>
        <w:framePr w:wrap="none" w:vAnchor="page" w:hAnchor="page" w:x="1217" w:y="6380"/>
        <w:spacing w:after="0"/>
        <w:ind w:firstLine="180"/>
      </w:pPr>
      <w:r>
        <w:t>Za Pronajímatele:</w:t>
      </w:r>
    </w:p>
    <w:p w14:paraId="3C0D487B" w14:textId="77777777" w:rsidR="00996C23" w:rsidRDefault="00000000">
      <w:pPr>
        <w:pStyle w:val="Zkladntext1"/>
        <w:framePr w:wrap="none" w:vAnchor="page" w:hAnchor="page" w:x="6348" w:y="6380"/>
        <w:spacing w:after="0"/>
      </w:pPr>
      <w:r>
        <w:t>Za Nájemce:</w:t>
      </w:r>
    </w:p>
    <w:p w14:paraId="64A2710C" w14:textId="77777777" w:rsidR="00996C23" w:rsidRDefault="00000000">
      <w:pPr>
        <w:pStyle w:val="Zkladntext1"/>
        <w:framePr w:w="2890" w:h="778" w:hRule="exact" w:wrap="none" w:vAnchor="page" w:hAnchor="page" w:x="1390" w:y="8915"/>
        <w:spacing w:after="0"/>
      </w:pPr>
      <w:r>
        <w:rPr>
          <w:b/>
          <w:bCs/>
        </w:rPr>
        <w:t>statutární město Pardubice</w:t>
      </w:r>
      <w:r>
        <w:rPr>
          <w:b/>
          <w:bCs/>
        </w:rPr>
        <w:br/>
        <w:t>Ing. Miroslav Macela</w:t>
      </w:r>
      <w:r>
        <w:rPr>
          <w:b/>
          <w:bCs/>
        </w:rPr>
        <w:br/>
        <w:t>vedoucí oddělení</w:t>
      </w:r>
    </w:p>
    <w:p w14:paraId="46D7B572" w14:textId="77777777" w:rsidR="00996C23" w:rsidRDefault="00000000">
      <w:pPr>
        <w:pStyle w:val="Zkladntext1"/>
        <w:framePr w:w="10421" w:h="806" w:hRule="exact" w:wrap="none" w:vAnchor="page" w:hAnchor="page" w:x="1217" w:y="8891"/>
        <w:spacing w:after="0"/>
        <w:ind w:left="5405" w:firstLine="660"/>
      </w:pPr>
      <w:r>
        <w:rPr>
          <w:b/>
          <w:bCs/>
        </w:rPr>
        <w:t>Ředitelství silnic a dálnic s. p.</w:t>
      </w:r>
      <w:r>
        <w:rPr>
          <w:b/>
          <w:bCs/>
        </w:rPr>
        <w:br/>
        <w:t>Ing. Bohumil Vebr</w:t>
      </w:r>
      <w:r>
        <w:rPr>
          <w:b/>
          <w:bCs/>
        </w:rPr>
        <w:br/>
        <w:t>ředitel Správy Pardubice</w:t>
      </w:r>
    </w:p>
    <w:p w14:paraId="5C58B951" w14:textId="77777777" w:rsidR="00996C23" w:rsidRDefault="00000000">
      <w:pPr>
        <w:pStyle w:val="Zkladntext1"/>
        <w:framePr w:wrap="none" w:vAnchor="page" w:hAnchor="page" w:x="1217" w:y="12961"/>
        <w:spacing w:after="0"/>
        <w:ind w:firstLine="180"/>
      </w:pPr>
      <w:r>
        <w:t>Příloha č.1:</w:t>
      </w:r>
    </w:p>
    <w:p w14:paraId="52CA4FA3" w14:textId="77777777" w:rsidR="00996C23" w:rsidRDefault="00000000">
      <w:pPr>
        <w:pStyle w:val="Zhlavnebozpat0"/>
        <w:framePr w:wrap="none" w:vAnchor="page" w:hAnchor="page" w:x="5403" w:y="15654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6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365DF9AE" w14:textId="77777777" w:rsidR="00996C23" w:rsidRDefault="00996C23">
      <w:pPr>
        <w:spacing w:line="1" w:lineRule="exact"/>
        <w:sectPr w:rsidR="00996C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405D67" w14:textId="77777777" w:rsidR="00996C23" w:rsidRDefault="00996C23">
      <w:pPr>
        <w:spacing w:line="1" w:lineRule="exact"/>
      </w:pPr>
    </w:p>
    <w:p w14:paraId="164C266A" w14:textId="77777777" w:rsidR="00996C23" w:rsidRDefault="00000000">
      <w:pPr>
        <w:pStyle w:val="Zhlavnebozpat0"/>
        <w:framePr w:wrap="none" w:vAnchor="page" w:hAnchor="page" w:x="8772" w:y="995"/>
      </w:pPr>
      <w:r>
        <w:t>NS_1845/MO4, 5</w:t>
      </w:r>
    </w:p>
    <w:p w14:paraId="026A7CDD" w14:textId="77777777" w:rsidR="00996C23" w:rsidRDefault="00000000">
      <w:pPr>
        <w:framePr w:wrap="none" w:vAnchor="page" w:hAnchor="page" w:x="1409" w:y="1821"/>
        <w:rPr>
          <w:sz w:val="2"/>
          <w:szCs w:val="2"/>
        </w:rPr>
      </w:pPr>
      <w:r>
        <w:rPr>
          <w:noProof/>
        </w:rPr>
        <w:drawing>
          <wp:inline distT="0" distB="0" distL="0" distR="0" wp14:anchorId="000A29D9" wp14:editId="20F41A3D">
            <wp:extent cx="5760720" cy="6943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6072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E148" w14:textId="77777777" w:rsidR="00996C23" w:rsidRDefault="00000000">
      <w:pPr>
        <w:pStyle w:val="Zhlavnebozpat0"/>
        <w:framePr w:w="1099" w:h="278" w:hRule="exact" w:wrap="none" w:vAnchor="page" w:hAnchor="page" w:x="5403" w:y="15626"/>
        <w:jc w:val="center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Stránka </w:t>
      </w:r>
      <w:r>
        <w:rPr>
          <w:sz w:val="18"/>
          <w:szCs w:val="18"/>
        </w:rPr>
        <w:t xml:space="preserve">7 </w:t>
      </w:r>
      <w:r>
        <w:rPr>
          <w:b w:val="0"/>
          <w:bCs w:val="0"/>
          <w:sz w:val="18"/>
          <w:szCs w:val="18"/>
        </w:rPr>
        <w:t xml:space="preserve">z </w:t>
      </w:r>
      <w:r>
        <w:rPr>
          <w:sz w:val="18"/>
          <w:szCs w:val="18"/>
        </w:rPr>
        <w:t>7</w:t>
      </w:r>
    </w:p>
    <w:p w14:paraId="4F836D6F" w14:textId="77777777" w:rsidR="00996C23" w:rsidRDefault="00996C23">
      <w:pPr>
        <w:spacing w:line="1" w:lineRule="exact"/>
      </w:pPr>
    </w:p>
    <w:sectPr w:rsidR="00996C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7CE4" w14:textId="77777777" w:rsidR="0065093F" w:rsidRDefault="0065093F">
      <w:r>
        <w:separator/>
      </w:r>
    </w:p>
  </w:endnote>
  <w:endnote w:type="continuationSeparator" w:id="0">
    <w:p w14:paraId="60D23488" w14:textId="77777777" w:rsidR="0065093F" w:rsidRDefault="0065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EB0B" w14:textId="77777777" w:rsidR="0065093F" w:rsidRDefault="0065093F"/>
  </w:footnote>
  <w:footnote w:type="continuationSeparator" w:id="0">
    <w:p w14:paraId="49AE3AAC" w14:textId="77777777" w:rsidR="0065093F" w:rsidRDefault="006509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A85"/>
    <w:multiLevelType w:val="multilevel"/>
    <w:tmpl w:val="11E6FB9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E21A9"/>
    <w:multiLevelType w:val="multilevel"/>
    <w:tmpl w:val="FB64B2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B327E"/>
    <w:multiLevelType w:val="multilevel"/>
    <w:tmpl w:val="AD74DC68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B328C"/>
    <w:multiLevelType w:val="multilevel"/>
    <w:tmpl w:val="BE6008E0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5B7"/>
    <w:multiLevelType w:val="multilevel"/>
    <w:tmpl w:val="7326E02C"/>
    <w:lvl w:ilvl="0">
      <w:start w:val="7"/>
      <w:numFmt w:val="decimal"/>
      <w:lvlText w:val="%1"/>
      <w:lvlJc w:val="left"/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086A9D"/>
    <w:multiLevelType w:val="multilevel"/>
    <w:tmpl w:val="951282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F7522"/>
    <w:multiLevelType w:val="multilevel"/>
    <w:tmpl w:val="C2F83882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973B5"/>
    <w:multiLevelType w:val="multilevel"/>
    <w:tmpl w:val="8E26C41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70580E"/>
    <w:multiLevelType w:val="multilevel"/>
    <w:tmpl w:val="9D58CD2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7D66E4"/>
    <w:multiLevelType w:val="multilevel"/>
    <w:tmpl w:val="0464B8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DB0877"/>
    <w:multiLevelType w:val="multilevel"/>
    <w:tmpl w:val="00867D4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975FDB"/>
    <w:multiLevelType w:val="multilevel"/>
    <w:tmpl w:val="3B7ED4A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45DFB"/>
    <w:multiLevelType w:val="multilevel"/>
    <w:tmpl w:val="75828E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7440488">
    <w:abstractNumId w:val="11"/>
  </w:num>
  <w:num w:numId="2" w16cid:durableId="662319065">
    <w:abstractNumId w:val="5"/>
  </w:num>
  <w:num w:numId="3" w16cid:durableId="364908292">
    <w:abstractNumId w:val="2"/>
  </w:num>
  <w:num w:numId="4" w16cid:durableId="1518692987">
    <w:abstractNumId w:val="0"/>
  </w:num>
  <w:num w:numId="5" w16cid:durableId="1681202245">
    <w:abstractNumId w:val="1"/>
  </w:num>
  <w:num w:numId="6" w16cid:durableId="2034374785">
    <w:abstractNumId w:val="7"/>
  </w:num>
  <w:num w:numId="7" w16cid:durableId="2084838903">
    <w:abstractNumId w:val="9"/>
  </w:num>
  <w:num w:numId="8" w16cid:durableId="1424569814">
    <w:abstractNumId w:val="8"/>
  </w:num>
  <w:num w:numId="9" w16cid:durableId="136187309">
    <w:abstractNumId w:val="10"/>
  </w:num>
  <w:num w:numId="10" w16cid:durableId="1256554085">
    <w:abstractNumId w:val="6"/>
  </w:num>
  <w:num w:numId="11" w16cid:durableId="725685768">
    <w:abstractNumId w:val="12"/>
  </w:num>
  <w:num w:numId="12" w16cid:durableId="1809081462">
    <w:abstractNumId w:val="3"/>
  </w:num>
  <w:num w:numId="13" w16cid:durableId="1859349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23"/>
    <w:rsid w:val="0065093F"/>
    <w:rsid w:val="006F2AF5"/>
    <w:rsid w:val="00996C23"/>
    <w:rsid w:val="009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D71F"/>
  <w15:docId w15:val="{B694502F-6A05-4E4C-ADD8-D7910329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64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22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anctionsma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1945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2025-12-05T12:02:00Z</dcterms:created>
  <dcterms:modified xsi:type="dcterms:W3CDTF">2025-12-05T12:04:00Z</dcterms:modified>
</cp:coreProperties>
</file>