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7FCB24" w14:textId="77777777" w:rsidR="001719FA" w:rsidRPr="001719FA" w:rsidRDefault="001719FA" w:rsidP="001719FA">
      <w:pPr>
        <w:jc w:val="left"/>
        <w:rPr>
          <w:rFonts w:eastAsia="Times New Roman" w:cs="Arial"/>
          <w:b/>
          <w:sz w:val="20"/>
          <w:szCs w:val="20"/>
          <w:lang w:eastAsia="cs-CZ"/>
        </w:rPr>
      </w:pPr>
      <w:r w:rsidRPr="001719FA">
        <w:rPr>
          <w:rFonts w:eastAsia="Times New Roman" w:cs="Arial"/>
          <w:noProof/>
          <w:sz w:val="28"/>
          <w:szCs w:val="20"/>
          <w:lang w:eastAsia="cs-CZ"/>
        </w:rPr>
        <w:drawing>
          <wp:anchor distT="0" distB="0" distL="114300" distR="114300" simplePos="0" relativeHeight="251659264" behindDoc="0" locked="0" layoutInCell="1" allowOverlap="1" wp14:anchorId="756E9829" wp14:editId="2ED04C17">
            <wp:simplePos x="0" y="0"/>
            <wp:positionH relativeFrom="column">
              <wp:posOffset>-4445</wp:posOffset>
            </wp:positionH>
            <wp:positionV relativeFrom="paragraph">
              <wp:posOffset>-3810</wp:posOffset>
            </wp:positionV>
            <wp:extent cx="581025" cy="514350"/>
            <wp:effectExtent l="0" t="0" r="9525" b="0"/>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02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719FA">
        <w:rPr>
          <w:rFonts w:eastAsia="Times New Roman" w:cs="Arial"/>
          <w:b/>
          <w:sz w:val="20"/>
          <w:szCs w:val="20"/>
          <w:lang w:eastAsia="cs-CZ"/>
        </w:rPr>
        <w:t>Mgr. Dalibor Kuba, advokát v Opavě, Dolní náměstí č. 117/3, PSČ 74601</w:t>
      </w:r>
    </w:p>
    <w:p w14:paraId="1EA0D994" w14:textId="1453AF75" w:rsidR="001719FA" w:rsidRPr="001719FA" w:rsidRDefault="001719FA" w:rsidP="001719FA">
      <w:pPr>
        <w:jc w:val="left"/>
        <w:rPr>
          <w:rFonts w:eastAsia="Times New Roman" w:cs="Arial"/>
          <w:sz w:val="16"/>
          <w:szCs w:val="16"/>
          <w:lang w:eastAsia="cs-CZ"/>
        </w:rPr>
      </w:pPr>
      <w:r w:rsidRPr="001719FA">
        <w:rPr>
          <w:rFonts w:eastAsia="Times New Roman" w:cs="Arial"/>
          <w:sz w:val="16"/>
          <w:szCs w:val="16"/>
          <w:lang w:eastAsia="cs-CZ"/>
        </w:rPr>
        <w:t xml:space="preserve">zapsán v seznamu advokátů vedeném Českou advokátní komorou, číslo zápisu </w:t>
      </w:r>
      <w:proofErr w:type="spellStart"/>
      <w:r w:rsidR="00B04946">
        <w:rPr>
          <w:rFonts w:eastAsia="Times New Roman" w:cs="Arial"/>
          <w:sz w:val="16"/>
          <w:szCs w:val="16"/>
          <w:lang w:eastAsia="cs-CZ"/>
        </w:rPr>
        <w:t>xxxx</w:t>
      </w:r>
      <w:proofErr w:type="spellEnd"/>
    </w:p>
    <w:p w14:paraId="1BC7D0C5" w14:textId="58C91E85" w:rsidR="001719FA" w:rsidRPr="001719FA" w:rsidRDefault="001719FA" w:rsidP="001719FA">
      <w:pPr>
        <w:jc w:val="left"/>
        <w:rPr>
          <w:rFonts w:eastAsia="Times New Roman" w:cs="Arial"/>
          <w:sz w:val="16"/>
          <w:szCs w:val="16"/>
          <w:lang w:eastAsia="cs-CZ"/>
        </w:rPr>
      </w:pPr>
      <w:r w:rsidRPr="001719FA">
        <w:rPr>
          <w:rFonts w:eastAsia="Times New Roman" w:cs="Arial"/>
          <w:sz w:val="16"/>
          <w:szCs w:val="16"/>
          <w:lang w:eastAsia="cs-CZ"/>
        </w:rPr>
        <w:t xml:space="preserve">IČ 66253764, tel.: </w:t>
      </w:r>
      <w:proofErr w:type="spellStart"/>
      <w:r w:rsidR="00B04946">
        <w:rPr>
          <w:rFonts w:eastAsia="Times New Roman" w:cs="Arial"/>
          <w:sz w:val="16"/>
          <w:szCs w:val="16"/>
          <w:lang w:eastAsia="cs-CZ"/>
        </w:rPr>
        <w:t>xxxxxxxx</w:t>
      </w:r>
      <w:proofErr w:type="spellEnd"/>
      <w:r w:rsidRPr="001719FA">
        <w:rPr>
          <w:rFonts w:eastAsia="Times New Roman" w:cs="Arial"/>
          <w:sz w:val="16"/>
          <w:szCs w:val="16"/>
          <w:lang w:eastAsia="cs-CZ"/>
        </w:rPr>
        <w:t xml:space="preserve">, e-mail: </w:t>
      </w:r>
      <w:proofErr w:type="spellStart"/>
      <w:r w:rsidR="00B04946">
        <w:rPr>
          <w:rFonts w:eastAsia="Times New Roman" w:cs="Arial"/>
          <w:sz w:val="16"/>
          <w:szCs w:val="16"/>
          <w:lang w:eastAsia="cs-CZ"/>
        </w:rPr>
        <w:t>xxxxxx</w:t>
      </w:r>
      <w:proofErr w:type="spellEnd"/>
    </w:p>
    <w:p w14:paraId="5BA0D7EA" w14:textId="77777777" w:rsidR="001719FA" w:rsidRPr="001719FA" w:rsidRDefault="001719FA" w:rsidP="001719FA">
      <w:pPr>
        <w:rPr>
          <w:rFonts w:cs="Arial"/>
          <w:sz w:val="12"/>
        </w:rPr>
      </w:pPr>
      <w:r w:rsidRPr="001719FA">
        <w:rPr>
          <w:rFonts w:cs="Arial"/>
          <w:sz w:val="12"/>
        </w:rPr>
        <w:t>___________________________________________________________________________________________________________________________________________________</w:t>
      </w:r>
    </w:p>
    <w:p w14:paraId="448812FF" w14:textId="77777777" w:rsidR="001719FA" w:rsidRPr="001719FA" w:rsidRDefault="001719FA" w:rsidP="001719FA">
      <w:pPr>
        <w:jc w:val="center"/>
        <w:rPr>
          <w:b/>
          <w:sz w:val="36"/>
          <w:szCs w:val="36"/>
          <w:u w:val="single"/>
        </w:rPr>
      </w:pPr>
    </w:p>
    <w:p w14:paraId="334DA0D9" w14:textId="77777777" w:rsidR="001719FA" w:rsidRPr="001719FA" w:rsidRDefault="001719FA" w:rsidP="001719FA">
      <w:pPr>
        <w:jc w:val="center"/>
        <w:rPr>
          <w:b/>
          <w:sz w:val="36"/>
          <w:szCs w:val="36"/>
          <w:u w:val="single"/>
        </w:rPr>
      </w:pPr>
      <w:r w:rsidRPr="001719FA">
        <w:rPr>
          <w:b/>
          <w:sz w:val="36"/>
          <w:szCs w:val="36"/>
          <w:u w:val="single"/>
        </w:rPr>
        <w:t>KUPNÍ SMLOUVA</w:t>
      </w:r>
    </w:p>
    <w:p w14:paraId="44206100" w14:textId="77777777" w:rsidR="001719FA" w:rsidRPr="001719FA" w:rsidRDefault="001719FA" w:rsidP="001719FA"/>
    <w:p w14:paraId="2936115F" w14:textId="77777777" w:rsidR="001719FA" w:rsidRPr="001719FA" w:rsidRDefault="001719FA" w:rsidP="001719FA">
      <w:pPr>
        <w:rPr>
          <w:sz w:val="20"/>
          <w:szCs w:val="20"/>
        </w:rPr>
      </w:pPr>
      <w:r w:rsidRPr="001719FA">
        <w:rPr>
          <w:sz w:val="20"/>
          <w:szCs w:val="20"/>
        </w:rPr>
        <w:t>TATO KUPNÍ SMLOUVA (dále jen „</w:t>
      </w:r>
      <w:r w:rsidRPr="001719FA">
        <w:rPr>
          <w:b/>
          <w:bCs/>
          <w:sz w:val="20"/>
          <w:szCs w:val="20"/>
        </w:rPr>
        <w:t>Smlouva</w:t>
      </w:r>
      <w:r w:rsidRPr="001719FA">
        <w:rPr>
          <w:sz w:val="20"/>
          <w:szCs w:val="20"/>
        </w:rPr>
        <w:t xml:space="preserve">“) byla uzavřena níže uvedeného dne dle příslušných ustanovení zákona č. 89/2012 Sb., občanský zákoník („občanský zákoník“), </w:t>
      </w:r>
      <w:proofErr w:type="gramStart"/>
      <w:r w:rsidRPr="001719FA">
        <w:rPr>
          <w:sz w:val="20"/>
          <w:szCs w:val="20"/>
        </w:rPr>
        <w:t>mezi</w:t>
      </w:r>
      <w:proofErr w:type="gramEnd"/>
      <w:r w:rsidRPr="001719FA">
        <w:rPr>
          <w:sz w:val="20"/>
          <w:szCs w:val="20"/>
        </w:rPr>
        <w:t>:</w:t>
      </w:r>
    </w:p>
    <w:p w14:paraId="1A453139" w14:textId="77777777" w:rsidR="001719FA" w:rsidRPr="001719FA" w:rsidRDefault="001719FA" w:rsidP="001719FA">
      <w:pPr>
        <w:rPr>
          <w:sz w:val="20"/>
          <w:szCs w:val="20"/>
        </w:rPr>
      </w:pPr>
    </w:p>
    <w:p w14:paraId="6B7E04A9" w14:textId="77777777" w:rsidR="001719FA" w:rsidRPr="000331C7" w:rsidRDefault="001719FA" w:rsidP="001719FA">
      <w:pPr>
        <w:rPr>
          <w:sz w:val="20"/>
          <w:szCs w:val="20"/>
        </w:rPr>
      </w:pPr>
      <w:r w:rsidRPr="000331C7">
        <w:rPr>
          <w:sz w:val="20"/>
          <w:szCs w:val="20"/>
        </w:rPr>
        <w:t xml:space="preserve">Prodávající: </w:t>
      </w:r>
    </w:p>
    <w:p w14:paraId="13486093" w14:textId="580DB023" w:rsidR="000331C7" w:rsidRPr="000331C7" w:rsidRDefault="000331C7" w:rsidP="000331C7">
      <w:pPr>
        <w:rPr>
          <w:b/>
          <w:sz w:val="20"/>
          <w:szCs w:val="20"/>
        </w:rPr>
      </w:pPr>
      <w:r w:rsidRPr="000331C7">
        <w:rPr>
          <w:b/>
          <w:sz w:val="20"/>
          <w:szCs w:val="20"/>
        </w:rPr>
        <w:t xml:space="preserve">TEPLO BRUNTÁL, a.s. </w:t>
      </w:r>
    </w:p>
    <w:p w14:paraId="5AADAD3C" w14:textId="77777777" w:rsidR="000331C7" w:rsidRPr="00B56D62" w:rsidRDefault="000331C7" w:rsidP="000331C7">
      <w:pPr>
        <w:rPr>
          <w:sz w:val="20"/>
          <w:szCs w:val="20"/>
        </w:rPr>
      </w:pPr>
      <w:r w:rsidRPr="00B56D62">
        <w:rPr>
          <w:sz w:val="20"/>
          <w:szCs w:val="20"/>
        </w:rPr>
        <w:t>se sídlem Šmilovského 659/6, 79201 Bruntál</w:t>
      </w:r>
    </w:p>
    <w:p w14:paraId="53DBBBB9" w14:textId="77777777" w:rsidR="000331C7" w:rsidRPr="00B56D62" w:rsidRDefault="000331C7" w:rsidP="000331C7">
      <w:pPr>
        <w:rPr>
          <w:sz w:val="20"/>
          <w:szCs w:val="20"/>
        </w:rPr>
      </w:pPr>
      <w:r w:rsidRPr="00B56D62">
        <w:rPr>
          <w:sz w:val="20"/>
          <w:szCs w:val="20"/>
        </w:rPr>
        <w:t xml:space="preserve">IČO 25350676 </w:t>
      </w:r>
    </w:p>
    <w:p w14:paraId="2FBD9BBF" w14:textId="77777777" w:rsidR="000331C7" w:rsidRPr="00B56D62" w:rsidRDefault="000331C7" w:rsidP="000331C7">
      <w:pPr>
        <w:rPr>
          <w:sz w:val="20"/>
          <w:szCs w:val="20"/>
        </w:rPr>
      </w:pPr>
      <w:r w:rsidRPr="00B56D62">
        <w:rPr>
          <w:sz w:val="20"/>
          <w:szCs w:val="20"/>
        </w:rPr>
        <w:t>DIČ CZ25350676</w:t>
      </w:r>
    </w:p>
    <w:p w14:paraId="180CCBAD" w14:textId="77777777" w:rsidR="000331C7" w:rsidRPr="00B56D62" w:rsidRDefault="000331C7" w:rsidP="000331C7">
      <w:pPr>
        <w:rPr>
          <w:sz w:val="20"/>
          <w:szCs w:val="20"/>
        </w:rPr>
      </w:pPr>
      <w:r w:rsidRPr="00B56D62">
        <w:rPr>
          <w:sz w:val="20"/>
          <w:szCs w:val="20"/>
        </w:rPr>
        <w:t>zapsána v obchodním rejstříku vedeném Krajským soudem v Ostravě pod spisovou značkou B 1345,</w:t>
      </w:r>
    </w:p>
    <w:p w14:paraId="3DEE64CB" w14:textId="7D8CF9EB" w:rsidR="000331C7" w:rsidRPr="00B56D62" w:rsidRDefault="000331C7" w:rsidP="000331C7">
      <w:pPr>
        <w:rPr>
          <w:sz w:val="20"/>
          <w:szCs w:val="20"/>
        </w:rPr>
      </w:pPr>
      <w:r w:rsidRPr="00B56D62">
        <w:rPr>
          <w:sz w:val="20"/>
          <w:szCs w:val="20"/>
        </w:rPr>
        <w:t xml:space="preserve">bankovní spojení: </w:t>
      </w:r>
    </w:p>
    <w:p w14:paraId="7D9D9B61" w14:textId="36A4BCC4" w:rsidR="000331C7" w:rsidRPr="00B56D62" w:rsidRDefault="000331C7" w:rsidP="000331C7">
      <w:pPr>
        <w:rPr>
          <w:sz w:val="20"/>
          <w:szCs w:val="20"/>
        </w:rPr>
      </w:pPr>
      <w:r w:rsidRPr="00B56D62">
        <w:rPr>
          <w:sz w:val="20"/>
          <w:szCs w:val="20"/>
        </w:rPr>
        <w:t xml:space="preserve">zastoupena </w:t>
      </w:r>
      <w:r w:rsidRPr="00B56D62">
        <w:rPr>
          <w:sz w:val="20"/>
          <w:szCs w:val="20"/>
        </w:rPr>
        <w:tab/>
      </w:r>
    </w:p>
    <w:p w14:paraId="5C85C6FF" w14:textId="68EA8CFB" w:rsidR="001719FA" w:rsidRPr="00B56D62" w:rsidRDefault="000331C7" w:rsidP="000331C7">
      <w:pPr>
        <w:rPr>
          <w:b/>
          <w:sz w:val="20"/>
          <w:szCs w:val="20"/>
        </w:rPr>
      </w:pPr>
      <w:r w:rsidRPr="00B56D62">
        <w:rPr>
          <w:sz w:val="20"/>
          <w:szCs w:val="20"/>
        </w:rPr>
        <w:t xml:space="preserve">                   </w:t>
      </w:r>
      <w:r w:rsidRPr="00B56D62">
        <w:rPr>
          <w:sz w:val="20"/>
          <w:szCs w:val="20"/>
        </w:rPr>
        <w:tab/>
      </w:r>
    </w:p>
    <w:p w14:paraId="13300B5E" w14:textId="092F7AF7" w:rsidR="001719FA" w:rsidRPr="00B56D62" w:rsidRDefault="001719FA" w:rsidP="001719FA">
      <w:pPr>
        <w:rPr>
          <w:b/>
          <w:sz w:val="20"/>
          <w:szCs w:val="20"/>
        </w:rPr>
      </w:pPr>
      <w:r w:rsidRPr="00B56D62">
        <w:rPr>
          <w:sz w:val="20"/>
          <w:szCs w:val="20"/>
        </w:rPr>
        <w:t xml:space="preserve">e-mail: </w:t>
      </w:r>
      <w:r w:rsidR="00A513E5" w:rsidRPr="00B56D62">
        <w:rPr>
          <w:sz w:val="20"/>
          <w:szCs w:val="20"/>
        </w:rPr>
        <w:tab/>
      </w:r>
      <w:r w:rsidR="00A513E5" w:rsidRPr="00B56D62">
        <w:rPr>
          <w:sz w:val="20"/>
          <w:szCs w:val="20"/>
        </w:rPr>
        <w:tab/>
      </w:r>
    </w:p>
    <w:p w14:paraId="3530C9C0" w14:textId="77777777" w:rsidR="001719FA" w:rsidRPr="00B56D62" w:rsidRDefault="001719FA" w:rsidP="001719FA">
      <w:pPr>
        <w:rPr>
          <w:sz w:val="20"/>
          <w:szCs w:val="20"/>
        </w:rPr>
      </w:pPr>
      <w:r w:rsidRPr="00B56D62">
        <w:rPr>
          <w:sz w:val="20"/>
          <w:szCs w:val="20"/>
        </w:rPr>
        <w:t>(dále jen „</w:t>
      </w:r>
      <w:r w:rsidRPr="00B56D62">
        <w:rPr>
          <w:b/>
          <w:sz w:val="20"/>
          <w:szCs w:val="20"/>
        </w:rPr>
        <w:t>Prodávající</w:t>
      </w:r>
      <w:r w:rsidRPr="00B56D62">
        <w:rPr>
          <w:sz w:val="20"/>
          <w:szCs w:val="20"/>
        </w:rPr>
        <w:t>“),</w:t>
      </w:r>
    </w:p>
    <w:p w14:paraId="2BB891DC" w14:textId="77777777" w:rsidR="001719FA" w:rsidRPr="00B56D62" w:rsidRDefault="001719FA" w:rsidP="001719FA">
      <w:pPr>
        <w:rPr>
          <w:sz w:val="20"/>
          <w:szCs w:val="20"/>
        </w:rPr>
      </w:pPr>
      <w:r w:rsidRPr="00B56D62">
        <w:rPr>
          <w:sz w:val="20"/>
          <w:szCs w:val="20"/>
        </w:rPr>
        <w:t>a</w:t>
      </w:r>
    </w:p>
    <w:p w14:paraId="62C066DB" w14:textId="77777777" w:rsidR="001719FA" w:rsidRPr="00B56D62" w:rsidRDefault="001719FA" w:rsidP="001719FA">
      <w:pPr>
        <w:rPr>
          <w:sz w:val="20"/>
          <w:szCs w:val="20"/>
        </w:rPr>
      </w:pPr>
    </w:p>
    <w:p w14:paraId="0A36D9C5" w14:textId="77777777" w:rsidR="001719FA" w:rsidRPr="00B56D62" w:rsidRDefault="001719FA" w:rsidP="001719FA">
      <w:pPr>
        <w:rPr>
          <w:b/>
          <w:bCs/>
          <w:sz w:val="20"/>
          <w:szCs w:val="20"/>
        </w:rPr>
      </w:pPr>
      <w:r w:rsidRPr="00B56D62">
        <w:rPr>
          <w:bCs/>
          <w:sz w:val="20"/>
          <w:szCs w:val="20"/>
        </w:rPr>
        <w:t>kupující:</w:t>
      </w:r>
      <w:r w:rsidRPr="00B56D62">
        <w:rPr>
          <w:b/>
          <w:bCs/>
          <w:sz w:val="20"/>
          <w:szCs w:val="20"/>
        </w:rPr>
        <w:t xml:space="preserve"> </w:t>
      </w:r>
    </w:p>
    <w:p w14:paraId="4B733822" w14:textId="77777777" w:rsidR="000331C7" w:rsidRPr="00B56D62" w:rsidRDefault="000331C7" w:rsidP="000331C7">
      <w:pPr>
        <w:rPr>
          <w:b/>
          <w:bCs/>
          <w:sz w:val="20"/>
          <w:szCs w:val="20"/>
        </w:rPr>
      </w:pPr>
      <w:r w:rsidRPr="00B56D62">
        <w:rPr>
          <w:b/>
          <w:bCs/>
          <w:sz w:val="20"/>
          <w:szCs w:val="20"/>
        </w:rPr>
        <w:t>PH služby s.r.o.</w:t>
      </w:r>
    </w:p>
    <w:p w14:paraId="1E3D41E0" w14:textId="77777777" w:rsidR="000331C7" w:rsidRPr="00B56D62" w:rsidRDefault="000331C7" w:rsidP="000331C7">
      <w:pPr>
        <w:rPr>
          <w:bCs/>
          <w:sz w:val="20"/>
          <w:szCs w:val="20"/>
        </w:rPr>
      </w:pPr>
      <w:r w:rsidRPr="00B56D62">
        <w:rPr>
          <w:bCs/>
          <w:sz w:val="20"/>
          <w:szCs w:val="20"/>
        </w:rPr>
        <w:t xml:space="preserve">se </w:t>
      </w:r>
      <w:proofErr w:type="gramStart"/>
      <w:r w:rsidRPr="00B56D62">
        <w:rPr>
          <w:bCs/>
          <w:sz w:val="20"/>
          <w:szCs w:val="20"/>
        </w:rPr>
        <w:t>sídlem  Moravskoslezský</w:t>
      </w:r>
      <w:proofErr w:type="gramEnd"/>
      <w:r w:rsidRPr="00B56D62">
        <w:rPr>
          <w:bCs/>
          <w:sz w:val="20"/>
          <w:szCs w:val="20"/>
        </w:rPr>
        <w:t xml:space="preserve"> Kočov 164, 792 01  Bruntál</w:t>
      </w:r>
    </w:p>
    <w:p w14:paraId="2F14F9D4" w14:textId="77777777" w:rsidR="000331C7" w:rsidRPr="00B56D62" w:rsidRDefault="000331C7" w:rsidP="000331C7">
      <w:pPr>
        <w:rPr>
          <w:bCs/>
          <w:sz w:val="20"/>
          <w:szCs w:val="20"/>
        </w:rPr>
      </w:pPr>
      <w:r w:rsidRPr="00B56D62">
        <w:rPr>
          <w:bCs/>
          <w:sz w:val="20"/>
          <w:szCs w:val="20"/>
        </w:rPr>
        <w:t>IČO 06202926</w:t>
      </w:r>
    </w:p>
    <w:p w14:paraId="52C1107B" w14:textId="77777777" w:rsidR="000331C7" w:rsidRPr="00B56D62" w:rsidRDefault="000331C7" w:rsidP="000331C7">
      <w:pPr>
        <w:rPr>
          <w:bCs/>
          <w:sz w:val="20"/>
          <w:szCs w:val="20"/>
        </w:rPr>
      </w:pPr>
      <w:r w:rsidRPr="00B56D62">
        <w:rPr>
          <w:bCs/>
          <w:sz w:val="20"/>
          <w:szCs w:val="20"/>
        </w:rPr>
        <w:t>DIČ CZ06202926</w:t>
      </w:r>
    </w:p>
    <w:p w14:paraId="53A2300D" w14:textId="77777777" w:rsidR="000331C7" w:rsidRPr="00B56D62" w:rsidRDefault="000331C7" w:rsidP="000331C7">
      <w:pPr>
        <w:rPr>
          <w:bCs/>
          <w:sz w:val="20"/>
          <w:szCs w:val="20"/>
        </w:rPr>
      </w:pPr>
      <w:r w:rsidRPr="00B56D62">
        <w:rPr>
          <w:bCs/>
          <w:sz w:val="20"/>
          <w:szCs w:val="20"/>
        </w:rPr>
        <w:t>zapsána v obchodním rejstříku vedeném Krajským soudem v Ostravě pod spisovou značkou C71027</w:t>
      </w:r>
    </w:p>
    <w:p w14:paraId="101A35BF" w14:textId="2CAE5A7A" w:rsidR="000331C7" w:rsidRPr="00B56D62" w:rsidRDefault="000331C7" w:rsidP="000331C7">
      <w:pPr>
        <w:rPr>
          <w:bCs/>
          <w:sz w:val="20"/>
          <w:szCs w:val="20"/>
        </w:rPr>
      </w:pPr>
      <w:r w:rsidRPr="00B56D62">
        <w:rPr>
          <w:bCs/>
          <w:sz w:val="20"/>
          <w:szCs w:val="20"/>
        </w:rPr>
        <w:t xml:space="preserve">bankovní spojení: </w:t>
      </w:r>
    </w:p>
    <w:p w14:paraId="258CC5E3" w14:textId="245CA24F" w:rsidR="000331C7" w:rsidRPr="00B56D62" w:rsidRDefault="000331C7" w:rsidP="000331C7">
      <w:pPr>
        <w:rPr>
          <w:bCs/>
          <w:sz w:val="20"/>
          <w:szCs w:val="20"/>
        </w:rPr>
      </w:pPr>
      <w:r w:rsidRPr="00B56D62">
        <w:rPr>
          <w:bCs/>
          <w:sz w:val="20"/>
          <w:szCs w:val="20"/>
        </w:rPr>
        <w:t xml:space="preserve">zastoupena </w:t>
      </w:r>
      <w:r w:rsidRPr="00B56D62">
        <w:rPr>
          <w:bCs/>
          <w:sz w:val="20"/>
          <w:szCs w:val="20"/>
        </w:rPr>
        <w:tab/>
      </w:r>
    </w:p>
    <w:p w14:paraId="754D17DB" w14:textId="10CB86F2" w:rsidR="001719FA" w:rsidRPr="00B56D62" w:rsidRDefault="000331C7" w:rsidP="000331C7">
      <w:pPr>
        <w:rPr>
          <w:b/>
          <w:sz w:val="20"/>
          <w:szCs w:val="20"/>
        </w:rPr>
      </w:pPr>
      <w:r w:rsidRPr="00B56D62">
        <w:rPr>
          <w:bCs/>
          <w:sz w:val="20"/>
          <w:szCs w:val="20"/>
        </w:rPr>
        <w:tab/>
        <w:t xml:space="preserve">      </w:t>
      </w:r>
      <w:r w:rsidRPr="00B56D62">
        <w:rPr>
          <w:bCs/>
          <w:sz w:val="20"/>
          <w:szCs w:val="20"/>
        </w:rPr>
        <w:tab/>
      </w:r>
      <w:r w:rsidR="001719FA" w:rsidRPr="00B56D62">
        <w:rPr>
          <w:b/>
          <w:sz w:val="20"/>
          <w:szCs w:val="20"/>
        </w:rPr>
        <w:t xml:space="preserve"> </w:t>
      </w:r>
    </w:p>
    <w:p w14:paraId="29991CBA" w14:textId="6B04A803" w:rsidR="001719FA" w:rsidRPr="00B56D62" w:rsidRDefault="001719FA" w:rsidP="001719FA">
      <w:pPr>
        <w:rPr>
          <w:b/>
          <w:sz w:val="20"/>
        </w:rPr>
      </w:pPr>
      <w:r w:rsidRPr="00B56D62">
        <w:rPr>
          <w:sz w:val="20"/>
          <w:szCs w:val="20"/>
        </w:rPr>
        <w:t>e-mail:</w:t>
      </w:r>
      <w:r w:rsidR="00A513E5" w:rsidRPr="00B56D62">
        <w:rPr>
          <w:sz w:val="20"/>
          <w:szCs w:val="20"/>
        </w:rPr>
        <w:tab/>
      </w:r>
      <w:r w:rsidR="00A513E5" w:rsidRPr="00B56D62">
        <w:rPr>
          <w:sz w:val="20"/>
          <w:szCs w:val="20"/>
        </w:rPr>
        <w:tab/>
      </w:r>
    </w:p>
    <w:p w14:paraId="71EFE242" w14:textId="77777777" w:rsidR="001719FA" w:rsidRPr="00B56D62" w:rsidRDefault="001719FA" w:rsidP="001719FA">
      <w:pPr>
        <w:rPr>
          <w:sz w:val="20"/>
          <w:szCs w:val="20"/>
        </w:rPr>
      </w:pPr>
      <w:r w:rsidRPr="00B56D62">
        <w:rPr>
          <w:sz w:val="20"/>
          <w:szCs w:val="20"/>
        </w:rPr>
        <w:t>(dále jen „</w:t>
      </w:r>
      <w:r w:rsidRPr="00B56D62">
        <w:rPr>
          <w:b/>
          <w:bCs/>
          <w:sz w:val="20"/>
          <w:szCs w:val="20"/>
        </w:rPr>
        <w:t>Kupující</w:t>
      </w:r>
      <w:r w:rsidRPr="00B56D62">
        <w:rPr>
          <w:sz w:val="20"/>
          <w:szCs w:val="20"/>
        </w:rPr>
        <w:t>“).</w:t>
      </w:r>
    </w:p>
    <w:p w14:paraId="5D9D7123" w14:textId="77777777" w:rsidR="001719FA" w:rsidRPr="00B56D62" w:rsidRDefault="001719FA" w:rsidP="001719FA">
      <w:pPr>
        <w:rPr>
          <w:sz w:val="20"/>
          <w:szCs w:val="20"/>
        </w:rPr>
      </w:pPr>
    </w:p>
    <w:p w14:paraId="7C0A4026" w14:textId="77777777" w:rsidR="001719FA" w:rsidRPr="00B56D62" w:rsidRDefault="001719FA" w:rsidP="001719FA">
      <w:pPr>
        <w:numPr>
          <w:ilvl w:val="0"/>
          <w:numId w:val="7"/>
        </w:numPr>
        <w:contextualSpacing/>
        <w:jc w:val="center"/>
        <w:rPr>
          <w:b/>
          <w:sz w:val="20"/>
          <w:szCs w:val="20"/>
        </w:rPr>
      </w:pPr>
      <w:r w:rsidRPr="00B56D62">
        <w:rPr>
          <w:b/>
          <w:sz w:val="20"/>
          <w:szCs w:val="20"/>
        </w:rPr>
        <w:t>PŘEDMĚT SMLOUVY</w:t>
      </w:r>
    </w:p>
    <w:p w14:paraId="304BFC59" w14:textId="77777777" w:rsidR="001719FA" w:rsidRPr="00B56D62" w:rsidRDefault="001719FA" w:rsidP="001719FA">
      <w:pPr>
        <w:ind w:left="720"/>
        <w:contextualSpacing/>
        <w:rPr>
          <w:b/>
          <w:sz w:val="20"/>
          <w:szCs w:val="20"/>
        </w:rPr>
      </w:pPr>
    </w:p>
    <w:p w14:paraId="23F41975" w14:textId="0AD80099" w:rsidR="001719FA" w:rsidRPr="00B56D62" w:rsidRDefault="001719FA" w:rsidP="000331C7">
      <w:pPr>
        <w:ind w:left="705" w:hanging="705"/>
        <w:rPr>
          <w:sz w:val="20"/>
          <w:szCs w:val="20"/>
        </w:rPr>
      </w:pPr>
      <w:proofErr w:type="gramStart"/>
      <w:r w:rsidRPr="00B56D62">
        <w:rPr>
          <w:sz w:val="20"/>
          <w:szCs w:val="20"/>
        </w:rPr>
        <w:t>1.1</w:t>
      </w:r>
      <w:proofErr w:type="gramEnd"/>
      <w:r w:rsidRPr="00B56D62">
        <w:rPr>
          <w:sz w:val="20"/>
          <w:szCs w:val="20"/>
        </w:rPr>
        <w:t>.</w:t>
      </w:r>
      <w:r w:rsidRPr="00B56D62">
        <w:rPr>
          <w:sz w:val="20"/>
          <w:szCs w:val="20"/>
        </w:rPr>
        <w:tab/>
      </w:r>
      <w:r w:rsidRPr="00B56D62">
        <w:rPr>
          <w:sz w:val="20"/>
          <w:szCs w:val="20"/>
          <w:u w:val="single"/>
        </w:rPr>
        <w:t>Identifikace nemovitostí</w:t>
      </w:r>
      <w:r w:rsidRPr="00B56D62">
        <w:rPr>
          <w:sz w:val="20"/>
          <w:szCs w:val="20"/>
        </w:rPr>
        <w:t>. Prodávající prohlašuje</w:t>
      </w:r>
      <w:r w:rsidR="00914AE7" w:rsidRPr="00B56D62">
        <w:rPr>
          <w:sz w:val="20"/>
          <w:szCs w:val="20"/>
        </w:rPr>
        <w:t xml:space="preserve"> a činí nesporným</w:t>
      </w:r>
      <w:r w:rsidRPr="00B56D62">
        <w:rPr>
          <w:sz w:val="20"/>
          <w:szCs w:val="20"/>
        </w:rPr>
        <w:t xml:space="preserve">, že má ve svém výlučném vlastnictví následující nemovité věci: </w:t>
      </w:r>
    </w:p>
    <w:p w14:paraId="09210195" w14:textId="77777777" w:rsidR="000331C7" w:rsidRPr="00B56D62" w:rsidRDefault="000331C7" w:rsidP="000331C7">
      <w:pPr>
        <w:ind w:left="705" w:hanging="705"/>
        <w:rPr>
          <w:sz w:val="20"/>
          <w:szCs w:val="20"/>
        </w:rPr>
      </w:pPr>
    </w:p>
    <w:p w14:paraId="10581BD9" w14:textId="39A89A22" w:rsidR="000331C7" w:rsidRPr="00B56D62" w:rsidRDefault="000331C7" w:rsidP="000331C7">
      <w:pPr>
        <w:pStyle w:val="Odstavecseseznamem"/>
        <w:numPr>
          <w:ilvl w:val="0"/>
          <w:numId w:val="14"/>
        </w:numPr>
        <w:spacing w:after="100"/>
        <w:rPr>
          <w:iCs/>
          <w:sz w:val="20"/>
          <w:szCs w:val="20"/>
        </w:rPr>
      </w:pPr>
      <w:r w:rsidRPr="00B56D62">
        <w:rPr>
          <w:iCs/>
          <w:sz w:val="20"/>
          <w:szCs w:val="20"/>
        </w:rPr>
        <w:t>pozemek – parcelní číslo 192</w:t>
      </w:r>
      <w:r w:rsidR="008E4039" w:rsidRPr="00B56D62">
        <w:rPr>
          <w:iCs/>
          <w:sz w:val="20"/>
          <w:szCs w:val="20"/>
        </w:rPr>
        <w:t>7 (zastavěná plocha a nádvoří o</w:t>
      </w:r>
      <w:r w:rsidRPr="00B56D62">
        <w:rPr>
          <w:iCs/>
          <w:sz w:val="20"/>
          <w:szCs w:val="20"/>
        </w:rPr>
        <w:t xml:space="preserve"> výměře 554 m2), </w:t>
      </w:r>
    </w:p>
    <w:p w14:paraId="518E6ADF" w14:textId="3792F45C" w:rsidR="000331C7" w:rsidRPr="00B56D62" w:rsidRDefault="000331C7" w:rsidP="000918C4">
      <w:pPr>
        <w:spacing w:after="100"/>
        <w:ind w:left="1413"/>
        <w:contextualSpacing/>
        <w:rPr>
          <w:iCs/>
          <w:sz w:val="20"/>
          <w:szCs w:val="20"/>
        </w:rPr>
      </w:pPr>
      <w:r w:rsidRPr="00B56D62">
        <w:rPr>
          <w:iCs/>
          <w:sz w:val="20"/>
          <w:szCs w:val="20"/>
        </w:rPr>
        <w:t xml:space="preserve">součástí pozemku – parcelní číslo 1927 je stavba stojící na tomto pozemku, a to: budova bez </w:t>
      </w:r>
      <w:r w:rsidR="008E4039" w:rsidRPr="00B56D62">
        <w:rPr>
          <w:iCs/>
          <w:sz w:val="20"/>
          <w:szCs w:val="20"/>
        </w:rPr>
        <w:t>čp</w:t>
      </w:r>
      <w:r w:rsidRPr="00B56D62">
        <w:rPr>
          <w:iCs/>
          <w:sz w:val="20"/>
          <w:szCs w:val="20"/>
        </w:rPr>
        <w:t>/</w:t>
      </w:r>
      <w:proofErr w:type="spellStart"/>
      <w:r w:rsidRPr="00B56D62">
        <w:rPr>
          <w:iCs/>
          <w:sz w:val="20"/>
          <w:szCs w:val="20"/>
        </w:rPr>
        <w:t>če</w:t>
      </w:r>
      <w:proofErr w:type="spellEnd"/>
      <w:r w:rsidRPr="00B56D62">
        <w:rPr>
          <w:iCs/>
          <w:sz w:val="20"/>
          <w:szCs w:val="20"/>
        </w:rPr>
        <w:t>, označená jako jiná stavba,</w:t>
      </w:r>
    </w:p>
    <w:p w14:paraId="35953F47" w14:textId="77777777" w:rsidR="000918C4" w:rsidRPr="00B56D62" w:rsidRDefault="000918C4" w:rsidP="000918C4">
      <w:pPr>
        <w:spacing w:after="100"/>
        <w:ind w:left="1413"/>
        <w:contextualSpacing/>
        <w:rPr>
          <w:iCs/>
          <w:sz w:val="20"/>
          <w:szCs w:val="20"/>
        </w:rPr>
      </w:pPr>
    </w:p>
    <w:p w14:paraId="7BA5485B" w14:textId="6B49A8C4" w:rsidR="001719FA" w:rsidRPr="00B56D62" w:rsidRDefault="001719FA" w:rsidP="000331C7">
      <w:pPr>
        <w:spacing w:after="100"/>
        <w:ind w:left="705"/>
        <w:rPr>
          <w:sz w:val="20"/>
          <w:szCs w:val="20"/>
        </w:rPr>
      </w:pPr>
      <w:r w:rsidRPr="00B56D62">
        <w:rPr>
          <w:iCs/>
          <w:sz w:val="20"/>
          <w:szCs w:val="20"/>
        </w:rPr>
        <w:t xml:space="preserve">v katastrálním území </w:t>
      </w:r>
      <w:r w:rsidR="000331C7" w:rsidRPr="00B56D62">
        <w:rPr>
          <w:iCs/>
          <w:sz w:val="20"/>
          <w:szCs w:val="20"/>
        </w:rPr>
        <w:t xml:space="preserve">katastrální území Bruntál – město, obec Bruntál </w:t>
      </w:r>
      <w:r w:rsidRPr="00B56D62">
        <w:rPr>
          <w:sz w:val="20"/>
          <w:szCs w:val="20"/>
        </w:rPr>
        <w:t>(dále jen „</w:t>
      </w:r>
      <w:r w:rsidRPr="00B56D62">
        <w:rPr>
          <w:b/>
          <w:bCs/>
          <w:sz w:val="20"/>
          <w:szCs w:val="20"/>
        </w:rPr>
        <w:t>Nemovitosti</w:t>
      </w:r>
      <w:r w:rsidRPr="00B56D62">
        <w:rPr>
          <w:sz w:val="20"/>
          <w:szCs w:val="20"/>
        </w:rPr>
        <w:t>“)</w:t>
      </w:r>
      <w:r w:rsidRPr="00B56D62">
        <w:rPr>
          <w:i/>
          <w:iCs/>
          <w:sz w:val="20"/>
          <w:szCs w:val="20"/>
        </w:rPr>
        <w:t>.</w:t>
      </w:r>
    </w:p>
    <w:p w14:paraId="0ED5BA68" w14:textId="4C3AF3DE" w:rsidR="001719FA" w:rsidRPr="00B56D62" w:rsidRDefault="001719FA" w:rsidP="001719FA">
      <w:pPr>
        <w:ind w:left="705" w:hanging="705"/>
        <w:rPr>
          <w:sz w:val="20"/>
          <w:szCs w:val="20"/>
        </w:rPr>
      </w:pPr>
      <w:proofErr w:type="gramStart"/>
      <w:r w:rsidRPr="00B56D62">
        <w:rPr>
          <w:sz w:val="20"/>
          <w:szCs w:val="20"/>
        </w:rPr>
        <w:t>1.2</w:t>
      </w:r>
      <w:proofErr w:type="gramEnd"/>
      <w:r w:rsidRPr="00B56D62">
        <w:rPr>
          <w:sz w:val="20"/>
          <w:szCs w:val="20"/>
        </w:rPr>
        <w:t>.</w:t>
      </w:r>
      <w:r w:rsidRPr="00B56D62">
        <w:rPr>
          <w:sz w:val="20"/>
          <w:szCs w:val="20"/>
        </w:rPr>
        <w:tab/>
      </w:r>
      <w:r w:rsidRPr="00B56D62">
        <w:rPr>
          <w:sz w:val="20"/>
          <w:szCs w:val="20"/>
          <w:u w:val="single"/>
        </w:rPr>
        <w:t>Převod vlastnického práva</w:t>
      </w:r>
      <w:r w:rsidRPr="00B56D62">
        <w:rPr>
          <w:sz w:val="20"/>
          <w:szCs w:val="20"/>
        </w:rPr>
        <w:t>. Prodávající prodává a přenechává Nemovitosti se všemi právy, součástmi a příslušenstvím podle stavu ke dni uzavření této Smlouvy Kupujícímu a Kupující za kupní cenu dle této Smlouvy Nemovitosti kupuje a přijímá, Prodávající se zavazuje, že odevzdá Kupujícímu Nemovitosti a umožní Kupujícímu nabýt vlastnické právo k Nemovitostem. Kupující se zavazuje, že Nemovitosti převezme a zaplatí Prodávajícímu kupní cenu dle této Smlouvy.</w:t>
      </w:r>
    </w:p>
    <w:p w14:paraId="1C119D45" w14:textId="77777777" w:rsidR="001719FA" w:rsidRPr="00B56D62" w:rsidRDefault="001719FA" w:rsidP="001719FA">
      <w:pPr>
        <w:ind w:left="705" w:hanging="705"/>
        <w:rPr>
          <w:sz w:val="20"/>
          <w:szCs w:val="20"/>
        </w:rPr>
      </w:pPr>
    </w:p>
    <w:p w14:paraId="6ACB2E84" w14:textId="77777777" w:rsidR="001719FA" w:rsidRPr="00B56D62" w:rsidRDefault="001719FA" w:rsidP="001719FA">
      <w:pPr>
        <w:ind w:left="705" w:hanging="705"/>
        <w:jc w:val="center"/>
        <w:rPr>
          <w:b/>
          <w:sz w:val="20"/>
          <w:szCs w:val="20"/>
        </w:rPr>
      </w:pPr>
      <w:r w:rsidRPr="00B56D62">
        <w:rPr>
          <w:b/>
          <w:sz w:val="20"/>
          <w:szCs w:val="20"/>
        </w:rPr>
        <w:t>2. ÚHRADA KUPNÍ CENY</w:t>
      </w:r>
    </w:p>
    <w:p w14:paraId="0FC45E9D" w14:textId="77777777" w:rsidR="001719FA" w:rsidRPr="00B56D62" w:rsidRDefault="001719FA" w:rsidP="001719FA">
      <w:pPr>
        <w:ind w:left="705" w:hanging="705"/>
        <w:jc w:val="center"/>
        <w:rPr>
          <w:b/>
          <w:sz w:val="20"/>
          <w:szCs w:val="20"/>
        </w:rPr>
      </w:pPr>
    </w:p>
    <w:p w14:paraId="7B6E6CCC" w14:textId="03586D86" w:rsidR="001719FA" w:rsidRPr="00B56D62" w:rsidRDefault="001719FA" w:rsidP="001719FA">
      <w:pPr>
        <w:ind w:left="705" w:hanging="705"/>
        <w:rPr>
          <w:sz w:val="20"/>
          <w:szCs w:val="20"/>
        </w:rPr>
      </w:pPr>
      <w:proofErr w:type="gramStart"/>
      <w:r w:rsidRPr="00B56D62">
        <w:rPr>
          <w:sz w:val="20"/>
          <w:szCs w:val="20"/>
        </w:rPr>
        <w:t>2.1</w:t>
      </w:r>
      <w:proofErr w:type="gramEnd"/>
      <w:r w:rsidRPr="00B56D62">
        <w:rPr>
          <w:sz w:val="20"/>
          <w:szCs w:val="20"/>
        </w:rPr>
        <w:t>.</w:t>
      </w:r>
      <w:r w:rsidRPr="00B56D62">
        <w:rPr>
          <w:sz w:val="20"/>
          <w:szCs w:val="20"/>
        </w:rPr>
        <w:tab/>
      </w:r>
      <w:r w:rsidRPr="00B56D62">
        <w:rPr>
          <w:sz w:val="20"/>
          <w:szCs w:val="20"/>
          <w:u w:val="single"/>
        </w:rPr>
        <w:t>Kupní cena.</w:t>
      </w:r>
      <w:r w:rsidRPr="00B56D62">
        <w:rPr>
          <w:sz w:val="20"/>
          <w:szCs w:val="20"/>
        </w:rPr>
        <w:t xml:space="preserve"> Smluvní strany se dohodly, že celková Kupní cena za Nemovitosti je stanovena dohodou smluvních stran a činí </w:t>
      </w:r>
      <w:proofErr w:type="spellStart"/>
      <w:r w:rsidR="00B04946">
        <w:rPr>
          <w:sz w:val="20"/>
          <w:szCs w:val="20"/>
        </w:rPr>
        <w:t>xxxxx</w:t>
      </w:r>
      <w:proofErr w:type="spellEnd"/>
      <w:r w:rsidR="000331C7" w:rsidRPr="00B56D62">
        <w:rPr>
          <w:sz w:val="20"/>
          <w:szCs w:val="20"/>
        </w:rPr>
        <w:t xml:space="preserve"> </w:t>
      </w:r>
      <w:r w:rsidRPr="00B56D62">
        <w:rPr>
          <w:sz w:val="20"/>
        </w:rPr>
        <w:t>Kč</w:t>
      </w:r>
      <w:r w:rsidRPr="00B56D62">
        <w:rPr>
          <w:sz w:val="20"/>
          <w:szCs w:val="20"/>
        </w:rPr>
        <w:t>.</w:t>
      </w:r>
    </w:p>
    <w:p w14:paraId="5650BE0D" w14:textId="77777777" w:rsidR="001719FA" w:rsidRPr="00B56D62" w:rsidRDefault="001719FA" w:rsidP="001719FA">
      <w:pPr>
        <w:ind w:left="360"/>
        <w:contextualSpacing/>
        <w:rPr>
          <w:sz w:val="20"/>
          <w:szCs w:val="20"/>
        </w:rPr>
      </w:pPr>
    </w:p>
    <w:p w14:paraId="7297E0F2" w14:textId="77777777" w:rsidR="001719FA" w:rsidRPr="00B56D62" w:rsidRDefault="001719FA" w:rsidP="001719FA">
      <w:pPr>
        <w:ind w:left="705"/>
        <w:contextualSpacing/>
        <w:rPr>
          <w:sz w:val="20"/>
        </w:rPr>
      </w:pPr>
      <w:r w:rsidRPr="00B56D62">
        <w:rPr>
          <w:sz w:val="20"/>
        </w:rPr>
        <w:t>Smluvní strany se dohodly, že celkovou Kupní cenu zaplatí Kupující následujícím způsobem:</w:t>
      </w:r>
    </w:p>
    <w:p w14:paraId="479D9727" w14:textId="77777777" w:rsidR="001719FA" w:rsidRPr="00B56D62" w:rsidRDefault="001719FA" w:rsidP="001719FA">
      <w:pPr>
        <w:ind w:left="705"/>
        <w:contextualSpacing/>
        <w:rPr>
          <w:sz w:val="20"/>
        </w:rPr>
      </w:pPr>
    </w:p>
    <w:p w14:paraId="332D80E4" w14:textId="51EC4191" w:rsidR="001719FA" w:rsidRPr="00B56D62" w:rsidRDefault="001719FA" w:rsidP="001719FA">
      <w:pPr>
        <w:ind w:left="705" w:hanging="705"/>
        <w:rPr>
          <w:sz w:val="20"/>
          <w:szCs w:val="20"/>
        </w:rPr>
      </w:pPr>
      <w:proofErr w:type="gramStart"/>
      <w:r w:rsidRPr="00B56D62">
        <w:rPr>
          <w:sz w:val="20"/>
          <w:szCs w:val="20"/>
        </w:rPr>
        <w:t>2.2</w:t>
      </w:r>
      <w:proofErr w:type="gramEnd"/>
      <w:r w:rsidRPr="00B56D62">
        <w:rPr>
          <w:sz w:val="20"/>
          <w:szCs w:val="20"/>
        </w:rPr>
        <w:t>.</w:t>
      </w:r>
      <w:r w:rsidRPr="00B56D62">
        <w:rPr>
          <w:sz w:val="20"/>
          <w:szCs w:val="20"/>
        </w:rPr>
        <w:tab/>
      </w:r>
      <w:r w:rsidR="00055D31" w:rsidRPr="00B56D62">
        <w:rPr>
          <w:sz w:val="20"/>
          <w:szCs w:val="20"/>
          <w:u w:val="single"/>
        </w:rPr>
        <w:t xml:space="preserve">Úhrada </w:t>
      </w:r>
      <w:r w:rsidR="000331C7" w:rsidRPr="00B56D62">
        <w:rPr>
          <w:sz w:val="20"/>
          <w:szCs w:val="20"/>
          <w:u w:val="single"/>
        </w:rPr>
        <w:t>Kupní ceny</w:t>
      </w:r>
      <w:r w:rsidR="000331C7" w:rsidRPr="00B56D62">
        <w:rPr>
          <w:sz w:val="20"/>
          <w:szCs w:val="20"/>
        </w:rPr>
        <w:t xml:space="preserve">. </w:t>
      </w:r>
      <w:r w:rsidR="00055D31" w:rsidRPr="00B56D62">
        <w:rPr>
          <w:sz w:val="20"/>
          <w:szCs w:val="20"/>
        </w:rPr>
        <w:t>Kupní cenu</w:t>
      </w:r>
      <w:r w:rsidRPr="00B56D62">
        <w:rPr>
          <w:sz w:val="20"/>
          <w:szCs w:val="20"/>
        </w:rPr>
        <w:t xml:space="preserve"> ve výši </w:t>
      </w:r>
      <w:proofErr w:type="spellStart"/>
      <w:r w:rsidR="00B04946">
        <w:rPr>
          <w:sz w:val="20"/>
        </w:rPr>
        <w:t>xxxxx</w:t>
      </w:r>
      <w:proofErr w:type="spellEnd"/>
      <w:r w:rsidR="00055D31" w:rsidRPr="00B56D62">
        <w:rPr>
          <w:sz w:val="20"/>
        </w:rPr>
        <w:t xml:space="preserve"> </w:t>
      </w:r>
      <w:r w:rsidRPr="00B56D62">
        <w:rPr>
          <w:sz w:val="20"/>
          <w:szCs w:val="20"/>
        </w:rPr>
        <w:t xml:space="preserve">Kč se zavazuje Kupující složit z vlastních zdrojů do </w:t>
      </w:r>
      <w:r w:rsidR="00BE02AF" w:rsidRPr="00B56D62">
        <w:rPr>
          <w:sz w:val="20"/>
          <w:szCs w:val="20"/>
        </w:rPr>
        <w:t>5 pracovních dnů</w:t>
      </w:r>
      <w:r w:rsidRPr="00B56D62">
        <w:rPr>
          <w:sz w:val="20"/>
          <w:szCs w:val="20"/>
        </w:rPr>
        <w:t xml:space="preserve"> od uzavření této Smlouvy na vázaný účet</w:t>
      </w:r>
      <w:r w:rsidR="00E970E2" w:rsidRPr="00B56D62">
        <w:rPr>
          <w:sz w:val="20"/>
          <w:szCs w:val="20"/>
        </w:rPr>
        <w:t xml:space="preserve"> č. </w:t>
      </w:r>
      <w:proofErr w:type="spellStart"/>
      <w:r w:rsidR="00B04946">
        <w:rPr>
          <w:sz w:val="20"/>
          <w:szCs w:val="20"/>
        </w:rPr>
        <w:t>xxxxxxxxxxx</w:t>
      </w:r>
      <w:proofErr w:type="spellEnd"/>
      <w:r w:rsidR="00B04946">
        <w:rPr>
          <w:sz w:val="20"/>
          <w:szCs w:val="20"/>
        </w:rPr>
        <w:t xml:space="preserve">, </w:t>
      </w:r>
      <w:r w:rsidR="00E970E2" w:rsidRPr="00B56D62">
        <w:rPr>
          <w:sz w:val="20"/>
          <w:szCs w:val="20"/>
        </w:rPr>
        <w:t xml:space="preserve">účet </w:t>
      </w:r>
      <w:r w:rsidRPr="00B56D62">
        <w:rPr>
          <w:sz w:val="20"/>
          <w:szCs w:val="20"/>
        </w:rPr>
        <w:t>Mgr. Dalibora Kuby, advokáta se sídlem Dolní nám. 117/3, Opava, PSČ 74601, IČO: 66253764, s nímž Prodávající a Kupující uzavřeli za tímto účelem Smlouvu o advokátní úschově.</w:t>
      </w:r>
    </w:p>
    <w:p w14:paraId="510F317B" w14:textId="77777777" w:rsidR="001719FA" w:rsidRPr="00B56D62" w:rsidRDefault="001719FA" w:rsidP="001719FA">
      <w:pPr>
        <w:ind w:left="705"/>
        <w:rPr>
          <w:sz w:val="20"/>
          <w:szCs w:val="20"/>
        </w:rPr>
      </w:pPr>
    </w:p>
    <w:p w14:paraId="4EEA27A8" w14:textId="3D3CE84F" w:rsidR="001719FA" w:rsidRPr="00B56D62" w:rsidRDefault="001719FA" w:rsidP="001719FA">
      <w:pPr>
        <w:ind w:left="705" w:hanging="705"/>
        <w:rPr>
          <w:sz w:val="20"/>
          <w:szCs w:val="20"/>
        </w:rPr>
      </w:pPr>
      <w:proofErr w:type="gramStart"/>
      <w:r w:rsidRPr="00B56D62">
        <w:rPr>
          <w:sz w:val="20"/>
          <w:szCs w:val="20"/>
        </w:rPr>
        <w:t>2.3</w:t>
      </w:r>
      <w:proofErr w:type="gramEnd"/>
      <w:r w:rsidRPr="00B56D62">
        <w:rPr>
          <w:sz w:val="20"/>
          <w:szCs w:val="20"/>
        </w:rPr>
        <w:t>.</w:t>
      </w:r>
      <w:r w:rsidRPr="00B56D62">
        <w:rPr>
          <w:sz w:val="20"/>
          <w:szCs w:val="20"/>
        </w:rPr>
        <w:tab/>
      </w:r>
      <w:r w:rsidRPr="00B56D62">
        <w:rPr>
          <w:sz w:val="20"/>
          <w:szCs w:val="20"/>
          <w:u w:val="single"/>
        </w:rPr>
        <w:t>Výplata Kupní ceny ve prospěch Prodávajícího.</w:t>
      </w:r>
      <w:r w:rsidRPr="00B56D62">
        <w:rPr>
          <w:sz w:val="20"/>
          <w:szCs w:val="20"/>
        </w:rPr>
        <w:t xml:space="preserve"> </w:t>
      </w:r>
      <w:r w:rsidR="000331C7" w:rsidRPr="00B56D62">
        <w:rPr>
          <w:sz w:val="20"/>
          <w:szCs w:val="20"/>
        </w:rPr>
        <w:t>Kupní cena</w:t>
      </w:r>
      <w:r w:rsidRPr="00B56D62">
        <w:rPr>
          <w:sz w:val="20"/>
          <w:szCs w:val="20"/>
        </w:rPr>
        <w:t xml:space="preserve"> složená na vázaný účet bude vypořádána ve prospěch Prodávajícího dle příslušných ustanovení Smlouvy o advokátní úschově.</w:t>
      </w:r>
    </w:p>
    <w:p w14:paraId="7E145CCE" w14:textId="77777777" w:rsidR="00A513E5" w:rsidRPr="00B56D62" w:rsidRDefault="00A513E5" w:rsidP="001719FA">
      <w:pPr>
        <w:ind w:left="705" w:hanging="705"/>
        <w:rPr>
          <w:sz w:val="20"/>
          <w:szCs w:val="20"/>
        </w:rPr>
      </w:pPr>
    </w:p>
    <w:p w14:paraId="7AA0A952" w14:textId="2494C1D9" w:rsidR="00A513E5" w:rsidRPr="00B56D62" w:rsidRDefault="00A513E5" w:rsidP="00A513E5">
      <w:pPr>
        <w:suppressAutoHyphens/>
        <w:spacing w:after="120"/>
        <w:ind w:left="709" w:hanging="709"/>
        <w:rPr>
          <w:rFonts w:asciiTheme="majorHAnsi" w:hAnsiTheme="majorHAnsi"/>
          <w:sz w:val="20"/>
          <w:szCs w:val="20"/>
        </w:rPr>
      </w:pPr>
      <w:proofErr w:type="gramStart"/>
      <w:r w:rsidRPr="00B56D62">
        <w:rPr>
          <w:sz w:val="20"/>
          <w:szCs w:val="20"/>
        </w:rPr>
        <w:t>2.4</w:t>
      </w:r>
      <w:proofErr w:type="gramEnd"/>
      <w:r w:rsidRPr="00B56D62">
        <w:rPr>
          <w:sz w:val="20"/>
          <w:szCs w:val="20"/>
        </w:rPr>
        <w:t>.</w:t>
      </w:r>
      <w:r w:rsidRPr="00B56D62">
        <w:rPr>
          <w:sz w:val="20"/>
          <w:szCs w:val="20"/>
        </w:rPr>
        <w:tab/>
      </w:r>
      <w:r w:rsidRPr="00B56D62">
        <w:rPr>
          <w:rFonts w:asciiTheme="majorHAnsi" w:hAnsiTheme="majorHAnsi"/>
          <w:sz w:val="20"/>
          <w:szCs w:val="20"/>
        </w:rPr>
        <w:t xml:space="preserve">Smluvní strany se dále dohodly, že prodej předmětu smlouvy se uskuteční v režimu přenesené daňové povinnosti dle § 56 odst. 5 a § 92d zákona č. 235/2004 Sb. o dani z přidané hodnoty v aktuálním znění. </w:t>
      </w:r>
      <w:r w:rsidRPr="00B56D62">
        <w:rPr>
          <w:rFonts w:asciiTheme="majorHAnsi" w:hAnsiTheme="majorHAnsi" w:cs="Garamond"/>
          <w:sz w:val="20"/>
          <w:szCs w:val="20"/>
        </w:rPr>
        <w:t xml:space="preserve">Po zaplacení kupní ceny a podání návrhu na vklad vlastnického práva k předmětu převodu do katastru nemovitostí vystaví strana prodávající </w:t>
      </w:r>
      <w:r w:rsidRPr="00B56D62">
        <w:rPr>
          <w:rFonts w:asciiTheme="majorHAnsi" w:hAnsiTheme="majorHAnsi"/>
          <w:sz w:val="20"/>
          <w:szCs w:val="20"/>
        </w:rPr>
        <w:t xml:space="preserve">daňový doklad na stranu kupujícího na částku </w:t>
      </w:r>
      <w:proofErr w:type="spellStart"/>
      <w:r w:rsidR="00B04946">
        <w:rPr>
          <w:rFonts w:asciiTheme="majorHAnsi" w:hAnsiTheme="majorHAnsi"/>
          <w:sz w:val="20"/>
          <w:szCs w:val="20"/>
        </w:rPr>
        <w:t>xxxxx</w:t>
      </w:r>
      <w:proofErr w:type="spellEnd"/>
      <w:r w:rsidRPr="00B56D62">
        <w:rPr>
          <w:rFonts w:asciiTheme="majorHAnsi" w:hAnsiTheme="majorHAnsi"/>
          <w:sz w:val="20"/>
          <w:szCs w:val="20"/>
        </w:rPr>
        <w:t>,- Kč. Z této částky odvede daň z přidané hodnoty strana kupující.</w:t>
      </w:r>
    </w:p>
    <w:p w14:paraId="3F7DB8FE" w14:textId="552EAC9B" w:rsidR="00A513E5" w:rsidRPr="00B56D62" w:rsidRDefault="00A513E5" w:rsidP="001719FA">
      <w:pPr>
        <w:ind w:left="705" w:hanging="705"/>
        <w:rPr>
          <w:sz w:val="20"/>
          <w:szCs w:val="20"/>
        </w:rPr>
      </w:pPr>
    </w:p>
    <w:p w14:paraId="435938E1" w14:textId="77777777" w:rsidR="000C1E9D" w:rsidRPr="00B56D62" w:rsidRDefault="000C1E9D" w:rsidP="001719FA">
      <w:pPr>
        <w:ind w:left="705" w:hanging="705"/>
        <w:jc w:val="center"/>
        <w:rPr>
          <w:b/>
          <w:sz w:val="20"/>
          <w:szCs w:val="20"/>
        </w:rPr>
      </w:pPr>
    </w:p>
    <w:p w14:paraId="090D7AA1" w14:textId="77777777" w:rsidR="001719FA" w:rsidRPr="00B56D62" w:rsidRDefault="001719FA" w:rsidP="001719FA">
      <w:pPr>
        <w:ind w:left="705" w:hanging="705"/>
        <w:jc w:val="center"/>
        <w:rPr>
          <w:b/>
          <w:sz w:val="20"/>
          <w:szCs w:val="20"/>
        </w:rPr>
      </w:pPr>
      <w:r w:rsidRPr="00B56D62">
        <w:rPr>
          <w:b/>
          <w:sz w:val="20"/>
          <w:szCs w:val="20"/>
        </w:rPr>
        <w:t>3. DALŠÍ USTANOVENÍ</w:t>
      </w:r>
    </w:p>
    <w:p w14:paraId="65262849" w14:textId="77777777" w:rsidR="001719FA" w:rsidRPr="00B56D62" w:rsidRDefault="001719FA" w:rsidP="001719FA">
      <w:pPr>
        <w:ind w:left="705" w:hanging="705"/>
        <w:jc w:val="center"/>
        <w:rPr>
          <w:b/>
          <w:sz w:val="20"/>
          <w:szCs w:val="20"/>
        </w:rPr>
      </w:pPr>
    </w:p>
    <w:p w14:paraId="03E46266" w14:textId="60908A51" w:rsidR="001719FA" w:rsidRPr="00B56D62" w:rsidRDefault="001719FA" w:rsidP="001719FA">
      <w:pPr>
        <w:ind w:left="705" w:hanging="705"/>
        <w:rPr>
          <w:sz w:val="20"/>
          <w:szCs w:val="20"/>
        </w:rPr>
      </w:pPr>
      <w:r w:rsidRPr="00B56D62">
        <w:rPr>
          <w:sz w:val="20"/>
          <w:szCs w:val="20"/>
        </w:rPr>
        <w:t xml:space="preserve">3.1. </w:t>
      </w:r>
      <w:r w:rsidRPr="00B56D62">
        <w:rPr>
          <w:sz w:val="20"/>
          <w:szCs w:val="20"/>
        </w:rPr>
        <w:tab/>
      </w:r>
      <w:r w:rsidRPr="00B56D62">
        <w:rPr>
          <w:sz w:val="20"/>
          <w:szCs w:val="20"/>
          <w:u w:val="single"/>
        </w:rPr>
        <w:t>Podání návrhu na vklad.</w:t>
      </w:r>
      <w:r w:rsidRPr="00B56D62">
        <w:rPr>
          <w:sz w:val="20"/>
          <w:szCs w:val="20"/>
        </w:rPr>
        <w:t xml:space="preserve"> Smluvní strany sjednávají, že návrh na vklad vlastnického práva do veřejného seznamu (dále jako „katastr nemovitostí“) podepsaný při podpisu této Smlouvy podá </w:t>
      </w:r>
      <w:r w:rsidR="000331C7" w:rsidRPr="00B56D62">
        <w:rPr>
          <w:sz w:val="20"/>
          <w:szCs w:val="20"/>
        </w:rPr>
        <w:t xml:space="preserve">Prodávající </w:t>
      </w:r>
      <w:r w:rsidRPr="00B56D62">
        <w:rPr>
          <w:sz w:val="20"/>
          <w:szCs w:val="20"/>
        </w:rPr>
        <w:t xml:space="preserve">nebo jím pověřená osoba nejpozději do 5 pracovních dní ode dne připsání Kupní ceny ve výši dle čl. </w:t>
      </w:r>
      <w:proofErr w:type="gramStart"/>
      <w:r w:rsidRPr="00B56D62">
        <w:rPr>
          <w:sz w:val="20"/>
          <w:szCs w:val="20"/>
        </w:rPr>
        <w:t>2.2. na</w:t>
      </w:r>
      <w:proofErr w:type="gramEnd"/>
      <w:r w:rsidRPr="00B56D62">
        <w:rPr>
          <w:sz w:val="20"/>
          <w:szCs w:val="20"/>
        </w:rPr>
        <w:t xml:space="preserve"> vázaný účet.</w:t>
      </w:r>
    </w:p>
    <w:p w14:paraId="6B9F896A" w14:textId="77777777" w:rsidR="001719FA" w:rsidRPr="00B56D62" w:rsidRDefault="001719FA" w:rsidP="001719FA">
      <w:pPr>
        <w:ind w:left="705" w:hanging="705"/>
        <w:rPr>
          <w:sz w:val="20"/>
          <w:szCs w:val="20"/>
        </w:rPr>
      </w:pPr>
    </w:p>
    <w:p w14:paraId="6267A7B5" w14:textId="5CC26A1D" w:rsidR="001719FA" w:rsidRPr="00B56D62" w:rsidRDefault="001719FA" w:rsidP="001719FA">
      <w:pPr>
        <w:ind w:left="705" w:hanging="705"/>
        <w:rPr>
          <w:sz w:val="20"/>
          <w:szCs w:val="20"/>
        </w:rPr>
      </w:pPr>
      <w:proofErr w:type="gramStart"/>
      <w:r w:rsidRPr="00B56D62">
        <w:rPr>
          <w:sz w:val="20"/>
          <w:szCs w:val="20"/>
        </w:rPr>
        <w:t>3.2</w:t>
      </w:r>
      <w:proofErr w:type="gramEnd"/>
      <w:r w:rsidRPr="00B56D62">
        <w:rPr>
          <w:sz w:val="20"/>
          <w:szCs w:val="20"/>
        </w:rPr>
        <w:t>.</w:t>
      </w:r>
      <w:r w:rsidRPr="00B56D62">
        <w:rPr>
          <w:sz w:val="20"/>
          <w:szCs w:val="20"/>
        </w:rPr>
        <w:tab/>
      </w:r>
      <w:r w:rsidRPr="00B56D62">
        <w:rPr>
          <w:sz w:val="20"/>
          <w:szCs w:val="20"/>
          <w:u w:val="single"/>
        </w:rPr>
        <w:t>Předání Nemovitostí.</w:t>
      </w:r>
      <w:r w:rsidRPr="00B56D62">
        <w:rPr>
          <w:sz w:val="20"/>
          <w:szCs w:val="20"/>
        </w:rPr>
        <w:t xml:space="preserve"> Prodávající se zavazuje předat Nemovitosti Kupujícímu do 14 dnů ode dne odepsání částky </w:t>
      </w:r>
      <w:proofErr w:type="spellStart"/>
      <w:r w:rsidR="00B04946">
        <w:rPr>
          <w:sz w:val="20"/>
          <w:szCs w:val="20"/>
        </w:rPr>
        <w:t>xxxxxx</w:t>
      </w:r>
      <w:proofErr w:type="spellEnd"/>
      <w:r w:rsidR="009C7409" w:rsidRPr="00B56D62">
        <w:rPr>
          <w:sz w:val="20"/>
          <w:szCs w:val="20"/>
        </w:rPr>
        <w:t xml:space="preserve"> </w:t>
      </w:r>
      <w:r w:rsidRPr="00B56D62">
        <w:rPr>
          <w:sz w:val="20"/>
        </w:rPr>
        <w:t>Kč</w:t>
      </w:r>
      <w:r w:rsidRPr="00B56D62">
        <w:rPr>
          <w:sz w:val="20"/>
          <w:szCs w:val="20"/>
        </w:rPr>
        <w:t xml:space="preserve"> z vázaného účtu na bankovní účet Prodávajícího dle Smlouvy o advokátní úschově. Okamžikem předání přechází na Kupujícího nebezpečí škody na věci, nahodilé zkázy a nahodilého zhoršení stavu Nemovitostí. O předání a převzetí Nemovitostí bude sepsán protokol, který bude obsahovat zejména identifikaci smluvních stran, osob, které fyzicky předání vykonaly, dále bude obsahovat popis stavu všech měřidel médií dodávaných do Nemovitostí a určení předávaných klíčů.</w:t>
      </w:r>
    </w:p>
    <w:p w14:paraId="3D99C2DD" w14:textId="77777777" w:rsidR="001719FA" w:rsidRPr="00B56D62" w:rsidRDefault="001719FA" w:rsidP="001719FA">
      <w:pPr>
        <w:ind w:left="705" w:hanging="705"/>
        <w:rPr>
          <w:sz w:val="20"/>
          <w:szCs w:val="20"/>
        </w:rPr>
      </w:pPr>
    </w:p>
    <w:p w14:paraId="4ED578A4" w14:textId="1281BDC7" w:rsidR="001719FA" w:rsidRPr="00B56D62" w:rsidRDefault="001719FA" w:rsidP="001719FA">
      <w:pPr>
        <w:ind w:left="705" w:hanging="705"/>
        <w:rPr>
          <w:sz w:val="20"/>
          <w:szCs w:val="20"/>
        </w:rPr>
      </w:pPr>
      <w:proofErr w:type="gramStart"/>
      <w:r w:rsidRPr="00B56D62">
        <w:rPr>
          <w:sz w:val="20"/>
          <w:szCs w:val="20"/>
        </w:rPr>
        <w:t>3.3</w:t>
      </w:r>
      <w:proofErr w:type="gramEnd"/>
      <w:r w:rsidRPr="00B56D62">
        <w:rPr>
          <w:sz w:val="20"/>
          <w:szCs w:val="20"/>
        </w:rPr>
        <w:t>.</w:t>
      </w:r>
      <w:r w:rsidRPr="00B56D62">
        <w:rPr>
          <w:sz w:val="20"/>
          <w:szCs w:val="20"/>
        </w:rPr>
        <w:tab/>
      </w:r>
      <w:r w:rsidR="00DF09BE" w:rsidRPr="00B56D62">
        <w:rPr>
          <w:sz w:val="20"/>
          <w:szCs w:val="20"/>
          <w:u w:val="single"/>
        </w:rPr>
        <w:t>Úhrada nákladů</w:t>
      </w:r>
      <w:r w:rsidRPr="00B56D62">
        <w:rPr>
          <w:sz w:val="20"/>
          <w:szCs w:val="20"/>
          <w:u w:val="single"/>
        </w:rPr>
        <w:t xml:space="preserve"> za služby.</w:t>
      </w:r>
      <w:r w:rsidRPr="00B56D62">
        <w:rPr>
          <w:sz w:val="20"/>
          <w:szCs w:val="20"/>
        </w:rPr>
        <w:t xml:space="preserve"> Rozhodným dnem pro rozdělení odpovědnosti za hrazení náklad</w:t>
      </w:r>
      <w:r w:rsidR="00A513E5" w:rsidRPr="00B56D62">
        <w:rPr>
          <w:sz w:val="20"/>
          <w:szCs w:val="20"/>
        </w:rPr>
        <w:t>ů</w:t>
      </w:r>
      <w:r w:rsidRPr="00B56D62">
        <w:rPr>
          <w:sz w:val="20"/>
          <w:szCs w:val="20"/>
        </w:rPr>
        <w:t xml:space="preserve"> za služby a média dodávané do Nemovitostí mezi Prodávajícího a Kupujícího stanovují smluvní strany den podpisu protokolu o předání a převzetí Nemovitostí oběma smluvními stranami. Rozhodný stav měřidel pro určení odpovědnosti za hrazení nákladu je stav uvedený v protokolu o předání a převzetí Nemovitostí. Veškeré služby a média dodaná do Nemovitostí do rozhodného dne uhradí dodavatelům Prodávající, veškeré služby a média dodaná do Nemovitostí po rozhodném dni uhradí dodavatelům Kupující.</w:t>
      </w:r>
    </w:p>
    <w:p w14:paraId="6E821C0B" w14:textId="77777777" w:rsidR="001719FA" w:rsidRPr="00B56D62" w:rsidRDefault="001719FA" w:rsidP="001719FA">
      <w:pPr>
        <w:ind w:left="705" w:hanging="705"/>
        <w:rPr>
          <w:sz w:val="20"/>
          <w:szCs w:val="20"/>
        </w:rPr>
      </w:pPr>
    </w:p>
    <w:p w14:paraId="107AC47D" w14:textId="111B493A" w:rsidR="001719FA" w:rsidRPr="00B56D62" w:rsidRDefault="001719FA" w:rsidP="001719FA">
      <w:pPr>
        <w:ind w:left="705" w:hanging="705"/>
        <w:rPr>
          <w:sz w:val="20"/>
          <w:szCs w:val="20"/>
        </w:rPr>
      </w:pPr>
      <w:proofErr w:type="gramStart"/>
      <w:r w:rsidRPr="00B56D62">
        <w:rPr>
          <w:sz w:val="20"/>
          <w:szCs w:val="20"/>
        </w:rPr>
        <w:t>3.4</w:t>
      </w:r>
      <w:proofErr w:type="gramEnd"/>
      <w:r w:rsidRPr="00B56D62">
        <w:rPr>
          <w:sz w:val="20"/>
          <w:szCs w:val="20"/>
        </w:rPr>
        <w:t>.</w:t>
      </w:r>
      <w:r w:rsidRPr="00B56D62">
        <w:rPr>
          <w:sz w:val="20"/>
          <w:szCs w:val="20"/>
        </w:rPr>
        <w:tab/>
      </w:r>
      <w:r w:rsidRPr="00B56D62">
        <w:rPr>
          <w:sz w:val="20"/>
          <w:u w:val="single"/>
        </w:rPr>
        <w:t>Smluvní pokuta za nepředání Nemovitostí.</w:t>
      </w:r>
      <w:r w:rsidRPr="00B56D62">
        <w:rPr>
          <w:sz w:val="20"/>
          <w:szCs w:val="20"/>
        </w:rPr>
        <w:t xml:space="preserve"> Nesplní-li Prodávající svou povinnost předat Nemovitosti Kupujícímu v souladu s ustanovením čl. 3.2 této Smlouvy, je povinen zaplatit Kupujícímu smluvní pokutu ve výši </w:t>
      </w:r>
      <w:proofErr w:type="spellStart"/>
      <w:r w:rsidR="00B04946">
        <w:rPr>
          <w:sz w:val="20"/>
          <w:szCs w:val="20"/>
        </w:rPr>
        <w:t>xxx</w:t>
      </w:r>
      <w:proofErr w:type="spellEnd"/>
      <w:r w:rsidR="000331C7" w:rsidRPr="00B56D62">
        <w:rPr>
          <w:sz w:val="20"/>
          <w:szCs w:val="20"/>
        </w:rPr>
        <w:t xml:space="preserve"> </w:t>
      </w:r>
      <w:r w:rsidRPr="00B56D62">
        <w:rPr>
          <w:sz w:val="20"/>
        </w:rPr>
        <w:t xml:space="preserve">Kč </w:t>
      </w:r>
      <w:r w:rsidRPr="00B56D62">
        <w:rPr>
          <w:sz w:val="20"/>
          <w:szCs w:val="20"/>
        </w:rPr>
        <w:t>za každý započatý den prodlení s porušením této povinnosti.</w:t>
      </w:r>
    </w:p>
    <w:p w14:paraId="50D0B7DD" w14:textId="77777777" w:rsidR="001719FA" w:rsidRPr="00B56D62" w:rsidRDefault="001719FA" w:rsidP="001719FA">
      <w:pPr>
        <w:ind w:left="705" w:hanging="705"/>
        <w:rPr>
          <w:sz w:val="20"/>
          <w:szCs w:val="20"/>
        </w:rPr>
      </w:pPr>
    </w:p>
    <w:p w14:paraId="722A8BEC" w14:textId="0AD32A58" w:rsidR="001719FA" w:rsidRPr="00B56D62" w:rsidRDefault="001719FA" w:rsidP="001719FA">
      <w:pPr>
        <w:ind w:left="705" w:hanging="705"/>
        <w:rPr>
          <w:sz w:val="20"/>
          <w:szCs w:val="20"/>
        </w:rPr>
      </w:pPr>
      <w:proofErr w:type="gramStart"/>
      <w:r w:rsidRPr="00B56D62">
        <w:rPr>
          <w:sz w:val="20"/>
          <w:szCs w:val="20"/>
        </w:rPr>
        <w:t>3.5</w:t>
      </w:r>
      <w:proofErr w:type="gramEnd"/>
      <w:r w:rsidRPr="00B56D62">
        <w:rPr>
          <w:sz w:val="20"/>
          <w:szCs w:val="20"/>
        </w:rPr>
        <w:t>.</w:t>
      </w:r>
      <w:r w:rsidRPr="00B56D62">
        <w:rPr>
          <w:sz w:val="20"/>
          <w:szCs w:val="20"/>
        </w:rPr>
        <w:tab/>
      </w:r>
      <w:r w:rsidRPr="00B56D62">
        <w:rPr>
          <w:sz w:val="20"/>
          <w:u w:val="single"/>
        </w:rPr>
        <w:t>Smluvní pokuta za nezaplacení Kupní ceny.</w:t>
      </w:r>
      <w:r w:rsidRPr="00B56D62">
        <w:rPr>
          <w:sz w:val="20"/>
          <w:szCs w:val="20"/>
        </w:rPr>
        <w:t xml:space="preserve"> Nesplní-li Kupující svou povinnost převést byť jen část Kupní ceny za Nemovitosti v souladu s ustanovením článku </w:t>
      </w:r>
      <w:proofErr w:type="gramStart"/>
      <w:r w:rsidRPr="00B56D62">
        <w:rPr>
          <w:sz w:val="20"/>
        </w:rPr>
        <w:t>2.2.</w:t>
      </w:r>
      <w:r w:rsidRPr="00B56D62">
        <w:rPr>
          <w:sz w:val="20"/>
          <w:szCs w:val="20"/>
        </w:rPr>
        <w:t xml:space="preserve"> této</w:t>
      </w:r>
      <w:proofErr w:type="gramEnd"/>
      <w:r w:rsidRPr="00B56D62">
        <w:rPr>
          <w:sz w:val="20"/>
          <w:szCs w:val="20"/>
        </w:rPr>
        <w:t xml:space="preserve"> Smlouvy, je povinen zaplatit Prodávajícímu smluvní pokutu ve výši </w:t>
      </w:r>
      <w:proofErr w:type="spellStart"/>
      <w:r w:rsidR="00B04946">
        <w:rPr>
          <w:sz w:val="20"/>
          <w:szCs w:val="20"/>
        </w:rPr>
        <w:t>xxxxx</w:t>
      </w:r>
      <w:proofErr w:type="spellEnd"/>
      <w:r w:rsidR="000331C7" w:rsidRPr="00B56D62">
        <w:rPr>
          <w:sz w:val="20"/>
          <w:szCs w:val="20"/>
        </w:rPr>
        <w:t xml:space="preserve"> </w:t>
      </w:r>
      <w:r w:rsidRPr="00B56D62">
        <w:rPr>
          <w:sz w:val="20"/>
        </w:rPr>
        <w:t>Kč</w:t>
      </w:r>
      <w:r w:rsidRPr="00B56D62">
        <w:rPr>
          <w:sz w:val="20"/>
          <w:szCs w:val="20"/>
        </w:rPr>
        <w:t xml:space="preserve"> za porušení této povinnosti.</w:t>
      </w:r>
    </w:p>
    <w:p w14:paraId="6546D97D" w14:textId="77777777" w:rsidR="001719FA" w:rsidRPr="00B56D62" w:rsidRDefault="001719FA" w:rsidP="001719FA">
      <w:pPr>
        <w:ind w:left="705" w:hanging="705"/>
        <w:rPr>
          <w:sz w:val="20"/>
          <w:szCs w:val="20"/>
        </w:rPr>
      </w:pPr>
    </w:p>
    <w:p w14:paraId="6A127AE2" w14:textId="77777777" w:rsidR="001719FA" w:rsidRPr="00B56D62" w:rsidRDefault="001719FA" w:rsidP="001719FA">
      <w:pPr>
        <w:ind w:left="705" w:hanging="705"/>
        <w:rPr>
          <w:sz w:val="20"/>
          <w:szCs w:val="20"/>
        </w:rPr>
      </w:pPr>
      <w:proofErr w:type="gramStart"/>
      <w:r w:rsidRPr="00B56D62">
        <w:rPr>
          <w:sz w:val="20"/>
          <w:szCs w:val="20"/>
        </w:rPr>
        <w:t>3.6</w:t>
      </w:r>
      <w:proofErr w:type="gramEnd"/>
      <w:r w:rsidRPr="00B56D62">
        <w:rPr>
          <w:sz w:val="20"/>
          <w:szCs w:val="20"/>
        </w:rPr>
        <w:t>.</w:t>
      </w:r>
      <w:r w:rsidRPr="00B56D62">
        <w:rPr>
          <w:sz w:val="20"/>
          <w:szCs w:val="20"/>
        </w:rPr>
        <w:tab/>
      </w:r>
      <w:r w:rsidRPr="00B56D62">
        <w:rPr>
          <w:sz w:val="20"/>
          <w:szCs w:val="20"/>
          <w:u w:val="single"/>
        </w:rPr>
        <w:t>Škoda.</w:t>
      </w:r>
      <w:r w:rsidRPr="00B56D62">
        <w:rPr>
          <w:sz w:val="20"/>
          <w:szCs w:val="20"/>
        </w:rPr>
        <w:t xml:space="preserve"> Smluvní strany se dohodly, že škoda se hradí v penězích a odchylují se tak od ustanovení § 2951 občanského zákoníku.</w:t>
      </w:r>
    </w:p>
    <w:p w14:paraId="3A78DBDD" w14:textId="77777777" w:rsidR="001719FA" w:rsidRPr="00B56D62" w:rsidRDefault="001719FA" w:rsidP="001719FA">
      <w:pPr>
        <w:ind w:left="705" w:hanging="705"/>
        <w:rPr>
          <w:sz w:val="20"/>
          <w:szCs w:val="20"/>
        </w:rPr>
      </w:pPr>
    </w:p>
    <w:p w14:paraId="499790DD" w14:textId="77777777" w:rsidR="001719FA" w:rsidRPr="00B56D62" w:rsidRDefault="001719FA" w:rsidP="001719FA">
      <w:pPr>
        <w:numPr>
          <w:ilvl w:val="0"/>
          <w:numId w:val="6"/>
        </w:numPr>
        <w:contextualSpacing/>
        <w:jc w:val="center"/>
        <w:rPr>
          <w:b/>
          <w:sz w:val="20"/>
          <w:szCs w:val="20"/>
        </w:rPr>
      </w:pPr>
      <w:r w:rsidRPr="00B56D62">
        <w:rPr>
          <w:b/>
          <w:sz w:val="20"/>
          <w:szCs w:val="20"/>
        </w:rPr>
        <w:t>PROHLÁŠENÍ A UJIŠTĚNÍ, ODSTOUPENÍ OD SMLOUVY</w:t>
      </w:r>
    </w:p>
    <w:p w14:paraId="569D577C" w14:textId="77777777" w:rsidR="001719FA" w:rsidRPr="00B56D62" w:rsidRDefault="001719FA" w:rsidP="001719FA">
      <w:pPr>
        <w:ind w:left="360"/>
        <w:contextualSpacing/>
        <w:rPr>
          <w:b/>
          <w:sz w:val="20"/>
          <w:szCs w:val="20"/>
        </w:rPr>
      </w:pPr>
    </w:p>
    <w:p w14:paraId="6D320AC8" w14:textId="77777777" w:rsidR="001719FA" w:rsidRPr="00B56D62" w:rsidRDefault="001719FA" w:rsidP="001719FA">
      <w:pPr>
        <w:numPr>
          <w:ilvl w:val="1"/>
          <w:numId w:val="6"/>
        </w:numPr>
        <w:contextualSpacing/>
        <w:rPr>
          <w:sz w:val="20"/>
          <w:szCs w:val="20"/>
        </w:rPr>
      </w:pPr>
      <w:r w:rsidRPr="00B56D62">
        <w:rPr>
          <w:sz w:val="20"/>
          <w:szCs w:val="20"/>
          <w:u w:val="single"/>
        </w:rPr>
        <w:t>Prohlášení a ujištění Prodávajícího.</w:t>
      </w:r>
      <w:r w:rsidRPr="00B56D62">
        <w:rPr>
          <w:sz w:val="20"/>
          <w:szCs w:val="20"/>
        </w:rPr>
        <w:t xml:space="preserve"> Prodávající tímto prohlašuje a ujišťuje Kupujícího, že:</w:t>
      </w:r>
    </w:p>
    <w:p w14:paraId="33D49996" w14:textId="77777777" w:rsidR="001719FA" w:rsidRPr="00B56D62" w:rsidRDefault="001719FA" w:rsidP="001719FA">
      <w:pPr>
        <w:ind w:left="705" w:hanging="705"/>
        <w:rPr>
          <w:sz w:val="20"/>
          <w:szCs w:val="20"/>
        </w:rPr>
      </w:pPr>
    </w:p>
    <w:p w14:paraId="7E14DDF0" w14:textId="77777777" w:rsidR="001719FA" w:rsidRPr="00B56D62" w:rsidRDefault="001719FA" w:rsidP="001719FA">
      <w:pPr>
        <w:numPr>
          <w:ilvl w:val="0"/>
          <w:numId w:val="1"/>
        </w:numPr>
        <w:autoSpaceDE w:val="0"/>
        <w:autoSpaceDN w:val="0"/>
        <w:adjustRightInd w:val="0"/>
        <w:contextualSpacing/>
        <w:rPr>
          <w:rFonts w:asciiTheme="majorHAnsi" w:hAnsiTheme="majorHAnsi" w:cs="Helvetica"/>
          <w:sz w:val="20"/>
          <w:szCs w:val="20"/>
        </w:rPr>
      </w:pPr>
      <w:r w:rsidRPr="00B56D62">
        <w:rPr>
          <w:rFonts w:asciiTheme="majorHAnsi" w:hAnsiTheme="majorHAnsi" w:cs="Helvetica"/>
          <w:sz w:val="20"/>
          <w:szCs w:val="20"/>
        </w:rPr>
        <w:t>na Nemovitostech neváznou žádné právní vady, zejména žádné dluhy, věcná práva, právo stavby, věcná břemena (služebnosti a reálná věcná břemena), zástavní práva, předkupní práva, nájemní práva, práva výpůjčky, práva zpětné koupě, výměnek a ani jiné právní závady, které by Kupujícímu jakkoliv ztěžovaly nebo znemožňovaly výkon jeho vlastnického práva;</w:t>
      </w:r>
    </w:p>
    <w:p w14:paraId="01934736" w14:textId="77777777" w:rsidR="001719FA" w:rsidRPr="00B56D62" w:rsidRDefault="001719FA" w:rsidP="001719FA">
      <w:pPr>
        <w:numPr>
          <w:ilvl w:val="0"/>
          <w:numId w:val="1"/>
        </w:numPr>
        <w:autoSpaceDE w:val="0"/>
        <w:autoSpaceDN w:val="0"/>
        <w:adjustRightInd w:val="0"/>
        <w:contextualSpacing/>
        <w:rPr>
          <w:rFonts w:asciiTheme="majorHAnsi" w:hAnsiTheme="majorHAnsi" w:cs="Helvetica"/>
          <w:sz w:val="20"/>
          <w:szCs w:val="20"/>
        </w:rPr>
      </w:pPr>
      <w:r w:rsidRPr="00B56D62">
        <w:rPr>
          <w:rFonts w:asciiTheme="majorHAnsi" w:hAnsiTheme="majorHAnsi" w:cs="Helvetica"/>
          <w:sz w:val="20"/>
          <w:szCs w:val="20"/>
        </w:rPr>
        <w:lastRenderedPageBreak/>
        <w:t>jeho vlastnické právo k Nemovitostem a způsob užívání Prodávajícím je v souladu s příslušnými právními předpisy a rozhodnutími orgánů státní správy a samosprávy, která se vztahují k  Nemovitostem;</w:t>
      </w:r>
    </w:p>
    <w:p w14:paraId="0A1FA263" w14:textId="77777777" w:rsidR="001719FA" w:rsidRPr="00B56D62" w:rsidRDefault="001719FA" w:rsidP="001719FA">
      <w:pPr>
        <w:numPr>
          <w:ilvl w:val="0"/>
          <w:numId w:val="1"/>
        </w:numPr>
        <w:autoSpaceDE w:val="0"/>
        <w:autoSpaceDN w:val="0"/>
        <w:adjustRightInd w:val="0"/>
        <w:contextualSpacing/>
        <w:rPr>
          <w:rFonts w:asciiTheme="majorHAnsi" w:hAnsiTheme="majorHAnsi" w:cs="Helvetica"/>
          <w:sz w:val="20"/>
          <w:szCs w:val="20"/>
        </w:rPr>
      </w:pPr>
      <w:r w:rsidRPr="00B56D62">
        <w:rPr>
          <w:rFonts w:asciiTheme="majorHAnsi" w:hAnsiTheme="majorHAnsi" w:cs="Helvetica"/>
          <w:sz w:val="20"/>
          <w:szCs w:val="20"/>
        </w:rPr>
        <w:t>ke dni uzavření této Smlouvy není v úpadku či hrozícím úpadku, nebylo vůči němu zahájeno insolvenční řízení a že mu není známo, že by na něj byl podán insolvenční návrh. Dále prohlašuje, že vůči němu není vykonatelné žádné rozhodnutí orgánu veřejné moci a že neexistuje ani žádná jiná veřejná či soukromá listina, která by mohla být podkladem pro podání návrhu na nařízení exekuce či výkon rozhodnutí;</w:t>
      </w:r>
    </w:p>
    <w:p w14:paraId="7AA5532E" w14:textId="77777777" w:rsidR="001719FA" w:rsidRPr="00B56D62" w:rsidRDefault="001719FA" w:rsidP="001719FA">
      <w:pPr>
        <w:numPr>
          <w:ilvl w:val="0"/>
          <w:numId w:val="1"/>
        </w:numPr>
        <w:autoSpaceDE w:val="0"/>
        <w:autoSpaceDN w:val="0"/>
        <w:adjustRightInd w:val="0"/>
        <w:contextualSpacing/>
        <w:rPr>
          <w:rFonts w:asciiTheme="majorHAnsi" w:hAnsiTheme="majorHAnsi" w:cs="Helvetica"/>
          <w:sz w:val="20"/>
          <w:szCs w:val="20"/>
        </w:rPr>
      </w:pPr>
      <w:proofErr w:type="gramStart"/>
      <w:r w:rsidRPr="00B56D62">
        <w:rPr>
          <w:rFonts w:asciiTheme="majorHAnsi" w:hAnsiTheme="majorHAnsi" w:cs="Helvetica"/>
          <w:sz w:val="20"/>
          <w:szCs w:val="20"/>
        </w:rPr>
        <w:t>mu</w:t>
      </w:r>
      <w:proofErr w:type="gramEnd"/>
      <w:r w:rsidRPr="00B56D62">
        <w:rPr>
          <w:rFonts w:asciiTheme="majorHAnsi" w:hAnsiTheme="majorHAnsi" w:cs="Helvetica"/>
          <w:sz w:val="20"/>
          <w:szCs w:val="20"/>
        </w:rPr>
        <w:t xml:space="preserve"> není známo, že by si jakákoliv třetí osoba činila jakékoliv právo nebo nárok / např. na vlastnictví, nájemní právo, věcné břemeno/ ve vztahu k Nemovitostem, např. vyplývající z restitučních předpisů; </w:t>
      </w:r>
    </w:p>
    <w:p w14:paraId="3374FF4A" w14:textId="4595226D" w:rsidR="001719FA" w:rsidRPr="00B56D62" w:rsidRDefault="001719FA" w:rsidP="001719FA">
      <w:pPr>
        <w:numPr>
          <w:ilvl w:val="0"/>
          <w:numId w:val="1"/>
        </w:numPr>
        <w:autoSpaceDE w:val="0"/>
        <w:autoSpaceDN w:val="0"/>
        <w:adjustRightInd w:val="0"/>
        <w:contextualSpacing/>
        <w:rPr>
          <w:rFonts w:asciiTheme="majorHAnsi" w:hAnsiTheme="majorHAnsi" w:cs="Helvetica"/>
          <w:sz w:val="20"/>
          <w:szCs w:val="20"/>
        </w:rPr>
      </w:pPr>
      <w:r w:rsidRPr="00B56D62">
        <w:rPr>
          <w:rFonts w:asciiTheme="majorHAnsi" w:hAnsiTheme="majorHAnsi" w:cs="Helvetica"/>
          <w:sz w:val="20"/>
          <w:szCs w:val="20"/>
        </w:rPr>
        <w:t xml:space="preserve">nemá žádné nedoplatky na daních nebo na poplatcích, ani nedoplatky či dluhy, na základě kterých by mohl vzniknout jakýkoli závazek či omezení týkající se </w:t>
      </w:r>
      <w:r w:rsidR="006A258D" w:rsidRPr="00B56D62">
        <w:rPr>
          <w:rFonts w:asciiTheme="majorHAnsi" w:hAnsiTheme="majorHAnsi" w:cs="Helvetica"/>
          <w:sz w:val="20"/>
          <w:szCs w:val="20"/>
        </w:rPr>
        <w:t xml:space="preserve">Nemovitostí </w:t>
      </w:r>
      <w:r w:rsidRPr="00B56D62">
        <w:rPr>
          <w:rFonts w:asciiTheme="majorHAnsi" w:hAnsiTheme="majorHAnsi" w:cs="Helvetica"/>
          <w:sz w:val="20"/>
          <w:szCs w:val="20"/>
        </w:rPr>
        <w:t xml:space="preserve">/např. zákonné zástavní právo, soudcovské zástavní právo, zástavní právo, věcné břemeno apod./ a které by mohly vést k omezení práv nakládat s Nemovitostmi a k případnému uspokojení nároků třetích osob zpeněžením Nemovitostí; </w:t>
      </w:r>
    </w:p>
    <w:p w14:paraId="2A728796" w14:textId="77777777" w:rsidR="001719FA" w:rsidRPr="00B56D62" w:rsidRDefault="001719FA" w:rsidP="001719FA">
      <w:pPr>
        <w:numPr>
          <w:ilvl w:val="0"/>
          <w:numId w:val="1"/>
        </w:numPr>
        <w:autoSpaceDE w:val="0"/>
        <w:autoSpaceDN w:val="0"/>
        <w:adjustRightInd w:val="0"/>
        <w:contextualSpacing/>
        <w:rPr>
          <w:rFonts w:asciiTheme="majorHAnsi" w:hAnsiTheme="majorHAnsi" w:cs="Helvetica"/>
          <w:sz w:val="20"/>
          <w:szCs w:val="20"/>
        </w:rPr>
      </w:pPr>
      <w:r w:rsidRPr="00B56D62">
        <w:rPr>
          <w:rFonts w:asciiTheme="majorHAnsi" w:hAnsiTheme="majorHAnsi" w:cs="Helvetica"/>
          <w:sz w:val="20"/>
          <w:szCs w:val="20"/>
        </w:rPr>
        <w:t xml:space="preserve">k Nemovitostem nemá předkupní právo žádná osoba ani stát, tj. Česká republika, nebo jiný orgán veřejné moci či úřad; </w:t>
      </w:r>
    </w:p>
    <w:p w14:paraId="06C846D5" w14:textId="77777777" w:rsidR="001719FA" w:rsidRPr="00B56D62" w:rsidRDefault="001719FA" w:rsidP="001719FA">
      <w:pPr>
        <w:numPr>
          <w:ilvl w:val="0"/>
          <w:numId w:val="1"/>
        </w:numPr>
        <w:autoSpaceDE w:val="0"/>
        <w:autoSpaceDN w:val="0"/>
        <w:adjustRightInd w:val="0"/>
        <w:contextualSpacing/>
        <w:rPr>
          <w:rFonts w:asciiTheme="majorHAnsi" w:hAnsiTheme="majorHAnsi" w:cs="Helvetica"/>
          <w:sz w:val="20"/>
          <w:szCs w:val="20"/>
        </w:rPr>
      </w:pPr>
      <w:r w:rsidRPr="00B56D62">
        <w:rPr>
          <w:rFonts w:asciiTheme="majorHAnsi" w:hAnsiTheme="majorHAnsi" w:cs="Helvetica"/>
          <w:sz w:val="20"/>
          <w:szCs w:val="20"/>
        </w:rPr>
        <w:t xml:space="preserve">neběží žádné spory zejména soudní /včetně sporů před rozhodci nebo rozhodčími soudy/, vztahující se k Nemovitostem, a to ani spory týkající se nájemních a sousedských vztahů, neběží žádné správní řízení, a to ani řízení na příslušném katastrálním úřadu týkající se Nemovitostí, nebylo vydáno žádné rozhodnutí, které by zakazovalo užívat Nemovitosti určitým způsobem nebo všeobecně; </w:t>
      </w:r>
    </w:p>
    <w:p w14:paraId="4C521BD7" w14:textId="78B5B688" w:rsidR="001719FA" w:rsidRPr="00B56D62" w:rsidRDefault="001719FA" w:rsidP="001719FA">
      <w:pPr>
        <w:numPr>
          <w:ilvl w:val="0"/>
          <w:numId w:val="1"/>
        </w:numPr>
        <w:autoSpaceDE w:val="0"/>
        <w:autoSpaceDN w:val="0"/>
        <w:adjustRightInd w:val="0"/>
        <w:contextualSpacing/>
        <w:rPr>
          <w:rFonts w:asciiTheme="majorHAnsi" w:hAnsiTheme="majorHAnsi" w:cs="Helvetica"/>
          <w:sz w:val="20"/>
          <w:szCs w:val="20"/>
        </w:rPr>
      </w:pPr>
      <w:r w:rsidRPr="00B56D62">
        <w:rPr>
          <w:rFonts w:asciiTheme="majorHAnsi" w:hAnsiTheme="majorHAnsi" w:cs="Helvetica"/>
          <w:sz w:val="20"/>
          <w:szCs w:val="20"/>
        </w:rPr>
        <w:t>po uzavření této Smlouvy do doby vkladu vlastnického práva Kupujícího k Nemovitostem neuskuteční a ani neumožní bez předchozího písemného souhlasu Kupujícího žádné postoupení, prodej, zřízení věcného práva nebo jiného práva třetí osoby k Nemovitostem, prodloužení platnosti nebo převod jakéhokoli práva nebo vlastnického práva k</w:t>
      </w:r>
      <w:r w:rsidR="006A258D" w:rsidRPr="00B56D62">
        <w:rPr>
          <w:rFonts w:asciiTheme="majorHAnsi" w:hAnsiTheme="majorHAnsi" w:cs="Helvetica"/>
          <w:sz w:val="20"/>
          <w:szCs w:val="20"/>
        </w:rPr>
        <w:t xml:space="preserve"> Nemovitostem </w:t>
      </w:r>
      <w:r w:rsidRPr="00B56D62">
        <w:rPr>
          <w:rFonts w:asciiTheme="majorHAnsi" w:hAnsiTheme="majorHAnsi" w:cs="Helvetica"/>
          <w:sz w:val="20"/>
          <w:szCs w:val="20"/>
        </w:rPr>
        <w:t xml:space="preserve">nebo jakékoli </w:t>
      </w:r>
      <w:proofErr w:type="gramStart"/>
      <w:r w:rsidR="006A258D" w:rsidRPr="00B56D62">
        <w:rPr>
          <w:rFonts w:asciiTheme="majorHAnsi" w:hAnsiTheme="majorHAnsi" w:cs="Helvetica"/>
          <w:sz w:val="20"/>
          <w:szCs w:val="20"/>
        </w:rPr>
        <w:t xml:space="preserve">jejich </w:t>
      </w:r>
      <w:r w:rsidRPr="00B56D62">
        <w:rPr>
          <w:rFonts w:asciiTheme="majorHAnsi" w:hAnsiTheme="majorHAnsi" w:cs="Helvetica"/>
          <w:sz w:val="20"/>
          <w:szCs w:val="20"/>
        </w:rPr>
        <w:t xml:space="preserve"> části</w:t>
      </w:r>
      <w:proofErr w:type="gramEnd"/>
      <w:r w:rsidRPr="00B56D62">
        <w:rPr>
          <w:rFonts w:asciiTheme="majorHAnsi" w:hAnsiTheme="majorHAnsi" w:cs="Helvetica"/>
          <w:sz w:val="20"/>
          <w:szCs w:val="20"/>
        </w:rPr>
        <w:t xml:space="preserve"> a neučiní nic a není si vědom ničeho, co by mohlo vést k porušení níže uvedených záruk a prohlášení. </w:t>
      </w:r>
    </w:p>
    <w:p w14:paraId="0502E55F" w14:textId="77777777" w:rsidR="001719FA" w:rsidRPr="00B56D62" w:rsidRDefault="001719FA" w:rsidP="001719FA">
      <w:pPr>
        <w:numPr>
          <w:ilvl w:val="0"/>
          <w:numId w:val="1"/>
        </w:numPr>
        <w:autoSpaceDE w:val="0"/>
        <w:autoSpaceDN w:val="0"/>
        <w:adjustRightInd w:val="0"/>
        <w:contextualSpacing/>
        <w:rPr>
          <w:rFonts w:asciiTheme="majorHAnsi" w:hAnsiTheme="majorHAnsi" w:cs="Helvetica"/>
          <w:sz w:val="20"/>
          <w:szCs w:val="20"/>
        </w:rPr>
      </w:pPr>
      <w:r w:rsidRPr="00B56D62">
        <w:rPr>
          <w:rFonts w:asciiTheme="majorHAnsi" w:hAnsiTheme="majorHAnsi" w:cs="Helvetica"/>
          <w:sz w:val="20"/>
          <w:szCs w:val="20"/>
        </w:rPr>
        <w:t>je oprávněn tuto Smlouvu uzavřít a řádně plnit závazky v ní obsažené;</w:t>
      </w:r>
    </w:p>
    <w:p w14:paraId="5B260DF4" w14:textId="77777777" w:rsidR="001719FA" w:rsidRPr="00B56D62" w:rsidRDefault="001719FA" w:rsidP="001719FA">
      <w:pPr>
        <w:numPr>
          <w:ilvl w:val="0"/>
          <w:numId w:val="1"/>
        </w:numPr>
        <w:autoSpaceDE w:val="0"/>
        <w:autoSpaceDN w:val="0"/>
        <w:adjustRightInd w:val="0"/>
        <w:contextualSpacing/>
        <w:rPr>
          <w:rFonts w:asciiTheme="majorHAnsi" w:hAnsiTheme="majorHAnsi" w:cs="Helvetica"/>
          <w:sz w:val="20"/>
          <w:szCs w:val="20"/>
        </w:rPr>
      </w:pPr>
      <w:r w:rsidRPr="00B56D62">
        <w:rPr>
          <w:rFonts w:asciiTheme="majorHAnsi" w:hAnsiTheme="majorHAnsi" w:cs="Helvetica"/>
          <w:sz w:val="20"/>
          <w:szCs w:val="20"/>
        </w:rPr>
        <w:t>v den podání návrhu na vklad vlastnického práva pro Kupujícího dle této Smlouvy nebude nijak omezen v nakládání s </w:t>
      </w:r>
      <w:proofErr w:type="gramStart"/>
      <w:r w:rsidRPr="00B56D62">
        <w:rPr>
          <w:rFonts w:asciiTheme="majorHAnsi" w:hAnsiTheme="majorHAnsi" w:cs="Helvetica"/>
          <w:sz w:val="20"/>
          <w:szCs w:val="20"/>
        </w:rPr>
        <w:t>Nemovitostmi a že</w:t>
      </w:r>
      <w:proofErr w:type="gramEnd"/>
      <w:r w:rsidRPr="00B56D62">
        <w:rPr>
          <w:rFonts w:asciiTheme="majorHAnsi" w:hAnsiTheme="majorHAnsi" w:cs="Helvetica"/>
          <w:sz w:val="20"/>
          <w:szCs w:val="20"/>
        </w:rPr>
        <w:t xml:space="preserve"> mu nejsou známy jakékoliv skryté věcné či právní vady Nemovitostí,</w:t>
      </w:r>
    </w:p>
    <w:p w14:paraId="5DF23C6E" w14:textId="4ED2B275" w:rsidR="001719FA" w:rsidRPr="00B56D62" w:rsidRDefault="001719FA" w:rsidP="001719FA">
      <w:pPr>
        <w:numPr>
          <w:ilvl w:val="0"/>
          <w:numId w:val="1"/>
        </w:numPr>
        <w:autoSpaceDE w:val="0"/>
        <w:autoSpaceDN w:val="0"/>
        <w:adjustRightInd w:val="0"/>
        <w:contextualSpacing/>
        <w:rPr>
          <w:rFonts w:asciiTheme="majorHAnsi" w:hAnsiTheme="majorHAnsi" w:cs="Helvetica"/>
          <w:sz w:val="20"/>
          <w:szCs w:val="20"/>
        </w:rPr>
      </w:pPr>
      <w:r w:rsidRPr="00B56D62">
        <w:rPr>
          <w:rFonts w:asciiTheme="majorHAnsi" w:hAnsiTheme="majorHAnsi" w:cs="Helvetica"/>
          <w:sz w:val="20"/>
          <w:szCs w:val="20"/>
        </w:rPr>
        <w:t>uzavření této Smlouvy není v rozporu se soudním rozhodnutím, které bylo vydá</w:t>
      </w:r>
      <w:r w:rsidR="006A258D" w:rsidRPr="00B56D62">
        <w:rPr>
          <w:rFonts w:asciiTheme="majorHAnsi" w:hAnsiTheme="majorHAnsi" w:cs="Helvetica"/>
          <w:sz w:val="20"/>
          <w:szCs w:val="20"/>
        </w:rPr>
        <w:t>no proti Prodávajícímu nebo se s</w:t>
      </w:r>
      <w:r w:rsidRPr="00B56D62">
        <w:rPr>
          <w:rFonts w:asciiTheme="majorHAnsi" w:hAnsiTheme="majorHAnsi" w:cs="Helvetica"/>
          <w:sz w:val="20"/>
          <w:szCs w:val="20"/>
        </w:rPr>
        <w:t>mlouvou nebo jiným právním úkonem, jimiž by byl Prodávající nebo nějaký jeho majetek vázán. Prodávající si není vědom žádných probíhajících správních, soudních, rozhodčích řízení či exekučních řízení, které by mohly plnění dle této Smlouvy omezit či mu zabránit ani splatný</w:t>
      </w:r>
      <w:r w:rsidR="006A258D" w:rsidRPr="00B56D62">
        <w:rPr>
          <w:rFonts w:asciiTheme="majorHAnsi" w:hAnsiTheme="majorHAnsi" w:cs="Helvetica"/>
          <w:sz w:val="20"/>
          <w:szCs w:val="20"/>
        </w:rPr>
        <w:t>ch dluhů, ze kterých by mohly ta</w:t>
      </w:r>
      <w:r w:rsidRPr="00B56D62">
        <w:rPr>
          <w:rFonts w:asciiTheme="majorHAnsi" w:hAnsiTheme="majorHAnsi" w:cs="Helvetica"/>
          <w:sz w:val="20"/>
          <w:szCs w:val="20"/>
        </w:rPr>
        <w:t>to soudní, rozhodčí či exekuční řízení vzejít.</w:t>
      </w:r>
    </w:p>
    <w:p w14:paraId="31052C4B" w14:textId="77777777" w:rsidR="001719FA" w:rsidRPr="00B56D62" w:rsidRDefault="001719FA" w:rsidP="001719FA">
      <w:pPr>
        <w:autoSpaceDE w:val="0"/>
        <w:autoSpaceDN w:val="0"/>
        <w:adjustRightInd w:val="0"/>
        <w:rPr>
          <w:rFonts w:asciiTheme="majorHAnsi" w:hAnsiTheme="majorHAnsi" w:cs="Helvetica"/>
          <w:sz w:val="20"/>
          <w:szCs w:val="20"/>
        </w:rPr>
      </w:pPr>
    </w:p>
    <w:p w14:paraId="1361E8FF" w14:textId="5F766883" w:rsidR="001719FA" w:rsidRPr="00B56D62" w:rsidRDefault="001719FA" w:rsidP="001719FA">
      <w:pPr>
        <w:autoSpaceDE w:val="0"/>
        <w:autoSpaceDN w:val="0"/>
        <w:adjustRightInd w:val="0"/>
        <w:ind w:left="705" w:hanging="705"/>
        <w:rPr>
          <w:rFonts w:asciiTheme="majorHAnsi" w:hAnsiTheme="majorHAnsi" w:cs="Helvetica"/>
          <w:sz w:val="20"/>
          <w:szCs w:val="20"/>
        </w:rPr>
      </w:pPr>
      <w:proofErr w:type="gramStart"/>
      <w:r w:rsidRPr="00B56D62">
        <w:rPr>
          <w:rFonts w:asciiTheme="majorHAnsi" w:hAnsiTheme="majorHAnsi" w:cs="Helvetica"/>
          <w:sz w:val="20"/>
          <w:szCs w:val="20"/>
        </w:rPr>
        <w:t>4.2</w:t>
      </w:r>
      <w:proofErr w:type="gramEnd"/>
      <w:r w:rsidRPr="00B56D62">
        <w:rPr>
          <w:rFonts w:asciiTheme="majorHAnsi" w:hAnsiTheme="majorHAnsi" w:cs="Helvetica"/>
          <w:sz w:val="20"/>
          <w:szCs w:val="20"/>
        </w:rPr>
        <w:t>.</w:t>
      </w:r>
      <w:r w:rsidRPr="00B56D62">
        <w:rPr>
          <w:rFonts w:asciiTheme="majorHAnsi" w:hAnsiTheme="majorHAnsi" w:cs="Helvetica"/>
          <w:sz w:val="20"/>
          <w:szCs w:val="20"/>
        </w:rPr>
        <w:tab/>
      </w:r>
      <w:r w:rsidRPr="00B56D62">
        <w:rPr>
          <w:rFonts w:asciiTheme="majorHAnsi" w:hAnsiTheme="majorHAnsi" w:cs="Helvetica"/>
          <w:sz w:val="20"/>
          <w:szCs w:val="20"/>
          <w:u w:val="single"/>
        </w:rPr>
        <w:t>Prohlášení Kupujícího.</w:t>
      </w:r>
      <w:r w:rsidRPr="00B56D62">
        <w:rPr>
          <w:rFonts w:asciiTheme="majorHAnsi" w:hAnsiTheme="majorHAnsi" w:cs="Helvetica"/>
          <w:sz w:val="20"/>
          <w:szCs w:val="20"/>
        </w:rPr>
        <w:t xml:space="preserve"> Kupující tímto prohlašuje, že se řádně seznámil s právním i faktickým stavem Nemovitostí, převáděné Nemovitosti si prohlédl a kupuje je ve stavu, v jakém se nacházejí ke dni účinnosti této Smlouvy. Kupující prohlašuje, že na Nemovitostech neshledal žádné vady, na které by nebyl upozorněn Prodávajícím.</w:t>
      </w:r>
    </w:p>
    <w:p w14:paraId="2E3429B9" w14:textId="77777777" w:rsidR="001719FA" w:rsidRPr="00B56D62" w:rsidRDefault="001719FA" w:rsidP="001719FA">
      <w:pPr>
        <w:autoSpaceDE w:val="0"/>
        <w:autoSpaceDN w:val="0"/>
        <w:adjustRightInd w:val="0"/>
        <w:ind w:left="705" w:hanging="705"/>
        <w:rPr>
          <w:rFonts w:asciiTheme="majorHAnsi" w:hAnsiTheme="majorHAnsi" w:cs="Helvetica"/>
          <w:sz w:val="20"/>
          <w:szCs w:val="20"/>
        </w:rPr>
      </w:pPr>
    </w:p>
    <w:p w14:paraId="223162B2" w14:textId="799119B2" w:rsidR="001719FA" w:rsidRPr="00B56D62" w:rsidRDefault="000331C7" w:rsidP="001719FA">
      <w:pPr>
        <w:autoSpaceDE w:val="0"/>
        <w:autoSpaceDN w:val="0"/>
        <w:adjustRightInd w:val="0"/>
        <w:ind w:left="705" w:hanging="705"/>
        <w:rPr>
          <w:rFonts w:asciiTheme="majorHAnsi" w:hAnsiTheme="majorHAnsi" w:cs="Helvetica"/>
          <w:sz w:val="20"/>
          <w:szCs w:val="20"/>
        </w:rPr>
      </w:pPr>
      <w:proofErr w:type="gramStart"/>
      <w:r w:rsidRPr="00B56D62">
        <w:rPr>
          <w:rFonts w:asciiTheme="majorHAnsi" w:hAnsiTheme="majorHAnsi" w:cs="Helvetica"/>
          <w:sz w:val="20"/>
          <w:szCs w:val="20"/>
        </w:rPr>
        <w:t>4.3</w:t>
      </w:r>
      <w:proofErr w:type="gramEnd"/>
      <w:r w:rsidR="001719FA" w:rsidRPr="00B56D62">
        <w:rPr>
          <w:rFonts w:asciiTheme="majorHAnsi" w:hAnsiTheme="majorHAnsi" w:cs="Helvetica"/>
          <w:sz w:val="20"/>
          <w:szCs w:val="20"/>
        </w:rPr>
        <w:t>.</w:t>
      </w:r>
      <w:r w:rsidR="001719FA" w:rsidRPr="00B56D62">
        <w:rPr>
          <w:rFonts w:asciiTheme="majorHAnsi" w:hAnsiTheme="majorHAnsi" w:cs="Helvetica"/>
          <w:sz w:val="20"/>
          <w:szCs w:val="20"/>
        </w:rPr>
        <w:tab/>
      </w:r>
      <w:r w:rsidR="001719FA" w:rsidRPr="00B56D62">
        <w:rPr>
          <w:rFonts w:asciiTheme="majorHAnsi" w:hAnsiTheme="majorHAnsi" w:cs="Helvetica"/>
          <w:sz w:val="20"/>
          <w:szCs w:val="20"/>
          <w:u w:val="single"/>
        </w:rPr>
        <w:t>Odstoupení Kupujícího od Smlouvy.</w:t>
      </w:r>
      <w:r w:rsidR="001719FA" w:rsidRPr="00B56D62">
        <w:rPr>
          <w:rFonts w:asciiTheme="majorHAnsi" w:hAnsiTheme="majorHAnsi" w:cs="Helvetica"/>
          <w:sz w:val="20"/>
          <w:szCs w:val="20"/>
        </w:rPr>
        <w:t xml:space="preserve"> Ukážou-li se prohlášení Prodávajícího uvedená v čl. </w:t>
      </w:r>
      <w:proofErr w:type="gramStart"/>
      <w:r w:rsidR="001719FA" w:rsidRPr="00B56D62">
        <w:rPr>
          <w:rFonts w:asciiTheme="majorHAnsi" w:hAnsiTheme="majorHAnsi" w:cs="Helvetica"/>
          <w:sz w:val="20"/>
          <w:szCs w:val="20"/>
        </w:rPr>
        <w:t>4.1. této</w:t>
      </w:r>
      <w:proofErr w:type="gramEnd"/>
      <w:r w:rsidR="001719FA" w:rsidRPr="00B56D62">
        <w:rPr>
          <w:rFonts w:asciiTheme="majorHAnsi" w:hAnsiTheme="majorHAnsi" w:cs="Helvetica"/>
          <w:sz w:val="20"/>
          <w:szCs w:val="20"/>
        </w:rPr>
        <w:t xml:space="preserve"> Smlouvy jako nepravdivá a Prodávající nezjedná nápravu závadného stavu ani do jednoho měsíce od doručení písemné výzvy Kupujícího, je Kupující oprávněn od této Smlouvy odstoupit. Odstoupením není dotčen nárok Kupujícího na smluvní pokutu. Ukážou-li se prohlášení Prodávajícího uvedená v čl. </w:t>
      </w:r>
      <w:proofErr w:type="gramStart"/>
      <w:r w:rsidR="001719FA" w:rsidRPr="00B56D62">
        <w:rPr>
          <w:rFonts w:asciiTheme="majorHAnsi" w:hAnsiTheme="majorHAnsi" w:cs="Helvetica"/>
          <w:sz w:val="20"/>
          <w:szCs w:val="20"/>
        </w:rPr>
        <w:t>4.1. této</w:t>
      </w:r>
      <w:proofErr w:type="gramEnd"/>
      <w:r w:rsidR="001719FA" w:rsidRPr="00B56D62">
        <w:rPr>
          <w:rFonts w:asciiTheme="majorHAnsi" w:hAnsiTheme="majorHAnsi" w:cs="Helvetica"/>
          <w:sz w:val="20"/>
          <w:szCs w:val="20"/>
        </w:rPr>
        <w:t xml:space="preserve"> Smlouvy jako nepravdivá, </w:t>
      </w:r>
      <w:r w:rsidR="001719FA" w:rsidRPr="00B56D62">
        <w:rPr>
          <w:sz w:val="20"/>
          <w:szCs w:val="20"/>
        </w:rPr>
        <w:t xml:space="preserve">je Prodávající povinen zaplatit Kupujícímu smluvní pokutu ve výši </w:t>
      </w:r>
      <w:proofErr w:type="spellStart"/>
      <w:r w:rsidR="00B04946">
        <w:rPr>
          <w:sz w:val="20"/>
          <w:szCs w:val="20"/>
        </w:rPr>
        <w:t>xxxx</w:t>
      </w:r>
      <w:proofErr w:type="spellEnd"/>
      <w:r w:rsidR="00D22E93" w:rsidRPr="00B56D62">
        <w:rPr>
          <w:sz w:val="20"/>
          <w:szCs w:val="20"/>
        </w:rPr>
        <w:t xml:space="preserve"> </w:t>
      </w:r>
      <w:r w:rsidR="001719FA" w:rsidRPr="00B56D62">
        <w:rPr>
          <w:sz w:val="20"/>
          <w:szCs w:val="20"/>
        </w:rPr>
        <w:t>Kč.</w:t>
      </w:r>
      <w:r w:rsidR="00D22E93" w:rsidRPr="00B56D62">
        <w:rPr>
          <w:sz w:val="20"/>
          <w:szCs w:val="20"/>
        </w:rPr>
        <w:t xml:space="preserve"> </w:t>
      </w:r>
      <w:r w:rsidR="00D22E93" w:rsidRPr="00B56D62">
        <w:rPr>
          <w:rFonts w:asciiTheme="majorHAnsi" w:hAnsiTheme="majorHAnsi" w:cs="Helvetica"/>
          <w:sz w:val="20"/>
          <w:szCs w:val="20"/>
        </w:rPr>
        <w:t>Dojde-li k odstoupení od této Smlouvy, jsou smluvní strany povinny si vrátit vše, co podle této Smlouvy od druhé strany získaly.</w:t>
      </w:r>
    </w:p>
    <w:p w14:paraId="5BA3FAE3" w14:textId="77777777" w:rsidR="001719FA" w:rsidRPr="00B56D62" w:rsidRDefault="001719FA" w:rsidP="001719FA">
      <w:pPr>
        <w:autoSpaceDE w:val="0"/>
        <w:autoSpaceDN w:val="0"/>
        <w:adjustRightInd w:val="0"/>
        <w:ind w:left="705" w:hanging="705"/>
        <w:rPr>
          <w:rFonts w:asciiTheme="majorHAnsi" w:hAnsiTheme="majorHAnsi" w:cs="Helvetica"/>
          <w:sz w:val="20"/>
          <w:szCs w:val="20"/>
        </w:rPr>
      </w:pPr>
    </w:p>
    <w:p w14:paraId="3CDCC775" w14:textId="41301515" w:rsidR="001719FA" w:rsidRPr="00B56D62" w:rsidRDefault="001719FA" w:rsidP="001719FA">
      <w:pPr>
        <w:autoSpaceDE w:val="0"/>
        <w:autoSpaceDN w:val="0"/>
        <w:adjustRightInd w:val="0"/>
        <w:ind w:left="705" w:hanging="705"/>
        <w:rPr>
          <w:rFonts w:asciiTheme="majorHAnsi" w:hAnsiTheme="majorHAnsi" w:cs="Helvetica"/>
          <w:sz w:val="20"/>
          <w:szCs w:val="20"/>
        </w:rPr>
      </w:pPr>
      <w:r w:rsidRPr="00B56D62">
        <w:rPr>
          <w:rFonts w:asciiTheme="majorHAnsi" w:hAnsiTheme="majorHAnsi" w:cs="Helvetica"/>
          <w:sz w:val="20"/>
          <w:szCs w:val="20"/>
        </w:rPr>
        <w:t>4.</w:t>
      </w:r>
      <w:r w:rsidR="000331C7" w:rsidRPr="00B56D62">
        <w:rPr>
          <w:rFonts w:asciiTheme="majorHAnsi" w:hAnsiTheme="majorHAnsi" w:cs="Helvetica"/>
          <w:sz w:val="20"/>
          <w:szCs w:val="20"/>
        </w:rPr>
        <w:t>4</w:t>
      </w:r>
      <w:r w:rsidRPr="00B56D62">
        <w:rPr>
          <w:rFonts w:asciiTheme="majorHAnsi" w:hAnsiTheme="majorHAnsi" w:cs="Helvetica"/>
          <w:sz w:val="20"/>
          <w:szCs w:val="20"/>
        </w:rPr>
        <w:t xml:space="preserve">. </w:t>
      </w:r>
      <w:r w:rsidRPr="00B56D62">
        <w:rPr>
          <w:rFonts w:asciiTheme="majorHAnsi" w:hAnsiTheme="majorHAnsi" w:cs="Helvetica"/>
          <w:sz w:val="20"/>
          <w:szCs w:val="20"/>
        </w:rPr>
        <w:tab/>
      </w:r>
      <w:r w:rsidRPr="00B56D62">
        <w:rPr>
          <w:rFonts w:asciiTheme="majorHAnsi" w:hAnsiTheme="majorHAnsi" w:cs="Helvetica"/>
          <w:sz w:val="20"/>
          <w:szCs w:val="20"/>
          <w:u w:val="single"/>
        </w:rPr>
        <w:t>Odstoupení Prodávajícího od Smlouvy.</w:t>
      </w:r>
      <w:r w:rsidRPr="00B56D62">
        <w:rPr>
          <w:rFonts w:asciiTheme="majorHAnsi" w:hAnsiTheme="majorHAnsi" w:cs="Helvetica"/>
          <w:sz w:val="20"/>
          <w:szCs w:val="20"/>
        </w:rPr>
        <w:t xml:space="preserve"> Neuhradí-li Kupující byť jen část Kupní ceny dle čl. </w:t>
      </w:r>
      <w:proofErr w:type="gramStart"/>
      <w:r w:rsidRPr="00B56D62">
        <w:rPr>
          <w:rFonts w:asciiTheme="majorHAnsi" w:hAnsiTheme="majorHAnsi" w:cs="Helvetica"/>
          <w:sz w:val="20"/>
          <w:szCs w:val="20"/>
        </w:rPr>
        <w:t>2.2. této</w:t>
      </w:r>
      <w:proofErr w:type="gramEnd"/>
      <w:r w:rsidRPr="00B56D62">
        <w:rPr>
          <w:rFonts w:asciiTheme="majorHAnsi" w:hAnsiTheme="majorHAnsi" w:cs="Helvetica"/>
          <w:sz w:val="20"/>
          <w:szCs w:val="20"/>
        </w:rPr>
        <w:t xml:space="preserve"> Smlouvy ani v náhradní lhůtě jednoho měsíce, je Prodávající oprávněn odstoupit od této Smlouvy. Odstoupením není dotčen nárok na smluvní pokutu.</w:t>
      </w:r>
      <w:r w:rsidR="00D22E93" w:rsidRPr="00B56D62">
        <w:rPr>
          <w:rFonts w:asciiTheme="majorHAnsi" w:hAnsiTheme="majorHAnsi" w:cs="Helvetica"/>
          <w:sz w:val="20"/>
          <w:szCs w:val="20"/>
        </w:rPr>
        <w:t xml:space="preserve"> Dojde-li k odstoupení od této Smlouvy, jsou smluvní strany povinny si vrátit vše, co podle této Smlouvy od druhé strany získaly.</w:t>
      </w:r>
    </w:p>
    <w:p w14:paraId="3EA01DC8" w14:textId="33A47C2E" w:rsidR="001719FA" w:rsidRDefault="001719FA" w:rsidP="000918C4">
      <w:pPr>
        <w:autoSpaceDE w:val="0"/>
        <w:autoSpaceDN w:val="0"/>
        <w:adjustRightInd w:val="0"/>
        <w:rPr>
          <w:rFonts w:asciiTheme="majorHAnsi" w:hAnsiTheme="majorHAnsi" w:cs="Helvetica"/>
          <w:sz w:val="20"/>
          <w:szCs w:val="20"/>
        </w:rPr>
      </w:pPr>
    </w:p>
    <w:p w14:paraId="4E93B281" w14:textId="77777777" w:rsidR="00B04946" w:rsidRPr="00B56D62" w:rsidRDefault="00B04946" w:rsidP="000918C4">
      <w:pPr>
        <w:autoSpaceDE w:val="0"/>
        <w:autoSpaceDN w:val="0"/>
        <w:adjustRightInd w:val="0"/>
        <w:rPr>
          <w:rFonts w:asciiTheme="majorHAnsi" w:hAnsiTheme="majorHAnsi" w:cs="Helvetica"/>
          <w:sz w:val="20"/>
          <w:szCs w:val="20"/>
        </w:rPr>
      </w:pPr>
    </w:p>
    <w:p w14:paraId="1FA35AD3" w14:textId="77777777" w:rsidR="001719FA" w:rsidRPr="00B56D62" w:rsidRDefault="001719FA" w:rsidP="001719FA">
      <w:pPr>
        <w:numPr>
          <w:ilvl w:val="0"/>
          <w:numId w:val="6"/>
        </w:numPr>
        <w:autoSpaceDE w:val="0"/>
        <w:autoSpaceDN w:val="0"/>
        <w:adjustRightInd w:val="0"/>
        <w:contextualSpacing/>
        <w:jc w:val="center"/>
        <w:rPr>
          <w:rFonts w:asciiTheme="majorHAnsi" w:hAnsiTheme="majorHAnsi" w:cs="Helvetica"/>
          <w:b/>
          <w:sz w:val="20"/>
          <w:szCs w:val="20"/>
        </w:rPr>
      </w:pPr>
      <w:r w:rsidRPr="00B56D62">
        <w:rPr>
          <w:rFonts w:asciiTheme="majorHAnsi" w:hAnsiTheme="majorHAnsi" w:cs="Helvetica"/>
          <w:b/>
          <w:sz w:val="20"/>
          <w:szCs w:val="20"/>
        </w:rPr>
        <w:lastRenderedPageBreak/>
        <w:t>DANĚ A POPLATKY</w:t>
      </w:r>
    </w:p>
    <w:p w14:paraId="58E009F9" w14:textId="77777777" w:rsidR="001719FA" w:rsidRPr="00B56D62" w:rsidRDefault="001719FA" w:rsidP="001719FA">
      <w:pPr>
        <w:autoSpaceDE w:val="0"/>
        <w:autoSpaceDN w:val="0"/>
        <w:adjustRightInd w:val="0"/>
        <w:ind w:left="360"/>
        <w:contextualSpacing/>
        <w:rPr>
          <w:rFonts w:asciiTheme="majorHAnsi" w:hAnsiTheme="majorHAnsi" w:cs="Helvetica"/>
          <w:b/>
          <w:sz w:val="20"/>
          <w:szCs w:val="20"/>
        </w:rPr>
      </w:pPr>
    </w:p>
    <w:p w14:paraId="25EB6D93" w14:textId="77777777" w:rsidR="001719FA" w:rsidRPr="00B56D62" w:rsidRDefault="001719FA" w:rsidP="001719FA">
      <w:pPr>
        <w:autoSpaceDE w:val="0"/>
        <w:autoSpaceDN w:val="0"/>
        <w:adjustRightInd w:val="0"/>
        <w:ind w:left="705" w:hanging="705"/>
        <w:rPr>
          <w:rFonts w:asciiTheme="majorHAnsi" w:hAnsiTheme="majorHAnsi" w:cs="Helvetica"/>
          <w:sz w:val="20"/>
          <w:szCs w:val="20"/>
          <w:u w:val="single"/>
        </w:rPr>
      </w:pPr>
      <w:proofErr w:type="gramStart"/>
      <w:r w:rsidRPr="00B56D62">
        <w:rPr>
          <w:rFonts w:asciiTheme="majorHAnsi" w:hAnsiTheme="majorHAnsi" w:cs="Helvetica"/>
          <w:sz w:val="20"/>
          <w:szCs w:val="20"/>
        </w:rPr>
        <w:t>5.1</w:t>
      </w:r>
      <w:proofErr w:type="gramEnd"/>
      <w:r w:rsidRPr="00B56D62">
        <w:rPr>
          <w:rFonts w:asciiTheme="majorHAnsi" w:hAnsiTheme="majorHAnsi" w:cs="Helvetica"/>
          <w:sz w:val="20"/>
          <w:szCs w:val="20"/>
        </w:rPr>
        <w:t>.</w:t>
      </w:r>
      <w:r w:rsidRPr="00B56D62">
        <w:rPr>
          <w:rFonts w:asciiTheme="majorHAnsi" w:hAnsiTheme="majorHAnsi" w:cs="Helvetica"/>
          <w:sz w:val="20"/>
          <w:szCs w:val="20"/>
        </w:rPr>
        <w:tab/>
      </w:r>
      <w:r w:rsidRPr="00B56D62">
        <w:rPr>
          <w:rFonts w:asciiTheme="majorHAnsi" w:hAnsiTheme="majorHAnsi" w:cs="Helvetica"/>
          <w:sz w:val="20"/>
          <w:szCs w:val="20"/>
          <w:u w:val="single"/>
        </w:rPr>
        <w:tab/>
        <w:t xml:space="preserve">Daň z nabytí nemovitostí. </w:t>
      </w:r>
      <w:r w:rsidRPr="00B56D62">
        <w:rPr>
          <w:rFonts w:asciiTheme="majorHAnsi" w:hAnsiTheme="majorHAnsi" w:cs="Helvetica"/>
          <w:sz w:val="20"/>
          <w:szCs w:val="20"/>
        </w:rPr>
        <w:t>Ve smyslu zákonného opatření Senátu č. 340/2013 Sb., o dani z nabytí nemovitých věcí, ve znění pozdějších předpisů, je Kupující poplatníkem daně z nabytí nemovitých věcí. Kupující se zavazuje, že řádně a včas podá daňové přiznání, vypočítá výši daně a tuto zaplatí příslušnému finančnímu úřadu nejpozději do konce třetího měsíce následujícího po měsíci, v němž byl zapsán vklad vlastnického práva dle této kupní smlouvy do katastru nemovitostí.</w:t>
      </w:r>
    </w:p>
    <w:p w14:paraId="53D76B41" w14:textId="77777777" w:rsidR="001719FA" w:rsidRPr="00B56D62" w:rsidRDefault="001719FA" w:rsidP="001719FA">
      <w:pPr>
        <w:autoSpaceDE w:val="0"/>
        <w:autoSpaceDN w:val="0"/>
        <w:adjustRightInd w:val="0"/>
        <w:ind w:left="705" w:hanging="705"/>
        <w:rPr>
          <w:rFonts w:asciiTheme="majorHAnsi" w:hAnsiTheme="majorHAnsi" w:cs="Helvetica"/>
          <w:sz w:val="20"/>
          <w:szCs w:val="20"/>
        </w:rPr>
      </w:pPr>
    </w:p>
    <w:p w14:paraId="0A3A8810" w14:textId="7303CF8C" w:rsidR="001719FA" w:rsidRPr="00B56D62" w:rsidRDefault="001719FA" w:rsidP="001719FA">
      <w:pPr>
        <w:autoSpaceDE w:val="0"/>
        <w:autoSpaceDN w:val="0"/>
        <w:adjustRightInd w:val="0"/>
        <w:ind w:left="705" w:hanging="705"/>
        <w:rPr>
          <w:rFonts w:asciiTheme="majorHAnsi" w:hAnsiTheme="majorHAnsi" w:cs="Helvetica"/>
          <w:sz w:val="20"/>
          <w:szCs w:val="20"/>
        </w:rPr>
      </w:pPr>
      <w:r w:rsidRPr="00B56D62">
        <w:rPr>
          <w:rFonts w:asciiTheme="majorHAnsi" w:hAnsiTheme="majorHAnsi" w:cs="Helvetica"/>
          <w:sz w:val="20"/>
          <w:szCs w:val="20"/>
        </w:rPr>
        <w:t xml:space="preserve">5.2. </w:t>
      </w:r>
      <w:r w:rsidRPr="00B56D62">
        <w:rPr>
          <w:rFonts w:asciiTheme="majorHAnsi" w:hAnsiTheme="majorHAnsi" w:cs="Helvetica"/>
          <w:sz w:val="20"/>
          <w:szCs w:val="20"/>
        </w:rPr>
        <w:tab/>
      </w:r>
      <w:r w:rsidRPr="00B56D62">
        <w:rPr>
          <w:rFonts w:asciiTheme="majorHAnsi" w:hAnsiTheme="majorHAnsi" w:cs="Helvetica"/>
          <w:sz w:val="20"/>
          <w:szCs w:val="20"/>
          <w:u w:val="single"/>
        </w:rPr>
        <w:t>Správní poplatky.</w:t>
      </w:r>
      <w:r w:rsidRPr="00B56D62">
        <w:rPr>
          <w:rFonts w:asciiTheme="majorHAnsi" w:hAnsiTheme="majorHAnsi" w:cs="Helvetica"/>
          <w:sz w:val="20"/>
          <w:szCs w:val="20"/>
        </w:rPr>
        <w:t xml:space="preserve"> Správní poplatky </w:t>
      </w:r>
      <w:proofErr w:type="gramStart"/>
      <w:r w:rsidRPr="00B56D62">
        <w:rPr>
          <w:rFonts w:asciiTheme="majorHAnsi" w:hAnsiTheme="majorHAnsi" w:cs="Helvetica"/>
          <w:sz w:val="20"/>
          <w:szCs w:val="20"/>
        </w:rPr>
        <w:t>spojené s vkladem</w:t>
      </w:r>
      <w:proofErr w:type="gramEnd"/>
      <w:r w:rsidRPr="00B56D62">
        <w:rPr>
          <w:rFonts w:asciiTheme="majorHAnsi" w:hAnsiTheme="majorHAnsi" w:cs="Helvetica"/>
          <w:sz w:val="20"/>
          <w:szCs w:val="20"/>
        </w:rPr>
        <w:t xml:space="preserve"> vlastnického práva do katastru nemovitostí dle této Smlouvy a náklady na pořízení výpisu z katastru nemovitostí hradí </w:t>
      </w:r>
      <w:r w:rsidR="005E3489" w:rsidRPr="00B56D62">
        <w:rPr>
          <w:rFonts w:asciiTheme="majorHAnsi" w:hAnsiTheme="majorHAnsi" w:cs="Helvetica"/>
          <w:sz w:val="20"/>
          <w:szCs w:val="20"/>
        </w:rPr>
        <w:t>Prodávající</w:t>
      </w:r>
      <w:r w:rsidRPr="00B56D62">
        <w:rPr>
          <w:rFonts w:asciiTheme="majorHAnsi" w:hAnsiTheme="majorHAnsi" w:cs="Helvetica"/>
          <w:sz w:val="20"/>
          <w:szCs w:val="20"/>
        </w:rPr>
        <w:t>.</w:t>
      </w:r>
    </w:p>
    <w:p w14:paraId="0282936D" w14:textId="77777777" w:rsidR="001719FA" w:rsidRPr="00B56D62" w:rsidRDefault="001719FA" w:rsidP="001719FA">
      <w:pPr>
        <w:autoSpaceDE w:val="0"/>
        <w:autoSpaceDN w:val="0"/>
        <w:adjustRightInd w:val="0"/>
        <w:ind w:left="705" w:hanging="705"/>
        <w:rPr>
          <w:rFonts w:asciiTheme="majorHAnsi" w:hAnsiTheme="majorHAnsi" w:cs="Helvetica"/>
          <w:sz w:val="20"/>
          <w:szCs w:val="20"/>
        </w:rPr>
      </w:pPr>
    </w:p>
    <w:p w14:paraId="665E6641" w14:textId="77777777" w:rsidR="001719FA" w:rsidRPr="00B56D62" w:rsidRDefault="001719FA" w:rsidP="001719FA">
      <w:pPr>
        <w:autoSpaceDE w:val="0"/>
        <w:autoSpaceDN w:val="0"/>
        <w:adjustRightInd w:val="0"/>
        <w:ind w:left="705" w:hanging="705"/>
        <w:rPr>
          <w:rFonts w:asciiTheme="majorHAnsi" w:hAnsiTheme="majorHAnsi" w:cs="Helvetica"/>
          <w:sz w:val="20"/>
          <w:szCs w:val="20"/>
        </w:rPr>
      </w:pPr>
    </w:p>
    <w:p w14:paraId="0FB3D418" w14:textId="3EF8FF90" w:rsidR="005E3489" w:rsidRPr="00B56D62" w:rsidRDefault="005E3489" w:rsidP="005E3489">
      <w:pPr>
        <w:pStyle w:val="smlouva-nadpis"/>
        <w:numPr>
          <w:ilvl w:val="0"/>
          <w:numId w:val="6"/>
        </w:numPr>
        <w:jc w:val="center"/>
        <w:rPr>
          <w:rFonts w:asciiTheme="majorHAnsi" w:hAnsiTheme="majorHAnsi"/>
          <w:sz w:val="20"/>
          <w:u w:val="none"/>
        </w:rPr>
      </w:pPr>
      <w:r w:rsidRPr="00B56D62">
        <w:rPr>
          <w:rFonts w:asciiTheme="majorHAnsi" w:hAnsiTheme="majorHAnsi"/>
          <w:sz w:val="20"/>
          <w:u w:val="none"/>
        </w:rPr>
        <w:t>ZVEŘEJNĚNÍ SMLOUVY</w:t>
      </w:r>
    </w:p>
    <w:p w14:paraId="00DC49FB" w14:textId="77777777" w:rsidR="005E3489" w:rsidRPr="00B56D62" w:rsidRDefault="005E3489" w:rsidP="005E3489">
      <w:pPr>
        <w:pStyle w:val="smlouva-nadpis"/>
        <w:numPr>
          <w:ilvl w:val="0"/>
          <w:numId w:val="0"/>
        </w:numPr>
        <w:ind w:left="284"/>
        <w:rPr>
          <w:rFonts w:asciiTheme="majorHAnsi" w:hAnsiTheme="majorHAnsi"/>
          <w:b w:val="0"/>
          <w:sz w:val="20"/>
          <w:u w:val="none"/>
        </w:rPr>
      </w:pPr>
    </w:p>
    <w:p w14:paraId="1E0ECA93" w14:textId="4DE1D9BF" w:rsidR="005E3489" w:rsidRPr="00B56D62" w:rsidRDefault="005E3489" w:rsidP="005E3489">
      <w:pPr>
        <w:pStyle w:val="smlouva-nadpis"/>
        <w:numPr>
          <w:ilvl w:val="1"/>
          <w:numId w:val="20"/>
        </w:numPr>
        <w:ind w:left="709" w:hanging="709"/>
        <w:rPr>
          <w:rFonts w:asciiTheme="majorHAnsi" w:hAnsiTheme="majorHAnsi"/>
          <w:b w:val="0"/>
          <w:sz w:val="20"/>
          <w:u w:val="none"/>
        </w:rPr>
      </w:pPr>
      <w:r w:rsidRPr="00B56D62">
        <w:rPr>
          <w:rFonts w:asciiTheme="majorHAnsi" w:hAnsiTheme="majorHAnsi"/>
          <w:b w:val="0"/>
          <w:sz w:val="20"/>
          <w:u w:val="none"/>
        </w:rPr>
        <w:t xml:space="preserve">Obě strany shodně potvrzují, že informace, které nelze poskytnout při postupu podle předpisů upravujících svobodný přístup k informacím a které se neuveřejňují v Registru v souladu s § 3 odst. 1 Zákona o registru smluv, budou v elektronickém obrazu textového obsahu smlouvy zaslaného k uveřejnění do Registru znečitelněny. V souladu s § 5 odst. 6 Zákona o registru smluv budou ve smlouvě znečitelněny údaje o prodávajícím, kupujícím, zprostředkovateli a údaje o ceně prodeje. </w:t>
      </w:r>
    </w:p>
    <w:p w14:paraId="387E1935" w14:textId="36649739" w:rsidR="005E3489" w:rsidRPr="00B56D62" w:rsidRDefault="005E3489" w:rsidP="005E3489">
      <w:pPr>
        <w:pStyle w:val="smlouva-nadpis"/>
        <w:numPr>
          <w:ilvl w:val="1"/>
          <w:numId w:val="20"/>
        </w:numPr>
        <w:ind w:left="709" w:hanging="709"/>
        <w:rPr>
          <w:rFonts w:asciiTheme="majorHAnsi" w:hAnsiTheme="majorHAnsi"/>
          <w:b w:val="0"/>
          <w:sz w:val="20"/>
          <w:u w:val="none"/>
        </w:rPr>
      </w:pPr>
      <w:r w:rsidRPr="00B56D62">
        <w:rPr>
          <w:rFonts w:asciiTheme="majorHAnsi" w:hAnsiTheme="majorHAnsi"/>
          <w:b w:val="0"/>
          <w:sz w:val="20"/>
          <w:u w:val="none"/>
        </w:rPr>
        <w:t>Smluvní strany se dohodly, že smlouvu uveřejní v Registru Prodávající a to ve verzi pro uveřejnění, tj. po znečitelnění informací. Znečitelnění informací dle odstavce 1 článku X</w:t>
      </w:r>
      <w:r w:rsidRPr="00B56D62">
        <w:rPr>
          <w:rFonts w:asciiTheme="majorHAnsi" w:hAnsiTheme="majorHAnsi"/>
          <w:b w:val="0"/>
          <w:i/>
          <w:sz w:val="20"/>
          <w:u w:val="none"/>
        </w:rPr>
        <w:t xml:space="preserve"> </w:t>
      </w:r>
      <w:r w:rsidRPr="00B56D62">
        <w:rPr>
          <w:rFonts w:asciiTheme="majorHAnsi" w:hAnsiTheme="majorHAnsi"/>
          <w:b w:val="0"/>
          <w:sz w:val="20"/>
          <w:u w:val="none"/>
        </w:rPr>
        <w:t xml:space="preserve">provede Prodávající odstraněním dotčeného textu a nahrazením křížky (např. „XXXXX“), nebo jeho začerněním. </w:t>
      </w:r>
    </w:p>
    <w:p w14:paraId="5899E73F" w14:textId="669EA0E4" w:rsidR="005E3489" w:rsidRPr="00B56D62" w:rsidRDefault="005E3489" w:rsidP="005E3489">
      <w:pPr>
        <w:pStyle w:val="smlouva-nadpis"/>
        <w:numPr>
          <w:ilvl w:val="1"/>
          <w:numId w:val="20"/>
        </w:numPr>
        <w:suppressAutoHyphens/>
        <w:spacing w:after="120"/>
        <w:ind w:left="709" w:hanging="709"/>
        <w:rPr>
          <w:rFonts w:asciiTheme="majorHAnsi" w:hAnsiTheme="majorHAnsi" w:cs="Garamond"/>
          <w:b w:val="0"/>
          <w:sz w:val="20"/>
        </w:rPr>
      </w:pPr>
      <w:r w:rsidRPr="00B56D62">
        <w:rPr>
          <w:rFonts w:asciiTheme="majorHAnsi" w:hAnsiTheme="majorHAnsi"/>
          <w:b w:val="0"/>
          <w:sz w:val="20"/>
          <w:u w:val="none"/>
        </w:rPr>
        <w:t xml:space="preserve">Prodávající uveřejnění smlouvu prostřednictvím Registru nejpozději do 10 dnů po podpisu. </w:t>
      </w:r>
    </w:p>
    <w:p w14:paraId="08C52641" w14:textId="77777777" w:rsidR="005E3489" w:rsidRPr="00B56D62" w:rsidRDefault="005E3489" w:rsidP="001719FA">
      <w:pPr>
        <w:autoSpaceDE w:val="0"/>
        <w:autoSpaceDN w:val="0"/>
        <w:adjustRightInd w:val="0"/>
        <w:ind w:left="705" w:hanging="705"/>
        <w:rPr>
          <w:rFonts w:asciiTheme="majorHAnsi" w:hAnsiTheme="majorHAnsi" w:cs="Helvetica"/>
          <w:sz w:val="20"/>
          <w:szCs w:val="20"/>
        </w:rPr>
      </w:pPr>
    </w:p>
    <w:p w14:paraId="4E85CB85" w14:textId="77777777" w:rsidR="001719FA" w:rsidRPr="00B56D62" w:rsidRDefault="001719FA" w:rsidP="005E3489">
      <w:pPr>
        <w:numPr>
          <w:ilvl w:val="0"/>
          <w:numId w:val="20"/>
        </w:numPr>
        <w:autoSpaceDE w:val="0"/>
        <w:autoSpaceDN w:val="0"/>
        <w:adjustRightInd w:val="0"/>
        <w:contextualSpacing/>
        <w:jc w:val="center"/>
        <w:rPr>
          <w:rFonts w:asciiTheme="majorHAnsi" w:hAnsiTheme="majorHAnsi" w:cs="Helvetica"/>
          <w:b/>
          <w:sz w:val="20"/>
          <w:szCs w:val="20"/>
        </w:rPr>
      </w:pPr>
      <w:r w:rsidRPr="00B56D62">
        <w:rPr>
          <w:rFonts w:asciiTheme="majorHAnsi" w:hAnsiTheme="majorHAnsi" w:cs="Helvetica"/>
          <w:b/>
          <w:sz w:val="20"/>
          <w:szCs w:val="20"/>
        </w:rPr>
        <w:t>ZÁVĚREČNÁ USTANOVENÍ</w:t>
      </w:r>
    </w:p>
    <w:p w14:paraId="7DDD7A1D" w14:textId="77777777" w:rsidR="001719FA" w:rsidRPr="00B56D62" w:rsidRDefault="001719FA" w:rsidP="001719FA">
      <w:pPr>
        <w:autoSpaceDE w:val="0"/>
        <w:autoSpaceDN w:val="0"/>
        <w:adjustRightInd w:val="0"/>
        <w:ind w:left="360"/>
        <w:contextualSpacing/>
        <w:rPr>
          <w:rFonts w:asciiTheme="majorHAnsi" w:hAnsiTheme="majorHAnsi" w:cs="Helvetica"/>
          <w:b/>
          <w:sz w:val="20"/>
          <w:szCs w:val="20"/>
        </w:rPr>
      </w:pPr>
    </w:p>
    <w:p w14:paraId="34A2B1B5" w14:textId="6F52B71C" w:rsidR="001719FA" w:rsidRPr="00B56D62" w:rsidRDefault="00FE420A" w:rsidP="001719FA">
      <w:pPr>
        <w:autoSpaceDE w:val="0"/>
        <w:autoSpaceDN w:val="0"/>
        <w:adjustRightInd w:val="0"/>
        <w:ind w:left="705" w:hanging="705"/>
        <w:rPr>
          <w:rFonts w:asciiTheme="majorHAnsi" w:hAnsiTheme="majorHAnsi" w:cs="Helvetica"/>
          <w:sz w:val="20"/>
          <w:szCs w:val="20"/>
        </w:rPr>
      </w:pPr>
      <w:proofErr w:type="gramStart"/>
      <w:r w:rsidRPr="00B56D62">
        <w:rPr>
          <w:rFonts w:asciiTheme="majorHAnsi" w:hAnsiTheme="majorHAnsi" w:cs="Helvetica"/>
          <w:sz w:val="20"/>
          <w:szCs w:val="20"/>
        </w:rPr>
        <w:t>7</w:t>
      </w:r>
      <w:r w:rsidR="001719FA" w:rsidRPr="00B56D62">
        <w:rPr>
          <w:rFonts w:asciiTheme="majorHAnsi" w:hAnsiTheme="majorHAnsi" w:cs="Helvetica"/>
          <w:sz w:val="20"/>
          <w:szCs w:val="20"/>
        </w:rPr>
        <w:t>.1</w:t>
      </w:r>
      <w:proofErr w:type="gramEnd"/>
      <w:r w:rsidR="001719FA" w:rsidRPr="00B56D62">
        <w:rPr>
          <w:rFonts w:asciiTheme="majorHAnsi" w:hAnsiTheme="majorHAnsi" w:cs="Helvetica"/>
          <w:sz w:val="20"/>
          <w:szCs w:val="20"/>
        </w:rPr>
        <w:t>.</w:t>
      </w:r>
      <w:r w:rsidR="001719FA" w:rsidRPr="00B56D62">
        <w:rPr>
          <w:rFonts w:asciiTheme="majorHAnsi" w:hAnsiTheme="majorHAnsi" w:cs="Helvetica"/>
          <w:sz w:val="20"/>
          <w:szCs w:val="20"/>
        </w:rPr>
        <w:tab/>
      </w:r>
      <w:r w:rsidR="001719FA" w:rsidRPr="00B56D62">
        <w:rPr>
          <w:rFonts w:asciiTheme="majorHAnsi" w:hAnsiTheme="majorHAnsi" w:cs="Helvetica"/>
          <w:sz w:val="20"/>
          <w:szCs w:val="20"/>
          <w:u w:val="single"/>
        </w:rPr>
        <w:t>Platnost a účinnost.</w:t>
      </w:r>
      <w:r w:rsidR="001719FA" w:rsidRPr="00B56D62">
        <w:rPr>
          <w:rFonts w:asciiTheme="majorHAnsi" w:hAnsiTheme="majorHAnsi" w:cs="Helvetica"/>
          <w:sz w:val="20"/>
          <w:szCs w:val="20"/>
        </w:rPr>
        <w:t xml:space="preserve"> Tato Smlouva nabývá platnosti a účinnosti dnem jejího podpisu smluvními stranami.</w:t>
      </w:r>
    </w:p>
    <w:p w14:paraId="60883A4E" w14:textId="77777777" w:rsidR="001719FA" w:rsidRPr="00B56D62" w:rsidRDefault="001719FA" w:rsidP="001719FA">
      <w:pPr>
        <w:autoSpaceDE w:val="0"/>
        <w:autoSpaceDN w:val="0"/>
        <w:adjustRightInd w:val="0"/>
        <w:ind w:left="705" w:hanging="705"/>
        <w:rPr>
          <w:rFonts w:asciiTheme="majorHAnsi" w:hAnsiTheme="majorHAnsi" w:cs="Helvetica"/>
          <w:sz w:val="20"/>
          <w:szCs w:val="20"/>
        </w:rPr>
      </w:pPr>
    </w:p>
    <w:p w14:paraId="65319C19" w14:textId="7ED05942" w:rsidR="001719FA" w:rsidRPr="00B56D62" w:rsidRDefault="00FE420A" w:rsidP="001719FA">
      <w:pPr>
        <w:autoSpaceDE w:val="0"/>
        <w:autoSpaceDN w:val="0"/>
        <w:adjustRightInd w:val="0"/>
        <w:ind w:left="705" w:hanging="705"/>
        <w:rPr>
          <w:rFonts w:asciiTheme="majorHAnsi" w:hAnsiTheme="majorHAnsi" w:cs="Helvetica"/>
          <w:sz w:val="20"/>
          <w:szCs w:val="20"/>
        </w:rPr>
      </w:pPr>
      <w:r w:rsidRPr="00B56D62">
        <w:rPr>
          <w:rFonts w:asciiTheme="majorHAnsi" w:hAnsiTheme="majorHAnsi" w:cs="Helvetica"/>
          <w:sz w:val="20"/>
          <w:szCs w:val="20"/>
        </w:rPr>
        <w:t>7</w:t>
      </w:r>
      <w:r w:rsidR="001719FA" w:rsidRPr="00B56D62">
        <w:rPr>
          <w:rFonts w:asciiTheme="majorHAnsi" w:hAnsiTheme="majorHAnsi" w:cs="Helvetica"/>
          <w:sz w:val="20"/>
          <w:szCs w:val="20"/>
        </w:rPr>
        <w:t xml:space="preserve">.2. </w:t>
      </w:r>
      <w:r w:rsidR="001719FA" w:rsidRPr="00B56D62">
        <w:rPr>
          <w:rFonts w:asciiTheme="majorHAnsi" w:hAnsiTheme="majorHAnsi" w:cs="Helvetica"/>
          <w:sz w:val="20"/>
          <w:szCs w:val="20"/>
        </w:rPr>
        <w:tab/>
      </w:r>
      <w:r w:rsidR="001719FA" w:rsidRPr="00B56D62">
        <w:rPr>
          <w:rFonts w:asciiTheme="majorHAnsi" w:hAnsiTheme="majorHAnsi" w:cs="Helvetica"/>
          <w:sz w:val="20"/>
          <w:szCs w:val="20"/>
          <w:u w:val="single"/>
        </w:rPr>
        <w:t>Adresy pro doručování.</w:t>
      </w:r>
      <w:r w:rsidR="001719FA" w:rsidRPr="00B56D62">
        <w:rPr>
          <w:rFonts w:asciiTheme="majorHAnsi" w:hAnsiTheme="majorHAnsi" w:cs="Helvetica"/>
          <w:sz w:val="20"/>
          <w:szCs w:val="20"/>
        </w:rPr>
        <w:t xml:space="preserve"> Veškeré písemnosti dle této Smlouvy budou zasílány na adresy uvedené v záhlaví této Smlouvy, nebo na jinou adresu, kterou strana, které má být písemnost zaslána, před odesláním písemnosti druhé straně písemně oznámí.</w:t>
      </w:r>
    </w:p>
    <w:p w14:paraId="3B3E5C26" w14:textId="77777777" w:rsidR="001719FA" w:rsidRPr="00B56D62" w:rsidRDefault="001719FA" w:rsidP="001719FA">
      <w:pPr>
        <w:autoSpaceDE w:val="0"/>
        <w:autoSpaceDN w:val="0"/>
        <w:adjustRightInd w:val="0"/>
        <w:ind w:left="705" w:hanging="705"/>
        <w:rPr>
          <w:rFonts w:asciiTheme="majorHAnsi" w:hAnsiTheme="majorHAnsi" w:cs="Helvetica"/>
          <w:sz w:val="20"/>
          <w:szCs w:val="20"/>
        </w:rPr>
      </w:pPr>
    </w:p>
    <w:p w14:paraId="6261FB50" w14:textId="2198D61E" w:rsidR="001719FA" w:rsidRPr="00B56D62" w:rsidRDefault="00FE420A" w:rsidP="001719FA">
      <w:pPr>
        <w:autoSpaceDE w:val="0"/>
        <w:autoSpaceDN w:val="0"/>
        <w:adjustRightInd w:val="0"/>
        <w:ind w:left="705" w:hanging="705"/>
        <w:rPr>
          <w:rFonts w:asciiTheme="majorHAnsi" w:hAnsiTheme="majorHAnsi" w:cs="Helvetica"/>
          <w:sz w:val="20"/>
          <w:szCs w:val="20"/>
        </w:rPr>
      </w:pPr>
      <w:r w:rsidRPr="00B56D62">
        <w:rPr>
          <w:rFonts w:asciiTheme="majorHAnsi" w:hAnsiTheme="majorHAnsi" w:cs="Helvetica"/>
          <w:sz w:val="20"/>
          <w:szCs w:val="20"/>
        </w:rPr>
        <w:t>7</w:t>
      </w:r>
      <w:r w:rsidR="001719FA" w:rsidRPr="00B56D62">
        <w:rPr>
          <w:rFonts w:asciiTheme="majorHAnsi" w:hAnsiTheme="majorHAnsi" w:cs="Helvetica"/>
          <w:sz w:val="20"/>
          <w:szCs w:val="20"/>
        </w:rPr>
        <w:t xml:space="preserve">.3. </w:t>
      </w:r>
      <w:r w:rsidR="001719FA" w:rsidRPr="00B56D62">
        <w:rPr>
          <w:rFonts w:asciiTheme="majorHAnsi" w:hAnsiTheme="majorHAnsi" w:cs="Helvetica"/>
          <w:sz w:val="20"/>
          <w:szCs w:val="20"/>
        </w:rPr>
        <w:tab/>
      </w:r>
      <w:r w:rsidR="001719FA" w:rsidRPr="00B56D62">
        <w:rPr>
          <w:rFonts w:asciiTheme="majorHAnsi" w:hAnsiTheme="majorHAnsi" w:cs="Helvetica"/>
          <w:sz w:val="20"/>
          <w:szCs w:val="20"/>
          <w:u w:val="single"/>
        </w:rPr>
        <w:t>Stejnopisy.</w:t>
      </w:r>
      <w:r w:rsidR="001719FA" w:rsidRPr="00B56D62">
        <w:rPr>
          <w:rFonts w:asciiTheme="majorHAnsi" w:hAnsiTheme="majorHAnsi" w:cs="Helvetica"/>
          <w:sz w:val="20"/>
          <w:szCs w:val="20"/>
        </w:rPr>
        <w:t xml:space="preserve"> Tato Smlouva je vyhotovena v/e </w:t>
      </w:r>
      <w:r w:rsidR="000331C7" w:rsidRPr="00B56D62">
        <w:rPr>
          <w:rFonts w:asciiTheme="majorHAnsi" w:hAnsiTheme="majorHAnsi" w:cs="Helvetica"/>
          <w:sz w:val="20"/>
          <w:szCs w:val="20"/>
        </w:rPr>
        <w:t>5</w:t>
      </w:r>
      <w:r w:rsidR="001719FA" w:rsidRPr="00B56D62">
        <w:rPr>
          <w:rFonts w:asciiTheme="majorHAnsi" w:hAnsiTheme="majorHAnsi" w:cs="Helvetica"/>
          <w:sz w:val="20"/>
          <w:szCs w:val="20"/>
        </w:rPr>
        <w:t xml:space="preserve"> stejnopisech, z nichž každá smluvní strana obdrží po jednom stejnopisu bez úředně ověřených podpisů, 1 stejnopis s úředně ověřenými podpisy převezme úvěrující banka kupujícího,</w:t>
      </w:r>
      <w:r w:rsidR="008D5704" w:rsidRPr="00B56D62">
        <w:rPr>
          <w:rFonts w:asciiTheme="majorHAnsi" w:hAnsiTheme="majorHAnsi" w:cs="Helvetica"/>
          <w:sz w:val="20"/>
          <w:szCs w:val="20"/>
        </w:rPr>
        <w:t xml:space="preserve"> </w:t>
      </w:r>
      <w:r w:rsidR="001719FA" w:rsidRPr="00B56D62">
        <w:rPr>
          <w:rFonts w:asciiTheme="majorHAnsi" w:hAnsiTheme="majorHAnsi" w:cs="Helvetica"/>
          <w:sz w:val="20"/>
          <w:szCs w:val="20"/>
        </w:rPr>
        <w:t xml:space="preserve">1 stejnopis převezme advokát, zbývající 1 stejnopis s úředně ověřenými podpisy převezme </w:t>
      </w:r>
      <w:r w:rsidR="000331C7" w:rsidRPr="00B56D62">
        <w:rPr>
          <w:rFonts w:asciiTheme="majorHAnsi" w:hAnsiTheme="majorHAnsi" w:cs="Helvetica"/>
          <w:sz w:val="20"/>
          <w:szCs w:val="20"/>
        </w:rPr>
        <w:t xml:space="preserve">Prodávající </w:t>
      </w:r>
      <w:r w:rsidR="001719FA" w:rsidRPr="00B56D62">
        <w:rPr>
          <w:rFonts w:asciiTheme="majorHAnsi" w:hAnsiTheme="majorHAnsi" w:cs="Helvetica"/>
          <w:sz w:val="20"/>
          <w:szCs w:val="20"/>
        </w:rPr>
        <w:t>za účelem podání návrhu na vklad vlastnického práva do katastru nemovitostí.</w:t>
      </w:r>
    </w:p>
    <w:p w14:paraId="63F32046" w14:textId="77777777" w:rsidR="001719FA" w:rsidRPr="00B56D62" w:rsidRDefault="001719FA" w:rsidP="001719FA">
      <w:pPr>
        <w:autoSpaceDE w:val="0"/>
        <w:autoSpaceDN w:val="0"/>
        <w:adjustRightInd w:val="0"/>
        <w:ind w:left="705" w:hanging="705"/>
        <w:rPr>
          <w:rFonts w:asciiTheme="majorHAnsi" w:hAnsiTheme="majorHAnsi" w:cs="Helvetica"/>
          <w:sz w:val="20"/>
          <w:szCs w:val="20"/>
        </w:rPr>
      </w:pPr>
    </w:p>
    <w:p w14:paraId="012A1312" w14:textId="20ABABB4" w:rsidR="001719FA" w:rsidRPr="00B56D62" w:rsidRDefault="00FE420A" w:rsidP="001719FA">
      <w:pPr>
        <w:autoSpaceDE w:val="0"/>
        <w:autoSpaceDN w:val="0"/>
        <w:adjustRightInd w:val="0"/>
        <w:ind w:left="705" w:hanging="705"/>
        <w:rPr>
          <w:rFonts w:asciiTheme="majorHAnsi" w:hAnsiTheme="majorHAnsi" w:cs="Helvetica"/>
          <w:sz w:val="20"/>
          <w:szCs w:val="20"/>
        </w:rPr>
      </w:pPr>
      <w:r w:rsidRPr="00B56D62">
        <w:rPr>
          <w:rFonts w:asciiTheme="majorHAnsi" w:hAnsiTheme="majorHAnsi" w:cs="Helvetica"/>
          <w:sz w:val="20"/>
          <w:szCs w:val="20"/>
        </w:rPr>
        <w:t>7.</w:t>
      </w:r>
      <w:r w:rsidR="001719FA" w:rsidRPr="00B56D62">
        <w:rPr>
          <w:rFonts w:asciiTheme="majorHAnsi" w:hAnsiTheme="majorHAnsi" w:cs="Helvetica"/>
          <w:sz w:val="20"/>
          <w:szCs w:val="20"/>
        </w:rPr>
        <w:t xml:space="preserve">4. </w:t>
      </w:r>
      <w:r w:rsidR="001719FA" w:rsidRPr="00B56D62">
        <w:rPr>
          <w:rFonts w:asciiTheme="majorHAnsi" w:hAnsiTheme="majorHAnsi" w:cs="Helvetica"/>
          <w:sz w:val="20"/>
          <w:szCs w:val="20"/>
        </w:rPr>
        <w:tab/>
      </w:r>
      <w:r w:rsidR="001719FA" w:rsidRPr="00B56D62">
        <w:rPr>
          <w:rFonts w:asciiTheme="majorHAnsi" w:hAnsiTheme="majorHAnsi" w:cs="Helvetica"/>
          <w:sz w:val="20"/>
          <w:szCs w:val="20"/>
          <w:u w:val="single"/>
        </w:rPr>
        <w:t>Neplatnost, neúčinnost a nevykonatelnost.</w:t>
      </w:r>
      <w:r w:rsidR="001719FA" w:rsidRPr="00B56D62">
        <w:rPr>
          <w:rFonts w:asciiTheme="majorHAnsi" w:hAnsiTheme="majorHAnsi" w:cs="Helvetica"/>
          <w:sz w:val="20"/>
          <w:szCs w:val="20"/>
        </w:rPr>
        <w:t xml:space="preserve"> Pokud by nebyl vklad vlastnického práva do katastru nemovitostí dle této Smlouvy povolen, zavazují se účastníci nejpozději do 10 dnů od právní moci rozhodnutí o zastavení řízení o povolení vkladu či zamítnutí návrhu na povolení vkladu, uzavřít novou bezvadnou kupní Smlouvu a podat nový bezvadný návrh na vklad do katastru nemovitostí, a to za stejných podmínek, jak je uvedeno v této Smlouvě, tak aby mohl být vklad do katastru nemovitostí proveden, přičemž neplatné, neúčinné či nevykonatelné ustanovení této Smlouvy bude nahrazeno ustanovením platným, odpovídajícím povaze této Smlouvy a záměrům smluvních stran v době uzavření této Smlouvy.</w:t>
      </w:r>
    </w:p>
    <w:p w14:paraId="462A53C2" w14:textId="77777777" w:rsidR="001719FA" w:rsidRPr="00B56D62" w:rsidRDefault="001719FA" w:rsidP="001719FA">
      <w:pPr>
        <w:autoSpaceDE w:val="0"/>
        <w:autoSpaceDN w:val="0"/>
        <w:adjustRightInd w:val="0"/>
        <w:ind w:left="705" w:hanging="705"/>
        <w:rPr>
          <w:rFonts w:asciiTheme="majorHAnsi" w:hAnsiTheme="majorHAnsi" w:cs="Helvetica"/>
          <w:sz w:val="20"/>
          <w:szCs w:val="20"/>
        </w:rPr>
      </w:pPr>
    </w:p>
    <w:p w14:paraId="60DC187C" w14:textId="57751ACF" w:rsidR="001719FA" w:rsidRPr="00B56D62" w:rsidRDefault="00FE420A" w:rsidP="001719FA">
      <w:pPr>
        <w:autoSpaceDE w:val="0"/>
        <w:autoSpaceDN w:val="0"/>
        <w:adjustRightInd w:val="0"/>
        <w:ind w:left="705" w:hanging="705"/>
        <w:rPr>
          <w:rFonts w:asciiTheme="majorHAnsi" w:hAnsiTheme="majorHAnsi" w:cs="Helvetica"/>
          <w:sz w:val="20"/>
          <w:szCs w:val="20"/>
        </w:rPr>
      </w:pPr>
      <w:proofErr w:type="gramStart"/>
      <w:r w:rsidRPr="00B56D62">
        <w:rPr>
          <w:rFonts w:asciiTheme="majorHAnsi" w:hAnsiTheme="majorHAnsi" w:cs="Helvetica"/>
          <w:sz w:val="20"/>
          <w:szCs w:val="20"/>
        </w:rPr>
        <w:t>7</w:t>
      </w:r>
      <w:r w:rsidR="001719FA" w:rsidRPr="00B56D62">
        <w:rPr>
          <w:rFonts w:asciiTheme="majorHAnsi" w:hAnsiTheme="majorHAnsi" w:cs="Helvetica"/>
          <w:sz w:val="20"/>
          <w:szCs w:val="20"/>
        </w:rPr>
        <w:t>.5</w:t>
      </w:r>
      <w:proofErr w:type="gramEnd"/>
      <w:r w:rsidR="001719FA" w:rsidRPr="00B56D62">
        <w:rPr>
          <w:rFonts w:asciiTheme="majorHAnsi" w:hAnsiTheme="majorHAnsi" w:cs="Helvetica"/>
          <w:sz w:val="20"/>
          <w:szCs w:val="20"/>
        </w:rPr>
        <w:t>.</w:t>
      </w:r>
      <w:r w:rsidR="001719FA" w:rsidRPr="00B56D62">
        <w:rPr>
          <w:rFonts w:asciiTheme="majorHAnsi" w:hAnsiTheme="majorHAnsi" w:cs="Helvetica"/>
          <w:sz w:val="20"/>
          <w:szCs w:val="20"/>
        </w:rPr>
        <w:tab/>
      </w:r>
      <w:r w:rsidR="001719FA" w:rsidRPr="00B56D62">
        <w:rPr>
          <w:rFonts w:asciiTheme="majorHAnsi" w:hAnsiTheme="majorHAnsi" w:cs="Helvetica"/>
          <w:sz w:val="20"/>
          <w:szCs w:val="20"/>
          <w:u w:val="single"/>
        </w:rPr>
        <w:t>Součinnost s katastrálním úřadem.</w:t>
      </w:r>
      <w:r w:rsidR="001719FA" w:rsidRPr="00B56D62">
        <w:rPr>
          <w:rFonts w:asciiTheme="majorHAnsi" w:hAnsiTheme="majorHAnsi" w:cs="Helvetica"/>
          <w:sz w:val="20"/>
          <w:szCs w:val="20"/>
        </w:rPr>
        <w:t xml:space="preserve"> Smluvní strany se zavazují pro případ, že by nedošlo ke vkladu vlastnického práva do katastru nemovitostí ve prospěch Kupujícího podle této smlouvy pouze z důvodů nesplnění zákonných podmínek pro povolení vkladu, že uzavřou do 14 dnů od doručení zamítavého rozhodnutí katastrálního úřadu dodatek k této smlouvě nebo novou kupní smlouvu tak, aby byly vytýkané vady odstraněny, případně, že na pokyn katastrálního úřadu do 14 dnů tuto smlouvu či návrh na vklad náležitě doplní. </w:t>
      </w:r>
    </w:p>
    <w:p w14:paraId="76A43EA3" w14:textId="77777777" w:rsidR="001719FA" w:rsidRPr="00B56D62" w:rsidRDefault="001719FA" w:rsidP="001719FA">
      <w:pPr>
        <w:autoSpaceDE w:val="0"/>
        <w:autoSpaceDN w:val="0"/>
        <w:adjustRightInd w:val="0"/>
        <w:ind w:left="705" w:hanging="705"/>
        <w:rPr>
          <w:rFonts w:asciiTheme="majorHAnsi" w:hAnsiTheme="majorHAnsi" w:cs="Helvetica"/>
          <w:sz w:val="20"/>
          <w:szCs w:val="20"/>
        </w:rPr>
      </w:pPr>
    </w:p>
    <w:p w14:paraId="1603DB25" w14:textId="020DC061" w:rsidR="001719FA" w:rsidRPr="00B56D62" w:rsidRDefault="00FE420A" w:rsidP="001719FA">
      <w:pPr>
        <w:autoSpaceDE w:val="0"/>
        <w:autoSpaceDN w:val="0"/>
        <w:adjustRightInd w:val="0"/>
        <w:ind w:left="705" w:hanging="705"/>
        <w:rPr>
          <w:rFonts w:asciiTheme="majorHAnsi" w:hAnsiTheme="majorHAnsi" w:cs="Helvetica"/>
          <w:sz w:val="20"/>
          <w:szCs w:val="20"/>
        </w:rPr>
      </w:pPr>
      <w:r w:rsidRPr="00B56D62">
        <w:rPr>
          <w:rFonts w:asciiTheme="majorHAnsi" w:hAnsiTheme="majorHAnsi" w:cs="Helvetica"/>
          <w:sz w:val="20"/>
          <w:szCs w:val="20"/>
        </w:rPr>
        <w:t>7</w:t>
      </w:r>
      <w:r w:rsidR="001719FA" w:rsidRPr="00B56D62">
        <w:rPr>
          <w:rFonts w:asciiTheme="majorHAnsi" w:hAnsiTheme="majorHAnsi" w:cs="Helvetica"/>
          <w:sz w:val="20"/>
          <w:szCs w:val="20"/>
        </w:rPr>
        <w:t xml:space="preserve">.6. </w:t>
      </w:r>
      <w:r w:rsidR="001719FA" w:rsidRPr="00B56D62">
        <w:rPr>
          <w:rFonts w:asciiTheme="majorHAnsi" w:hAnsiTheme="majorHAnsi" w:cs="Helvetica"/>
          <w:sz w:val="20"/>
          <w:szCs w:val="20"/>
        </w:rPr>
        <w:tab/>
      </w:r>
      <w:r w:rsidR="001719FA" w:rsidRPr="00B56D62">
        <w:rPr>
          <w:rFonts w:asciiTheme="majorHAnsi" w:hAnsiTheme="majorHAnsi" w:cs="Helvetica"/>
          <w:sz w:val="20"/>
          <w:szCs w:val="20"/>
          <w:u w:val="single"/>
        </w:rPr>
        <w:t>Svobodná vůle.</w:t>
      </w:r>
      <w:r w:rsidR="001719FA" w:rsidRPr="00B56D62">
        <w:rPr>
          <w:rFonts w:asciiTheme="majorHAnsi" w:hAnsiTheme="majorHAnsi" w:cs="Helvetica"/>
          <w:sz w:val="20"/>
          <w:szCs w:val="20"/>
        </w:rPr>
        <w:t xml:space="preserve"> Smluvní strany prohlašují, že si tuto Smlouvu přečetly, že odpovídá jejich vlastní, svobodné a vážně míněné vůli a že nebyla ujednána v tísni, ani za nápadně nevýhodných </w:t>
      </w:r>
      <w:r w:rsidR="001719FA" w:rsidRPr="00B56D62">
        <w:rPr>
          <w:rFonts w:asciiTheme="majorHAnsi" w:hAnsiTheme="majorHAnsi" w:cs="Helvetica"/>
          <w:sz w:val="20"/>
          <w:szCs w:val="20"/>
        </w:rPr>
        <w:lastRenderedPageBreak/>
        <w:t>podmínek. Smluvní strany této Smlouvy se dohodly, že v této Smlouvě (i) každý termín v jakémkoliv rodě může zastupovat všechny rody; (</w:t>
      </w:r>
      <w:proofErr w:type="spellStart"/>
      <w:r w:rsidR="001719FA" w:rsidRPr="00B56D62">
        <w:rPr>
          <w:rFonts w:asciiTheme="majorHAnsi" w:hAnsiTheme="majorHAnsi" w:cs="Helvetica"/>
          <w:sz w:val="20"/>
          <w:szCs w:val="20"/>
        </w:rPr>
        <w:t>ii</w:t>
      </w:r>
      <w:proofErr w:type="spellEnd"/>
      <w:r w:rsidR="001719FA" w:rsidRPr="00B56D62">
        <w:rPr>
          <w:rFonts w:asciiTheme="majorHAnsi" w:hAnsiTheme="majorHAnsi" w:cs="Helvetica"/>
          <w:sz w:val="20"/>
          <w:szCs w:val="20"/>
        </w:rPr>
        <w:t>) každý termín v jednotném čísle může zastupovat množné číslo a naopak. Smluvní strany prohlašují, že co do Nemovitostí mezi nimi nebylo ústně dohodnuto žádné vedlejší ujednání ve smyslu občanského zákoníku.</w:t>
      </w:r>
    </w:p>
    <w:p w14:paraId="44B6CEA2" w14:textId="77777777" w:rsidR="001719FA" w:rsidRPr="00B56D62" w:rsidRDefault="001719FA" w:rsidP="001719FA">
      <w:pPr>
        <w:autoSpaceDE w:val="0"/>
        <w:autoSpaceDN w:val="0"/>
        <w:adjustRightInd w:val="0"/>
        <w:ind w:left="705" w:hanging="705"/>
        <w:rPr>
          <w:rFonts w:asciiTheme="majorHAnsi" w:hAnsiTheme="majorHAnsi" w:cs="Helvetica"/>
          <w:sz w:val="20"/>
          <w:szCs w:val="20"/>
        </w:rPr>
      </w:pPr>
    </w:p>
    <w:p w14:paraId="64CB8161" w14:textId="77777777" w:rsidR="00774722" w:rsidRPr="00B56D62" w:rsidRDefault="00774722" w:rsidP="001719FA">
      <w:pPr>
        <w:autoSpaceDE w:val="0"/>
        <w:autoSpaceDN w:val="0"/>
        <w:adjustRightInd w:val="0"/>
        <w:ind w:left="705" w:hanging="705"/>
        <w:rPr>
          <w:rFonts w:asciiTheme="majorHAnsi" w:hAnsiTheme="majorHAnsi" w:cs="Helvetica"/>
          <w:sz w:val="20"/>
          <w:szCs w:val="20"/>
        </w:rPr>
      </w:pPr>
      <w:r w:rsidRPr="00B56D62">
        <w:rPr>
          <w:rFonts w:asciiTheme="majorHAnsi" w:hAnsiTheme="majorHAnsi" w:cs="Helvetica"/>
          <w:sz w:val="20"/>
          <w:szCs w:val="20"/>
        </w:rPr>
        <w:t>NA DŮKAZ SVÉHO SOUHLASU SMLUVNÍ STRANY PŘIPOJUJÍ SVÉ PODPISY:</w:t>
      </w:r>
    </w:p>
    <w:p w14:paraId="50E7FA23" w14:textId="77777777" w:rsidR="000C1E9D" w:rsidRPr="00B56D62" w:rsidRDefault="000C1E9D" w:rsidP="001719FA">
      <w:pPr>
        <w:autoSpaceDE w:val="0"/>
        <w:autoSpaceDN w:val="0"/>
        <w:adjustRightInd w:val="0"/>
        <w:ind w:left="705" w:hanging="705"/>
        <w:rPr>
          <w:rFonts w:asciiTheme="majorHAnsi" w:hAnsiTheme="majorHAnsi" w:cs="Helvetica"/>
          <w:sz w:val="20"/>
          <w:szCs w:val="20"/>
        </w:rPr>
      </w:pPr>
    </w:p>
    <w:p w14:paraId="6E73E7DB" w14:textId="77777777" w:rsidR="000C1E9D" w:rsidRPr="00B56D62" w:rsidRDefault="000C1E9D" w:rsidP="001719FA">
      <w:pPr>
        <w:autoSpaceDE w:val="0"/>
        <w:autoSpaceDN w:val="0"/>
        <w:adjustRightInd w:val="0"/>
        <w:ind w:left="705" w:hanging="705"/>
        <w:rPr>
          <w:rFonts w:asciiTheme="majorHAnsi" w:hAnsiTheme="majorHAnsi" w:cs="Helvetica"/>
          <w:sz w:val="20"/>
          <w:szCs w:val="20"/>
        </w:rPr>
      </w:pPr>
    </w:p>
    <w:p w14:paraId="14DF630A" w14:textId="3A3C7F39" w:rsidR="001719FA" w:rsidRPr="00B56D62" w:rsidRDefault="001719FA" w:rsidP="001719FA">
      <w:pPr>
        <w:autoSpaceDE w:val="0"/>
        <w:autoSpaceDN w:val="0"/>
        <w:adjustRightInd w:val="0"/>
        <w:ind w:left="705" w:hanging="705"/>
        <w:rPr>
          <w:rFonts w:asciiTheme="majorHAnsi" w:hAnsiTheme="majorHAnsi" w:cs="Helvetica"/>
          <w:sz w:val="20"/>
          <w:szCs w:val="20"/>
        </w:rPr>
      </w:pPr>
      <w:r w:rsidRPr="00B56D62">
        <w:rPr>
          <w:rFonts w:asciiTheme="majorHAnsi" w:hAnsiTheme="majorHAnsi" w:cs="Helvetica"/>
          <w:sz w:val="20"/>
          <w:szCs w:val="20"/>
        </w:rPr>
        <w:t>V </w:t>
      </w:r>
      <w:r w:rsidR="000331C7" w:rsidRPr="00B56D62">
        <w:rPr>
          <w:rFonts w:asciiTheme="majorHAnsi" w:hAnsiTheme="majorHAnsi" w:cs="Helvetica"/>
          <w:sz w:val="20"/>
          <w:szCs w:val="20"/>
        </w:rPr>
        <w:t>Bruntále</w:t>
      </w:r>
      <w:r w:rsidR="008D5704" w:rsidRPr="00B56D62">
        <w:rPr>
          <w:rFonts w:asciiTheme="majorHAnsi" w:hAnsiTheme="majorHAnsi" w:cs="Helvetica"/>
          <w:sz w:val="20"/>
          <w:szCs w:val="20"/>
        </w:rPr>
        <w:t xml:space="preserve"> </w:t>
      </w:r>
      <w:r w:rsidR="00FE420A" w:rsidRPr="00B56D62">
        <w:rPr>
          <w:rFonts w:asciiTheme="majorHAnsi" w:hAnsiTheme="majorHAnsi" w:cs="Helvetica"/>
          <w:sz w:val="20"/>
          <w:szCs w:val="20"/>
        </w:rPr>
        <w:t>dne ……………………….</w:t>
      </w:r>
    </w:p>
    <w:p w14:paraId="02591FEF" w14:textId="77777777" w:rsidR="001719FA" w:rsidRPr="00B56D62" w:rsidRDefault="001719FA" w:rsidP="001719FA">
      <w:pPr>
        <w:autoSpaceDE w:val="0"/>
        <w:autoSpaceDN w:val="0"/>
        <w:adjustRightInd w:val="0"/>
        <w:ind w:left="705" w:hanging="705"/>
        <w:rPr>
          <w:b/>
          <w:sz w:val="20"/>
        </w:rPr>
      </w:pPr>
    </w:p>
    <w:p w14:paraId="6F929FE9" w14:textId="77777777" w:rsidR="000C1E9D" w:rsidRPr="00B56D62" w:rsidRDefault="000C1E9D" w:rsidP="00827C23">
      <w:pPr>
        <w:rPr>
          <w:b/>
          <w:sz w:val="20"/>
          <w:szCs w:val="20"/>
        </w:rPr>
      </w:pPr>
    </w:p>
    <w:p w14:paraId="670DA873" w14:textId="77777777" w:rsidR="000C1E9D" w:rsidRPr="00B56D62" w:rsidRDefault="000C1E9D" w:rsidP="00827C23">
      <w:pPr>
        <w:rPr>
          <w:b/>
          <w:sz w:val="20"/>
          <w:szCs w:val="20"/>
        </w:rPr>
      </w:pPr>
    </w:p>
    <w:p w14:paraId="5905C6FF" w14:textId="77777777" w:rsidR="00827C23" w:rsidRPr="00B56D62" w:rsidRDefault="00827C23" w:rsidP="00827C23">
      <w:pPr>
        <w:rPr>
          <w:b/>
          <w:sz w:val="20"/>
          <w:szCs w:val="20"/>
        </w:rPr>
      </w:pPr>
      <w:r w:rsidRPr="00B56D62">
        <w:rPr>
          <w:b/>
          <w:sz w:val="20"/>
          <w:szCs w:val="20"/>
        </w:rPr>
        <w:t xml:space="preserve">TEPLO BRUNTÁL, a.s. </w:t>
      </w:r>
    </w:p>
    <w:p w14:paraId="514DD9F3" w14:textId="77777777" w:rsidR="00827C23" w:rsidRPr="00B56D62" w:rsidRDefault="00827C23" w:rsidP="00827C23">
      <w:pPr>
        <w:rPr>
          <w:b/>
          <w:sz w:val="20"/>
          <w:szCs w:val="20"/>
        </w:rPr>
      </w:pPr>
    </w:p>
    <w:p w14:paraId="32AF2A0D" w14:textId="77777777" w:rsidR="00827C23" w:rsidRPr="00B56D62" w:rsidRDefault="00827C23" w:rsidP="00827C23">
      <w:pPr>
        <w:rPr>
          <w:b/>
          <w:sz w:val="20"/>
          <w:szCs w:val="20"/>
        </w:rPr>
      </w:pPr>
    </w:p>
    <w:p w14:paraId="12E184E7" w14:textId="77777777" w:rsidR="000C1E9D" w:rsidRPr="00B56D62" w:rsidRDefault="000C1E9D" w:rsidP="00827C23">
      <w:pPr>
        <w:rPr>
          <w:b/>
          <w:sz w:val="20"/>
          <w:szCs w:val="20"/>
        </w:rPr>
      </w:pPr>
    </w:p>
    <w:p w14:paraId="70B43D60" w14:textId="77777777" w:rsidR="000C1E9D" w:rsidRPr="00B56D62" w:rsidRDefault="000C1E9D" w:rsidP="00827C23">
      <w:pPr>
        <w:rPr>
          <w:b/>
          <w:sz w:val="20"/>
          <w:szCs w:val="20"/>
        </w:rPr>
      </w:pPr>
    </w:p>
    <w:p w14:paraId="4DA37333" w14:textId="77777777" w:rsidR="000C1E9D" w:rsidRPr="00B56D62" w:rsidRDefault="000C1E9D" w:rsidP="00827C23">
      <w:pPr>
        <w:rPr>
          <w:b/>
          <w:sz w:val="20"/>
          <w:szCs w:val="20"/>
        </w:rPr>
      </w:pPr>
    </w:p>
    <w:p w14:paraId="128757F4" w14:textId="77777777" w:rsidR="000C1E9D" w:rsidRPr="00B56D62" w:rsidRDefault="000C1E9D" w:rsidP="00827C23">
      <w:pPr>
        <w:rPr>
          <w:b/>
          <w:sz w:val="20"/>
          <w:szCs w:val="20"/>
        </w:rPr>
      </w:pPr>
    </w:p>
    <w:p w14:paraId="6D45D8BF" w14:textId="77777777" w:rsidR="000C1E9D" w:rsidRPr="00B56D62" w:rsidRDefault="000C1E9D" w:rsidP="00827C23">
      <w:pPr>
        <w:rPr>
          <w:b/>
          <w:sz w:val="20"/>
          <w:szCs w:val="20"/>
        </w:rPr>
      </w:pPr>
    </w:p>
    <w:p w14:paraId="120438E5" w14:textId="77777777" w:rsidR="000C1E9D" w:rsidRPr="00B56D62" w:rsidRDefault="000C1E9D" w:rsidP="00827C23">
      <w:pPr>
        <w:rPr>
          <w:b/>
          <w:bCs/>
          <w:sz w:val="20"/>
          <w:szCs w:val="20"/>
        </w:rPr>
      </w:pPr>
    </w:p>
    <w:p w14:paraId="470758FF" w14:textId="77777777" w:rsidR="000C1E9D" w:rsidRPr="00B56D62" w:rsidRDefault="000C1E9D" w:rsidP="00827C23">
      <w:pPr>
        <w:rPr>
          <w:b/>
          <w:bCs/>
          <w:sz w:val="20"/>
          <w:szCs w:val="20"/>
        </w:rPr>
      </w:pPr>
    </w:p>
    <w:p w14:paraId="7FEE0420" w14:textId="77777777" w:rsidR="000C1E9D" w:rsidRPr="00B56D62" w:rsidRDefault="000C1E9D" w:rsidP="00827C23">
      <w:pPr>
        <w:rPr>
          <w:b/>
          <w:bCs/>
          <w:sz w:val="20"/>
          <w:szCs w:val="20"/>
        </w:rPr>
      </w:pPr>
    </w:p>
    <w:p w14:paraId="6921497E" w14:textId="77777777" w:rsidR="000C1E9D" w:rsidRPr="00B56D62" w:rsidRDefault="000C1E9D" w:rsidP="00827C23">
      <w:pPr>
        <w:rPr>
          <w:b/>
          <w:bCs/>
          <w:sz w:val="20"/>
          <w:szCs w:val="20"/>
        </w:rPr>
      </w:pPr>
    </w:p>
    <w:p w14:paraId="3D0D4901" w14:textId="77777777" w:rsidR="000C1E9D" w:rsidRPr="00B56D62" w:rsidRDefault="000C1E9D" w:rsidP="00827C23">
      <w:pPr>
        <w:rPr>
          <w:b/>
          <w:bCs/>
          <w:sz w:val="20"/>
          <w:szCs w:val="20"/>
        </w:rPr>
      </w:pPr>
    </w:p>
    <w:p w14:paraId="41B68A39" w14:textId="77777777" w:rsidR="000C1E9D" w:rsidRPr="00B56D62" w:rsidRDefault="000C1E9D" w:rsidP="00827C23">
      <w:pPr>
        <w:rPr>
          <w:b/>
          <w:bCs/>
          <w:sz w:val="20"/>
          <w:szCs w:val="20"/>
        </w:rPr>
      </w:pPr>
    </w:p>
    <w:p w14:paraId="2E4AA6A0" w14:textId="77777777" w:rsidR="00827C23" w:rsidRPr="00B56D62" w:rsidRDefault="00827C23" w:rsidP="00827C23">
      <w:pPr>
        <w:rPr>
          <w:b/>
          <w:bCs/>
          <w:sz w:val="20"/>
          <w:szCs w:val="20"/>
        </w:rPr>
      </w:pPr>
      <w:r w:rsidRPr="00B56D62">
        <w:rPr>
          <w:b/>
          <w:bCs/>
          <w:sz w:val="20"/>
          <w:szCs w:val="20"/>
        </w:rPr>
        <w:t>PH služby s.r.o.</w:t>
      </w:r>
    </w:p>
    <w:p w14:paraId="5608C26E" w14:textId="77777777" w:rsidR="00827C23" w:rsidRPr="00B56D62" w:rsidRDefault="00827C23" w:rsidP="00827C23">
      <w:pPr>
        <w:rPr>
          <w:bCs/>
          <w:sz w:val="20"/>
          <w:szCs w:val="20"/>
        </w:rPr>
      </w:pPr>
    </w:p>
    <w:p w14:paraId="2B98FE91" w14:textId="77777777" w:rsidR="000C1E9D" w:rsidRPr="00B56D62" w:rsidRDefault="000C1E9D" w:rsidP="00827C23">
      <w:pPr>
        <w:rPr>
          <w:bCs/>
          <w:sz w:val="20"/>
          <w:szCs w:val="20"/>
        </w:rPr>
      </w:pPr>
    </w:p>
    <w:p w14:paraId="276AB8CD" w14:textId="77777777" w:rsidR="000C1E9D" w:rsidRPr="00B56D62" w:rsidRDefault="000C1E9D" w:rsidP="00827C23">
      <w:pPr>
        <w:rPr>
          <w:bCs/>
          <w:sz w:val="20"/>
          <w:szCs w:val="20"/>
        </w:rPr>
      </w:pPr>
    </w:p>
    <w:p w14:paraId="444045D2" w14:textId="77777777" w:rsidR="000C1E9D" w:rsidRPr="00B56D62" w:rsidRDefault="000C1E9D" w:rsidP="00827C23">
      <w:pPr>
        <w:rPr>
          <w:bCs/>
          <w:sz w:val="20"/>
          <w:szCs w:val="20"/>
        </w:rPr>
      </w:pPr>
    </w:p>
    <w:p w14:paraId="70C36FB7" w14:textId="77777777" w:rsidR="000C1E9D" w:rsidRPr="00B56D62" w:rsidRDefault="000C1E9D" w:rsidP="00827C23">
      <w:pPr>
        <w:rPr>
          <w:bCs/>
          <w:sz w:val="20"/>
          <w:szCs w:val="20"/>
        </w:rPr>
      </w:pPr>
    </w:p>
    <w:p w14:paraId="14A1A4F0" w14:textId="77777777" w:rsidR="000C1E9D" w:rsidRPr="00B56D62" w:rsidRDefault="000C1E9D" w:rsidP="00827C23">
      <w:pPr>
        <w:rPr>
          <w:bCs/>
          <w:sz w:val="20"/>
          <w:szCs w:val="20"/>
        </w:rPr>
      </w:pPr>
    </w:p>
    <w:p w14:paraId="18413C91" w14:textId="77777777" w:rsidR="000C1E9D" w:rsidRPr="00B56D62" w:rsidRDefault="000C1E9D" w:rsidP="00827C23">
      <w:pPr>
        <w:rPr>
          <w:bCs/>
          <w:sz w:val="20"/>
          <w:szCs w:val="20"/>
        </w:rPr>
      </w:pPr>
    </w:p>
    <w:p w14:paraId="19BD550E" w14:textId="77777777" w:rsidR="000C1E9D" w:rsidRPr="00B56D62" w:rsidRDefault="000C1E9D" w:rsidP="00827C23">
      <w:pPr>
        <w:rPr>
          <w:bCs/>
          <w:sz w:val="20"/>
          <w:szCs w:val="20"/>
        </w:rPr>
      </w:pPr>
    </w:p>
    <w:p w14:paraId="0E774F29" w14:textId="77777777" w:rsidR="000C1E9D" w:rsidRPr="00B56D62" w:rsidRDefault="000C1E9D" w:rsidP="00827C23">
      <w:pPr>
        <w:rPr>
          <w:bCs/>
          <w:sz w:val="20"/>
          <w:szCs w:val="20"/>
        </w:rPr>
      </w:pPr>
      <w:bookmarkStart w:id="0" w:name="_GoBack"/>
      <w:bookmarkEnd w:id="0"/>
    </w:p>
    <w:sectPr w:rsidR="000C1E9D" w:rsidRPr="00B56D62">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781C58" w14:textId="77777777" w:rsidR="00B56D62" w:rsidRDefault="00B56D62" w:rsidP="00B56D62">
      <w:r>
        <w:separator/>
      </w:r>
    </w:p>
  </w:endnote>
  <w:endnote w:type="continuationSeparator" w:id="0">
    <w:p w14:paraId="4E610E19" w14:textId="77777777" w:rsidR="00B56D62" w:rsidRDefault="00B56D62" w:rsidP="00B5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004896"/>
      <w:docPartObj>
        <w:docPartGallery w:val="Page Numbers (Bottom of Page)"/>
        <w:docPartUnique/>
      </w:docPartObj>
    </w:sdtPr>
    <w:sdtEndPr>
      <w:rPr>
        <w:sz w:val="16"/>
        <w:szCs w:val="16"/>
      </w:rPr>
    </w:sdtEndPr>
    <w:sdtContent>
      <w:p w14:paraId="6B029F71" w14:textId="7B584B1A" w:rsidR="00B56D62" w:rsidRPr="00B56D62" w:rsidRDefault="00B56D62">
        <w:pPr>
          <w:pStyle w:val="Zpat"/>
          <w:jc w:val="center"/>
          <w:rPr>
            <w:sz w:val="16"/>
            <w:szCs w:val="16"/>
          </w:rPr>
        </w:pPr>
        <w:r w:rsidRPr="00B56D62">
          <w:rPr>
            <w:sz w:val="16"/>
            <w:szCs w:val="16"/>
          </w:rPr>
          <w:fldChar w:fldCharType="begin"/>
        </w:r>
        <w:r w:rsidRPr="00B56D62">
          <w:rPr>
            <w:sz w:val="16"/>
            <w:szCs w:val="16"/>
          </w:rPr>
          <w:instrText>PAGE   \* MERGEFORMAT</w:instrText>
        </w:r>
        <w:r w:rsidRPr="00B56D62">
          <w:rPr>
            <w:sz w:val="16"/>
            <w:szCs w:val="16"/>
          </w:rPr>
          <w:fldChar w:fldCharType="separate"/>
        </w:r>
        <w:r w:rsidR="00B04946">
          <w:rPr>
            <w:noProof/>
            <w:sz w:val="16"/>
            <w:szCs w:val="16"/>
          </w:rPr>
          <w:t>5</w:t>
        </w:r>
        <w:r w:rsidRPr="00B56D62">
          <w:rPr>
            <w:sz w:val="16"/>
            <w:szCs w:val="16"/>
          </w:rPr>
          <w:fldChar w:fldCharType="end"/>
        </w:r>
      </w:p>
    </w:sdtContent>
  </w:sdt>
  <w:p w14:paraId="04F7E3D6" w14:textId="77777777" w:rsidR="00B56D62" w:rsidRDefault="00B56D6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BC1E49" w14:textId="77777777" w:rsidR="00B56D62" w:rsidRDefault="00B56D62" w:rsidP="00B56D62">
      <w:r>
        <w:separator/>
      </w:r>
    </w:p>
  </w:footnote>
  <w:footnote w:type="continuationSeparator" w:id="0">
    <w:p w14:paraId="48D71BA1" w14:textId="77777777" w:rsidR="00B56D62" w:rsidRDefault="00B56D62" w:rsidP="00B56D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E667D"/>
    <w:multiLevelType w:val="multilevel"/>
    <w:tmpl w:val="A190973E"/>
    <w:lvl w:ilvl="0">
      <w:start w:val="1"/>
      <w:numFmt w:val="decimal"/>
      <w:lvlText w:val="%1."/>
      <w:lvlJc w:val="left"/>
      <w:pPr>
        <w:ind w:left="360" w:hanging="360"/>
      </w:pPr>
    </w:lvl>
    <w:lvl w:ilvl="1">
      <w:start w:val="1"/>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033F427F"/>
    <w:multiLevelType w:val="hybridMultilevel"/>
    <w:tmpl w:val="412ED688"/>
    <w:lvl w:ilvl="0" w:tplc="94E80DE4">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
    <w:nsid w:val="0947097B"/>
    <w:multiLevelType w:val="hybridMultilevel"/>
    <w:tmpl w:val="4CC6B3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1B57152"/>
    <w:multiLevelType w:val="hybridMultilevel"/>
    <w:tmpl w:val="D9089FC2"/>
    <w:lvl w:ilvl="0" w:tplc="6B506C28">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nsid w:val="147A3590"/>
    <w:multiLevelType w:val="hybridMultilevel"/>
    <w:tmpl w:val="412ED688"/>
    <w:lvl w:ilvl="0" w:tplc="94E80DE4">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5">
    <w:nsid w:val="18A64824"/>
    <w:multiLevelType w:val="hybridMultilevel"/>
    <w:tmpl w:val="CCB8654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19481AB4"/>
    <w:multiLevelType w:val="hybridMultilevel"/>
    <w:tmpl w:val="412ED688"/>
    <w:lvl w:ilvl="0" w:tplc="94E80DE4">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7">
    <w:nsid w:val="2AF12825"/>
    <w:multiLevelType w:val="hybridMultilevel"/>
    <w:tmpl w:val="FAA077C6"/>
    <w:lvl w:ilvl="0" w:tplc="D5780166">
      <w:start w:val="1"/>
      <w:numFmt w:val="upperRoman"/>
      <w:pStyle w:val="smlouva-nadpis"/>
      <w:lvlText w:val="%1."/>
      <w:lvlJc w:val="left"/>
      <w:pPr>
        <w:tabs>
          <w:tab w:val="num" w:pos="851"/>
        </w:tabs>
        <w:ind w:left="1077" w:hanging="510"/>
      </w:pPr>
      <w:rPr>
        <w:rFonts w:hint="default"/>
        <w:u w:val="none"/>
      </w:rPr>
    </w:lvl>
    <w:lvl w:ilvl="1" w:tplc="0405000F">
      <w:start w:val="1"/>
      <w:numFmt w:val="decimal"/>
      <w:lvlText w:val="%2."/>
      <w:lvlJc w:val="left"/>
      <w:pPr>
        <w:tabs>
          <w:tab w:val="num" w:pos="2007"/>
        </w:tabs>
        <w:ind w:left="2007" w:hanging="360"/>
      </w:pPr>
      <w:rPr>
        <w:rFonts w:hint="default"/>
        <w:u w:val="none"/>
      </w:rPr>
    </w:lvl>
    <w:lvl w:ilvl="2" w:tplc="0405001B" w:tentative="1">
      <w:start w:val="1"/>
      <w:numFmt w:val="lowerRoman"/>
      <w:lvlText w:val="%3."/>
      <w:lvlJc w:val="right"/>
      <w:pPr>
        <w:tabs>
          <w:tab w:val="num" w:pos="2727"/>
        </w:tabs>
        <w:ind w:left="2727" w:hanging="180"/>
      </w:pPr>
    </w:lvl>
    <w:lvl w:ilvl="3" w:tplc="0405000F" w:tentative="1">
      <w:start w:val="1"/>
      <w:numFmt w:val="decimal"/>
      <w:lvlText w:val="%4."/>
      <w:lvlJc w:val="left"/>
      <w:pPr>
        <w:tabs>
          <w:tab w:val="num" w:pos="3447"/>
        </w:tabs>
        <w:ind w:left="3447" w:hanging="360"/>
      </w:pPr>
    </w:lvl>
    <w:lvl w:ilvl="4" w:tplc="04050019" w:tentative="1">
      <w:start w:val="1"/>
      <w:numFmt w:val="lowerLetter"/>
      <w:lvlText w:val="%5."/>
      <w:lvlJc w:val="left"/>
      <w:pPr>
        <w:tabs>
          <w:tab w:val="num" w:pos="4167"/>
        </w:tabs>
        <w:ind w:left="4167" w:hanging="360"/>
      </w:pPr>
    </w:lvl>
    <w:lvl w:ilvl="5" w:tplc="0405001B" w:tentative="1">
      <w:start w:val="1"/>
      <w:numFmt w:val="lowerRoman"/>
      <w:lvlText w:val="%6."/>
      <w:lvlJc w:val="right"/>
      <w:pPr>
        <w:tabs>
          <w:tab w:val="num" w:pos="4887"/>
        </w:tabs>
        <w:ind w:left="4887" w:hanging="180"/>
      </w:pPr>
    </w:lvl>
    <w:lvl w:ilvl="6" w:tplc="0405000F" w:tentative="1">
      <w:start w:val="1"/>
      <w:numFmt w:val="decimal"/>
      <w:lvlText w:val="%7."/>
      <w:lvlJc w:val="left"/>
      <w:pPr>
        <w:tabs>
          <w:tab w:val="num" w:pos="5607"/>
        </w:tabs>
        <w:ind w:left="5607" w:hanging="360"/>
      </w:pPr>
    </w:lvl>
    <w:lvl w:ilvl="7" w:tplc="04050019" w:tentative="1">
      <w:start w:val="1"/>
      <w:numFmt w:val="lowerLetter"/>
      <w:lvlText w:val="%8."/>
      <w:lvlJc w:val="left"/>
      <w:pPr>
        <w:tabs>
          <w:tab w:val="num" w:pos="6327"/>
        </w:tabs>
        <w:ind w:left="6327" w:hanging="360"/>
      </w:pPr>
    </w:lvl>
    <w:lvl w:ilvl="8" w:tplc="0405001B" w:tentative="1">
      <w:start w:val="1"/>
      <w:numFmt w:val="lowerRoman"/>
      <w:lvlText w:val="%9."/>
      <w:lvlJc w:val="right"/>
      <w:pPr>
        <w:tabs>
          <w:tab w:val="num" w:pos="7047"/>
        </w:tabs>
        <w:ind w:left="7047" w:hanging="180"/>
      </w:pPr>
    </w:lvl>
  </w:abstractNum>
  <w:abstractNum w:abstractNumId="8">
    <w:nsid w:val="2CC4144E"/>
    <w:multiLevelType w:val="hybridMultilevel"/>
    <w:tmpl w:val="64DCB37C"/>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9">
    <w:nsid w:val="36452C28"/>
    <w:multiLevelType w:val="hybridMultilevel"/>
    <w:tmpl w:val="682279F2"/>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0">
    <w:nsid w:val="36AF0F65"/>
    <w:multiLevelType w:val="hybridMultilevel"/>
    <w:tmpl w:val="D6F63E2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389C7F2A"/>
    <w:multiLevelType w:val="hybridMultilevel"/>
    <w:tmpl w:val="34C27C7C"/>
    <w:lvl w:ilvl="0" w:tplc="04050001">
      <w:start w:val="1"/>
      <w:numFmt w:val="bullet"/>
      <w:lvlText w:val=""/>
      <w:lvlJc w:val="left"/>
      <w:pPr>
        <w:ind w:left="1425" w:hanging="360"/>
      </w:pPr>
      <w:rPr>
        <w:rFonts w:ascii="Symbol" w:hAnsi="Symbol" w:hint="default"/>
      </w:rPr>
    </w:lvl>
    <w:lvl w:ilvl="1" w:tplc="487AE6BC">
      <w:numFmt w:val="bullet"/>
      <w:lvlText w:val="-"/>
      <w:lvlJc w:val="left"/>
      <w:pPr>
        <w:ind w:left="2145" w:hanging="360"/>
      </w:pPr>
      <w:rPr>
        <w:rFonts w:ascii="Cambria" w:eastAsiaTheme="minorHAnsi" w:hAnsi="Cambria" w:cstheme="minorBidi"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2">
    <w:nsid w:val="3B846EC2"/>
    <w:multiLevelType w:val="multilevel"/>
    <w:tmpl w:val="A970DE62"/>
    <w:lvl w:ilvl="0">
      <w:start w:val="4"/>
      <w:numFmt w:val="decimal"/>
      <w:lvlText w:val="%1."/>
      <w:lvlJc w:val="left"/>
      <w:pPr>
        <w:ind w:left="360" w:hanging="360"/>
      </w:pPr>
      <w:rPr>
        <w:rFonts w:hint="default"/>
        <w:u w:val="single"/>
      </w:rPr>
    </w:lvl>
    <w:lvl w:ilvl="1">
      <w:start w:val="1"/>
      <w:numFmt w:val="decimal"/>
      <w:lvlText w:val="%1.%2."/>
      <w:lvlJc w:val="left"/>
      <w:pPr>
        <w:ind w:left="720" w:hanging="72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1800" w:hanging="1800"/>
      </w:pPr>
      <w:rPr>
        <w:rFonts w:hint="default"/>
        <w:u w:val="single"/>
      </w:rPr>
    </w:lvl>
  </w:abstractNum>
  <w:abstractNum w:abstractNumId="13">
    <w:nsid w:val="3BCA796C"/>
    <w:multiLevelType w:val="hybridMultilevel"/>
    <w:tmpl w:val="02F0107E"/>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4">
    <w:nsid w:val="3F502B2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416322B"/>
    <w:multiLevelType w:val="multilevel"/>
    <w:tmpl w:val="504C0C24"/>
    <w:lvl w:ilvl="0">
      <w:start w:val="1"/>
      <w:numFmt w:val="decimal"/>
      <w:lvlText w:val="%1."/>
      <w:lvlJc w:val="left"/>
      <w:pPr>
        <w:tabs>
          <w:tab w:val="num" w:pos="360"/>
        </w:tabs>
        <w:ind w:left="360" w:hanging="360"/>
      </w:p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6">
    <w:nsid w:val="4C093FF4"/>
    <w:multiLevelType w:val="multilevel"/>
    <w:tmpl w:val="D8D4DAA0"/>
    <w:lvl w:ilvl="0">
      <w:start w:val="6"/>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7">
    <w:nsid w:val="5A5C5721"/>
    <w:multiLevelType w:val="multilevel"/>
    <w:tmpl w:val="70D046CE"/>
    <w:lvl w:ilvl="0">
      <w:start w:val="1"/>
      <w:numFmt w:val="decimal"/>
      <w:lvlText w:val="%1."/>
      <w:lvlJc w:val="left"/>
      <w:pPr>
        <w:ind w:left="360" w:hanging="360"/>
      </w:pPr>
      <w:rPr>
        <w:rFonts w:ascii="Calibri" w:hAnsi="Calibri" w:hint="default"/>
        <w:b w:val="0"/>
      </w:rPr>
    </w:lvl>
    <w:lvl w:ilvl="1">
      <w:start w:val="1"/>
      <w:numFmt w:val="decimal"/>
      <w:lvlText w:val="%1.%2"/>
      <w:lvlJc w:val="left"/>
      <w:pPr>
        <w:ind w:left="1070" w:hanging="360"/>
      </w:pPr>
      <w:rPr>
        <w:rFonts w:hint="default"/>
        <w:color w:val="auto"/>
        <w:u w:val="none"/>
      </w:rPr>
    </w:lvl>
    <w:lvl w:ilvl="2">
      <w:start w:val="1"/>
      <w:numFmt w:val="decimal"/>
      <w:lvlText w:val="%1.%2.%3"/>
      <w:lvlJc w:val="left"/>
      <w:pPr>
        <w:ind w:left="1997" w:hanging="720"/>
      </w:pPr>
      <w:rPr>
        <w:rFonts w:hint="default"/>
      </w:rPr>
    </w:lvl>
    <w:lvl w:ilvl="3">
      <w:start w:val="1"/>
      <w:numFmt w:val="decimal"/>
      <w:lvlText w:val="%1.%2.%3.%4"/>
      <w:lvlJc w:val="left"/>
      <w:pPr>
        <w:ind w:left="5319" w:hanging="1080"/>
      </w:pPr>
      <w:rPr>
        <w:rFonts w:hint="default"/>
      </w:rPr>
    </w:lvl>
    <w:lvl w:ilvl="4">
      <w:start w:val="1"/>
      <w:numFmt w:val="decimal"/>
      <w:lvlText w:val="%1.%2.%3.%4.%5"/>
      <w:lvlJc w:val="left"/>
      <w:pPr>
        <w:ind w:left="6732" w:hanging="1080"/>
      </w:pPr>
      <w:rPr>
        <w:rFonts w:hint="default"/>
      </w:rPr>
    </w:lvl>
    <w:lvl w:ilvl="5">
      <w:start w:val="1"/>
      <w:numFmt w:val="decimal"/>
      <w:lvlText w:val="%1.%2.%3.%4.%5.%6"/>
      <w:lvlJc w:val="left"/>
      <w:pPr>
        <w:ind w:left="8505" w:hanging="1440"/>
      </w:pPr>
      <w:rPr>
        <w:rFonts w:hint="default"/>
      </w:rPr>
    </w:lvl>
    <w:lvl w:ilvl="6">
      <w:start w:val="1"/>
      <w:numFmt w:val="decimal"/>
      <w:lvlText w:val="%1.%2.%3.%4.%5.%6.%7"/>
      <w:lvlJc w:val="left"/>
      <w:pPr>
        <w:ind w:left="9918" w:hanging="1440"/>
      </w:pPr>
      <w:rPr>
        <w:rFonts w:hint="default"/>
      </w:rPr>
    </w:lvl>
    <w:lvl w:ilvl="7">
      <w:start w:val="1"/>
      <w:numFmt w:val="decimal"/>
      <w:lvlText w:val="%1.%2.%3.%4.%5.%6.%7.%8"/>
      <w:lvlJc w:val="left"/>
      <w:pPr>
        <w:ind w:left="11691" w:hanging="1800"/>
      </w:pPr>
      <w:rPr>
        <w:rFonts w:hint="default"/>
      </w:rPr>
    </w:lvl>
    <w:lvl w:ilvl="8">
      <w:start w:val="1"/>
      <w:numFmt w:val="decimal"/>
      <w:lvlText w:val="%1.%2.%3.%4.%5.%6.%7.%8.%9"/>
      <w:lvlJc w:val="left"/>
      <w:pPr>
        <w:ind w:left="13104" w:hanging="1800"/>
      </w:pPr>
      <w:rPr>
        <w:rFonts w:hint="default"/>
      </w:rPr>
    </w:lvl>
  </w:abstractNum>
  <w:abstractNum w:abstractNumId="18">
    <w:nsid w:val="62522111"/>
    <w:multiLevelType w:val="multilevel"/>
    <w:tmpl w:val="5D3A0486"/>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nsid w:val="66AB0E16"/>
    <w:multiLevelType w:val="multilevel"/>
    <w:tmpl w:val="0C6AA00A"/>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1"/>
  </w:num>
  <w:num w:numId="3">
    <w:abstractNumId w:val="6"/>
  </w:num>
  <w:num w:numId="4">
    <w:abstractNumId w:val="14"/>
  </w:num>
  <w:num w:numId="5">
    <w:abstractNumId w:val="12"/>
  </w:num>
  <w:num w:numId="6">
    <w:abstractNumId w:val="19"/>
  </w:num>
  <w:num w:numId="7">
    <w:abstractNumId w:val="2"/>
  </w:num>
  <w:num w:numId="8">
    <w:abstractNumId w:val="10"/>
  </w:num>
  <w:num w:numId="9">
    <w:abstractNumId w:val="5"/>
  </w:num>
  <w:num w:numId="10">
    <w:abstractNumId w:val="8"/>
  </w:num>
  <w:num w:numId="11">
    <w:abstractNumId w:val="13"/>
  </w:num>
  <w:num w:numId="12">
    <w:abstractNumId w:val="0"/>
  </w:num>
  <w:num w:numId="13">
    <w:abstractNumId w:val="11"/>
  </w:num>
  <w:num w:numId="14">
    <w:abstractNumId w:val="9"/>
  </w:num>
  <w:num w:numId="15">
    <w:abstractNumId w:val="17"/>
  </w:num>
  <w:num w:numId="16">
    <w:abstractNumId w:val="15"/>
  </w:num>
  <w:num w:numId="17">
    <w:abstractNumId w:val="7"/>
  </w:num>
  <w:num w:numId="18">
    <w:abstractNumId w:val="3"/>
  </w:num>
  <w:num w:numId="19">
    <w:abstractNumId w:val="18"/>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CBE"/>
    <w:rsid w:val="00001396"/>
    <w:rsid w:val="00011877"/>
    <w:rsid w:val="000331C7"/>
    <w:rsid w:val="00047757"/>
    <w:rsid w:val="00055D31"/>
    <w:rsid w:val="00087BEC"/>
    <w:rsid w:val="000918C4"/>
    <w:rsid w:val="0009349D"/>
    <w:rsid w:val="000A561B"/>
    <w:rsid w:val="000B47EE"/>
    <w:rsid w:val="000C1E9D"/>
    <w:rsid w:val="000D2CDE"/>
    <w:rsid w:val="001140DC"/>
    <w:rsid w:val="001719FA"/>
    <w:rsid w:val="001A7DB8"/>
    <w:rsid w:val="001A7E63"/>
    <w:rsid w:val="001B1D84"/>
    <w:rsid w:val="001C5A86"/>
    <w:rsid w:val="00221379"/>
    <w:rsid w:val="00230A39"/>
    <w:rsid w:val="00234AE1"/>
    <w:rsid w:val="00267ADA"/>
    <w:rsid w:val="002736F1"/>
    <w:rsid w:val="0027718A"/>
    <w:rsid w:val="00290C2E"/>
    <w:rsid w:val="0029779B"/>
    <w:rsid w:val="002A0DA1"/>
    <w:rsid w:val="002E6E4D"/>
    <w:rsid w:val="002F4162"/>
    <w:rsid w:val="002F6E60"/>
    <w:rsid w:val="00345B60"/>
    <w:rsid w:val="0035676D"/>
    <w:rsid w:val="00371FB9"/>
    <w:rsid w:val="003E55B1"/>
    <w:rsid w:val="00411B1D"/>
    <w:rsid w:val="00426BB5"/>
    <w:rsid w:val="00445024"/>
    <w:rsid w:val="00476644"/>
    <w:rsid w:val="0048254E"/>
    <w:rsid w:val="004A55E8"/>
    <w:rsid w:val="004B11E2"/>
    <w:rsid w:val="004D4432"/>
    <w:rsid w:val="005103C5"/>
    <w:rsid w:val="0051094C"/>
    <w:rsid w:val="0052322B"/>
    <w:rsid w:val="00533F4B"/>
    <w:rsid w:val="005600AC"/>
    <w:rsid w:val="00560863"/>
    <w:rsid w:val="00571C4F"/>
    <w:rsid w:val="005A2919"/>
    <w:rsid w:val="005B4ECA"/>
    <w:rsid w:val="005E06D6"/>
    <w:rsid w:val="005E3489"/>
    <w:rsid w:val="005E46F0"/>
    <w:rsid w:val="00626D2F"/>
    <w:rsid w:val="0065575A"/>
    <w:rsid w:val="00655AA7"/>
    <w:rsid w:val="0067257C"/>
    <w:rsid w:val="006A258D"/>
    <w:rsid w:val="006C3B23"/>
    <w:rsid w:val="006D12BC"/>
    <w:rsid w:val="006F4CBE"/>
    <w:rsid w:val="007078AE"/>
    <w:rsid w:val="00740AA8"/>
    <w:rsid w:val="00774722"/>
    <w:rsid w:val="007758A1"/>
    <w:rsid w:val="00790293"/>
    <w:rsid w:val="00792D6B"/>
    <w:rsid w:val="007A2CAA"/>
    <w:rsid w:val="008022E9"/>
    <w:rsid w:val="00827C23"/>
    <w:rsid w:val="008610BB"/>
    <w:rsid w:val="00870B3A"/>
    <w:rsid w:val="00873851"/>
    <w:rsid w:val="008B4374"/>
    <w:rsid w:val="008B5D59"/>
    <w:rsid w:val="008C291E"/>
    <w:rsid w:val="008D5704"/>
    <w:rsid w:val="008E4039"/>
    <w:rsid w:val="008F33B5"/>
    <w:rsid w:val="00905011"/>
    <w:rsid w:val="00914AE7"/>
    <w:rsid w:val="0093007A"/>
    <w:rsid w:val="009508D7"/>
    <w:rsid w:val="00984554"/>
    <w:rsid w:val="00990383"/>
    <w:rsid w:val="0099173A"/>
    <w:rsid w:val="009929F9"/>
    <w:rsid w:val="009A0524"/>
    <w:rsid w:val="009C7409"/>
    <w:rsid w:val="009E1DBA"/>
    <w:rsid w:val="009F0A61"/>
    <w:rsid w:val="009F5DB0"/>
    <w:rsid w:val="00A261E8"/>
    <w:rsid w:val="00A4310F"/>
    <w:rsid w:val="00A513E5"/>
    <w:rsid w:val="00A85E8C"/>
    <w:rsid w:val="00AB2256"/>
    <w:rsid w:val="00AE0F4F"/>
    <w:rsid w:val="00AF3D55"/>
    <w:rsid w:val="00AF49F9"/>
    <w:rsid w:val="00AF5951"/>
    <w:rsid w:val="00B04946"/>
    <w:rsid w:val="00B304CA"/>
    <w:rsid w:val="00B56D62"/>
    <w:rsid w:val="00B74EE9"/>
    <w:rsid w:val="00BB222F"/>
    <w:rsid w:val="00BC0F9C"/>
    <w:rsid w:val="00BD71B2"/>
    <w:rsid w:val="00BE02AF"/>
    <w:rsid w:val="00C14DF7"/>
    <w:rsid w:val="00C26B3C"/>
    <w:rsid w:val="00C47B33"/>
    <w:rsid w:val="00C61BCC"/>
    <w:rsid w:val="00C7254C"/>
    <w:rsid w:val="00CA70AC"/>
    <w:rsid w:val="00CE126E"/>
    <w:rsid w:val="00CE432F"/>
    <w:rsid w:val="00D05A19"/>
    <w:rsid w:val="00D22E93"/>
    <w:rsid w:val="00D312F6"/>
    <w:rsid w:val="00D405A7"/>
    <w:rsid w:val="00D422D8"/>
    <w:rsid w:val="00D548F2"/>
    <w:rsid w:val="00D606E4"/>
    <w:rsid w:val="00D67049"/>
    <w:rsid w:val="00D73866"/>
    <w:rsid w:val="00D875B2"/>
    <w:rsid w:val="00DB4A16"/>
    <w:rsid w:val="00DC5974"/>
    <w:rsid w:val="00DF09BE"/>
    <w:rsid w:val="00E05225"/>
    <w:rsid w:val="00E26579"/>
    <w:rsid w:val="00E87699"/>
    <w:rsid w:val="00E970E2"/>
    <w:rsid w:val="00E97C7B"/>
    <w:rsid w:val="00EA43B0"/>
    <w:rsid w:val="00EF4562"/>
    <w:rsid w:val="00F312A9"/>
    <w:rsid w:val="00FA4BCD"/>
    <w:rsid w:val="00FB50A4"/>
    <w:rsid w:val="00FC0CA9"/>
    <w:rsid w:val="00FC4D52"/>
    <w:rsid w:val="00FC4F40"/>
    <w:rsid w:val="00FE420A"/>
    <w:rsid w:val="00FF5EC5"/>
    <w:rsid w:val="00FF6287"/>
    <w:rsid w:val="00FF6B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26B3C"/>
    <w:pPr>
      <w:spacing w:after="0" w:line="240" w:lineRule="auto"/>
      <w:jc w:val="both"/>
    </w:pPr>
    <w:rPr>
      <w:rFonts w:ascii="Cambria" w:hAnsi="Cambria"/>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7257C"/>
    <w:pPr>
      <w:ind w:left="720"/>
      <w:contextualSpacing/>
    </w:pPr>
  </w:style>
  <w:style w:type="character" w:styleId="Hypertextovodkaz">
    <w:name w:val="Hyperlink"/>
    <w:basedOn w:val="Standardnpsmoodstavce"/>
    <w:unhideWhenUsed/>
    <w:rsid w:val="00267ADA"/>
    <w:rPr>
      <w:color w:val="0000FF" w:themeColor="hyperlink"/>
      <w:u w:val="single"/>
    </w:rPr>
  </w:style>
  <w:style w:type="character" w:styleId="Odkaznakoment">
    <w:name w:val="annotation reference"/>
    <w:basedOn w:val="Standardnpsmoodstavce"/>
    <w:uiPriority w:val="99"/>
    <w:semiHidden/>
    <w:unhideWhenUsed/>
    <w:rsid w:val="005A2919"/>
    <w:rPr>
      <w:sz w:val="16"/>
      <w:szCs w:val="16"/>
    </w:rPr>
  </w:style>
  <w:style w:type="paragraph" w:styleId="Textkomente">
    <w:name w:val="annotation text"/>
    <w:basedOn w:val="Normln"/>
    <w:link w:val="TextkomenteChar"/>
    <w:uiPriority w:val="99"/>
    <w:semiHidden/>
    <w:unhideWhenUsed/>
    <w:rsid w:val="005A2919"/>
    <w:rPr>
      <w:sz w:val="20"/>
      <w:szCs w:val="20"/>
    </w:rPr>
  </w:style>
  <w:style w:type="character" w:customStyle="1" w:styleId="TextkomenteChar">
    <w:name w:val="Text komentáře Char"/>
    <w:basedOn w:val="Standardnpsmoodstavce"/>
    <w:link w:val="Textkomente"/>
    <w:uiPriority w:val="99"/>
    <w:semiHidden/>
    <w:rsid w:val="005A2919"/>
    <w:rPr>
      <w:rFonts w:ascii="Cambria" w:hAnsi="Cambria"/>
      <w:sz w:val="20"/>
      <w:szCs w:val="20"/>
    </w:rPr>
  </w:style>
  <w:style w:type="paragraph" w:styleId="Pedmtkomente">
    <w:name w:val="annotation subject"/>
    <w:basedOn w:val="Textkomente"/>
    <w:next w:val="Textkomente"/>
    <w:link w:val="PedmtkomenteChar"/>
    <w:uiPriority w:val="99"/>
    <w:semiHidden/>
    <w:unhideWhenUsed/>
    <w:rsid w:val="005A2919"/>
    <w:rPr>
      <w:b/>
      <w:bCs/>
    </w:rPr>
  </w:style>
  <w:style w:type="character" w:customStyle="1" w:styleId="PedmtkomenteChar">
    <w:name w:val="Předmět komentáře Char"/>
    <w:basedOn w:val="TextkomenteChar"/>
    <w:link w:val="Pedmtkomente"/>
    <w:uiPriority w:val="99"/>
    <w:semiHidden/>
    <w:rsid w:val="005A2919"/>
    <w:rPr>
      <w:rFonts w:ascii="Cambria" w:hAnsi="Cambria"/>
      <w:b/>
      <w:bCs/>
      <w:sz w:val="20"/>
      <w:szCs w:val="20"/>
    </w:rPr>
  </w:style>
  <w:style w:type="paragraph" w:styleId="Textbubliny">
    <w:name w:val="Balloon Text"/>
    <w:basedOn w:val="Normln"/>
    <w:link w:val="TextbublinyChar"/>
    <w:uiPriority w:val="99"/>
    <w:semiHidden/>
    <w:unhideWhenUsed/>
    <w:rsid w:val="005A291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2919"/>
    <w:rPr>
      <w:rFonts w:ascii="Segoe UI" w:hAnsi="Segoe UI" w:cs="Segoe UI"/>
      <w:sz w:val="18"/>
      <w:szCs w:val="18"/>
    </w:rPr>
  </w:style>
  <w:style w:type="paragraph" w:styleId="Revize">
    <w:name w:val="Revision"/>
    <w:hidden/>
    <w:uiPriority w:val="99"/>
    <w:semiHidden/>
    <w:rsid w:val="005A2919"/>
    <w:pPr>
      <w:spacing w:after="0" w:line="240" w:lineRule="auto"/>
    </w:pPr>
    <w:rPr>
      <w:rFonts w:ascii="Cambria" w:hAnsi="Cambria"/>
      <w:sz w:val="24"/>
    </w:rPr>
  </w:style>
  <w:style w:type="paragraph" w:customStyle="1" w:styleId="smlouva-nadpis">
    <w:name w:val="smlouva-nadpis"/>
    <w:basedOn w:val="Normln"/>
    <w:rsid w:val="005E3489"/>
    <w:pPr>
      <w:numPr>
        <w:numId w:val="17"/>
      </w:numPr>
    </w:pPr>
    <w:rPr>
      <w:rFonts w:ascii="Arial Narrow" w:eastAsia="Times New Roman" w:hAnsi="Arial Narrow" w:cs="Times New Roman"/>
      <w:b/>
      <w:szCs w:val="20"/>
      <w:u w:val="single"/>
      <w:lang w:eastAsia="cs-CZ"/>
    </w:rPr>
  </w:style>
  <w:style w:type="paragraph" w:styleId="Zkladntext3">
    <w:name w:val="Body Text 3"/>
    <w:basedOn w:val="Normln"/>
    <w:link w:val="Zkladntext3Char"/>
    <w:rsid w:val="000C1E9D"/>
    <w:rPr>
      <w:rFonts w:ascii="Times New Roman" w:eastAsia="Times New Roman" w:hAnsi="Times New Roman" w:cs="Times New Roman"/>
      <w:szCs w:val="20"/>
      <w:lang w:val="x-none" w:eastAsia="x-none"/>
    </w:rPr>
  </w:style>
  <w:style w:type="character" w:customStyle="1" w:styleId="Zkladntext3Char">
    <w:name w:val="Základní text 3 Char"/>
    <w:basedOn w:val="Standardnpsmoodstavce"/>
    <w:link w:val="Zkladntext3"/>
    <w:rsid w:val="000C1E9D"/>
    <w:rPr>
      <w:rFonts w:ascii="Times New Roman" w:eastAsia="Times New Roman" w:hAnsi="Times New Roman" w:cs="Times New Roman"/>
      <w:sz w:val="24"/>
      <w:szCs w:val="20"/>
      <w:lang w:val="x-none" w:eastAsia="x-none"/>
    </w:rPr>
  </w:style>
  <w:style w:type="paragraph" w:styleId="Zhlav">
    <w:name w:val="header"/>
    <w:basedOn w:val="Normln"/>
    <w:link w:val="ZhlavChar"/>
    <w:uiPriority w:val="99"/>
    <w:unhideWhenUsed/>
    <w:rsid w:val="00B56D62"/>
    <w:pPr>
      <w:tabs>
        <w:tab w:val="center" w:pos="4536"/>
        <w:tab w:val="right" w:pos="9072"/>
      </w:tabs>
    </w:pPr>
  </w:style>
  <w:style w:type="character" w:customStyle="1" w:styleId="ZhlavChar">
    <w:name w:val="Záhlaví Char"/>
    <w:basedOn w:val="Standardnpsmoodstavce"/>
    <w:link w:val="Zhlav"/>
    <w:uiPriority w:val="99"/>
    <w:rsid w:val="00B56D62"/>
    <w:rPr>
      <w:rFonts w:ascii="Cambria" w:hAnsi="Cambria"/>
      <w:sz w:val="24"/>
    </w:rPr>
  </w:style>
  <w:style w:type="paragraph" w:styleId="Zpat">
    <w:name w:val="footer"/>
    <w:basedOn w:val="Normln"/>
    <w:link w:val="ZpatChar"/>
    <w:uiPriority w:val="99"/>
    <w:unhideWhenUsed/>
    <w:rsid w:val="00B56D62"/>
    <w:pPr>
      <w:tabs>
        <w:tab w:val="center" w:pos="4536"/>
        <w:tab w:val="right" w:pos="9072"/>
      </w:tabs>
    </w:pPr>
  </w:style>
  <w:style w:type="character" w:customStyle="1" w:styleId="ZpatChar">
    <w:name w:val="Zápatí Char"/>
    <w:basedOn w:val="Standardnpsmoodstavce"/>
    <w:link w:val="Zpat"/>
    <w:uiPriority w:val="99"/>
    <w:rsid w:val="00B56D62"/>
    <w:rPr>
      <w:rFonts w:ascii="Cambria" w:hAnsi="Cambria"/>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26B3C"/>
    <w:pPr>
      <w:spacing w:after="0" w:line="240" w:lineRule="auto"/>
      <w:jc w:val="both"/>
    </w:pPr>
    <w:rPr>
      <w:rFonts w:ascii="Cambria" w:hAnsi="Cambria"/>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7257C"/>
    <w:pPr>
      <w:ind w:left="720"/>
      <w:contextualSpacing/>
    </w:pPr>
  </w:style>
  <w:style w:type="character" w:styleId="Hypertextovodkaz">
    <w:name w:val="Hyperlink"/>
    <w:basedOn w:val="Standardnpsmoodstavce"/>
    <w:unhideWhenUsed/>
    <w:rsid w:val="00267ADA"/>
    <w:rPr>
      <w:color w:val="0000FF" w:themeColor="hyperlink"/>
      <w:u w:val="single"/>
    </w:rPr>
  </w:style>
  <w:style w:type="character" w:styleId="Odkaznakoment">
    <w:name w:val="annotation reference"/>
    <w:basedOn w:val="Standardnpsmoodstavce"/>
    <w:uiPriority w:val="99"/>
    <w:semiHidden/>
    <w:unhideWhenUsed/>
    <w:rsid w:val="005A2919"/>
    <w:rPr>
      <w:sz w:val="16"/>
      <w:szCs w:val="16"/>
    </w:rPr>
  </w:style>
  <w:style w:type="paragraph" w:styleId="Textkomente">
    <w:name w:val="annotation text"/>
    <w:basedOn w:val="Normln"/>
    <w:link w:val="TextkomenteChar"/>
    <w:uiPriority w:val="99"/>
    <w:semiHidden/>
    <w:unhideWhenUsed/>
    <w:rsid w:val="005A2919"/>
    <w:rPr>
      <w:sz w:val="20"/>
      <w:szCs w:val="20"/>
    </w:rPr>
  </w:style>
  <w:style w:type="character" w:customStyle="1" w:styleId="TextkomenteChar">
    <w:name w:val="Text komentáře Char"/>
    <w:basedOn w:val="Standardnpsmoodstavce"/>
    <w:link w:val="Textkomente"/>
    <w:uiPriority w:val="99"/>
    <w:semiHidden/>
    <w:rsid w:val="005A2919"/>
    <w:rPr>
      <w:rFonts w:ascii="Cambria" w:hAnsi="Cambria"/>
      <w:sz w:val="20"/>
      <w:szCs w:val="20"/>
    </w:rPr>
  </w:style>
  <w:style w:type="paragraph" w:styleId="Pedmtkomente">
    <w:name w:val="annotation subject"/>
    <w:basedOn w:val="Textkomente"/>
    <w:next w:val="Textkomente"/>
    <w:link w:val="PedmtkomenteChar"/>
    <w:uiPriority w:val="99"/>
    <w:semiHidden/>
    <w:unhideWhenUsed/>
    <w:rsid w:val="005A2919"/>
    <w:rPr>
      <w:b/>
      <w:bCs/>
    </w:rPr>
  </w:style>
  <w:style w:type="character" w:customStyle="1" w:styleId="PedmtkomenteChar">
    <w:name w:val="Předmět komentáře Char"/>
    <w:basedOn w:val="TextkomenteChar"/>
    <w:link w:val="Pedmtkomente"/>
    <w:uiPriority w:val="99"/>
    <w:semiHidden/>
    <w:rsid w:val="005A2919"/>
    <w:rPr>
      <w:rFonts w:ascii="Cambria" w:hAnsi="Cambria"/>
      <w:b/>
      <w:bCs/>
      <w:sz w:val="20"/>
      <w:szCs w:val="20"/>
    </w:rPr>
  </w:style>
  <w:style w:type="paragraph" w:styleId="Textbubliny">
    <w:name w:val="Balloon Text"/>
    <w:basedOn w:val="Normln"/>
    <w:link w:val="TextbublinyChar"/>
    <w:uiPriority w:val="99"/>
    <w:semiHidden/>
    <w:unhideWhenUsed/>
    <w:rsid w:val="005A291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2919"/>
    <w:rPr>
      <w:rFonts w:ascii="Segoe UI" w:hAnsi="Segoe UI" w:cs="Segoe UI"/>
      <w:sz w:val="18"/>
      <w:szCs w:val="18"/>
    </w:rPr>
  </w:style>
  <w:style w:type="paragraph" w:styleId="Revize">
    <w:name w:val="Revision"/>
    <w:hidden/>
    <w:uiPriority w:val="99"/>
    <w:semiHidden/>
    <w:rsid w:val="005A2919"/>
    <w:pPr>
      <w:spacing w:after="0" w:line="240" w:lineRule="auto"/>
    </w:pPr>
    <w:rPr>
      <w:rFonts w:ascii="Cambria" w:hAnsi="Cambria"/>
      <w:sz w:val="24"/>
    </w:rPr>
  </w:style>
  <w:style w:type="paragraph" w:customStyle="1" w:styleId="smlouva-nadpis">
    <w:name w:val="smlouva-nadpis"/>
    <w:basedOn w:val="Normln"/>
    <w:rsid w:val="005E3489"/>
    <w:pPr>
      <w:numPr>
        <w:numId w:val="17"/>
      </w:numPr>
    </w:pPr>
    <w:rPr>
      <w:rFonts w:ascii="Arial Narrow" w:eastAsia="Times New Roman" w:hAnsi="Arial Narrow" w:cs="Times New Roman"/>
      <w:b/>
      <w:szCs w:val="20"/>
      <w:u w:val="single"/>
      <w:lang w:eastAsia="cs-CZ"/>
    </w:rPr>
  </w:style>
  <w:style w:type="paragraph" w:styleId="Zkladntext3">
    <w:name w:val="Body Text 3"/>
    <w:basedOn w:val="Normln"/>
    <w:link w:val="Zkladntext3Char"/>
    <w:rsid w:val="000C1E9D"/>
    <w:rPr>
      <w:rFonts w:ascii="Times New Roman" w:eastAsia="Times New Roman" w:hAnsi="Times New Roman" w:cs="Times New Roman"/>
      <w:szCs w:val="20"/>
      <w:lang w:val="x-none" w:eastAsia="x-none"/>
    </w:rPr>
  </w:style>
  <w:style w:type="character" w:customStyle="1" w:styleId="Zkladntext3Char">
    <w:name w:val="Základní text 3 Char"/>
    <w:basedOn w:val="Standardnpsmoodstavce"/>
    <w:link w:val="Zkladntext3"/>
    <w:rsid w:val="000C1E9D"/>
    <w:rPr>
      <w:rFonts w:ascii="Times New Roman" w:eastAsia="Times New Roman" w:hAnsi="Times New Roman" w:cs="Times New Roman"/>
      <w:sz w:val="24"/>
      <w:szCs w:val="20"/>
      <w:lang w:val="x-none" w:eastAsia="x-none"/>
    </w:rPr>
  </w:style>
  <w:style w:type="paragraph" w:styleId="Zhlav">
    <w:name w:val="header"/>
    <w:basedOn w:val="Normln"/>
    <w:link w:val="ZhlavChar"/>
    <w:uiPriority w:val="99"/>
    <w:unhideWhenUsed/>
    <w:rsid w:val="00B56D62"/>
    <w:pPr>
      <w:tabs>
        <w:tab w:val="center" w:pos="4536"/>
        <w:tab w:val="right" w:pos="9072"/>
      </w:tabs>
    </w:pPr>
  </w:style>
  <w:style w:type="character" w:customStyle="1" w:styleId="ZhlavChar">
    <w:name w:val="Záhlaví Char"/>
    <w:basedOn w:val="Standardnpsmoodstavce"/>
    <w:link w:val="Zhlav"/>
    <w:uiPriority w:val="99"/>
    <w:rsid w:val="00B56D62"/>
    <w:rPr>
      <w:rFonts w:ascii="Cambria" w:hAnsi="Cambria"/>
      <w:sz w:val="24"/>
    </w:rPr>
  </w:style>
  <w:style w:type="paragraph" w:styleId="Zpat">
    <w:name w:val="footer"/>
    <w:basedOn w:val="Normln"/>
    <w:link w:val="ZpatChar"/>
    <w:uiPriority w:val="99"/>
    <w:unhideWhenUsed/>
    <w:rsid w:val="00B56D62"/>
    <w:pPr>
      <w:tabs>
        <w:tab w:val="center" w:pos="4536"/>
        <w:tab w:val="right" w:pos="9072"/>
      </w:tabs>
    </w:pPr>
  </w:style>
  <w:style w:type="character" w:customStyle="1" w:styleId="ZpatChar">
    <w:name w:val="Zápatí Char"/>
    <w:basedOn w:val="Standardnpsmoodstavce"/>
    <w:link w:val="Zpat"/>
    <w:uiPriority w:val="99"/>
    <w:rsid w:val="00B56D62"/>
    <w:rPr>
      <w:rFonts w:ascii="Cambria" w:hAnsi="Cambr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169440">
      <w:bodyDiv w:val="1"/>
      <w:marLeft w:val="0"/>
      <w:marRight w:val="0"/>
      <w:marTop w:val="0"/>
      <w:marBottom w:val="0"/>
      <w:divBdr>
        <w:top w:val="none" w:sz="0" w:space="0" w:color="auto"/>
        <w:left w:val="none" w:sz="0" w:space="0" w:color="auto"/>
        <w:bottom w:val="none" w:sz="0" w:space="0" w:color="auto"/>
        <w:right w:val="none" w:sz="0" w:space="0" w:color="auto"/>
      </w:divBdr>
    </w:div>
    <w:div w:id="1225947468">
      <w:bodyDiv w:val="1"/>
      <w:marLeft w:val="0"/>
      <w:marRight w:val="0"/>
      <w:marTop w:val="0"/>
      <w:marBottom w:val="0"/>
      <w:divBdr>
        <w:top w:val="none" w:sz="0" w:space="0" w:color="auto"/>
        <w:left w:val="none" w:sz="0" w:space="0" w:color="auto"/>
        <w:bottom w:val="none" w:sz="0" w:space="0" w:color="auto"/>
        <w:right w:val="none" w:sz="0" w:space="0" w:color="auto"/>
      </w:divBdr>
    </w:div>
    <w:div w:id="1725717834">
      <w:bodyDiv w:val="1"/>
      <w:marLeft w:val="0"/>
      <w:marRight w:val="0"/>
      <w:marTop w:val="0"/>
      <w:marBottom w:val="0"/>
      <w:divBdr>
        <w:top w:val="none" w:sz="0" w:space="0" w:color="auto"/>
        <w:left w:val="none" w:sz="0" w:space="0" w:color="auto"/>
        <w:bottom w:val="none" w:sz="0" w:space="0" w:color="auto"/>
        <w:right w:val="none" w:sz="0" w:space="0" w:color="auto"/>
      </w:divBdr>
    </w:div>
    <w:div w:id="1850410685">
      <w:bodyDiv w:val="1"/>
      <w:marLeft w:val="0"/>
      <w:marRight w:val="0"/>
      <w:marTop w:val="0"/>
      <w:marBottom w:val="0"/>
      <w:divBdr>
        <w:top w:val="none" w:sz="0" w:space="0" w:color="auto"/>
        <w:left w:val="none" w:sz="0" w:space="0" w:color="auto"/>
        <w:bottom w:val="none" w:sz="0" w:space="0" w:color="auto"/>
        <w:right w:val="none" w:sz="0" w:space="0" w:color="auto"/>
      </w:divBdr>
    </w:div>
    <w:div w:id="1914120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8BA0B-7D11-43F3-9FDD-A8E0B11E6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2093</Words>
  <Characters>12351</Characters>
  <Application>Microsoft Office Word</Application>
  <DocSecurity>4</DocSecurity>
  <Lines>102</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DK</dc:creator>
  <cp:lastModifiedBy>Ivana Borovičková</cp:lastModifiedBy>
  <cp:revision>2</cp:revision>
  <cp:lastPrinted>2017-08-18T12:03:00Z</cp:lastPrinted>
  <dcterms:created xsi:type="dcterms:W3CDTF">2017-09-12T06:23:00Z</dcterms:created>
  <dcterms:modified xsi:type="dcterms:W3CDTF">2017-09-12T06:23:00Z</dcterms:modified>
</cp:coreProperties>
</file>