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355600</wp:posOffset>
                </wp:positionV>
                <wp:extent cx="259080" cy="1555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Dílo: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900000000000006pt;margin-top:28.pt;width:20.400000000000002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Dílo: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6"/>
          <w:b/>
          <w:bCs/>
          <w:i/>
          <w:iCs/>
        </w:rPr>
        <w:t>Rozpočet obnovy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80" w:right="0" w:firstLine="0"/>
        <w:jc w:val="left"/>
      </w:pPr>
      <w:r>
        <w:rPr>
          <w:rStyle w:val="CharStyle3"/>
          <w:b/>
          <w:bCs/>
          <w:i/>
          <w:iCs/>
          <w:sz w:val="19"/>
          <w:szCs w:val="19"/>
        </w:rPr>
        <w:t>Kroměříž - Památník Prusko-Rakouské války (areál Šipky)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74" w:val="left"/>
        </w:tabs>
        <w:bidi w:val="0"/>
        <w:spacing w:before="0" w:after="0" w:line="240" w:lineRule="auto"/>
        <w:ind w:left="19" w:right="0" w:firstLine="0"/>
        <w:jc w:val="left"/>
      </w:pPr>
      <w:r>
        <w:rPr>
          <w:rStyle w:val="CharStyle8"/>
          <w:i/>
          <w:iCs/>
        </w:rPr>
        <w:t>Lokalizace:</w:t>
        <w:tab/>
        <w:t>Obec, k.ú. - Kroměříž, parcelní číslo 1087/2</w:t>
      </w:r>
    </w:p>
    <w:tbl>
      <w:tblPr>
        <w:tblOverlap w:val="never"/>
        <w:jc w:val="center"/>
        <w:tblLayout w:type="fixed"/>
      </w:tblPr>
      <w:tblGrid>
        <w:gridCol w:w="4354"/>
        <w:gridCol w:w="4915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Restaurátorská etapa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Cena v Kč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0"/>
              </w:rPr>
              <w:t>Očištění povrchu od biologického napadení a krust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28 000,-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Zajištění trhliny u kříže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4 000,-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Hydrofobizace horizontálních ploch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6 000,-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Cena celkem za restaurování díla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38 000,-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DPH (21 proč.)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7 980,-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Cena celkem včetně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45 980,-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120" w:line="240" w:lineRule="auto"/>
        <w:ind w:left="0" w:right="0" w:firstLine="0"/>
        <w:jc w:val="left"/>
      </w:pPr>
      <w:r>
        <w:rPr>
          <w:rStyle w:val="CharStyle3"/>
        </w:rPr>
        <w:t>V Olomouci dne 4.12. 2025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6200" w:right="0" w:firstLine="0"/>
        <w:jc w:val="left"/>
      </w:pPr>
      <w:r>
        <w:rPr>
          <w:rStyle w:val="CharStyle3"/>
        </w:rPr>
        <w:t>MgA. Václav Polián restaurátor s licencí</w:t>
      </w:r>
    </w:p>
    <w:sectPr>
      <w:footnotePr>
        <w:pos w:val="pageBottom"/>
        <w:numFmt w:val="decimal"/>
        <w:numRestart w:val="continuous"/>
      </w:footnotePr>
      <w:pgSz w:w="11900" w:h="16840"/>
      <w:pgMar w:top="1294" w:right="1213" w:bottom="1294" w:left="1409" w:header="866" w:footer="86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0">
    <w:name w:val="Jiné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spacing w:after="280"/>
      <w:jc w:val="center"/>
    </w:pPr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S25C-0i25120508250</dc:title>
  <dc:subject/>
  <dc:creator>Sedlacek</dc:creator>
  <cp:keywords/>
</cp:coreProperties>
</file>