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7D48" w14:textId="77777777" w:rsidR="00685CE0" w:rsidRDefault="00000000">
      <w:pPr>
        <w:pStyle w:val="Zkladntext1"/>
        <w:shd w:val="clear" w:color="auto" w:fill="auto"/>
      </w:pPr>
      <w:r>
        <w:t>In Health is Our Future</w:t>
      </w:r>
    </w:p>
    <w:p w14:paraId="1603EC54" w14:textId="77777777" w:rsidR="00685CE0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2F8E1CB2" w14:textId="77777777" w:rsidR="00685CE0" w:rsidRDefault="00000000">
      <w:pPr>
        <w:pStyle w:val="Zkladntext20"/>
        <w:shd w:val="clear" w:color="auto" w:fill="auto"/>
        <w:sectPr w:rsidR="00685CE0">
          <w:pgSz w:w="11900" w:h="16840"/>
          <w:pgMar w:top="519" w:right="1695" w:bottom="2637" w:left="860" w:header="91" w:footer="2209" w:gutter="0"/>
          <w:pgNumType w:start="1"/>
          <w:cols w:num="2" w:space="3451"/>
          <w:noEndnote/>
          <w:docGrid w:linePitch="360"/>
        </w:sectPr>
      </w:pPr>
      <w:r>
        <w:t>NEMARS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4"/>
        <w:gridCol w:w="384"/>
        <w:gridCol w:w="4925"/>
      </w:tblGrid>
      <w:tr w:rsidR="00685CE0" w14:paraId="54BB4C42" w14:textId="77777777">
        <w:tblPrEx>
          <w:tblCellMar>
            <w:top w:w="0" w:type="dxa"/>
            <w:bottom w:w="0" w:type="dxa"/>
          </w:tblCellMar>
        </w:tblPrEx>
        <w:trPr>
          <w:trHeight w:hRule="exact" w:val="222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FABC2" w14:textId="77777777" w:rsidR="00685CE0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  <w:p w14:paraId="7A9D1C2C" w14:textId="77777777" w:rsidR="00685CE0" w:rsidRDefault="00000000">
            <w:pPr>
              <w:pStyle w:val="Jin0"/>
              <w:shd w:val="clear" w:color="auto" w:fill="auto"/>
            </w:pPr>
            <w:r>
              <w:t>IČO: 26003279</w:t>
            </w:r>
          </w:p>
          <w:p w14:paraId="784EB6FF" w14:textId="77777777" w:rsidR="00685CE0" w:rsidRDefault="00000000">
            <w:pPr>
              <w:pStyle w:val="Jin0"/>
              <w:shd w:val="clear" w:color="auto" w:fill="auto"/>
            </w:pPr>
            <w:r>
              <w:t>DIČ: CZ26003279</w:t>
            </w:r>
          </w:p>
          <w:p w14:paraId="7ECF4DF1" w14:textId="77777777" w:rsidR="00685CE0" w:rsidRDefault="00000000">
            <w:pPr>
              <w:pStyle w:val="Jin0"/>
              <w:shd w:val="clear" w:color="auto" w:fill="auto"/>
            </w:pPr>
            <w:r>
              <w:t>C2P s.r.o.</w:t>
            </w:r>
          </w:p>
          <w:p w14:paraId="71EE19BF" w14:textId="77777777" w:rsidR="00685CE0" w:rsidRDefault="00000000">
            <w:pPr>
              <w:pStyle w:val="Jin0"/>
              <w:shd w:val="clear" w:color="auto" w:fill="auto"/>
            </w:pPr>
            <w:r>
              <w:t>Jungmannova 101 50351 Chlumec nad Cidlinou Bankovní spojení: ČSOB</w:t>
            </w:r>
          </w:p>
          <w:p w14:paraId="565EB6B0" w14:textId="77777777" w:rsidR="00685CE0" w:rsidRDefault="00000000">
            <w:pPr>
              <w:pStyle w:val="Jin0"/>
              <w:shd w:val="clear" w:color="auto" w:fill="auto"/>
            </w:pPr>
            <w:r>
              <w:t>Číslo účtu: 250426637/0300</w:t>
            </w:r>
          </w:p>
        </w:tc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9352FC" w14:textId="77777777" w:rsidR="00685CE0" w:rsidRDefault="00000000">
            <w:pPr>
              <w:pStyle w:val="Jin0"/>
              <w:shd w:val="clear" w:color="auto" w:fill="auto"/>
              <w:spacing w:after="40" w:line="214" w:lineRule="auto"/>
            </w:pPr>
            <w:r>
              <w:rPr>
                <w:b/>
                <w:bCs/>
              </w:rPr>
              <w:t>Dodavatel</w:t>
            </w:r>
          </w:p>
          <w:p w14:paraId="50E3473E" w14:textId="77777777" w:rsidR="00685CE0" w:rsidRDefault="00000000">
            <w:pPr>
              <w:pStyle w:val="Jin0"/>
              <w:shd w:val="clear" w:color="auto" w:fill="auto"/>
              <w:spacing w:after="40" w:line="214" w:lineRule="auto"/>
            </w:pPr>
            <w:r>
              <w:t>IČO: 00027006</w:t>
            </w:r>
          </w:p>
          <w:p w14:paraId="3A30EA1E" w14:textId="77777777" w:rsidR="00685CE0" w:rsidRDefault="00000000">
            <w:pPr>
              <w:pStyle w:val="Jin0"/>
              <w:shd w:val="clear" w:color="auto" w:fill="auto"/>
              <w:spacing w:line="214" w:lineRule="auto"/>
            </w:pPr>
            <w:r>
              <w:t>DIČ: CZ000027006</w:t>
            </w:r>
          </w:p>
          <w:p w14:paraId="01925D84" w14:textId="77777777" w:rsidR="00685CE0" w:rsidRDefault="00000000">
            <w:pPr>
              <w:pStyle w:val="Jin0"/>
              <w:shd w:val="clear" w:color="auto" w:fill="auto"/>
              <w:spacing w:line="257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Národní centrum zemědělského a potravinářského výzkumu, v. v. i.</w:t>
            </w:r>
          </w:p>
          <w:p w14:paraId="671A318B" w14:textId="77777777" w:rsidR="00685CE0" w:rsidRDefault="00000000">
            <w:pPr>
              <w:pStyle w:val="Jin0"/>
              <w:shd w:val="clear" w:color="auto" w:fill="auto"/>
              <w:spacing w:line="269" w:lineRule="auto"/>
              <w:rPr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Drnovská 507, 16100 Praha 6</w:t>
            </w:r>
          </w:p>
          <w:p w14:paraId="72EBA239" w14:textId="2FC8F078" w:rsidR="00685CE0" w:rsidRDefault="00685CE0">
            <w:pPr>
              <w:pStyle w:val="Jin0"/>
              <w:shd w:val="clear" w:color="auto" w:fill="auto"/>
              <w:spacing w:after="40" w:line="214" w:lineRule="auto"/>
            </w:pPr>
          </w:p>
        </w:tc>
      </w:tr>
      <w:tr w:rsidR="00685CE0" w14:paraId="65F7A020" w14:textId="77777777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95B04" w14:textId="77777777" w:rsidR="00685CE0" w:rsidRDefault="00000000">
            <w:pPr>
              <w:pStyle w:val="Jin0"/>
              <w:shd w:val="clear" w:color="auto" w:fill="auto"/>
            </w:pPr>
            <w:r>
              <w:t>Den vystavení: 26.11.2025</w:t>
            </w:r>
          </w:p>
          <w:p w14:paraId="54D57687" w14:textId="77777777" w:rsidR="00685CE0" w:rsidRDefault="00000000">
            <w:pPr>
              <w:pStyle w:val="Jin0"/>
              <w:shd w:val="clear" w:color="auto" w:fill="auto"/>
            </w:pPr>
            <w:r>
              <w:t>Dodací lhůta: 12.12.2025</w:t>
            </w:r>
          </w:p>
        </w:tc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30FD39" w14:textId="77777777" w:rsidR="00685CE0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Dodací a korespondenční adresa:</w:t>
            </w:r>
          </w:p>
          <w:p w14:paraId="1E6F47EE" w14:textId="77777777" w:rsidR="00685CE0" w:rsidRDefault="00000000">
            <w:pPr>
              <w:pStyle w:val="Jin0"/>
              <w:shd w:val="clear" w:color="auto" w:fill="auto"/>
            </w:pPr>
            <w:r>
              <w:t>C2P s r.o. (NEXARS)</w:t>
            </w:r>
          </w:p>
          <w:p w14:paraId="2E272F3B" w14:textId="77777777" w:rsidR="00685CE0" w:rsidRDefault="00000000">
            <w:pPr>
              <w:pStyle w:val="Jin0"/>
              <w:shd w:val="clear" w:color="auto" w:fill="auto"/>
              <w:spacing w:line="233" w:lineRule="auto"/>
            </w:pPr>
            <w:r>
              <w:t>Zámostí 81/16</w:t>
            </w:r>
          </w:p>
          <w:p w14:paraId="304BC5FF" w14:textId="77777777" w:rsidR="00685CE0" w:rsidRDefault="00000000">
            <w:pPr>
              <w:pStyle w:val="Jin0"/>
              <w:shd w:val="clear" w:color="auto" w:fill="auto"/>
            </w:pPr>
            <w:r>
              <w:t>500 02 Hradec Králové</w:t>
            </w:r>
          </w:p>
        </w:tc>
      </w:tr>
      <w:tr w:rsidR="00685CE0" w14:paraId="5E5B0F5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6D951" w14:textId="77777777" w:rsidR="00685CE0" w:rsidRDefault="00000000">
            <w:pPr>
              <w:pStyle w:val="Jin0"/>
              <w:shd w:val="clear" w:color="auto" w:fill="auto"/>
            </w:pPr>
            <w:r>
              <w:t>Poř. č. Název zboží</w:t>
            </w:r>
          </w:p>
        </w:tc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8BF5A1" w14:textId="77777777" w:rsidR="00685CE0" w:rsidRDefault="00000000">
            <w:pPr>
              <w:pStyle w:val="Jin0"/>
              <w:shd w:val="clear" w:color="auto" w:fill="auto"/>
              <w:tabs>
                <w:tab w:val="left" w:pos="2088"/>
              </w:tabs>
            </w:pPr>
            <w:r>
              <w:t>Cena/jednotka</w:t>
            </w:r>
            <w:r>
              <w:tab/>
              <w:t>Množství Částka (bez DPH)</w:t>
            </w:r>
          </w:p>
        </w:tc>
      </w:tr>
      <w:tr w:rsidR="00685CE0" w14:paraId="2B9F2FA1" w14:textId="77777777">
        <w:tblPrEx>
          <w:tblCellMar>
            <w:top w:w="0" w:type="dxa"/>
            <w:bottom w:w="0" w:type="dxa"/>
          </w:tblCellMar>
        </w:tblPrEx>
        <w:trPr>
          <w:trHeight w:hRule="exact" w:val="5688"/>
          <w:jc w:val="center"/>
        </w:trPr>
        <w:tc>
          <w:tcPr>
            <w:tcW w:w="102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6814A8" w14:textId="77777777" w:rsidR="00685CE0" w:rsidRDefault="0000000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Objednáváme si u Vás zakázku - vyhotovení a sprejové usušení vývojového produktu - fortifikovaného kvasničného autolyzátu (dle postupu C2P) v celkové maximální ceně 66 833 Kč (souhlasím s 50% zálohou).</w:t>
            </w:r>
          </w:p>
          <w:p w14:paraId="41ED56A2" w14:textId="77777777" w:rsidR="00685CE0" w:rsidRDefault="00000000">
            <w:pPr>
              <w:pStyle w:val="Jin0"/>
              <w:shd w:val="clear" w:color="auto" w:fill="auto"/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o použití námi dodaných surovin.</w:t>
            </w:r>
          </w:p>
          <w:p w14:paraId="49216A61" w14:textId="77777777" w:rsidR="00685CE0" w:rsidRDefault="00000000">
            <w:pPr>
              <w:pStyle w:val="Jin0"/>
              <w:shd w:val="clear" w:color="auto" w:fill="auto"/>
              <w:spacing w:after="240"/>
            </w:pPr>
            <w:r>
              <w:t>Prosím o použití námi dodaných surovin.</w:t>
            </w:r>
          </w:p>
          <w:p w14:paraId="21FAE9CD" w14:textId="77777777" w:rsidR="00685CE0" w:rsidRDefault="00000000">
            <w:pPr>
              <w:pStyle w:val="Jin0"/>
              <w:shd w:val="clear" w:color="auto" w:fill="auto"/>
            </w:pPr>
            <w:r>
              <w:t>Dodací podmínky: Obecně platné dle INCOTERMS 2010</w:t>
            </w:r>
          </w:p>
          <w:p w14:paraId="31E819CB" w14:textId="77777777" w:rsidR="00685CE0" w:rsidRDefault="00000000">
            <w:pPr>
              <w:pStyle w:val="Jin0"/>
              <w:shd w:val="clear" w:color="auto" w:fill="auto"/>
            </w:pPr>
            <w:r>
              <w:t>Platební podmínky:. Spl. po dodání zboží/výkonu podle předávacího protokolu (dodacího listu), který musí být podepsán odpovědným pracovníkem odborného útvaru objednatele.</w:t>
            </w:r>
          </w:p>
          <w:p w14:paraId="30323CB1" w14:textId="77777777" w:rsidR="00685CE0" w:rsidRDefault="00000000">
            <w:pPr>
              <w:pStyle w:val="Jin0"/>
              <w:shd w:val="clear" w:color="auto" w:fill="auto"/>
              <w:ind w:firstLine="160"/>
            </w:pPr>
            <w:r>
              <w:t>Dodatečné platební podmínky: Uvedená celková cena je cena maximální, včetně všech vedlejších nákladů, a nesmí být při fakturaci překročena.</w:t>
            </w:r>
          </w:p>
          <w:p w14:paraId="124F11C5" w14:textId="77777777" w:rsidR="00685CE0" w:rsidRDefault="00000000">
            <w:pPr>
              <w:pStyle w:val="Jin0"/>
              <w:shd w:val="clear" w:color="auto" w:fill="auto"/>
              <w:spacing w:after="240"/>
            </w:pPr>
            <w:r>
              <w:t>Garance: Prodávající vysloveně zaručuje, že ve smlouvě uvedené výkony budou věcně a odborně správně splněny v dohodnutých termínech. Prodávající se zavazuje, že bude držet v tajnosti všechny informace a znalosti, které v souvislosti s touto smlouvou obdrží, a to i po skončení platnosti této smlouvy a ručí kupujícímu ze všechny škody, které budou způsobeny v souvislosti s poskytnutím výkonů uvedených v této smlouvě, jakož i při porušení povinnosti zachovat tajemství.</w:t>
            </w:r>
          </w:p>
          <w:p w14:paraId="7E696045" w14:textId="77777777" w:rsidR="00685CE0" w:rsidRDefault="00000000">
            <w:pPr>
              <w:pStyle w:val="Jin0"/>
              <w:shd w:val="clear" w:color="auto" w:fill="auto"/>
              <w:spacing w:after="240"/>
            </w:pPr>
            <w:r>
              <w:t xml:space="preserve">Další ujednání: Akceptujeme faktury v pdf. </w:t>
            </w:r>
            <w:r>
              <w:rPr>
                <w:b/>
                <w:bCs/>
              </w:rPr>
              <w:t xml:space="preserve">Faktura musí být bezpodmínečně odeslána na korespondenční adresu, ne fakturační, jinak nebude v žádném případě proplacena. </w:t>
            </w:r>
            <w:r>
              <w:t>Faktura musí</w:t>
            </w:r>
          </w:p>
        </w:tc>
      </w:tr>
      <w:tr w:rsidR="00685CE0" w14:paraId="7B34AD27" w14:textId="77777777">
        <w:tblPrEx>
          <w:tblCellMar>
            <w:top w:w="0" w:type="dxa"/>
            <w:bottom w:w="0" w:type="dxa"/>
          </w:tblCellMar>
        </w:tblPrEx>
        <w:trPr>
          <w:trHeight w:hRule="exact" w:val="1406"/>
          <w:jc w:val="center"/>
        </w:trPr>
        <w:tc>
          <w:tcPr>
            <w:tcW w:w="102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2F102" w14:textId="77777777" w:rsidR="00685CE0" w:rsidRDefault="00000000">
            <w:pPr>
              <w:pStyle w:val="Jin0"/>
              <w:shd w:val="clear" w:color="auto" w:fill="auto"/>
              <w:spacing w:after="240"/>
            </w:pPr>
            <w:r>
              <w:t>obsahovat naše číslo objednávky.</w:t>
            </w:r>
          </w:p>
          <w:p w14:paraId="47149213" w14:textId="77777777" w:rsidR="00685CE0" w:rsidRDefault="00000000">
            <w:pPr>
              <w:pStyle w:val="Jin0"/>
              <w:shd w:val="clear" w:color="auto" w:fill="auto"/>
            </w:pPr>
            <w:r>
              <w:t>Právní vztahy: Na základě této objednávky dochází ke vzniku občanskoprávního závazkového vztahu, jehož předmětem je poskytovaní služeb dodavatelem objednateli.</w:t>
            </w:r>
          </w:p>
        </w:tc>
      </w:tr>
      <w:tr w:rsidR="00685CE0" w14:paraId="6CFC3931" w14:textId="7777777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5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E3B199" w14:textId="64DFF05E" w:rsidR="00685CE0" w:rsidRDefault="00000000">
            <w:pPr>
              <w:pStyle w:val="Jin0"/>
              <w:shd w:val="clear" w:color="auto" w:fill="auto"/>
            </w:pPr>
            <w:r>
              <w:t>Vyřizuje:</w:t>
            </w:r>
          </w:p>
          <w:p w14:paraId="7020FAF1" w14:textId="7335D47A" w:rsidR="00685CE0" w:rsidRDefault="00000000">
            <w:pPr>
              <w:pStyle w:val="Jin0"/>
              <w:shd w:val="clear" w:color="auto" w:fill="auto"/>
              <w:spacing w:line="233" w:lineRule="auto"/>
            </w:pPr>
            <w:r>
              <w:t xml:space="preserve">Tel.: </w:t>
            </w:r>
          </w:p>
          <w:p w14:paraId="3C47F0E1" w14:textId="0E87BDB7" w:rsidR="00685CE0" w:rsidRDefault="00000000">
            <w:pPr>
              <w:pStyle w:val="Jin0"/>
              <w:shd w:val="clear" w:color="auto" w:fill="auto"/>
            </w:pPr>
            <w:r>
              <w:t>E-mail</w:t>
            </w:r>
            <w:r w:rsidR="00091088">
              <w:t>: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0AEFF" w14:textId="77777777" w:rsidR="00685CE0" w:rsidRDefault="00000000">
            <w:pPr>
              <w:pStyle w:val="Jin0"/>
              <w:shd w:val="clear" w:color="auto" w:fill="auto"/>
              <w:spacing w:after="260"/>
            </w:pPr>
            <w:r>
              <w:t>Převzal:</w:t>
            </w:r>
          </w:p>
          <w:p w14:paraId="62763C82" w14:textId="77777777" w:rsidR="00685CE0" w:rsidRDefault="00000000">
            <w:pPr>
              <w:pStyle w:val="Jin0"/>
              <w:shd w:val="clear" w:color="auto" w:fill="auto"/>
            </w:pPr>
            <w:r>
              <w:t>Dne:</w:t>
            </w:r>
          </w:p>
        </w:tc>
      </w:tr>
    </w:tbl>
    <w:p w14:paraId="232AF135" w14:textId="77777777" w:rsidR="00685CE0" w:rsidRDefault="00000000">
      <w:pPr>
        <w:pStyle w:val="Titulektabulky0"/>
        <w:shd w:val="clear" w:color="auto" w:fill="auto"/>
        <w:ind w:left="29"/>
      </w:pPr>
      <w:r>
        <w:rPr>
          <w:sz w:val="28"/>
          <w:szCs w:val="28"/>
        </w:rPr>
        <w:t xml:space="preserve">Objednávka č. 62510001 </w:t>
      </w:r>
      <w:r>
        <w:t>(uvádějte v korespondenci)</w:t>
      </w:r>
    </w:p>
    <w:sectPr w:rsidR="00685CE0">
      <w:type w:val="continuous"/>
      <w:pgSz w:w="11900" w:h="16840"/>
      <w:pgMar w:top="519" w:right="831" w:bottom="519" w:left="8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4E380" w14:textId="77777777" w:rsidR="00A95867" w:rsidRDefault="00A95867">
      <w:r>
        <w:separator/>
      </w:r>
    </w:p>
  </w:endnote>
  <w:endnote w:type="continuationSeparator" w:id="0">
    <w:p w14:paraId="3929989B" w14:textId="77777777" w:rsidR="00A95867" w:rsidRDefault="00A9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02F8E" w14:textId="77777777" w:rsidR="00A95867" w:rsidRDefault="00A95867"/>
  </w:footnote>
  <w:footnote w:type="continuationSeparator" w:id="0">
    <w:p w14:paraId="436CF253" w14:textId="77777777" w:rsidR="00A95867" w:rsidRDefault="00A958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E0"/>
    <w:rsid w:val="00033290"/>
    <w:rsid w:val="00091088"/>
    <w:rsid w:val="00685CE0"/>
    <w:rsid w:val="00A9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C0D7"/>
  <w15:docId w15:val="{BBA8497C-ED58-4774-9B86-764466D2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/>
      <w:bCs/>
      <w:i w:val="0"/>
      <w:iCs w:val="0"/>
      <w:smallCaps w:val="0"/>
      <w:strike w:val="0"/>
      <w:color w:val="81818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626365"/>
      <w:w w:val="70"/>
      <w:sz w:val="88"/>
      <w:szCs w:val="8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b/>
      <w:bCs/>
      <w:color w:val="81818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center"/>
    </w:pPr>
    <w:rPr>
      <w:rFonts w:ascii="Arial" w:eastAsia="Arial" w:hAnsi="Arial" w:cs="Arial"/>
      <w:b/>
      <w:bCs/>
      <w:color w:val="626365"/>
      <w:w w:val="70"/>
      <w:sz w:val="88"/>
      <w:szCs w:val="8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jarek.turanek</dc:creator>
  <cp:keywords/>
  <cp:lastModifiedBy>Sakrýtová Alena</cp:lastModifiedBy>
  <cp:revision>2</cp:revision>
  <dcterms:created xsi:type="dcterms:W3CDTF">2025-12-05T10:32:00Z</dcterms:created>
  <dcterms:modified xsi:type="dcterms:W3CDTF">2025-12-05T10:33:00Z</dcterms:modified>
</cp:coreProperties>
</file>