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A34B9" w14:textId="77777777" w:rsidR="00281F11" w:rsidRPr="00573797" w:rsidRDefault="001055D1" w:rsidP="001055D1">
      <w:pPr>
        <w:pStyle w:val="Nadpis1"/>
        <w:jc w:val="left"/>
        <w:rPr>
          <w:rFonts w:ascii="Bookman Old Style" w:hAnsi="Bookman Old Style"/>
          <w:sz w:val="20"/>
          <w:szCs w:val="20"/>
        </w:rPr>
      </w:pPr>
      <w:r w:rsidRPr="00573797">
        <w:rPr>
          <w:rFonts w:ascii="Bookman Old Style" w:hAnsi="Bookman Old Style"/>
          <w:sz w:val="20"/>
          <w:szCs w:val="20"/>
        </w:rPr>
        <w:t>S</w:t>
      </w:r>
      <w:r w:rsidR="00281F11" w:rsidRPr="00573797">
        <w:rPr>
          <w:rFonts w:ascii="Bookman Old Style" w:hAnsi="Bookman Old Style"/>
          <w:sz w:val="20"/>
          <w:szCs w:val="20"/>
        </w:rPr>
        <w:t>mluvní strany</w:t>
      </w:r>
    </w:p>
    <w:p w14:paraId="32D56AAF" w14:textId="43651F2E" w:rsidR="007F4FD1" w:rsidRPr="00112622" w:rsidRDefault="007E01A2" w:rsidP="006A51C2">
      <w:pPr>
        <w:pStyle w:val="Nadpis2"/>
        <w:spacing w:after="0" w:line="240" w:lineRule="auto"/>
        <w:jc w:val="left"/>
        <w:rPr>
          <w:rFonts w:ascii="Bookman Old Style" w:hAnsi="Bookman Old Style"/>
          <w:szCs w:val="20"/>
        </w:rPr>
      </w:pPr>
      <w:r>
        <w:rPr>
          <w:rFonts w:ascii="Bookman Old Style" w:hAnsi="Bookman Old Style"/>
          <w:b/>
          <w:szCs w:val="20"/>
        </w:rPr>
        <w:t xml:space="preserve">Fakultní </w:t>
      </w:r>
      <w:r w:rsidR="001055D1" w:rsidRPr="00112622">
        <w:rPr>
          <w:rFonts w:ascii="Bookman Old Style" w:hAnsi="Bookman Old Style"/>
          <w:b/>
          <w:szCs w:val="20"/>
        </w:rPr>
        <w:t>Thom</w:t>
      </w:r>
      <w:r w:rsidR="00281F11" w:rsidRPr="00112622">
        <w:rPr>
          <w:rFonts w:ascii="Bookman Old Style" w:hAnsi="Bookman Old Style"/>
          <w:b/>
          <w:szCs w:val="20"/>
        </w:rPr>
        <w:t>ayerova nemocnice</w:t>
      </w:r>
      <w:r w:rsidR="001055D1" w:rsidRPr="00112622">
        <w:rPr>
          <w:rFonts w:ascii="Bookman Old Style" w:hAnsi="Bookman Old Style"/>
          <w:b/>
          <w:szCs w:val="20"/>
        </w:rPr>
        <w:t xml:space="preserve"> </w:t>
      </w:r>
    </w:p>
    <w:p w14:paraId="406A99D6" w14:textId="77777777" w:rsidR="000C7F76" w:rsidRPr="00112622" w:rsidRDefault="000C7F76" w:rsidP="006A51C2">
      <w:pPr>
        <w:pStyle w:val="Nadpis2"/>
        <w:numPr>
          <w:ilvl w:val="0"/>
          <w:numId w:val="0"/>
        </w:numPr>
        <w:spacing w:after="0"/>
        <w:ind w:left="851"/>
        <w:rPr>
          <w:rFonts w:ascii="Bookman Old Style" w:hAnsi="Bookman Old Style"/>
          <w:szCs w:val="20"/>
        </w:rPr>
      </w:pPr>
      <w:r w:rsidRPr="00112622">
        <w:rPr>
          <w:rFonts w:ascii="Bookman Old Style" w:hAnsi="Bookman Old Style"/>
          <w:szCs w:val="20"/>
        </w:rPr>
        <w:t>se sídlem Vídeňská 800, 140 59  Praha 4 - Krč</w:t>
      </w:r>
    </w:p>
    <w:p w14:paraId="549C6D8C" w14:textId="77777777" w:rsidR="000C7F76" w:rsidRPr="00112622" w:rsidRDefault="000C7F76" w:rsidP="006A51C2">
      <w:pPr>
        <w:pStyle w:val="Nadpis2"/>
        <w:numPr>
          <w:ilvl w:val="0"/>
          <w:numId w:val="0"/>
        </w:numPr>
        <w:spacing w:after="0"/>
        <w:ind w:left="851"/>
        <w:rPr>
          <w:rFonts w:ascii="Bookman Old Style" w:hAnsi="Bookman Old Style"/>
          <w:szCs w:val="20"/>
        </w:rPr>
      </w:pPr>
      <w:r w:rsidRPr="00112622">
        <w:rPr>
          <w:rFonts w:ascii="Bookman Old Style" w:hAnsi="Bookman Old Style"/>
          <w:szCs w:val="20"/>
        </w:rPr>
        <w:t>jednají</w:t>
      </w:r>
      <w:r w:rsidR="003A7343" w:rsidRPr="00112622">
        <w:rPr>
          <w:rFonts w:ascii="Bookman Old Style" w:hAnsi="Bookman Old Style"/>
          <w:szCs w:val="20"/>
        </w:rPr>
        <w:t xml:space="preserve">cí: </w:t>
      </w:r>
      <w:r w:rsidR="00C06C22" w:rsidRPr="00112622">
        <w:rPr>
          <w:rFonts w:ascii="Bookman Old Style" w:hAnsi="Bookman Old Style"/>
          <w:szCs w:val="20"/>
        </w:rPr>
        <w:t>doc. MUDr. Zdeněk Beneš, CSc., ředitel</w:t>
      </w:r>
    </w:p>
    <w:p w14:paraId="102386A7" w14:textId="77777777" w:rsidR="000C7F76" w:rsidRPr="00112622" w:rsidRDefault="000C7F76" w:rsidP="006A51C2">
      <w:pPr>
        <w:pStyle w:val="Nadpis2"/>
        <w:numPr>
          <w:ilvl w:val="0"/>
          <w:numId w:val="0"/>
        </w:numPr>
        <w:spacing w:after="0"/>
        <w:ind w:left="851"/>
        <w:rPr>
          <w:rFonts w:ascii="Bookman Old Style" w:hAnsi="Bookman Old Style"/>
          <w:szCs w:val="20"/>
        </w:rPr>
      </w:pPr>
      <w:r w:rsidRPr="00112622">
        <w:rPr>
          <w:rFonts w:ascii="Bookman Old Style" w:hAnsi="Bookman Old Style"/>
          <w:szCs w:val="20"/>
        </w:rPr>
        <w:t xml:space="preserve">státní příspěvková organizace zřízená Ministerstvem zdravotnictví ČR </w:t>
      </w:r>
    </w:p>
    <w:p w14:paraId="3DF172A2" w14:textId="77777777" w:rsidR="000C7F76" w:rsidRPr="00112622" w:rsidRDefault="000C7F76" w:rsidP="006A51C2">
      <w:pPr>
        <w:pStyle w:val="Nadpis2"/>
        <w:numPr>
          <w:ilvl w:val="0"/>
          <w:numId w:val="0"/>
        </w:numPr>
        <w:spacing w:after="0"/>
        <w:ind w:left="851"/>
        <w:rPr>
          <w:rFonts w:ascii="Bookman Old Style" w:hAnsi="Bookman Old Style"/>
          <w:szCs w:val="20"/>
        </w:rPr>
      </w:pPr>
      <w:r w:rsidRPr="00112622">
        <w:rPr>
          <w:rFonts w:ascii="Bookman Old Style" w:hAnsi="Bookman Old Style"/>
          <w:szCs w:val="20"/>
        </w:rPr>
        <w:t>zapsaná v obchodním rejstříku u Městského soudu v Praze, oddíl Pr, vl. 1043</w:t>
      </w:r>
    </w:p>
    <w:p w14:paraId="72C79301" w14:textId="77777777" w:rsidR="000C7F76" w:rsidRPr="00112622" w:rsidRDefault="000C7F76" w:rsidP="006A51C2">
      <w:pPr>
        <w:pStyle w:val="Nadpis2"/>
        <w:numPr>
          <w:ilvl w:val="0"/>
          <w:numId w:val="0"/>
        </w:numPr>
        <w:spacing w:after="0"/>
        <w:ind w:left="851"/>
        <w:rPr>
          <w:rFonts w:ascii="Bookman Old Style" w:hAnsi="Bookman Old Style"/>
          <w:szCs w:val="20"/>
        </w:rPr>
      </w:pPr>
      <w:r w:rsidRPr="00112622">
        <w:rPr>
          <w:rFonts w:ascii="Bookman Old Style" w:hAnsi="Bookman Old Style"/>
          <w:szCs w:val="20"/>
        </w:rPr>
        <w:t>IČ: 00064190</w:t>
      </w:r>
    </w:p>
    <w:p w14:paraId="6D5F8B9D" w14:textId="77777777" w:rsidR="000C7F76" w:rsidRPr="00112622" w:rsidRDefault="000C7F76" w:rsidP="006A51C2">
      <w:pPr>
        <w:pStyle w:val="Nadpis2"/>
        <w:numPr>
          <w:ilvl w:val="0"/>
          <w:numId w:val="0"/>
        </w:numPr>
        <w:spacing w:after="0"/>
        <w:ind w:left="851"/>
        <w:rPr>
          <w:rFonts w:ascii="Bookman Old Style" w:hAnsi="Bookman Old Style"/>
          <w:szCs w:val="20"/>
        </w:rPr>
      </w:pPr>
      <w:r w:rsidRPr="00112622">
        <w:rPr>
          <w:rFonts w:ascii="Bookman Old Style" w:hAnsi="Bookman Old Style"/>
          <w:szCs w:val="20"/>
        </w:rPr>
        <w:t>DIČ: CZ00064190</w:t>
      </w:r>
    </w:p>
    <w:p w14:paraId="0269DF84" w14:textId="20AECB6C" w:rsidR="000C7F76" w:rsidRPr="00112622" w:rsidRDefault="000C7F76" w:rsidP="0039539D">
      <w:pPr>
        <w:pStyle w:val="Nadpis2"/>
        <w:numPr>
          <w:ilvl w:val="0"/>
          <w:numId w:val="0"/>
        </w:numPr>
        <w:spacing w:after="0"/>
        <w:ind w:left="851"/>
        <w:rPr>
          <w:rFonts w:ascii="Bookman Old Style" w:hAnsi="Bookman Old Style"/>
          <w:szCs w:val="20"/>
        </w:rPr>
      </w:pPr>
      <w:r w:rsidRPr="00112622">
        <w:rPr>
          <w:rFonts w:ascii="Bookman Old Style" w:hAnsi="Bookman Old Style"/>
          <w:szCs w:val="20"/>
        </w:rPr>
        <w:t>Bankovní</w:t>
      </w:r>
      <w:r w:rsidR="003A7343" w:rsidRPr="00112622">
        <w:rPr>
          <w:rFonts w:ascii="Bookman Old Style" w:hAnsi="Bookman Old Style"/>
          <w:szCs w:val="20"/>
        </w:rPr>
        <w:t xml:space="preserve"> spojení: </w:t>
      </w:r>
      <w:r w:rsidR="0039539D">
        <w:rPr>
          <w:rFonts w:ascii="Bookman Old Style" w:hAnsi="Bookman Old Style"/>
          <w:szCs w:val="20"/>
        </w:rPr>
        <w:t>XXX</w:t>
      </w:r>
    </w:p>
    <w:p w14:paraId="32B06BEC" w14:textId="77777777" w:rsidR="0039550D" w:rsidRPr="00112622" w:rsidRDefault="001055D1" w:rsidP="00D519CC">
      <w:pPr>
        <w:pStyle w:val="Nadpis2"/>
        <w:numPr>
          <w:ilvl w:val="0"/>
          <w:numId w:val="0"/>
        </w:numPr>
        <w:spacing w:line="240" w:lineRule="auto"/>
        <w:jc w:val="left"/>
        <w:rPr>
          <w:rFonts w:ascii="Bookman Old Style" w:hAnsi="Bookman Old Style"/>
          <w:szCs w:val="20"/>
        </w:rPr>
      </w:pPr>
      <w:r w:rsidRPr="00112622">
        <w:rPr>
          <w:rFonts w:ascii="Bookman Old Style" w:hAnsi="Bookman Old Style"/>
          <w:szCs w:val="20"/>
        </w:rPr>
        <w:t xml:space="preserve">             (dále jen „</w:t>
      </w:r>
      <w:r w:rsidRPr="00112622">
        <w:rPr>
          <w:rFonts w:ascii="Bookman Old Style" w:hAnsi="Bookman Old Style"/>
          <w:b/>
          <w:szCs w:val="20"/>
        </w:rPr>
        <w:t>objednatel</w:t>
      </w:r>
      <w:r w:rsidRPr="00112622">
        <w:rPr>
          <w:rFonts w:ascii="Bookman Old Style" w:hAnsi="Bookman Old Style"/>
          <w:szCs w:val="20"/>
        </w:rPr>
        <w:t>“)</w:t>
      </w:r>
    </w:p>
    <w:p w14:paraId="35291394" w14:textId="77777777" w:rsidR="001055D1" w:rsidRPr="00112622" w:rsidRDefault="001055D1" w:rsidP="00D519CC">
      <w:pPr>
        <w:pStyle w:val="Nadpis2"/>
        <w:numPr>
          <w:ilvl w:val="0"/>
          <w:numId w:val="0"/>
        </w:numPr>
        <w:spacing w:line="240" w:lineRule="auto"/>
        <w:jc w:val="left"/>
        <w:rPr>
          <w:rFonts w:ascii="Bookman Old Style" w:hAnsi="Bookman Old Style"/>
          <w:szCs w:val="20"/>
        </w:rPr>
      </w:pPr>
      <w:r w:rsidRPr="00112622">
        <w:rPr>
          <w:rFonts w:ascii="Bookman Old Style" w:hAnsi="Bookman Old Style"/>
          <w:szCs w:val="20"/>
        </w:rPr>
        <w:t xml:space="preserve">             </w:t>
      </w:r>
      <w:r w:rsidRPr="00112622">
        <w:rPr>
          <w:rFonts w:ascii="Bookman Old Style" w:hAnsi="Bookman Old Style"/>
          <w:b/>
          <w:szCs w:val="20"/>
        </w:rPr>
        <w:t>a</w:t>
      </w:r>
    </w:p>
    <w:p w14:paraId="03E0F341" w14:textId="386DCA46" w:rsidR="003D2E44" w:rsidRPr="00112622" w:rsidRDefault="003D2E44" w:rsidP="00164BF0">
      <w:pPr>
        <w:pStyle w:val="Nadpis2"/>
        <w:numPr>
          <w:ilvl w:val="0"/>
          <w:numId w:val="0"/>
        </w:numPr>
        <w:spacing w:after="0"/>
        <w:ind w:left="851"/>
        <w:rPr>
          <w:rFonts w:ascii="Bookman Old Style" w:hAnsi="Bookman Old Style"/>
          <w:b/>
          <w:szCs w:val="20"/>
        </w:rPr>
      </w:pPr>
      <w:r w:rsidRPr="00112622">
        <w:rPr>
          <w:rFonts w:ascii="Bookman Old Style" w:hAnsi="Bookman Old Style"/>
          <w:b/>
          <w:szCs w:val="20"/>
        </w:rPr>
        <w:t>Organizace</w:t>
      </w:r>
      <w:r w:rsidR="00E257C1" w:rsidRPr="00E257C1">
        <w:t xml:space="preserve"> </w:t>
      </w:r>
      <w:r w:rsidR="00E257C1" w:rsidRPr="00E257C1">
        <w:rPr>
          <w:rFonts w:ascii="Bookman Old Style" w:hAnsi="Bookman Old Style"/>
          <w:b/>
          <w:szCs w:val="20"/>
        </w:rPr>
        <w:t>INSTITUT Bazální stimulace podle Prof. Dr. FRÖHLICHA, s. r. o.</w:t>
      </w:r>
    </w:p>
    <w:p w14:paraId="67E0B9F6" w14:textId="389BB5BE" w:rsidR="009B322E" w:rsidRPr="00112622" w:rsidRDefault="009B322E" w:rsidP="00164BF0">
      <w:pPr>
        <w:pStyle w:val="Nadpis2"/>
        <w:numPr>
          <w:ilvl w:val="0"/>
          <w:numId w:val="0"/>
        </w:numPr>
        <w:spacing w:after="0"/>
        <w:ind w:left="851"/>
        <w:rPr>
          <w:rFonts w:ascii="Bookman Old Style" w:hAnsi="Bookman Old Style"/>
          <w:szCs w:val="20"/>
        </w:rPr>
      </w:pPr>
      <w:r w:rsidRPr="00112622">
        <w:rPr>
          <w:rFonts w:ascii="Bookman Old Style" w:hAnsi="Bookman Old Style"/>
          <w:szCs w:val="20"/>
        </w:rPr>
        <w:t xml:space="preserve">Se sídlem: </w:t>
      </w:r>
      <w:r w:rsidR="006D7311">
        <w:rPr>
          <w:rFonts w:ascii="Bookman Old Style" w:hAnsi="Bookman Old Style"/>
          <w:szCs w:val="20"/>
        </w:rPr>
        <w:t>Heydukova 3436, 738 01 Frýdek - Místek</w:t>
      </w:r>
    </w:p>
    <w:p w14:paraId="334AF8CC" w14:textId="694E4D4E" w:rsidR="009B322E" w:rsidRPr="00112622" w:rsidRDefault="00233856" w:rsidP="00230A03">
      <w:pPr>
        <w:pStyle w:val="Nadpis2"/>
        <w:numPr>
          <w:ilvl w:val="0"/>
          <w:numId w:val="0"/>
        </w:numPr>
        <w:spacing w:after="0"/>
        <w:ind w:left="851"/>
        <w:rPr>
          <w:rFonts w:ascii="Bookman Old Style" w:hAnsi="Bookman Old Style"/>
          <w:szCs w:val="20"/>
        </w:rPr>
      </w:pPr>
      <w:r w:rsidRPr="00112622">
        <w:rPr>
          <w:rFonts w:ascii="Bookman Old Style" w:hAnsi="Bookman Old Style"/>
          <w:szCs w:val="20"/>
        </w:rPr>
        <w:t xml:space="preserve">IČO: </w:t>
      </w:r>
      <w:r w:rsidR="004F6838">
        <w:rPr>
          <w:rFonts w:ascii="Bookman Old Style" w:hAnsi="Bookman Old Style"/>
          <w:szCs w:val="20"/>
        </w:rPr>
        <w:t>25889966</w:t>
      </w:r>
    </w:p>
    <w:p w14:paraId="5E376933" w14:textId="7C9A78EF" w:rsidR="003D2E44" w:rsidRPr="00112622" w:rsidRDefault="00233856" w:rsidP="00230A03">
      <w:pPr>
        <w:pStyle w:val="Nadpis2"/>
        <w:numPr>
          <w:ilvl w:val="0"/>
          <w:numId w:val="0"/>
        </w:numPr>
        <w:spacing w:after="0"/>
        <w:ind w:left="851"/>
        <w:rPr>
          <w:rFonts w:ascii="Bookman Old Style" w:hAnsi="Bookman Old Style"/>
          <w:szCs w:val="20"/>
        </w:rPr>
      </w:pPr>
      <w:r w:rsidRPr="00112622">
        <w:rPr>
          <w:rFonts w:ascii="Bookman Old Style" w:hAnsi="Bookman Old Style"/>
          <w:szCs w:val="20"/>
        </w:rPr>
        <w:t xml:space="preserve">DIČ: </w:t>
      </w:r>
      <w:r w:rsidR="00757984">
        <w:rPr>
          <w:rFonts w:ascii="Bookman Old Style" w:hAnsi="Bookman Old Style"/>
          <w:szCs w:val="20"/>
        </w:rPr>
        <w:t>CZ25889966</w:t>
      </w:r>
    </w:p>
    <w:p w14:paraId="0ECBA11F" w14:textId="52877EB2" w:rsidR="009B322E" w:rsidRPr="00112622" w:rsidRDefault="009B322E" w:rsidP="00230A03">
      <w:pPr>
        <w:pStyle w:val="Nadpis2"/>
        <w:numPr>
          <w:ilvl w:val="0"/>
          <w:numId w:val="0"/>
        </w:numPr>
        <w:spacing w:after="0"/>
        <w:ind w:left="851"/>
        <w:rPr>
          <w:rFonts w:ascii="Bookman Old Style" w:hAnsi="Bookman Old Style"/>
          <w:szCs w:val="20"/>
        </w:rPr>
      </w:pPr>
      <w:r w:rsidRPr="00112622">
        <w:rPr>
          <w:rFonts w:ascii="Bookman Old Style" w:hAnsi="Bookman Old Style"/>
          <w:szCs w:val="20"/>
        </w:rPr>
        <w:t xml:space="preserve">Zastoupená  </w:t>
      </w:r>
      <w:r w:rsidR="00C6040B">
        <w:rPr>
          <w:rFonts w:ascii="Bookman Old Style" w:hAnsi="Bookman Old Style"/>
          <w:szCs w:val="20"/>
        </w:rPr>
        <w:t>PhDr. Karolína Maloň Friedlová, PhD., Ing. Pavel Friedl</w:t>
      </w:r>
    </w:p>
    <w:p w14:paraId="1835CEF6" w14:textId="7EE2AFD7" w:rsidR="003D2E44" w:rsidRPr="00112622" w:rsidRDefault="009B322E" w:rsidP="0039539D">
      <w:pPr>
        <w:pStyle w:val="Nadpis2"/>
        <w:numPr>
          <w:ilvl w:val="0"/>
          <w:numId w:val="0"/>
        </w:numPr>
        <w:spacing w:after="0"/>
        <w:ind w:left="851"/>
        <w:rPr>
          <w:rFonts w:ascii="Bookman Old Style" w:hAnsi="Bookman Old Style"/>
          <w:szCs w:val="20"/>
        </w:rPr>
      </w:pPr>
      <w:r w:rsidRPr="00112622">
        <w:rPr>
          <w:rFonts w:ascii="Bookman Old Style" w:hAnsi="Bookman Old Style"/>
          <w:szCs w:val="20"/>
        </w:rPr>
        <w:t xml:space="preserve">Bankovní spojení: </w:t>
      </w:r>
      <w:r w:rsidR="0039539D">
        <w:rPr>
          <w:rFonts w:ascii="Bookman Old Style" w:hAnsi="Bookman Old Style"/>
          <w:szCs w:val="20"/>
        </w:rPr>
        <w:t>XXX</w:t>
      </w:r>
    </w:p>
    <w:p w14:paraId="6351765A" w14:textId="77777777" w:rsidR="009B322E" w:rsidRPr="00112622" w:rsidRDefault="009B322E" w:rsidP="009B322E">
      <w:pPr>
        <w:pStyle w:val="Nadpis2"/>
        <w:numPr>
          <w:ilvl w:val="0"/>
          <w:numId w:val="0"/>
        </w:numPr>
        <w:ind w:left="851"/>
        <w:rPr>
          <w:rFonts w:ascii="Bookman Old Style" w:hAnsi="Bookman Old Style"/>
          <w:szCs w:val="20"/>
        </w:rPr>
      </w:pPr>
      <w:r w:rsidRPr="00112622">
        <w:rPr>
          <w:rFonts w:ascii="Bookman Old Style" w:hAnsi="Bookman Old Style"/>
          <w:szCs w:val="20"/>
        </w:rPr>
        <w:t>(dále jen „</w:t>
      </w:r>
      <w:r w:rsidRPr="00112622">
        <w:rPr>
          <w:rFonts w:ascii="Bookman Old Style" w:hAnsi="Bookman Old Style"/>
          <w:b/>
          <w:szCs w:val="20"/>
        </w:rPr>
        <w:t>poskytovatel</w:t>
      </w:r>
      <w:r w:rsidRPr="00112622">
        <w:rPr>
          <w:rFonts w:ascii="Bookman Old Style" w:hAnsi="Bookman Old Style"/>
          <w:szCs w:val="20"/>
        </w:rPr>
        <w:t>“)</w:t>
      </w:r>
    </w:p>
    <w:p w14:paraId="4736435F" w14:textId="77777777" w:rsidR="001055D1" w:rsidRPr="00112622" w:rsidRDefault="001055D1" w:rsidP="001055D1">
      <w:pPr>
        <w:jc w:val="center"/>
        <w:rPr>
          <w:rFonts w:ascii="Bookman Old Style" w:hAnsi="Bookman Old Style"/>
        </w:rPr>
      </w:pPr>
      <w:r w:rsidRPr="00112622">
        <w:rPr>
          <w:rFonts w:ascii="Bookman Old Style" w:hAnsi="Bookman Old Style"/>
        </w:rPr>
        <w:t>tuto</w:t>
      </w:r>
    </w:p>
    <w:p w14:paraId="07C363D7" w14:textId="77777777" w:rsidR="001055D1" w:rsidRPr="00112622" w:rsidRDefault="001055D1" w:rsidP="001055D1">
      <w:pPr>
        <w:jc w:val="center"/>
        <w:rPr>
          <w:rFonts w:ascii="Bookman Old Style" w:hAnsi="Bookman Old Style"/>
        </w:rPr>
      </w:pPr>
    </w:p>
    <w:p w14:paraId="6DD9D7CA" w14:textId="77777777" w:rsidR="001055D1" w:rsidRPr="00112622" w:rsidRDefault="00F03AC1" w:rsidP="001055D1">
      <w:pPr>
        <w:pStyle w:val="Nadpis3"/>
        <w:rPr>
          <w:rFonts w:ascii="Bookman Old Style" w:hAnsi="Bookman Old Style"/>
          <w:sz w:val="20"/>
        </w:rPr>
      </w:pPr>
      <w:r w:rsidRPr="00112622">
        <w:rPr>
          <w:rFonts w:ascii="Bookman Old Style" w:hAnsi="Bookman Old Style"/>
          <w:sz w:val="20"/>
        </w:rPr>
        <w:t xml:space="preserve">SMLOUVU O ČINNOSTI </w:t>
      </w:r>
    </w:p>
    <w:p w14:paraId="5938526C" w14:textId="77777777" w:rsidR="001055D1" w:rsidRPr="00112622" w:rsidRDefault="001055D1" w:rsidP="001055D1">
      <w:pPr>
        <w:pStyle w:val="Zpat"/>
        <w:tabs>
          <w:tab w:val="clear" w:pos="4536"/>
          <w:tab w:val="clear" w:pos="9072"/>
        </w:tabs>
        <w:rPr>
          <w:rFonts w:ascii="Bookman Old Style" w:hAnsi="Bookman Old Style"/>
          <w:sz w:val="20"/>
        </w:rPr>
      </w:pPr>
    </w:p>
    <w:p w14:paraId="60BEE4C1" w14:textId="77777777" w:rsidR="001055D1" w:rsidRPr="00112622" w:rsidRDefault="001055D1" w:rsidP="001055D1">
      <w:pPr>
        <w:jc w:val="center"/>
        <w:rPr>
          <w:rFonts w:ascii="Bookman Old Style" w:hAnsi="Bookman Old Style"/>
        </w:rPr>
      </w:pPr>
      <w:r w:rsidRPr="00112622">
        <w:rPr>
          <w:rFonts w:ascii="Bookman Old Style" w:hAnsi="Bookman Old Style"/>
        </w:rPr>
        <w:t>(dále jen „</w:t>
      </w:r>
      <w:r w:rsidRPr="00112622">
        <w:rPr>
          <w:rFonts w:ascii="Bookman Old Style" w:hAnsi="Bookman Old Style"/>
          <w:b/>
        </w:rPr>
        <w:t>Smlouva</w:t>
      </w:r>
      <w:r w:rsidRPr="00112622">
        <w:rPr>
          <w:rFonts w:ascii="Bookman Old Style" w:hAnsi="Bookman Old Style"/>
        </w:rPr>
        <w:t>“)</w:t>
      </w:r>
    </w:p>
    <w:p w14:paraId="165AB30E" w14:textId="77777777" w:rsidR="001055D1" w:rsidRPr="00112622" w:rsidRDefault="001055D1" w:rsidP="001055D1">
      <w:pPr>
        <w:pStyle w:val="Nadpis1"/>
        <w:jc w:val="left"/>
        <w:rPr>
          <w:rFonts w:ascii="Bookman Old Style" w:hAnsi="Bookman Old Style"/>
          <w:sz w:val="20"/>
          <w:szCs w:val="20"/>
        </w:rPr>
      </w:pPr>
      <w:bookmarkStart w:id="0" w:name="_Ref510937112"/>
      <w:r w:rsidRPr="00112622">
        <w:rPr>
          <w:rFonts w:ascii="Bookman Old Style" w:hAnsi="Bookman Old Style"/>
          <w:sz w:val="20"/>
          <w:szCs w:val="20"/>
        </w:rPr>
        <w:t>Předmět smlouvy</w:t>
      </w:r>
      <w:bookmarkEnd w:id="0"/>
    </w:p>
    <w:p w14:paraId="3093EBFD" w14:textId="77777777" w:rsidR="00B43D9D" w:rsidRPr="00112622" w:rsidRDefault="001055D1" w:rsidP="00B43D9D">
      <w:pPr>
        <w:pStyle w:val="Nadpis2"/>
        <w:rPr>
          <w:rFonts w:ascii="Bookman Old Style" w:hAnsi="Bookman Old Style"/>
          <w:szCs w:val="20"/>
        </w:rPr>
      </w:pPr>
      <w:bookmarkStart w:id="1" w:name="_Ref504548822"/>
      <w:r w:rsidRPr="00112622">
        <w:rPr>
          <w:rFonts w:ascii="Bookman Old Style" w:hAnsi="Bookman Old Style"/>
          <w:szCs w:val="20"/>
        </w:rPr>
        <w:t xml:space="preserve">Předmětem této smlouvy je zajištění </w:t>
      </w:r>
      <w:r w:rsidR="0042036B" w:rsidRPr="00112622">
        <w:rPr>
          <w:rFonts w:ascii="Bookman Old Style" w:hAnsi="Bookman Old Style"/>
          <w:szCs w:val="20"/>
        </w:rPr>
        <w:t>odborného školení</w:t>
      </w:r>
      <w:r w:rsidR="007F4FD1" w:rsidRPr="00112622">
        <w:rPr>
          <w:rFonts w:ascii="Bookman Old Style" w:hAnsi="Bookman Old Style"/>
          <w:b/>
          <w:szCs w:val="20"/>
        </w:rPr>
        <w:t xml:space="preserve"> </w:t>
      </w:r>
      <w:r w:rsidR="006465A2" w:rsidRPr="00112622">
        <w:rPr>
          <w:rFonts w:ascii="Bookman Old Style" w:hAnsi="Bookman Old Style"/>
          <w:bCs/>
          <w:szCs w:val="20"/>
        </w:rPr>
        <w:t>Kurzů</w:t>
      </w:r>
      <w:r w:rsidR="000B5CC7" w:rsidRPr="00112622">
        <w:rPr>
          <w:rFonts w:ascii="Bookman Old Style" w:hAnsi="Bookman Old Style"/>
          <w:bCs/>
          <w:szCs w:val="20"/>
        </w:rPr>
        <w:t xml:space="preserve"> bazální stimulace</w:t>
      </w:r>
      <w:r w:rsidR="00B43D9D" w:rsidRPr="00112622">
        <w:rPr>
          <w:rFonts w:ascii="Bookman Old Style" w:hAnsi="Bookman Old Style"/>
          <w:b/>
          <w:szCs w:val="20"/>
        </w:rPr>
        <w:t xml:space="preserve"> </w:t>
      </w:r>
      <w:r w:rsidR="00D27E18" w:rsidRPr="00112622">
        <w:rPr>
          <w:rFonts w:ascii="Bookman Old Style" w:hAnsi="Bookman Old Style"/>
          <w:szCs w:val="20"/>
        </w:rPr>
        <w:t>(</w:t>
      </w:r>
      <w:r w:rsidR="00B03EE4" w:rsidRPr="00112622">
        <w:rPr>
          <w:rFonts w:ascii="Bookman Old Style" w:hAnsi="Bookman Old Style"/>
          <w:szCs w:val="20"/>
        </w:rPr>
        <w:t>počet kurzů</w:t>
      </w:r>
      <w:r w:rsidR="006465A2" w:rsidRPr="00112622">
        <w:rPr>
          <w:rFonts w:ascii="Bookman Old Style" w:hAnsi="Bookman Old Style"/>
          <w:szCs w:val="20"/>
        </w:rPr>
        <w:t>:</w:t>
      </w:r>
      <w:r w:rsidR="000C7F76" w:rsidRPr="00112622">
        <w:rPr>
          <w:rFonts w:ascii="Bookman Old Style" w:hAnsi="Bookman Old Style"/>
          <w:szCs w:val="20"/>
        </w:rPr>
        <w:t xml:space="preserve"> </w:t>
      </w:r>
      <w:r w:rsidR="000B5CC7" w:rsidRPr="00112622">
        <w:rPr>
          <w:rFonts w:ascii="Bookman Old Style" w:hAnsi="Bookman Old Style"/>
          <w:szCs w:val="20"/>
        </w:rPr>
        <w:t>20</w:t>
      </w:r>
      <w:r w:rsidR="00B03EE4" w:rsidRPr="00112622">
        <w:rPr>
          <w:rFonts w:ascii="Bookman Old Style" w:hAnsi="Bookman Old Style"/>
          <w:szCs w:val="20"/>
        </w:rPr>
        <w:t xml:space="preserve"> kurz</w:t>
      </w:r>
      <w:r w:rsidR="000B5CC7" w:rsidRPr="00112622">
        <w:rPr>
          <w:rFonts w:ascii="Bookman Old Style" w:hAnsi="Bookman Old Style"/>
          <w:szCs w:val="20"/>
        </w:rPr>
        <w:t>ů</w:t>
      </w:r>
      <w:r w:rsidR="00B03EE4" w:rsidRPr="00112622">
        <w:rPr>
          <w:rFonts w:ascii="Bookman Old Style" w:hAnsi="Bookman Old Style"/>
          <w:szCs w:val="20"/>
        </w:rPr>
        <w:t xml:space="preserve"> </w:t>
      </w:r>
      <w:r w:rsidR="00A9796A" w:rsidRPr="00112622">
        <w:rPr>
          <w:rFonts w:ascii="Bookman Old Style" w:hAnsi="Bookman Old Style"/>
          <w:szCs w:val="20"/>
        </w:rPr>
        <w:t xml:space="preserve">v délce </w:t>
      </w:r>
      <w:r w:rsidR="006465A2" w:rsidRPr="00112622">
        <w:rPr>
          <w:rFonts w:ascii="Bookman Old Style" w:hAnsi="Bookman Old Style"/>
          <w:szCs w:val="20"/>
        </w:rPr>
        <w:t>48</w:t>
      </w:r>
      <w:r w:rsidR="00A9796A" w:rsidRPr="00112622">
        <w:rPr>
          <w:rFonts w:ascii="Bookman Old Style" w:hAnsi="Bookman Old Style"/>
          <w:szCs w:val="20"/>
        </w:rPr>
        <w:t xml:space="preserve"> hodin </w:t>
      </w:r>
      <w:r w:rsidR="00DA64C5" w:rsidRPr="00112622">
        <w:rPr>
          <w:rFonts w:ascii="Bookman Old Style" w:hAnsi="Bookman Old Style"/>
          <w:szCs w:val="20"/>
        </w:rPr>
        <w:t>ve</w:t>
      </w:r>
      <w:r w:rsidR="00A9796A" w:rsidRPr="00112622">
        <w:rPr>
          <w:rFonts w:ascii="Bookman Old Style" w:hAnsi="Bookman Old Style"/>
          <w:szCs w:val="20"/>
        </w:rPr>
        <w:t xml:space="preserve"> </w:t>
      </w:r>
      <w:r w:rsidR="006465A2" w:rsidRPr="00112622">
        <w:rPr>
          <w:rFonts w:ascii="Bookman Old Style" w:hAnsi="Bookman Old Style"/>
          <w:szCs w:val="20"/>
        </w:rPr>
        <w:t>3</w:t>
      </w:r>
      <w:r w:rsidR="00A9796A" w:rsidRPr="00112622">
        <w:rPr>
          <w:rFonts w:ascii="Bookman Old Style" w:hAnsi="Bookman Old Style"/>
          <w:szCs w:val="20"/>
        </w:rPr>
        <w:t xml:space="preserve"> </w:t>
      </w:r>
      <w:r w:rsidR="006465A2" w:rsidRPr="00112622">
        <w:rPr>
          <w:rFonts w:ascii="Bookman Old Style" w:hAnsi="Bookman Old Style"/>
          <w:szCs w:val="20"/>
        </w:rPr>
        <w:t>form</w:t>
      </w:r>
      <w:r w:rsidR="00DA64C5" w:rsidRPr="00112622">
        <w:rPr>
          <w:rFonts w:ascii="Bookman Old Style" w:hAnsi="Bookman Old Style"/>
          <w:szCs w:val="20"/>
        </w:rPr>
        <w:t>ách – základní, nástavbový, prohlubující)</w:t>
      </w:r>
      <w:r w:rsidR="00B03EE4" w:rsidRPr="00112622">
        <w:rPr>
          <w:rFonts w:ascii="Bookman Old Style" w:hAnsi="Bookman Old Style"/>
          <w:szCs w:val="20"/>
        </w:rPr>
        <w:t>,</w:t>
      </w:r>
      <w:r w:rsidR="0029471E" w:rsidRPr="00112622">
        <w:rPr>
          <w:rFonts w:ascii="Bookman Old Style" w:hAnsi="Bookman Old Style"/>
          <w:szCs w:val="20"/>
        </w:rPr>
        <w:t xml:space="preserve"> </w:t>
      </w:r>
      <w:r w:rsidRPr="00112622">
        <w:rPr>
          <w:rFonts w:ascii="Bookman Old Style" w:hAnsi="Bookman Old Style"/>
          <w:szCs w:val="20"/>
        </w:rPr>
        <w:t xml:space="preserve">poskytovatelem (dále jen „služby“) pro objednatele a úhrada za </w:t>
      </w:r>
      <w:r w:rsidR="00E935BA" w:rsidRPr="00112622">
        <w:rPr>
          <w:rFonts w:ascii="Bookman Old Style" w:hAnsi="Bookman Old Style"/>
          <w:szCs w:val="20"/>
        </w:rPr>
        <w:t xml:space="preserve">tyto služby. </w:t>
      </w:r>
      <w:r w:rsidR="00B43D9D" w:rsidRPr="00112622">
        <w:rPr>
          <w:rFonts w:ascii="Bookman Old Style" w:hAnsi="Bookman Old Style"/>
          <w:szCs w:val="20"/>
        </w:rPr>
        <w:t xml:space="preserve">Školení je určeno pro </w:t>
      </w:r>
      <w:r w:rsidR="000B5CC7" w:rsidRPr="00112622">
        <w:rPr>
          <w:rFonts w:ascii="Bookman Old Style" w:hAnsi="Bookman Old Style"/>
          <w:szCs w:val="20"/>
        </w:rPr>
        <w:t xml:space="preserve">poskytovatele zdravotní péče, poskytovatele sociálních služeb, speciální pedagogy, asistenty pedagoga, učitele speciálních škol, vychovatele, vyučující ve vzdělávacích programech výše zmíněných oborech    </w:t>
      </w:r>
    </w:p>
    <w:p w14:paraId="35D122D3" w14:textId="77777777" w:rsidR="00C06C22" w:rsidRPr="00112622" w:rsidRDefault="00B43D9D" w:rsidP="00C06C22">
      <w:pPr>
        <w:pStyle w:val="Nadpis2"/>
        <w:rPr>
          <w:rFonts w:ascii="Bookman Old Style" w:hAnsi="Bookman Old Style"/>
          <w:szCs w:val="20"/>
        </w:rPr>
      </w:pPr>
      <w:r w:rsidRPr="00112622">
        <w:rPr>
          <w:rFonts w:ascii="Bookman Old Style" w:hAnsi="Bookman Old Style"/>
          <w:szCs w:val="20"/>
        </w:rPr>
        <w:t>Cílem kurzu je sezná</w:t>
      </w:r>
      <w:r w:rsidR="00A24337" w:rsidRPr="00112622">
        <w:rPr>
          <w:rFonts w:ascii="Bookman Old Style" w:hAnsi="Bookman Old Style"/>
          <w:szCs w:val="20"/>
        </w:rPr>
        <w:t>mit</w:t>
      </w:r>
      <w:r w:rsidRPr="00112622">
        <w:rPr>
          <w:rFonts w:ascii="Bookman Old Style" w:hAnsi="Bookman Old Style"/>
          <w:szCs w:val="20"/>
        </w:rPr>
        <w:t xml:space="preserve"> účastníky kurzu s</w:t>
      </w:r>
      <w:r w:rsidR="00A9796A" w:rsidRPr="00112622">
        <w:rPr>
          <w:rFonts w:ascii="Bookman Old Style" w:hAnsi="Bookman Old Style"/>
          <w:szCs w:val="20"/>
        </w:rPr>
        <w:t xml:space="preserve"> problematikou </w:t>
      </w:r>
      <w:r w:rsidR="000B5CC7" w:rsidRPr="00112622">
        <w:rPr>
          <w:rFonts w:ascii="Bookman Old Style" w:hAnsi="Bookman Old Style"/>
          <w:szCs w:val="20"/>
        </w:rPr>
        <w:t>bazální stimulace</w:t>
      </w:r>
      <w:r w:rsidR="00C06C22" w:rsidRPr="00112622">
        <w:rPr>
          <w:rFonts w:ascii="Bookman Old Style" w:hAnsi="Bookman Old Style"/>
          <w:szCs w:val="20"/>
        </w:rPr>
        <w:t>, rozšířit kompetence personálu tak, aby poskytovaná ošetřovatelská péče nebo pedagogická praxe podporovala klientovy, uživatelovy nebo žákovy zachovalé schopnosti v oblasti komunikace, vnímání a lokomoce. Pro poskytovatele sociálních služeb je cílem rozšířit jejich kompetence pro podporu provádění a nácviku základních výchovných úkonů, hygienických, společenských a pracovních návyků při podpoře komunikace v kontextu společenských kontaktů. Podporovat vývoj a zajištění základních potřeb s ohledem na individualitu, autonomii a bezpečnost klienta, uživatele.</w:t>
      </w:r>
    </w:p>
    <w:p w14:paraId="3331D14B" w14:textId="77777777" w:rsidR="00E40534" w:rsidRPr="00112622" w:rsidRDefault="00E40534" w:rsidP="00E40534">
      <w:pPr>
        <w:pStyle w:val="Nadpis2"/>
        <w:numPr>
          <w:ilvl w:val="0"/>
          <w:numId w:val="0"/>
        </w:numPr>
        <w:ind w:left="851"/>
        <w:rPr>
          <w:rFonts w:ascii="Bookman Old Style" w:hAnsi="Bookman Old Style"/>
          <w:szCs w:val="20"/>
        </w:rPr>
      </w:pPr>
    </w:p>
    <w:p w14:paraId="1936FF84" w14:textId="4554E51F" w:rsidR="00E40534" w:rsidRDefault="00E40534" w:rsidP="00E40534">
      <w:pPr>
        <w:pStyle w:val="Nadpis2"/>
        <w:numPr>
          <w:ilvl w:val="0"/>
          <w:numId w:val="0"/>
        </w:numPr>
        <w:ind w:left="851"/>
        <w:rPr>
          <w:rFonts w:ascii="Bookman Old Style" w:hAnsi="Bookman Old Style"/>
          <w:szCs w:val="20"/>
        </w:rPr>
      </w:pPr>
    </w:p>
    <w:p w14:paraId="64E69D38" w14:textId="77777777" w:rsidR="008B7E02" w:rsidRPr="00112622" w:rsidRDefault="008B7E02" w:rsidP="00E40534">
      <w:pPr>
        <w:pStyle w:val="Nadpis2"/>
        <w:numPr>
          <w:ilvl w:val="0"/>
          <w:numId w:val="0"/>
        </w:numPr>
        <w:ind w:left="851"/>
        <w:rPr>
          <w:rFonts w:ascii="Bookman Old Style" w:hAnsi="Bookman Old Style"/>
          <w:szCs w:val="20"/>
        </w:rPr>
      </w:pPr>
    </w:p>
    <w:bookmarkEnd w:id="1"/>
    <w:p w14:paraId="6DF5398D" w14:textId="77777777" w:rsidR="000B5CC7" w:rsidRPr="00112622" w:rsidRDefault="006465A2" w:rsidP="004156D2">
      <w:pPr>
        <w:pStyle w:val="Nadpis2"/>
        <w:tabs>
          <w:tab w:val="clear" w:pos="851"/>
          <w:tab w:val="num" w:pos="564"/>
        </w:tabs>
        <w:ind w:left="567" w:hanging="567"/>
        <w:rPr>
          <w:rFonts w:ascii="Bookman Old Style" w:hAnsi="Bookman Old Style"/>
          <w:szCs w:val="20"/>
        </w:rPr>
      </w:pPr>
      <w:r w:rsidRPr="00112622">
        <w:rPr>
          <w:rFonts w:ascii="Bookman Old Style" w:hAnsi="Bookman Old Style"/>
          <w:szCs w:val="20"/>
        </w:rPr>
        <w:t xml:space="preserve">  </w:t>
      </w:r>
      <w:r w:rsidR="000B5CC7" w:rsidRPr="00112622">
        <w:rPr>
          <w:rFonts w:ascii="Bookman Old Style" w:hAnsi="Bookman Old Style"/>
          <w:szCs w:val="20"/>
        </w:rPr>
        <w:t>Kurzy budou probíhat ve třech formách:</w:t>
      </w:r>
    </w:p>
    <w:p w14:paraId="73ADC4D0" w14:textId="77777777" w:rsidR="006465A2" w:rsidRPr="00112622" w:rsidRDefault="006465A2" w:rsidP="006465A2">
      <w:pPr>
        <w:ind w:left="708" w:firstLine="12"/>
        <w:rPr>
          <w:rFonts w:ascii="Bookman Old Style" w:hAnsi="Bookman Old Style" w:cs="Arial"/>
          <w:b/>
          <w:u w:val="single"/>
        </w:rPr>
      </w:pPr>
      <w:r w:rsidRPr="00112622">
        <w:rPr>
          <w:rFonts w:ascii="Bookman Old Style" w:hAnsi="Bookman Old Style" w:cs="Arial"/>
          <w:b/>
          <w:u w:val="single"/>
        </w:rPr>
        <w:lastRenderedPageBreak/>
        <w:t>Základní kurz</w:t>
      </w:r>
    </w:p>
    <w:p w14:paraId="6C6463A9" w14:textId="77777777" w:rsidR="006465A2" w:rsidRPr="00112622" w:rsidRDefault="006465A2" w:rsidP="006465A2">
      <w:pPr>
        <w:pStyle w:val="Odstavecseseznamem"/>
        <w:numPr>
          <w:ilvl w:val="0"/>
          <w:numId w:val="4"/>
        </w:numPr>
        <w:spacing w:after="200" w:line="276" w:lineRule="auto"/>
        <w:rPr>
          <w:rFonts w:ascii="Bookman Old Style" w:hAnsi="Bookman Old Style" w:cs="Arial"/>
        </w:rPr>
      </w:pPr>
      <w:r w:rsidRPr="00112622">
        <w:rPr>
          <w:rFonts w:ascii="Bookman Old Style" w:hAnsi="Bookman Old Style" w:cs="Arial"/>
        </w:rPr>
        <w:t xml:space="preserve">Minim. 14 osob, max. 24 osob </w:t>
      </w:r>
    </w:p>
    <w:p w14:paraId="62502D39" w14:textId="77777777" w:rsidR="006465A2" w:rsidRPr="00112622" w:rsidRDefault="006465A2" w:rsidP="006465A2">
      <w:pPr>
        <w:pStyle w:val="Odstavecseseznamem"/>
        <w:numPr>
          <w:ilvl w:val="0"/>
          <w:numId w:val="4"/>
        </w:numPr>
        <w:spacing w:after="200" w:line="276" w:lineRule="auto"/>
        <w:rPr>
          <w:rFonts w:ascii="Bookman Old Style" w:hAnsi="Bookman Old Style" w:cs="Arial"/>
        </w:rPr>
      </w:pPr>
      <w:r w:rsidRPr="00112622">
        <w:rPr>
          <w:rFonts w:ascii="Bookman Old Style" w:hAnsi="Bookman Old Style" w:cs="Arial"/>
        </w:rPr>
        <w:t>počet kurzů 4 za 1 rok, celkem 8 kurzů</w:t>
      </w:r>
    </w:p>
    <w:p w14:paraId="38E3D406" w14:textId="77777777" w:rsidR="006465A2" w:rsidRPr="00112622" w:rsidRDefault="006465A2" w:rsidP="006465A2">
      <w:pPr>
        <w:pStyle w:val="Odstavecseseznamem"/>
        <w:numPr>
          <w:ilvl w:val="0"/>
          <w:numId w:val="4"/>
        </w:numPr>
        <w:spacing w:after="200" w:line="276" w:lineRule="auto"/>
        <w:rPr>
          <w:rFonts w:ascii="Bookman Old Style" w:hAnsi="Bookman Old Style" w:cs="Arial"/>
        </w:rPr>
      </w:pPr>
      <w:r w:rsidRPr="00112622">
        <w:rPr>
          <w:rFonts w:ascii="Bookman Old Style" w:hAnsi="Bookman Old Style" w:cs="Arial"/>
        </w:rPr>
        <w:t>Délka kurzů dle Mezinárodní asociace bazální stimulace - 24 hodin</w:t>
      </w:r>
    </w:p>
    <w:p w14:paraId="1749CEBC" w14:textId="77777777" w:rsidR="006465A2" w:rsidRPr="00112622" w:rsidRDefault="006465A2" w:rsidP="006465A2">
      <w:pPr>
        <w:pStyle w:val="Odstavecseseznamem"/>
        <w:numPr>
          <w:ilvl w:val="0"/>
          <w:numId w:val="4"/>
        </w:numPr>
        <w:spacing w:after="200" w:line="276" w:lineRule="auto"/>
        <w:rPr>
          <w:rFonts w:ascii="Bookman Old Style" w:hAnsi="Bookman Old Style" w:cs="Arial"/>
        </w:rPr>
      </w:pPr>
      <w:r w:rsidRPr="00112622">
        <w:rPr>
          <w:rFonts w:ascii="Bookman Old Style" w:hAnsi="Bookman Old Style" w:cs="Arial"/>
        </w:rPr>
        <w:t>Jednotlivé objednávky podle potřeby a zájmu účastníků/zájemců.</w:t>
      </w:r>
    </w:p>
    <w:p w14:paraId="058CD300" w14:textId="77777777" w:rsidR="006465A2" w:rsidRPr="00112622" w:rsidRDefault="006465A2" w:rsidP="006465A2">
      <w:pPr>
        <w:pStyle w:val="Odstavecseseznamem"/>
        <w:numPr>
          <w:ilvl w:val="0"/>
          <w:numId w:val="4"/>
        </w:numPr>
        <w:spacing w:after="200" w:line="276" w:lineRule="auto"/>
        <w:rPr>
          <w:rFonts w:ascii="Bookman Old Style" w:hAnsi="Bookman Old Style" w:cs="Arial"/>
        </w:rPr>
      </w:pPr>
      <w:r w:rsidRPr="00112622">
        <w:rPr>
          <w:rFonts w:ascii="Bookman Old Style" w:hAnsi="Bookman Old Style" w:cs="Arial"/>
        </w:rPr>
        <w:t>Absolventi obdrží certifikát MZČR, osvědčení MŠMT, MPSV a rovněž certifikát od Mezinárodní asociace Bazální stimulace</w:t>
      </w:r>
    </w:p>
    <w:p w14:paraId="06874C2B" w14:textId="77777777" w:rsidR="006465A2" w:rsidRPr="00112622" w:rsidRDefault="006465A2" w:rsidP="006465A2">
      <w:pPr>
        <w:pStyle w:val="Odstavecseseznamem"/>
        <w:numPr>
          <w:ilvl w:val="0"/>
          <w:numId w:val="4"/>
        </w:numPr>
        <w:spacing w:after="200" w:line="276" w:lineRule="auto"/>
        <w:rPr>
          <w:rFonts w:ascii="Bookman Old Style" w:hAnsi="Bookman Old Style" w:cs="Arial"/>
        </w:rPr>
      </w:pPr>
      <w:r w:rsidRPr="00112622">
        <w:rPr>
          <w:rFonts w:ascii="Bookman Old Style" w:hAnsi="Bookman Old Style" w:cs="Arial"/>
        </w:rPr>
        <w:t>Poskytovatel zajistí skripta pro účastníky kurzu</w:t>
      </w:r>
    </w:p>
    <w:p w14:paraId="0F81C4B2" w14:textId="77777777" w:rsidR="006465A2" w:rsidRPr="00112622" w:rsidRDefault="006465A2" w:rsidP="006465A2">
      <w:pPr>
        <w:ind w:firstLine="708"/>
        <w:rPr>
          <w:rFonts w:ascii="Bookman Old Style" w:hAnsi="Bookman Old Style" w:cs="Arial"/>
          <w:b/>
          <w:u w:val="single"/>
        </w:rPr>
      </w:pPr>
      <w:r w:rsidRPr="00112622">
        <w:rPr>
          <w:rFonts w:ascii="Bookman Old Style" w:hAnsi="Bookman Old Style" w:cs="Arial"/>
          <w:b/>
          <w:u w:val="single"/>
        </w:rPr>
        <w:t>Nástavbový kurz</w:t>
      </w:r>
    </w:p>
    <w:p w14:paraId="0063A78D" w14:textId="77777777" w:rsidR="006465A2" w:rsidRPr="00112622" w:rsidRDefault="006465A2" w:rsidP="006465A2">
      <w:pPr>
        <w:pStyle w:val="Odstavecseseznamem"/>
        <w:numPr>
          <w:ilvl w:val="0"/>
          <w:numId w:val="4"/>
        </w:numPr>
        <w:spacing w:after="200" w:line="276" w:lineRule="auto"/>
        <w:rPr>
          <w:rFonts w:ascii="Bookman Old Style" w:hAnsi="Bookman Old Style" w:cs="Arial"/>
        </w:rPr>
      </w:pPr>
      <w:r w:rsidRPr="00112622">
        <w:rPr>
          <w:rFonts w:ascii="Bookman Old Style" w:hAnsi="Bookman Old Style" w:cs="Arial"/>
        </w:rPr>
        <w:t xml:space="preserve">Minim. 14 osob, max. 24 osob </w:t>
      </w:r>
    </w:p>
    <w:p w14:paraId="0A1F7942" w14:textId="46E34C7A" w:rsidR="006465A2" w:rsidRPr="00112622" w:rsidRDefault="006465A2" w:rsidP="006465A2">
      <w:pPr>
        <w:pStyle w:val="Odstavecseseznamem"/>
        <w:numPr>
          <w:ilvl w:val="0"/>
          <w:numId w:val="4"/>
        </w:numPr>
        <w:spacing w:after="200" w:line="276" w:lineRule="auto"/>
        <w:rPr>
          <w:rFonts w:ascii="Bookman Old Style" w:hAnsi="Bookman Old Style" w:cs="Arial"/>
        </w:rPr>
      </w:pPr>
      <w:r w:rsidRPr="00112622">
        <w:rPr>
          <w:rFonts w:ascii="Bookman Old Style" w:hAnsi="Bookman Old Style" w:cs="Arial"/>
        </w:rPr>
        <w:t>počet kurzů</w:t>
      </w:r>
      <w:r w:rsidR="005D246B">
        <w:rPr>
          <w:rFonts w:ascii="Bookman Old Style" w:hAnsi="Bookman Old Style" w:cs="Arial"/>
        </w:rPr>
        <w:t xml:space="preserve"> 2</w:t>
      </w:r>
      <w:r w:rsidRPr="00112622">
        <w:rPr>
          <w:rFonts w:ascii="Bookman Old Style" w:hAnsi="Bookman Old Style" w:cs="Arial"/>
        </w:rPr>
        <w:t xml:space="preserve"> za 1 rok, celkem </w:t>
      </w:r>
      <w:r w:rsidR="00C914FD">
        <w:rPr>
          <w:rFonts w:ascii="Bookman Old Style" w:hAnsi="Bookman Old Style" w:cs="Arial"/>
        </w:rPr>
        <w:t>4</w:t>
      </w:r>
      <w:r w:rsidRPr="00112622">
        <w:rPr>
          <w:rFonts w:ascii="Bookman Old Style" w:hAnsi="Bookman Old Style" w:cs="Arial"/>
        </w:rPr>
        <w:t xml:space="preserve"> kurz</w:t>
      </w:r>
      <w:r w:rsidR="00C914FD">
        <w:rPr>
          <w:rFonts w:ascii="Bookman Old Style" w:hAnsi="Bookman Old Style" w:cs="Arial"/>
        </w:rPr>
        <w:t>y</w:t>
      </w:r>
    </w:p>
    <w:p w14:paraId="747B92D2" w14:textId="77777777" w:rsidR="006465A2" w:rsidRPr="00112622" w:rsidRDefault="006465A2" w:rsidP="006465A2">
      <w:pPr>
        <w:pStyle w:val="Odstavecseseznamem"/>
        <w:numPr>
          <w:ilvl w:val="0"/>
          <w:numId w:val="4"/>
        </w:numPr>
        <w:spacing w:after="200" w:line="276" w:lineRule="auto"/>
        <w:rPr>
          <w:rFonts w:ascii="Bookman Old Style" w:hAnsi="Bookman Old Style" w:cs="Arial"/>
        </w:rPr>
      </w:pPr>
      <w:r w:rsidRPr="00112622">
        <w:rPr>
          <w:rFonts w:ascii="Bookman Old Style" w:hAnsi="Bookman Old Style" w:cs="Arial"/>
        </w:rPr>
        <w:t>Délka kurzů dle Mezinárodní asociace bazální stimulace - 16 hodin</w:t>
      </w:r>
    </w:p>
    <w:p w14:paraId="43BC7332" w14:textId="77777777" w:rsidR="006465A2" w:rsidRPr="00112622" w:rsidRDefault="006465A2" w:rsidP="006465A2">
      <w:pPr>
        <w:pStyle w:val="Odstavecseseznamem"/>
        <w:numPr>
          <w:ilvl w:val="0"/>
          <w:numId w:val="4"/>
        </w:numPr>
        <w:spacing w:after="200" w:line="276" w:lineRule="auto"/>
        <w:rPr>
          <w:rFonts w:ascii="Bookman Old Style" w:hAnsi="Bookman Old Style" w:cs="Arial"/>
        </w:rPr>
      </w:pPr>
      <w:r w:rsidRPr="00112622">
        <w:rPr>
          <w:rFonts w:ascii="Bookman Old Style" w:hAnsi="Bookman Old Style" w:cs="Arial"/>
        </w:rPr>
        <w:t xml:space="preserve">Určeno pro: poskytovatele zdravotní péče, poskytovatele sociálních služeb, speciální pedagogy, asistenty pedagoga, učitele speciálních škol, vychovatele, vyučující ve vzdělávacích programech výše zmíněných oborech </w:t>
      </w:r>
    </w:p>
    <w:p w14:paraId="2F9C2BE4" w14:textId="77777777" w:rsidR="006465A2" w:rsidRPr="00112622" w:rsidRDefault="006465A2" w:rsidP="006465A2">
      <w:pPr>
        <w:pStyle w:val="Odstavecseseznamem"/>
        <w:numPr>
          <w:ilvl w:val="0"/>
          <w:numId w:val="4"/>
        </w:numPr>
        <w:spacing w:after="200" w:line="276" w:lineRule="auto"/>
        <w:rPr>
          <w:rFonts w:ascii="Bookman Old Style" w:hAnsi="Bookman Old Style" w:cs="Arial"/>
        </w:rPr>
      </w:pPr>
      <w:r w:rsidRPr="00112622">
        <w:rPr>
          <w:rFonts w:ascii="Bookman Old Style" w:hAnsi="Bookman Old Style" w:cs="Arial"/>
        </w:rPr>
        <w:t>Smlouva na celé období. Jednotlivé objednávky podle potřeby a zájmu účastníků/zájemců.</w:t>
      </w:r>
    </w:p>
    <w:p w14:paraId="154CA4CB" w14:textId="77777777" w:rsidR="006465A2" w:rsidRPr="00112622" w:rsidRDefault="006465A2" w:rsidP="006465A2">
      <w:pPr>
        <w:pStyle w:val="Odstavecseseznamem"/>
        <w:numPr>
          <w:ilvl w:val="0"/>
          <w:numId w:val="4"/>
        </w:numPr>
        <w:spacing w:after="200" w:line="276" w:lineRule="auto"/>
        <w:rPr>
          <w:rFonts w:ascii="Bookman Old Style" w:hAnsi="Bookman Old Style" w:cs="Arial"/>
        </w:rPr>
      </w:pPr>
      <w:r w:rsidRPr="00112622">
        <w:rPr>
          <w:rFonts w:ascii="Bookman Old Style" w:hAnsi="Bookman Old Style" w:cs="Arial"/>
        </w:rPr>
        <w:t>Absolventi obdrž, osvědčení MŠMT, MPSV a rovněž certifikát od Mezinárodní asociace Bazální stimulace</w:t>
      </w:r>
    </w:p>
    <w:p w14:paraId="385AC6DB" w14:textId="77777777" w:rsidR="006465A2" w:rsidRPr="00112622" w:rsidRDefault="006465A2" w:rsidP="006465A2">
      <w:pPr>
        <w:pStyle w:val="Odstavecseseznamem"/>
        <w:numPr>
          <w:ilvl w:val="0"/>
          <w:numId w:val="4"/>
        </w:numPr>
        <w:spacing w:after="200" w:line="276" w:lineRule="auto"/>
        <w:rPr>
          <w:rFonts w:ascii="Bookman Old Style" w:hAnsi="Bookman Old Style" w:cs="Arial"/>
        </w:rPr>
      </w:pPr>
      <w:r w:rsidRPr="00112622">
        <w:rPr>
          <w:rFonts w:ascii="Bookman Old Style" w:hAnsi="Bookman Old Style" w:cs="Arial"/>
        </w:rPr>
        <w:t>Poskytovatel zajistí skripta pro účastníky kurzu</w:t>
      </w:r>
    </w:p>
    <w:p w14:paraId="0D8B8180" w14:textId="77777777" w:rsidR="006465A2" w:rsidRPr="00112622" w:rsidRDefault="006465A2" w:rsidP="006465A2">
      <w:pPr>
        <w:ind w:firstLine="708"/>
        <w:rPr>
          <w:rFonts w:ascii="Bookman Old Style" w:hAnsi="Bookman Old Style" w:cs="Arial"/>
          <w:b/>
          <w:u w:val="single"/>
        </w:rPr>
      </w:pPr>
      <w:r w:rsidRPr="00112622">
        <w:rPr>
          <w:rFonts w:ascii="Bookman Old Style" w:hAnsi="Bookman Old Style" w:cs="Arial"/>
          <w:b/>
          <w:u w:val="single"/>
        </w:rPr>
        <w:t>Prohlubující kurz</w:t>
      </w:r>
    </w:p>
    <w:p w14:paraId="3BF3B8FB" w14:textId="77777777" w:rsidR="006465A2" w:rsidRPr="00112622" w:rsidRDefault="006465A2" w:rsidP="006465A2">
      <w:pPr>
        <w:pStyle w:val="Odstavecseseznamem"/>
        <w:numPr>
          <w:ilvl w:val="0"/>
          <w:numId w:val="4"/>
        </w:numPr>
        <w:spacing w:after="200" w:line="276" w:lineRule="auto"/>
        <w:rPr>
          <w:rFonts w:ascii="Bookman Old Style" w:hAnsi="Bookman Old Style" w:cs="Arial"/>
        </w:rPr>
      </w:pPr>
      <w:r w:rsidRPr="00112622">
        <w:rPr>
          <w:rFonts w:ascii="Bookman Old Style" w:hAnsi="Bookman Old Style" w:cs="Arial"/>
        </w:rPr>
        <w:t xml:space="preserve">Minim. 14 osob, max. 24 osob </w:t>
      </w:r>
    </w:p>
    <w:p w14:paraId="100C58D7" w14:textId="3D5A9B16" w:rsidR="006465A2" w:rsidRPr="00112622" w:rsidRDefault="006465A2" w:rsidP="006465A2">
      <w:pPr>
        <w:pStyle w:val="Odstavecseseznamem"/>
        <w:numPr>
          <w:ilvl w:val="0"/>
          <w:numId w:val="4"/>
        </w:numPr>
        <w:spacing w:after="200" w:line="276" w:lineRule="auto"/>
        <w:rPr>
          <w:rFonts w:ascii="Bookman Old Style" w:hAnsi="Bookman Old Style" w:cs="Arial"/>
        </w:rPr>
      </w:pPr>
      <w:r w:rsidRPr="00112622">
        <w:rPr>
          <w:rFonts w:ascii="Bookman Old Style" w:hAnsi="Bookman Old Style" w:cs="Arial"/>
        </w:rPr>
        <w:t xml:space="preserve">počet kurzů </w:t>
      </w:r>
      <w:r w:rsidR="005D246B">
        <w:rPr>
          <w:rFonts w:ascii="Bookman Old Style" w:hAnsi="Bookman Old Style" w:cs="Arial"/>
        </w:rPr>
        <w:t>4</w:t>
      </w:r>
      <w:r w:rsidRPr="00112622">
        <w:rPr>
          <w:rFonts w:ascii="Bookman Old Style" w:hAnsi="Bookman Old Style" w:cs="Arial"/>
        </w:rPr>
        <w:t xml:space="preserve"> za 1 rok, celkem </w:t>
      </w:r>
      <w:r w:rsidR="00C914FD">
        <w:rPr>
          <w:rFonts w:ascii="Bookman Old Style" w:hAnsi="Bookman Old Style" w:cs="Arial"/>
        </w:rPr>
        <w:t>8</w:t>
      </w:r>
      <w:r w:rsidRPr="00112622">
        <w:rPr>
          <w:rFonts w:ascii="Bookman Old Style" w:hAnsi="Bookman Old Style" w:cs="Arial"/>
        </w:rPr>
        <w:t xml:space="preserve"> kurz</w:t>
      </w:r>
      <w:r w:rsidR="00C914FD">
        <w:rPr>
          <w:rFonts w:ascii="Bookman Old Style" w:hAnsi="Bookman Old Style" w:cs="Arial"/>
        </w:rPr>
        <w:t>ů</w:t>
      </w:r>
    </w:p>
    <w:p w14:paraId="44B8F9E9" w14:textId="77777777" w:rsidR="006465A2" w:rsidRPr="00112622" w:rsidRDefault="006465A2" w:rsidP="006465A2">
      <w:pPr>
        <w:pStyle w:val="Odstavecseseznamem"/>
        <w:numPr>
          <w:ilvl w:val="0"/>
          <w:numId w:val="4"/>
        </w:numPr>
        <w:spacing w:after="200" w:line="276" w:lineRule="auto"/>
        <w:rPr>
          <w:rFonts w:ascii="Bookman Old Style" w:hAnsi="Bookman Old Style" w:cs="Arial"/>
        </w:rPr>
      </w:pPr>
      <w:r w:rsidRPr="00112622">
        <w:rPr>
          <w:rFonts w:ascii="Bookman Old Style" w:hAnsi="Bookman Old Style" w:cs="Arial"/>
        </w:rPr>
        <w:t>Délka kurzů dle Mezinárodní asociace bazální stimulace - 8 hodin</w:t>
      </w:r>
    </w:p>
    <w:p w14:paraId="07583644" w14:textId="77777777" w:rsidR="006465A2" w:rsidRPr="00112622" w:rsidRDefault="006465A2" w:rsidP="006465A2">
      <w:pPr>
        <w:pStyle w:val="Odstavecseseznamem"/>
        <w:numPr>
          <w:ilvl w:val="0"/>
          <w:numId w:val="4"/>
        </w:numPr>
        <w:spacing w:after="200" w:line="276" w:lineRule="auto"/>
        <w:rPr>
          <w:rFonts w:ascii="Bookman Old Style" w:hAnsi="Bookman Old Style" w:cs="Arial"/>
        </w:rPr>
      </w:pPr>
      <w:r w:rsidRPr="00112622">
        <w:rPr>
          <w:rFonts w:ascii="Bookman Old Style" w:hAnsi="Bookman Old Style" w:cs="Arial"/>
        </w:rPr>
        <w:t xml:space="preserve">Určeno pro: poskytovatele zdravotní péče, poskytovatele sociálních služeb, speciální pedagogy, asistenty pedagoga, učitele speciálních škol, vychovatele, vyučující ve vzdělávacích programech výše zmíněných oborech </w:t>
      </w:r>
    </w:p>
    <w:p w14:paraId="5E268147" w14:textId="77777777" w:rsidR="006465A2" w:rsidRPr="00112622" w:rsidRDefault="006465A2" w:rsidP="006465A2">
      <w:pPr>
        <w:pStyle w:val="Odstavecseseznamem"/>
        <w:numPr>
          <w:ilvl w:val="0"/>
          <w:numId w:val="4"/>
        </w:numPr>
        <w:spacing w:after="200" w:line="276" w:lineRule="auto"/>
        <w:rPr>
          <w:rFonts w:ascii="Bookman Old Style" w:hAnsi="Bookman Old Style" w:cs="Arial"/>
        </w:rPr>
      </w:pPr>
      <w:r w:rsidRPr="00112622">
        <w:rPr>
          <w:rFonts w:ascii="Bookman Old Style" w:hAnsi="Bookman Old Style" w:cs="Arial"/>
        </w:rPr>
        <w:t>Smlouva na celé období. Jednotlivé objednávky podle potřeby a zájmu účastníků/zájemců.</w:t>
      </w:r>
    </w:p>
    <w:p w14:paraId="063A71F0" w14:textId="2FED261C" w:rsidR="006465A2" w:rsidRPr="00112622" w:rsidRDefault="006465A2" w:rsidP="006465A2">
      <w:pPr>
        <w:pStyle w:val="Odstavecseseznamem"/>
        <w:numPr>
          <w:ilvl w:val="0"/>
          <w:numId w:val="4"/>
        </w:numPr>
        <w:spacing w:after="200" w:line="276" w:lineRule="auto"/>
        <w:rPr>
          <w:rFonts w:ascii="Bookman Old Style" w:hAnsi="Bookman Old Style" w:cs="Arial"/>
        </w:rPr>
      </w:pPr>
      <w:r w:rsidRPr="00112622">
        <w:rPr>
          <w:rFonts w:ascii="Bookman Old Style" w:hAnsi="Bookman Old Style" w:cs="Arial"/>
        </w:rPr>
        <w:t>Absolventi obdrží</w:t>
      </w:r>
      <w:r w:rsidR="00A1764D">
        <w:rPr>
          <w:rFonts w:ascii="Bookman Old Style" w:hAnsi="Bookman Old Style" w:cs="Arial"/>
        </w:rPr>
        <w:t xml:space="preserve"> </w:t>
      </w:r>
      <w:r w:rsidRPr="00112622">
        <w:rPr>
          <w:rFonts w:ascii="Bookman Old Style" w:hAnsi="Bookman Old Style" w:cs="Arial"/>
        </w:rPr>
        <w:t>osvědčení MŠMT, MPSV a rovněž certifikát od Mezinárodní asociace Bazální stimulace</w:t>
      </w:r>
    </w:p>
    <w:p w14:paraId="0B31C24E" w14:textId="689C42FC" w:rsidR="006465A2" w:rsidRPr="008B7E02" w:rsidRDefault="006465A2" w:rsidP="006465A2">
      <w:pPr>
        <w:pStyle w:val="Odstavecseseznamem"/>
        <w:numPr>
          <w:ilvl w:val="0"/>
          <w:numId w:val="4"/>
        </w:numPr>
        <w:spacing w:after="60" w:line="276" w:lineRule="auto"/>
        <w:rPr>
          <w:rFonts w:ascii="Bookman Old Style" w:hAnsi="Bookman Old Style" w:cs="Arial"/>
        </w:rPr>
      </w:pPr>
      <w:r w:rsidRPr="008B7E02">
        <w:rPr>
          <w:rFonts w:ascii="Bookman Old Style" w:hAnsi="Bookman Old Style" w:cs="Arial"/>
        </w:rPr>
        <w:t>Poskytovatel zajistí skripta pro účastníky kurzu</w:t>
      </w:r>
    </w:p>
    <w:p w14:paraId="4DC2A0E7" w14:textId="5E17FC8C" w:rsidR="008B7E02" w:rsidRPr="008B7E02" w:rsidRDefault="008B7E02" w:rsidP="008B7E02">
      <w:pPr>
        <w:spacing w:after="60" w:line="276" w:lineRule="auto"/>
        <w:rPr>
          <w:rFonts w:ascii="Bookman Old Style" w:hAnsi="Bookman Old Style" w:cs="Arial"/>
        </w:rPr>
      </w:pPr>
    </w:p>
    <w:p w14:paraId="59407334" w14:textId="7080A816" w:rsidR="008B7E02" w:rsidRPr="008B7E02" w:rsidRDefault="008B7E02" w:rsidP="008B7E02">
      <w:pPr>
        <w:pStyle w:val="Nadpis2"/>
        <w:rPr>
          <w:rFonts w:ascii="Bookman Old Style" w:hAnsi="Bookman Old Style" w:cstheme="minorHAnsi"/>
        </w:rPr>
      </w:pPr>
      <w:r w:rsidRPr="008B7E02">
        <w:rPr>
          <w:rFonts w:ascii="Bookman Old Style" w:hAnsi="Bookman Old Style" w:cstheme="minorHAnsi"/>
        </w:rPr>
        <w:t xml:space="preserve">Objednatel je oprávněn změnit objednávku formy kurzu (např. Nástavbový za Základní) za podmínky zachování  </w:t>
      </w:r>
      <w:r>
        <w:rPr>
          <w:rFonts w:ascii="Bookman Old Style" w:hAnsi="Bookman Old Style" w:cstheme="minorHAnsi"/>
        </w:rPr>
        <w:t xml:space="preserve">ceny kurzu dohodnuté v Této smlouvě za nově objednaný kurz a </w:t>
      </w:r>
      <w:r w:rsidRPr="008B7E02">
        <w:rPr>
          <w:rFonts w:ascii="Bookman Old Style" w:hAnsi="Bookman Old Style" w:cstheme="minorHAnsi"/>
        </w:rPr>
        <w:t>c</w:t>
      </w:r>
      <w:r w:rsidRPr="008B7E02">
        <w:rPr>
          <w:rFonts w:ascii="Bookman Old Style" w:hAnsi="Bookman Old Style" w:cstheme="minorHAnsi"/>
          <w:szCs w:val="20"/>
        </w:rPr>
        <w:t>elkové maximální částky za 20 kurzů.</w:t>
      </w:r>
    </w:p>
    <w:p w14:paraId="0EF7F412" w14:textId="77777777" w:rsidR="001055D1" w:rsidRPr="00112622" w:rsidRDefault="001055D1" w:rsidP="001055D1">
      <w:pPr>
        <w:pStyle w:val="Nadpis1"/>
        <w:jc w:val="left"/>
        <w:rPr>
          <w:rFonts w:ascii="Bookman Old Style" w:hAnsi="Bookman Old Style"/>
          <w:sz w:val="20"/>
          <w:szCs w:val="20"/>
        </w:rPr>
      </w:pPr>
      <w:r w:rsidRPr="00112622">
        <w:rPr>
          <w:rFonts w:ascii="Bookman Old Style" w:hAnsi="Bookman Old Style"/>
          <w:sz w:val="20"/>
          <w:szCs w:val="20"/>
        </w:rPr>
        <w:t>Základní smluvní práva</w:t>
      </w:r>
    </w:p>
    <w:p w14:paraId="595AFFD3" w14:textId="77777777" w:rsidR="001055D1" w:rsidRPr="00112622" w:rsidRDefault="001055D1" w:rsidP="001055D1">
      <w:pPr>
        <w:pStyle w:val="Nadpis2"/>
        <w:rPr>
          <w:rFonts w:ascii="Bookman Old Style" w:hAnsi="Bookman Old Style"/>
          <w:szCs w:val="20"/>
        </w:rPr>
      </w:pPr>
      <w:r w:rsidRPr="00112622">
        <w:rPr>
          <w:rFonts w:ascii="Bookman Old Style" w:hAnsi="Bookman Old Style"/>
          <w:szCs w:val="20"/>
        </w:rPr>
        <w:t>Objednatel se zavazuje předávat poskytovateli veškeré informace a podklady, poskytovatelem vyžádané, nezbytné pro provádění služeb na základě této smlouvy v termínech stanovených poskytovatelem.</w:t>
      </w:r>
    </w:p>
    <w:p w14:paraId="13151EB7" w14:textId="77777777" w:rsidR="001055D1" w:rsidRPr="00112622" w:rsidRDefault="001055D1" w:rsidP="001055D1">
      <w:pPr>
        <w:pStyle w:val="Nadpis2"/>
        <w:rPr>
          <w:rFonts w:ascii="Bookman Old Style" w:hAnsi="Bookman Old Style"/>
          <w:szCs w:val="20"/>
        </w:rPr>
      </w:pPr>
      <w:r w:rsidRPr="00112622">
        <w:rPr>
          <w:rFonts w:ascii="Bookman Old Style" w:hAnsi="Bookman Old Style"/>
          <w:szCs w:val="20"/>
        </w:rPr>
        <w:t xml:space="preserve">Objednatel se na základě účtování poskytovatele a v souladu s článkem </w:t>
      </w:r>
      <w:r w:rsidRPr="00112622">
        <w:rPr>
          <w:rFonts w:ascii="Bookman Old Style" w:hAnsi="Bookman Old Style"/>
          <w:szCs w:val="20"/>
        </w:rPr>
        <w:fldChar w:fldCharType="begin"/>
      </w:r>
      <w:r w:rsidRPr="00112622">
        <w:rPr>
          <w:rFonts w:ascii="Bookman Old Style" w:hAnsi="Bookman Old Style"/>
          <w:szCs w:val="20"/>
        </w:rPr>
        <w:instrText xml:space="preserve"> REF _Ref504548111 \r \h  \* MERGEFORMAT </w:instrText>
      </w:r>
      <w:r w:rsidRPr="00112622">
        <w:rPr>
          <w:rFonts w:ascii="Bookman Old Style" w:hAnsi="Bookman Old Style"/>
          <w:szCs w:val="20"/>
        </w:rPr>
      </w:r>
      <w:r w:rsidRPr="00112622">
        <w:rPr>
          <w:rFonts w:ascii="Bookman Old Style" w:hAnsi="Bookman Old Style"/>
          <w:szCs w:val="20"/>
        </w:rPr>
        <w:fldChar w:fldCharType="separate"/>
      </w:r>
      <w:r w:rsidR="00D75A2E">
        <w:rPr>
          <w:rFonts w:ascii="Bookman Old Style" w:hAnsi="Bookman Old Style"/>
          <w:szCs w:val="20"/>
        </w:rPr>
        <w:t>4</w:t>
      </w:r>
      <w:r w:rsidRPr="00112622">
        <w:rPr>
          <w:rFonts w:ascii="Bookman Old Style" w:hAnsi="Bookman Old Style"/>
          <w:szCs w:val="20"/>
        </w:rPr>
        <w:fldChar w:fldCharType="end"/>
      </w:r>
      <w:r w:rsidRPr="00112622">
        <w:rPr>
          <w:rFonts w:ascii="Bookman Old Style" w:hAnsi="Bookman Old Style"/>
          <w:szCs w:val="20"/>
        </w:rPr>
        <w:t>. této smlouvy zavazuje uhradit sjednanou smluvní cenu za řádně a včas provedené služby.</w:t>
      </w:r>
    </w:p>
    <w:p w14:paraId="2C481CE3" w14:textId="3CFDCB93" w:rsidR="001055D1" w:rsidRPr="00112622" w:rsidRDefault="001055D1" w:rsidP="001055D1">
      <w:pPr>
        <w:pStyle w:val="Nadpis2"/>
        <w:rPr>
          <w:rFonts w:ascii="Bookman Old Style" w:hAnsi="Bookman Old Style"/>
          <w:szCs w:val="20"/>
        </w:rPr>
      </w:pPr>
      <w:r w:rsidRPr="00112622">
        <w:rPr>
          <w:rFonts w:ascii="Bookman Old Style" w:hAnsi="Bookman Old Style"/>
          <w:szCs w:val="20"/>
        </w:rPr>
        <w:t>Objednatel se zavazuje pro potřeby poskytovatele vyčlenit odpovídající prostory, techniku a</w:t>
      </w:r>
      <w:r w:rsidR="00A1764D">
        <w:rPr>
          <w:rFonts w:ascii="Bookman Old Style" w:hAnsi="Bookman Old Style"/>
          <w:szCs w:val="20"/>
        </w:rPr>
        <w:t xml:space="preserve"> </w:t>
      </w:r>
      <w:r w:rsidRPr="00112622">
        <w:rPr>
          <w:rFonts w:ascii="Bookman Old Style" w:hAnsi="Bookman Old Style"/>
          <w:szCs w:val="20"/>
        </w:rPr>
        <w:t xml:space="preserve">prostředky nezbytné pro řádné provádění předmětu smlouvy dle čl. </w:t>
      </w:r>
      <w:r w:rsidRPr="00112622">
        <w:rPr>
          <w:rFonts w:ascii="Bookman Old Style" w:hAnsi="Bookman Old Style"/>
          <w:szCs w:val="20"/>
        </w:rPr>
        <w:fldChar w:fldCharType="begin"/>
      </w:r>
      <w:r w:rsidRPr="00112622">
        <w:rPr>
          <w:rFonts w:ascii="Bookman Old Style" w:hAnsi="Bookman Old Style"/>
          <w:szCs w:val="20"/>
        </w:rPr>
        <w:instrText xml:space="preserve"> REF _Ref510937112 \r \h  \* MERGEFORMAT </w:instrText>
      </w:r>
      <w:r w:rsidRPr="00112622">
        <w:rPr>
          <w:rFonts w:ascii="Bookman Old Style" w:hAnsi="Bookman Old Style"/>
          <w:szCs w:val="20"/>
        </w:rPr>
      </w:r>
      <w:r w:rsidRPr="00112622">
        <w:rPr>
          <w:rFonts w:ascii="Bookman Old Style" w:hAnsi="Bookman Old Style"/>
          <w:szCs w:val="20"/>
        </w:rPr>
        <w:fldChar w:fldCharType="separate"/>
      </w:r>
      <w:r w:rsidR="00D75A2E">
        <w:rPr>
          <w:rFonts w:ascii="Bookman Old Style" w:hAnsi="Bookman Old Style"/>
          <w:szCs w:val="20"/>
        </w:rPr>
        <w:t>2</w:t>
      </w:r>
      <w:r w:rsidRPr="00112622">
        <w:rPr>
          <w:rFonts w:ascii="Bookman Old Style" w:hAnsi="Bookman Old Style"/>
          <w:szCs w:val="20"/>
        </w:rPr>
        <w:fldChar w:fldCharType="end"/>
      </w:r>
      <w:r w:rsidRPr="00112622">
        <w:rPr>
          <w:rFonts w:ascii="Bookman Old Style" w:hAnsi="Bookman Old Style"/>
          <w:szCs w:val="20"/>
        </w:rPr>
        <w:t xml:space="preserve">. </w:t>
      </w:r>
    </w:p>
    <w:p w14:paraId="6588F21A" w14:textId="77777777" w:rsidR="001055D1" w:rsidRPr="00112622" w:rsidRDefault="001055D1" w:rsidP="001055D1">
      <w:pPr>
        <w:pStyle w:val="Nadpis2"/>
        <w:rPr>
          <w:rFonts w:ascii="Bookman Old Style" w:hAnsi="Bookman Old Style"/>
          <w:szCs w:val="20"/>
        </w:rPr>
      </w:pPr>
      <w:r w:rsidRPr="00112622">
        <w:rPr>
          <w:rFonts w:ascii="Bookman Old Style" w:hAnsi="Bookman Old Style"/>
          <w:szCs w:val="20"/>
        </w:rPr>
        <w:lastRenderedPageBreak/>
        <w:t>Objednatel je oprávněn kdykoli kontrolovat řádné provádění předmětu smlouvy poskytovatelem a poskytovatel je povinen takovou kontrolu objednateli nebo objednatelem pověřené třetí osobě kdykoliv umožnit.</w:t>
      </w:r>
    </w:p>
    <w:p w14:paraId="51BCADC7" w14:textId="6C83594A" w:rsidR="004156D2" w:rsidRPr="00112622" w:rsidRDefault="00EC7B63" w:rsidP="001055D1">
      <w:pPr>
        <w:pStyle w:val="Nadpis2"/>
        <w:rPr>
          <w:rFonts w:ascii="Bookman Old Style" w:hAnsi="Bookman Old Style"/>
          <w:szCs w:val="20"/>
        </w:rPr>
      </w:pPr>
      <w:r w:rsidRPr="00112622">
        <w:rPr>
          <w:rFonts w:ascii="Bookman Old Style" w:hAnsi="Bookman Old Style"/>
          <w:szCs w:val="20"/>
        </w:rPr>
        <w:t>Objednatel si vyhrazuje právo</w:t>
      </w:r>
      <w:r w:rsidR="00015782" w:rsidRPr="00112622">
        <w:rPr>
          <w:rFonts w:ascii="Bookman Old Style" w:hAnsi="Bookman Old Style"/>
          <w:szCs w:val="20"/>
        </w:rPr>
        <w:t xml:space="preserve"> rušit termín výuky</w:t>
      </w:r>
      <w:r w:rsidR="00E223E9" w:rsidRPr="00112622">
        <w:rPr>
          <w:rFonts w:ascii="Bookman Old Style" w:hAnsi="Bookman Old Style"/>
          <w:szCs w:val="20"/>
        </w:rPr>
        <w:t>.</w:t>
      </w:r>
      <w:r w:rsidR="004156D2" w:rsidRPr="00112622">
        <w:rPr>
          <w:rFonts w:ascii="Bookman Old Style" w:hAnsi="Bookman Old Style"/>
          <w:szCs w:val="20"/>
        </w:rPr>
        <w:t xml:space="preserve"> </w:t>
      </w:r>
      <w:r w:rsidR="00E223E9" w:rsidRPr="00112622">
        <w:rPr>
          <w:rFonts w:ascii="Bookman Old Style" w:hAnsi="Bookman Old Style"/>
          <w:szCs w:val="20"/>
        </w:rPr>
        <w:t>Oznámení o zrušení výuky musí být učiněno 3 dny před konáním výuky</w:t>
      </w:r>
      <w:r w:rsidR="00286635" w:rsidRPr="00112622">
        <w:rPr>
          <w:rFonts w:ascii="Bookman Old Style" w:hAnsi="Bookman Old Style"/>
          <w:szCs w:val="20"/>
        </w:rPr>
        <w:t>,</w:t>
      </w:r>
      <w:r w:rsidR="009E55E1" w:rsidRPr="00112622">
        <w:rPr>
          <w:rFonts w:ascii="Bookman Old Style" w:hAnsi="Bookman Old Style"/>
          <w:szCs w:val="20"/>
        </w:rPr>
        <w:t xml:space="preserve"> a to e-mailem na a</w:t>
      </w:r>
      <w:r w:rsidR="005E7726" w:rsidRPr="00112622">
        <w:rPr>
          <w:rFonts w:ascii="Bookman Old Style" w:hAnsi="Bookman Old Style"/>
          <w:szCs w:val="20"/>
        </w:rPr>
        <w:t xml:space="preserve">dresu: </w:t>
      </w:r>
      <w:r w:rsidR="00522B35">
        <w:rPr>
          <w:rFonts w:ascii="Bookman Old Style" w:hAnsi="Bookman Old Style"/>
          <w:szCs w:val="20"/>
        </w:rPr>
        <w:t>institut@bazalni-stimulace.cz</w:t>
      </w:r>
      <w:r w:rsidR="00E223E9" w:rsidRPr="00112622">
        <w:rPr>
          <w:rFonts w:ascii="Bookman Old Style" w:hAnsi="Bookman Old Style"/>
          <w:szCs w:val="20"/>
        </w:rPr>
        <w:t xml:space="preserve"> V takovém případě nemá poskytovatel nárok na smluvní odměnu podle bodu 4. této smlouvy.</w:t>
      </w:r>
      <w:r w:rsidR="004156D2" w:rsidRPr="00112622">
        <w:rPr>
          <w:rFonts w:ascii="Bookman Old Style" w:hAnsi="Bookman Old Style"/>
          <w:szCs w:val="20"/>
        </w:rPr>
        <w:t xml:space="preserve"> </w:t>
      </w:r>
    </w:p>
    <w:p w14:paraId="4E639F6E" w14:textId="37DBBC0A" w:rsidR="00CA30FC" w:rsidRPr="00112622" w:rsidRDefault="00CA30FC" w:rsidP="00CA30FC">
      <w:pPr>
        <w:pStyle w:val="Nadpis2"/>
        <w:rPr>
          <w:rFonts w:ascii="Bookman Old Style" w:hAnsi="Bookman Old Style"/>
          <w:szCs w:val="20"/>
        </w:rPr>
      </w:pPr>
      <w:r w:rsidRPr="00112622">
        <w:rPr>
          <w:rFonts w:ascii="Bookman Old Style" w:hAnsi="Bookman Old Style"/>
          <w:szCs w:val="20"/>
        </w:rPr>
        <w:t>Kurz</w:t>
      </w:r>
      <w:r w:rsidR="005E7726" w:rsidRPr="00112622">
        <w:rPr>
          <w:rFonts w:ascii="Bookman Old Style" w:hAnsi="Bookman Old Style"/>
          <w:szCs w:val="20"/>
        </w:rPr>
        <w:t>y budou</w:t>
      </w:r>
      <w:r w:rsidRPr="00112622">
        <w:rPr>
          <w:rFonts w:ascii="Bookman Old Style" w:hAnsi="Bookman Old Style"/>
          <w:szCs w:val="20"/>
        </w:rPr>
        <w:t xml:space="preserve"> proveden</w:t>
      </w:r>
      <w:r w:rsidR="005E7726" w:rsidRPr="00112622">
        <w:rPr>
          <w:rFonts w:ascii="Bookman Old Style" w:hAnsi="Bookman Old Style"/>
          <w:szCs w:val="20"/>
        </w:rPr>
        <w:t>y</w:t>
      </w:r>
      <w:r w:rsidRPr="00112622">
        <w:rPr>
          <w:rFonts w:ascii="Bookman Old Style" w:hAnsi="Bookman Old Style"/>
          <w:szCs w:val="20"/>
        </w:rPr>
        <w:t xml:space="preserve"> na adrese objednatele: </w:t>
      </w:r>
      <w:r w:rsidR="007E01A2">
        <w:rPr>
          <w:rFonts w:ascii="Bookman Old Style" w:hAnsi="Bookman Old Style"/>
          <w:szCs w:val="20"/>
        </w:rPr>
        <w:t>F</w:t>
      </w:r>
      <w:r w:rsidRPr="00112622">
        <w:rPr>
          <w:rFonts w:ascii="Bookman Old Style" w:hAnsi="Bookman Old Style"/>
          <w:szCs w:val="20"/>
        </w:rPr>
        <w:t>TN</w:t>
      </w:r>
      <w:r w:rsidR="000C7F76" w:rsidRPr="00112622">
        <w:rPr>
          <w:rFonts w:ascii="Bookman Old Style" w:hAnsi="Bookman Old Style"/>
          <w:szCs w:val="20"/>
        </w:rPr>
        <w:t>, Centrum pro vzdělávání</w:t>
      </w:r>
      <w:r w:rsidRPr="00112622">
        <w:rPr>
          <w:rFonts w:ascii="Bookman Old Style" w:hAnsi="Bookman Old Style"/>
          <w:szCs w:val="20"/>
        </w:rPr>
        <w:t xml:space="preserve">, Vídeňská 800, 140 59 Praha 4 </w:t>
      </w:r>
      <w:r w:rsidR="00F3310D" w:rsidRPr="00112622">
        <w:rPr>
          <w:rFonts w:ascii="Bookman Old Style" w:hAnsi="Bookman Old Style"/>
          <w:szCs w:val="20"/>
        </w:rPr>
        <w:t>–</w:t>
      </w:r>
      <w:r w:rsidRPr="00112622">
        <w:rPr>
          <w:rFonts w:ascii="Bookman Old Style" w:hAnsi="Bookman Old Style"/>
          <w:szCs w:val="20"/>
        </w:rPr>
        <w:t xml:space="preserve"> Krč</w:t>
      </w:r>
      <w:r w:rsidR="00F3310D" w:rsidRPr="00112622">
        <w:rPr>
          <w:rFonts w:ascii="Bookman Old Style" w:hAnsi="Bookman Old Style"/>
          <w:szCs w:val="20"/>
        </w:rPr>
        <w:t>.</w:t>
      </w:r>
    </w:p>
    <w:p w14:paraId="5EE82DA1" w14:textId="77777777" w:rsidR="00F3310D" w:rsidRPr="00112622" w:rsidRDefault="00F3310D" w:rsidP="00F3310D">
      <w:pPr>
        <w:pStyle w:val="Nadpis2"/>
        <w:rPr>
          <w:rFonts w:ascii="Bookman Old Style" w:hAnsi="Bookman Old Style"/>
          <w:szCs w:val="20"/>
        </w:rPr>
      </w:pPr>
      <w:r w:rsidRPr="00112622">
        <w:rPr>
          <w:rFonts w:ascii="Bookman Old Style" w:hAnsi="Bookman Old Style"/>
          <w:szCs w:val="20"/>
        </w:rPr>
        <w:t>Poskytovatel se zavazuje provádět služby na svůj náklad a na své nebezpečí, v této smlouvě sjednané době a za podmínek v této smlouvě uvedených řádně a včas. Poskytovatel je oprávněn pověřit prováděním služeb v souladu s touto smlouvou třetí osobu. Poskytovatel odpovídá objednateli za činnost takové třetí osoby, jako by tuto činnost prováděl sám.</w:t>
      </w:r>
    </w:p>
    <w:p w14:paraId="0C2B5E32" w14:textId="77777777" w:rsidR="00F3310D" w:rsidRPr="00112622" w:rsidRDefault="00F3310D" w:rsidP="00F3310D">
      <w:pPr>
        <w:pStyle w:val="Nadpis2"/>
        <w:rPr>
          <w:rFonts w:ascii="Bookman Old Style" w:hAnsi="Bookman Old Style"/>
          <w:szCs w:val="20"/>
        </w:rPr>
      </w:pPr>
      <w:r w:rsidRPr="00112622">
        <w:rPr>
          <w:rFonts w:ascii="Bookman Old Style" w:hAnsi="Bookman Old Style"/>
          <w:szCs w:val="20"/>
        </w:rPr>
        <w:t>Poskytovatel odpovídá za škodu vzniklou jeho přičiněním na prostorách, které mu byly v souvislosti s touto smlouvou předány, stejně jako odpovídá za škody vzniklé na vybavení a dalším inventáři, který mu byl předán v souvislosti s touto smlouvou. Pokud budou takové věci jeho přičiněním poškozené, poskytovatel zajistí jejich uvedení do původního stavu vlastním nákladem.</w:t>
      </w:r>
    </w:p>
    <w:p w14:paraId="76C95C6F" w14:textId="77777777" w:rsidR="00CA30FC" w:rsidRPr="00112622" w:rsidRDefault="00A9796A" w:rsidP="00CA30FC">
      <w:pPr>
        <w:pStyle w:val="Nadpis2"/>
        <w:rPr>
          <w:rFonts w:ascii="Bookman Old Style" w:hAnsi="Bookman Old Style"/>
          <w:szCs w:val="20"/>
        </w:rPr>
      </w:pPr>
      <w:r w:rsidRPr="00112622">
        <w:rPr>
          <w:rFonts w:ascii="Bookman Old Style" w:hAnsi="Bookman Old Style"/>
          <w:szCs w:val="20"/>
        </w:rPr>
        <w:t xml:space="preserve">Poskytovatel </w:t>
      </w:r>
      <w:r w:rsidR="00CA30FC" w:rsidRPr="00112622">
        <w:rPr>
          <w:rFonts w:ascii="Bookman Old Style" w:hAnsi="Bookman Old Style"/>
          <w:szCs w:val="20"/>
        </w:rPr>
        <w:t xml:space="preserve">je </w:t>
      </w:r>
      <w:r w:rsidR="00F3310D" w:rsidRPr="00112622">
        <w:rPr>
          <w:rFonts w:ascii="Bookman Old Style" w:hAnsi="Bookman Old Style"/>
          <w:szCs w:val="20"/>
        </w:rPr>
        <w:t>dále</w:t>
      </w:r>
      <w:r w:rsidR="00CA30FC" w:rsidRPr="00112622">
        <w:rPr>
          <w:rFonts w:ascii="Bookman Old Style" w:hAnsi="Bookman Old Style"/>
          <w:szCs w:val="20"/>
        </w:rPr>
        <w:t xml:space="preserve"> povinen:</w:t>
      </w:r>
    </w:p>
    <w:p w14:paraId="25EBF7FA" w14:textId="77777777" w:rsidR="00CA30FC" w:rsidRPr="00112622" w:rsidRDefault="00CA30FC" w:rsidP="00CA30FC">
      <w:pPr>
        <w:pStyle w:val="Nadpis2"/>
        <w:numPr>
          <w:ilvl w:val="0"/>
          <w:numId w:val="2"/>
        </w:numPr>
        <w:rPr>
          <w:rFonts w:ascii="Bookman Old Style" w:hAnsi="Bookman Old Style"/>
          <w:szCs w:val="20"/>
        </w:rPr>
      </w:pPr>
      <w:r w:rsidRPr="00112622">
        <w:rPr>
          <w:rFonts w:ascii="Bookman Old Style" w:hAnsi="Bookman Old Style"/>
          <w:szCs w:val="20"/>
        </w:rPr>
        <w:t>Zajistit</w:t>
      </w:r>
      <w:r w:rsidR="00AD665C" w:rsidRPr="00112622">
        <w:rPr>
          <w:rFonts w:ascii="Bookman Old Style" w:hAnsi="Bookman Old Style"/>
          <w:szCs w:val="20"/>
        </w:rPr>
        <w:t xml:space="preserve"> výuku kvalifikovaným lektorem</w:t>
      </w:r>
    </w:p>
    <w:p w14:paraId="6894E9CA" w14:textId="77777777" w:rsidR="00FB2944" w:rsidRPr="00112622" w:rsidRDefault="00AD665C" w:rsidP="00CA30FC">
      <w:pPr>
        <w:pStyle w:val="Nadpis2"/>
        <w:numPr>
          <w:ilvl w:val="0"/>
          <w:numId w:val="2"/>
        </w:numPr>
        <w:rPr>
          <w:rFonts w:ascii="Bookman Old Style" w:hAnsi="Bookman Old Style"/>
          <w:szCs w:val="20"/>
        </w:rPr>
      </w:pPr>
      <w:r w:rsidRPr="00112622">
        <w:rPr>
          <w:rFonts w:ascii="Bookman Old Style" w:hAnsi="Bookman Old Style"/>
          <w:szCs w:val="20"/>
        </w:rPr>
        <w:t xml:space="preserve">Zajistit výuku </w:t>
      </w:r>
      <w:r w:rsidR="00A9796A" w:rsidRPr="00112622">
        <w:rPr>
          <w:rFonts w:ascii="Bookman Old Style" w:hAnsi="Bookman Old Style"/>
          <w:szCs w:val="20"/>
        </w:rPr>
        <w:t>kurzu v</w:t>
      </w:r>
      <w:r w:rsidR="00EC4C7A" w:rsidRPr="00112622">
        <w:rPr>
          <w:rFonts w:ascii="Bookman Old Style" w:hAnsi="Bookman Old Style"/>
          <w:szCs w:val="20"/>
        </w:rPr>
        <w:t xml:space="preserve"> požadované délce podle </w:t>
      </w:r>
      <w:r w:rsidR="00C06C22" w:rsidRPr="00112622">
        <w:rPr>
          <w:rFonts w:ascii="Bookman Old Style" w:hAnsi="Bookman Old Style"/>
          <w:szCs w:val="20"/>
        </w:rPr>
        <w:t xml:space="preserve">jeho </w:t>
      </w:r>
      <w:r w:rsidR="00EC4C7A" w:rsidRPr="00112622">
        <w:rPr>
          <w:rFonts w:ascii="Bookman Old Style" w:hAnsi="Bookman Old Style"/>
          <w:szCs w:val="20"/>
        </w:rPr>
        <w:t xml:space="preserve">formy </w:t>
      </w:r>
    </w:p>
    <w:p w14:paraId="33D9DE86" w14:textId="77777777" w:rsidR="00CA30FC" w:rsidRPr="00112622" w:rsidRDefault="00F3310D" w:rsidP="00CB6F66">
      <w:pPr>
        <w:pStyle w:val="Nadpis2"/>
        <w:numPr>
          <w:ilvl w:val="0"/>
          <w:numId w:val="2"/>
        </w:numPr>
        <w:rPr>
          <w:rFonts w:ascii="Bookman Old Style" w:hAnsi="Bookman Old Style"/>
          <w:szCs w:val="20"/>
        </w:rPr>
      </w:pPr>
      <w:r w:rsidRPr="00112622">
        <w:rPr>
          <w:rFonts w:ascii="Bookman Old Style" w:hAnsi="Bookman Old Style"/>
          <w:szCs w:val="20"/>
        </w:rPr>
        <w:t>Poskytnout každému účastníkovi</w:t>
      </w:r>
      <w:r w:rsidR="00CA30FC" w:rsidRPr="00112622">
        <w:rPr>
          <w:rFonts w:ascii="Bookman Old Style" w:hAnsi="Bookman Old Style"/>
          <w:szCs w:val="20"/>
        </w:rPr>
        <w:t xml:space="preserve"> kurzu textové materiály</w:t>
      </w:r>
    </w:p>
    <w:p w14:paraId="483A82FC" w14:textId="77777777" w:rsidR="00CA30FC" w:rsidRPr="00112622" w:rsidRDefault="00CA30FC" w:rsidP="00031C9F">
      <w:pPr>
        <w:pStyle w:val="Nadpis2"/>
        <w:numPr>
          <w:ilvl w:val="0"/>
          <w:numId w:val="2"/>
        </w:numPr>
        <w:rPr>
          <w:rFonts w:ascii="Bookman Old Style" w:hAnsi="Bookman Old Style"/>
          <w:szCs w:val="20"/>
        </w:rPr>
      </w:pPr>
      <w:r w:rsidRPr="00112622">
        <w:rPr>
          <w:rFonts w:ascii="Bookman Old Style" w:hAnsi="Bookman Old Style"/>
          <w:szCs w:val="20"/>
        </w:rPr>
        <w:t xml:space="preserve">Vystavit </w:t>
      </w:r>
      <w:r w:rsidR="00031C9F" w:rsidRPr="00112622">
        <w:rPr>
          <w:rFonts w:ascii="Bookman Old Style" w:hAnsi="Bookman Old Style"/>
          <w:szCs w:val="20"/>
        </w:rPr>
        <w:t>certifiká</w:t>
      </w:r>
      <w:r w:rsidR="00E11F4D" w:rsidRPr="00112622">
        <w:rPr>
          <w:rFonts w:ascii="Bookman Old Style" w:hAnsi="Bookman Old Style"/>
          <w:szCs w:val="20"/>
        </w:rPr>
        <w:t>t</w:t>
      </w:r>
      <w:r w:rsidR="00031C9F" w:rsidRPr="00112622">
        <w:rPr>
          <w:rFonts w:ascii="Bookman Old Style" w:hAnsi="Bookman Old Style"/>
          <w:szCs w:val="20"/>
        </w:rPr>
        <w:t xml:space="preserve"> </w:t>
      </w:r>
      <w:r w:rsidR="00CB6F66" w:rsidRPr="00112622">
        <w:rPr>
          <w:rFonts w:ascii="Bookman Old Style" w:hAnsi="Bookman Old Style"/>
          <w:szCs w:val="20"/>
        </w:rPr>
        <w:t xml:space="preserve">každému účastníkovi. </w:t>
      </w:r>
    </w:p>
    <w:p w14:paraId="07BFE241" w14:textId="77777777" w:rsidR="001055D1" w:rsidRPr="00112622" w:rsidRDefault="001055D1" w:rsidP="001055D1">
      <w:pPr>
        <w:pStyle w:val="Nadpis1"/>
        <w:jc w:val="left"/>
        <w:rPr>
          <w:rFonts w:ascii="Bookman Old Style" w:hAnsi="Bookman Old Style"/>
          <w:sz w:val="20"/>
          <w:szCs w:val="20"/>
        </w:rPr>
      </w:pPr>
      <w:bookmarkStart w:id="2" w:name="_Ref504548111"/>
      <w:r w:rsidRPr="00112622">
        <w:rPr>
          <w:rFonts w:ascii="Bookman Old Style" w:hAnsi="Bookman Old Style"/>
          <w:sz w:val="20"/>
          <w:szCs w:val="20"/>
        </w:rPr>
        <w:t>Odměna</w:t>
      </w:r>
      <w:bookmarkEnd w:id="2"/>
    </w:p>
    <w:p w14:paraId="67578FE2" w14:textId="31343223" w:rsidR="001055D1" w:rsidRPr="00112622" w:rsidRDefault="001055D1" w:rsidP="00CA30FC">
      <w:pPr>
        <w:pStyle w:val="Nadpis2"/>
        <w:rPr>
          <w:rFonts w:ascii="Bookman Old Style" w:hAnsi="Bookman Old Style"/>
          <w:szCs w:val="20"/>
        </w:rPr>
      </w:pPr>
      <w:r w:rsidRPr="00112622">
        <w:rPr>
          <w:rFonts w:ascii="Bookman Old Style" w:hAnsi="Bookman Old Style"/>
          <w:szCs w:val="20"/>
        </w:rPr>
        <w:t>Objednatel se zavazuje zaplatit poskytovateli</w:t>
      </w:r>
      <w:r w:rsidR="00CA30FC" w:rsidRPr="00112622">
        <w:rPr>
          <w:rFonts w:ascii="Bookman Old Style" w:hAnsi="Bookman Old Style"/>
          <w:szCs w:val="20"/>
        </w:rPr>
        <w:t xml:space="preserve"> cenu kurzu ve výši</w:t>
      </w:r>
      <w:r w:rsidR="00EC4C7A" w:rsidRPr="00112622">
        <w:rPr>
          <w:rFonts w:ascii="Bookman Old Style" w:hAnsi="Bookman Old Style"/>
          <w:szCs w:val="20"/>
        </w:rPr>
        <w:t>: základní kurz</w:t>
      </w:r>
      <w:r w:rsidR="003D2E44" w:rsidRPr="00112622">
        <w:rPr>
          <w:rFonts w:ascii="Bookman Old Style" w:hAnsi="Bookman Old Style"/>
          <w:szCs w:val="20"/>
        </w:rPr>
        <w:t xml:space="preserve"> </w:t>
      </w:r>
      <w:r w:rsidR="006D7311">
        <w:rPr>
          <w:rFonts w:ascii="Bookman Old Style" w:hAnsi="Bookman Old Style"/>
          <w:szCs w:val="20"/>
        </w:rPr>
        <w:t>5</w:t>
      </w:r>
      <w:r w:rsidR="008F4D9F">
        <w:rPr>
          <w:rFonts w:ascii="Bookman Old Style" w:hAnsi="Bookman Old Style"/>
          <w:szCs w:val="20"/>
        </w:rPr>
        <w:t> </w:t>
      </w:r>
      <w:r w:rsidR="006D7311">
        <w:rPr>
          <w:rFonts w:ascii="Bookman Old Style" w:hAnsi="Bookman Old Style"/>
          <w:szCs w:val="20"/>
        </w:rPr>
        <w:t>490</w:t>
      </w:r>
      <w:r w:rsidR="008F4D9F">
        <w:rPr>
          <w:rFonts w:ascii="Bookman Old Style" w:hAnsi="Bookman Old Style"/>
          <w:szCs w:val="20"/>
        </w:rPr>
        <w:t>,</w:t>
      </w:r>
      <w:r w:rsidR="00041A35" w:rsidRPr="00112622">
        <w:rPr>
          <w:rFonts w:ascii="Bookman Old Style" w:hAnsi="Bookman Old Style"/>
          <w:szCs w:val="20"/>
        </w:rPr>
        <w:t>-Kč</w:t>
      </w:r>
      <w:r w:rsidR="00EC4C7A" w:rsidRPr="00112622">
        <w:rPr>
          <w:rFonts w:ascii="Bookman Old Style" w:hAnsi="Bookman Old Style"/>
          <w:szCs w:val="20"/>
        </w:rPr>
        <w:t>/osobu</w:t>
      </w:r>
      <w:r w:rsidR="00041A35" w:rsidRPr="00112622">
        <w:rPr>
          <w:rFonts w:ascii="Bookman Old Style" w:hAnsi="Bookman Old Style"/>
          <w:szCs w:val="20"/>
        </w:rPr>
        <w:t xml:space="preserve"> bez DPH (S</w:t>
      </w:r>
      <w:r w:rsidR="00B03EE4" w:rsidRPr="00112622">
        <w:rPr>
          <w:rFonts w:ascii="Bookman Old Style" w:hAnsi="Bookman Old Style"/>
          <w:szCs w:val="20"/>
        </w:rPr>
        <w:t xml:space="preserve">lovy    </w:t>
      </w:r>
      <w:r w:rsidR="00DF6F13" w:rsidRPr="00DF6F13">
        <w:rPr>
          <w:rFonts w:ascii="Bookman Old Style" w:hAnsi="Bookman Old Style"/>
          <w:szCs w:val="20"/>
        </w:rPr>
        <w:t>pěttisícčtyřistadevadesát</w:t>
      </w:r>
      <w:r w:rsidR="00B03EE4" w:rsidRPr="00112622">
        <w:rPr>
          <w:rFonts w:ascii="Bookman Old Style" w:hAnsi="Bookman Old Style"/>
          <w:szCs w:val="20"/>
        </w:rPr>
        <w:t xml:space="preserve">    korun českých)</w:t>
      </w:r>
      <w:r w:rsidR="00EC4C7A" w:rsidRPr="00112622">
        <w:rPr>
          <w:rFonts w:ascii="Bookman Old Style" w:hAnsi="Bookman Old Style"/>
          <w:szCs w:val="20"/>
        </w:rPr>
        <w:t xml:space="preserve">, nástavbový kurz </w:t>
      </w:r>
      <w:r w:rsidR="00B91643">
        <w:rPr>
          <w:rFonts w:ascii="Bookman Old Style" w:hAnsi="Bookman Old Style"/>
          <w:szCs w:val="20"/>
        </w:rPr>
        <w:t xml:space="preserve">5 490,- </w:t>
      </w:r>
      <w:r w:rsidR="00EC4C7A" w:rsidRPr="00112622">
        <w:rPr>
          <w:rFonts w:ascii="Bookman Old Style" w:hAnsi="Bookman Old Style"/>
          <w:szCs w:val="20"/>
        </w:rPr>
        <w:t xml:space="preserve">Kč/osobu bez DPH (Slovy    </w:t>
      </w:r>
      <w:r w:rsidR="00B91643" w:rsidRPr="00B91643">
        <w:rPr>
          <w:rFonts w:ascii="Bookman Old Style" w:hAnsi="Bookman Old Style"/>
          <w:szCs w:val="20"/>
        </w:rPr>
        <w:t>pěttisícčtyřistadevadesát</w:t>
      </w:r>
      <w:r w:rsidR="00B91643">
        <w:rPr>
          <w:rFonts w:ascii="Bookman Old Style" w:hAnsi="Bookman Old Style"/>
          <w:szCs w:val="20"/>
        </w:rPr>
        <w:t xml:space="preserve"> </w:t>
      </w:r>
      <w:r w:rsidR="00EC4C7A" w:rsidRPr="00112622">
        <w:rPr>
          <w:rFonts w:ascii="Bookman Old Style" w:hAnsi="Bookman Old Style"/>
          <w:szCs w:val="20"/>
        </w:rPr>
        <w:t xml:space="preserve">korun českých), prohlubující kurz </w:t>
      </w:r>
      <w:r w:rsidR="00B91643">
        <w:rPr>
          <w:rFonts w:ascii="Bookman Old Style" w:hAnsi="Bookman Old Style"/>
          <w:szCs w:val="20"/>
        </w:rPr>
        <w:t xml:space="preserve">3 490,- </w:t>
      </w:r>
      <w:r w:rsidR="00EC4C7A" w:rsidRPr="00112622">
        <w:rPr>
          <w:rFonts w:ascii="Bookman Old Style" w:hAnsi="Bookman Old Style"/>
          <w:szCs w:val="20"/>
        </w:rPr>
        <w:t xml:space="preserve">Kč/osobu bez DPH (Slovy   </w:t>
      </w:r>
      <w:r w:rsidR="00BA3CDA" w:rsidRPr="00BA3CDA">
        <w:rPr>
          <w:rFonts w:ascii="Bookman Old Style" w:hAnsi="Bookman Old Style"/>
          <w:szCs w:val="20"/>
        </w:rPr>
        <w:t>třitisícečtyřistadevadesát</w:t>
      </w:r>
      <w:r w:rsidR="00BA3CDA">
        <w:rPr>
          <w:rFonts w:ascii="Bookman Old Style" w:hAnsi="Bookman Old Style"/>
          <w:szCs w:val="20"/>
        </w:rPr>
        <w:t xml:space="preserve"> </w:t>
      </w:r>
      <w:r w:rsidR="00EC4C7A" w:rsidRPr="00112622">
        <w:rPr>
          <w:rFonts w:ascii="Bookman Old Style" w:hAnsi="Bookman Old Style"/>
          <w:szCs w:val="20"/>
        </w:rPr>
        <w:t>korun českých),</w:t>
      </w:r>
      <w:r w:rsidR="00B03EE4" w:rsidRPr="00112622">
        <w:rPr>
          <w:rFonts w:ascii="Bookman Old Style" w:hAnsi="Bookman Old Style"/>
          <w:szCs w:val="20"/>
        </w:rPr>
        <w:t>.</w:t>
      </w:r>
      <w:r w:rsidR="00A3070C" w:rsidRPr="00112622">
        <w:rPr>
          <w:rFonts w:ascii="Bookman Old Style" w:hAnsi="Bookman Old Style"/>
          <w:szCs w:val="20"/>
        </w:rPr>
        <w:t xml:space="preserve"> </w:t>
      </w:r>
      <w:r w:rsidR="00DA64C5" w:rsidRPr="00112622">
        <w:rPr>
          <w:rFonts w:ascii="Bookman Old Style" w:hAnsi="Bookman Old Style"/>
          <w:szCs w:val="20"/>
        </w:rPr>
        <w:t xml:space="preserve">Celková </w:t>
      </w:r>
      <w:r w:rsidR="00EC4C7A" w:rsidRPr="00112622">
        <w:rPr>
          <w:rFonts w:ascii="Bookman Old Style" w:hAnsi="Bookman Old Style"/>
          <w:szCs w:val="20"/>
        </w:rPr>
        <w:t xml:space="preserve">maximální </w:t>
      </w:r>
      <w:r w:rsidR="00A3070C" w:rsidRPr="00112622">
        <w:rPr>
          <w:rFonts w:ascii="Bookman Old Style" w:hAnsi="Bookman Old Style"/>
          <w:szCs w:val="20"/>
        </w:rPr>
        <w:t xml:space="preserve">částka za </w:t>
      </w:r>
      <w:r w:rsidR="00DA64C5" w:rsidRPr="00112622">
        <w:rPr>
          <w:rFonts w:ascii="Bookman Old Style" w:hAnsi="Bookman Old Style"/>
          <w:szCs w:val="20"/>
        </w:rPr>
        <w:t>20 kurzů</w:t>
      </w:r>
      <w:r w:rsidR="00A3070C" w:rsidRPr="00112622">
        <w:rPr>
          <w:rFonts w:ascii="Bookman Old Style" w:hAnsi="Bookman Old Style"/>
          <w:szCs w:val="20"/>
        </w:rPr>
        <w:t xml:space="preserve"> je </w:t>
      </w:r>
      <w:r w:rsidR="00F75D11">
        <w:rPr>
          <w:rFonts w:ascii="Bookman Old Style" w:hAnsi="Bookman Old Style"/>
          <w:szCs w:val="20"/>
        </w:rPr>
        <w:t>2</w:t>
      </w:r>
      <w:r w:rsidR="00622F16">
        <w:rPr>
          <w:rFonts w:ascii="Bookman Old Style" w:hAnsi="Bookman Old Style"/>
          <w:szCs w:val="20"/>
        </w:rPr>
        <w:t> </w:t>
      </w:r>
      <w:r w:rsidR="00F75D11">
        <w:rPr>
          <w:rFonts w:ascii="Bookman Old Style" w:hAnsi="Bookman Old Style"/>
          <w:szCs w:val="20"/>
        </w:rPr>
        <w:t>25</w:t>
      </w:r>
      <w:r w:rsidR="00622F16">
        <w:rPr>
          <w:rFonts w:ascii="Bookman Old Style" w:hAnsi="Bookman Old Style"/>
          <w:szCs w:val="20"/>
        </w:rPr>
        <w:t xml:space="preserve">1 200,- </w:t>
      </w:r>
      <w:r w:rsidR="00A3070C" w:rsidRPr="00112622">
        <w:rPr>
          <w:rFonts w:ascii="Bookman Old Style" w:hAnsi="Bookman Old Style"/>
          <w:szCs w:val="20"/>
        </w:rPr>
        <w:t>Kč</w:t>
      </w:r>
      <w:r w:rsidR="00DA64C5" w:rsidRPr="00112622">
        <w:rPr>
          <w:rFonts w:ascii="Bookman Old Style" w:hAnsi="Bookman Old Style"/>
          <w:szCs w:val="20"/>
        </w:rPr>
        <w:t xml:space="preserve"> bez DPH (Slovy   </w:t>
      </w:r>
      <w:r w:rsidR="003263CA" w:rsidRPr="003263CA">
        <w:rPr>
          <w:rFonts w:ascii="Bookman Old Style" w:hAnsi="Bookman Old Style"/>
          <w:szCs w:val="20"/>
        </w:rPr>
        <w:t>dvamiliónydvěstěpadesátjedentisícdvěstě</w:t>
      </w:r>
      <w:r w:rsidR="003263CA">
        <w:rPr>
          <w:rFonts w:ascii="Bookman Old Style" w:hAnsi="Bookman Old Style"/>
          <w:szCs w:val="20"/>
        </w:rPr>
        <w:t xml:space="preserve"> </w:t>
      </w:r>
      <w:r w:rsidR="00DA64C5" w:rsidRPr="00112622">
        <w:rPr>
          <w:rFonts w:ascii="Bookman Old Style" w:hAnsi="Bookman Old Style"/>
          <w:szCs w:val="20"/>
        </w:rPr>
        <w:t>korun českých)</w:t>
      </w:r>
      <w:r w:rsidR="00A3070C" w:rsidRPr="00112622">
        <w:rPr>
          <w:rFonts w:ascii="Bookman Old Style" w:hAnsi="Bookman Old Style"/>
          <w:szCs w:val="20"/>
        </w:rPr>
        <w:t>.</w:t>
      </w:r>
    </w:p>
    <w:p w14:paraId="2537BAC1" w14:textId="77777777" w:rsidR="008426A1" w:rsidRPr="00112622" w:rsidRDefault="008426A1" w:rsidP="008426A1">
      <w:pPr>
        <w:pStyle w:val="Nadpis2"/>
        <w:rPr>
          <w:rFonts w:ascii="Bookman Old Style" w:hAnsi="Bookman Old Style"/>
          <w:szCs w:val="20"/>
        </w:rPr>
      </w:pPr>
      <w:r w:rsidRPr="00112622">
        <w:rPr>
          <w:rFonts w:ascii="Bookman Old Style" w:hAnsi="Bookman Old Style"/>
          <w:szCs w:val="20"/>
        </w:rPr>
        <w:t>Úhrada za příslušný kurz bude zaplacena na základě faktury vystavené poskytovatelem, se splatností 60 dnů po jejím doručení objednateli s lhůtou dalších 60 dní po termínu splatnosti bez penalizace. Za okamžik uhrazení faktury se považuje datum, kdy byla předmětná částka odepsána z účtu objednatele.</w:t>
      </w:r>
    </w:p>
    <w:p w14:paraId="660435EF" w14:textId="77777777" w:rsidR="00843803" w:rsidRPr="00112622" w:rsidRDefault="00843803" w:rsidP="00843803">
      <w:pPr>
        <w:pStyle w:val="Nadpis2"/>
        <w:autoSpaceDE w:val="0"/>
        <w:autoSpaceDN w:val="0"/>
        <w:adjustRightInd w:val="0"/>
        <w:rPr>
          <w:rFonts w:ascii="Bookman Old Style" w:hAnsi="Bookman Old Style" w:cs="Tahoma"/>
          <w:szCs w:val="20"/>
        </w:rPr>
      </w:pPr>
      <w:r w:rsidRPr="00112622">
        <w:rPr>
          <w:rFonts w:ascii="Bookman Old Style" w:hAnsi="Bookman Old Style" w:cs="Tahoma"/>
          <w:color w:val="000000"/>
          <w:szCs w:val="20"/>
        </w:rPr>
        <w:t xml:space="preserve">Vystavená faktura musí splňovat náležitosti daňového dokladu dle § 29 </w:t>
      </w:r>
      <w:r w:rsidRPr="00112622">
        <w:rPr>
          <w:rFonts w:ascii="Bookman Old Style" w:hAnsi="Bookman Old Style" w:cs="Tahoma"/>
          <w:szCs w:val="20"/>
        </w:rPr>
        <w:t xml:space="preserve">zákona č. 235/2004 Sb., o dani z přidané hodnoty ve znění pozdějších předpisů. Neobsahuje-li faktura zákonem stanovené náležitosti je oprávněn ji objednatel do 5 dnů prodávajícímu vrátit k opravě a doplnění. K datu nového doručení faktury se posouvá i datum splatnosti. </w:t>
      </w:r>
    </w:p>
    <w:p w14:paraId="4A95F807" w14:textId="5D06848D" w:rsidR="00843803" w:rsidRPr="00112622" w:rsidRDefault="00843803" w:rsidP="00843803">
      <w:pPr>
        <w:pStyle w:val="Nadpis2"/>
        <w:autoSpaceDE w:val="0"/>
        <w:autoSpaceDN w:val="0"/>
        <w:adjustRightInd w:val="0"/>
        <w:rPr>
          <w:rFonts w:ascii="Bookman Old Style" w:hAnsi="Bookman Old Style" w:cs="Tahoma"/>
          <w:szCs w:val="20"/>
        </w:rPr>
      </w:pPr>
      <w:r w:rsidRPr="00112622">
        <w:rPr>
          <w:rFonts w:ascii="Bookman Old Style" w:hAnsi="Bookman Old Style" w:cs="Tahoma"/>
          <w:szCs w:val="20"/>
        </w:rPr>
        <w:lastRenderedPageBreak/>
        <w:t>Pokud bude v okamžiku uskutečnění zdanitelného plnění u poskytovatele zveřejněna informace, že je nespolehlivým plátcem dle § 106a odst. 6, z. č. 235/2004 Sb. o dani z přidané hodnoty v platném znění, objednatel strpí, bez uplatnění jakýchkoliv finančních sankcí, odvedení daně</w:t>
      </w:r>
      <w:r w:rsidR="00A1764D">
        <w:rPr>
          <w:rFonts w:ascii="Bookman Old Style" w:hAnsi="Bookman Old Style" w:cs="Tahoma"/>
          <w:szCs w:val="20"/>
        </w:rPr>
        <w:t xml:space="preserve"> </w:t>
      </w:r>
      <w:r w:rsidRPr="00112622">
        <w:rPr>
          <w:rFonts w:ascii="Bookman Old Style" w:hAnsi="Bookman Old Style" w:cs="Tahoma"/>
          <w:szCs w:val="20"/>
        </w:rPr>
        <w:t>poskytovateli</w:t>
      </w:r>
      <w:r w:rsidR="00A1764D">
        <w:rPr>
          <w:rFonts w:ascii="Bookman Old Style" w:hAnsi="Bookman Old Style" w:cs="Tahoma"/>
          <w:szCs w:val="20"/>
        </w:rPr>
        <w:t xml:space="preserve"> </w:t>
      </w:r>
      <w:r w:rsidRPr="00112622">
        <w:rPr>
          <w:rFonts w:ascii="Bookman Old Style" w:hAnsi="Bookman Old Style" w:cs="Tahoma"/>
          <w:szCs w:val="20"/>
        </w:rPr>
        <w:t>a úhradu závazku jen ve výši bez DPH. Úhrada DPH bude v souladu s § 109 odst. 3 z. č. 235/2004 Sb. o dani z přidané hodnoty v platném znění provedena za poskytovatele jeho správci daně dle § 109a ZDPH. Poskytovatel je povinen nahradit objednateli případnou škodu, která by mu z tohoto důvodu vznikla.</w:t>
      </w:r>
    </w:p>
    <w:p w14:paraId="7658F517" w14:textId="77777777" w:rsidR="001055D1" w:rsidRPr="00112622" w:rsidRDefault="001055D1" w:rsidP="001055D1">
      <w:pPr>
        <w:pStyle w:val="Nadpis1"/>
        <w:jc w:val="left"/>
        <w:rPr>
          <w:rFonts w:ascii="Bookman Old Style" w:hAnsi="Bookman Old Style"/>
          <w:sz w:val="20"/>
          <w:szCs w:val="20"/>
        </w:rPr>
      </w:pPr>
      <w:r w:rsidRPr="00112622">
        <w:rPr>
          <w:rFonts w:ascii="Bookman Old Style" w:hAnsi="Bookman Old Style"/>
          <w:sz w:val="20"/>
          <w:szCs w:val="20"/>
        </w:rPr>
        <w:t>Doba trvání smlouvy</w:t>
      </w:r>
    </w:p>
    <w:p w14:paraId="4DBF574F" w14:textId="2181D51B" w:rsidR="001055D1" w:rsidRPr="00112622" w:rsidRDefault="001055D1" w:rsidP="001055D1">
      <w:pPr>
        <w:pStyle w:val="Nadpis2"/>
        <w:tabs>
          <w:tab w:val="left" w:pos="7655"/>
        </w:tabs>
        <w:rPr>
          <w:rFonts w:ascii="Bookman Old Style" w:hAnsi="Bookman Old Style"/>
          <w:szCs w:val="20"/>
        </w:rPr>
      </w:pPr>
      <w:r w:rsidRPr="00112622">
        <w:rPr>
          <w:rFonts w:ascii="Bookman Old Style" w:hAnsi="Bookman Old Style"/>
          <w:szCs w:val="20"/>
        </w:rPr>
        <w:t>Tato smlouva s</w:t>
      </w:r>
      <w:r w:rsidR="00E935BA" w:rsidRPr="00112622">
        <w:rPr>
          <w:rFonts w:ascii="Bookman Old Style" w:hAnsi="Bookman Old Style"/>
          <w:szCs w:val="20"/>
        </w:rPr>
        <w:t>e uzavírá</w:t>
      </w:r>
      <w:r w:rsidR="00041A35" w:rsidRPr="00112622">
        <w:rPr>
          <w:rFonts w:ascii="Bookman Old Style" w:hAnsi="Bookman Old Style"/>
          <w:szCs w:val="20"/>
        </w:rPr>
        <w:t xml:space="preserve"> na dobu určitou, </w:t>
      </w:r>
      <w:r w:rsidR="003050C3" w:rsidRPr="00112622">
        <w:rPr>
          <w:rFonts w:ascii="Bookman Old Style" w:hAnsi="Bookman Old Style"/>
          <w:szCs w:val="20"/>
        </w:rPr>
        <w:t xml:space="preserve">do </w:t>
      </w:r>
      <w:r w:rsidR="00037BD7">
        <w:rPr>
          <w:rFonts w:ascii="Bookman Old Style" w:hAnsi="Bookman Old Style"/>
          <w:szCs w:val="20"/>
        </w:rPr>
        <w:t>28.2.2028</w:t>
      </w:r>
      <w:r w:rsidR="00C24F71" w:rsidRPr="00112622">
        <w:rPr>
          <w:rFonts w:ascii="Bookman Old Style" w:hAnsi="Bookman Old Style"/>
          <w:szCs w:val="20"/>
        </w:rPr>
        <w:t>.</w:t>
      </w:r>
      <w:r w:rsidR="0039446B" w:rsidRPr="00112622">
        <w:rPr>
          <w:rFonts w:ascii="Bookman Old Style" w:hAnsi="Bookman Old Style"/>
          <w:szCs w:val="20"/>
        </w:rPr>
        <w:t xml:space="preserve"> </w:t>
      </w:r>
    </w:p>
    <w:p w14:paraId="40855787" w14:textId="77777777" w:rsidR="001055D1" w:rsidRPr="00112622" w:rsidRDefault="001055D1" w:rsidP="001055D1">
      <w:pPr>
        <w:pStyle w:val="Nadpis1"/>
        <w:jc w:val="left"/>
        <w:rPr>
          <w:rFonts w:ascii="Bookman Old Style" w:hAnsi="Bookman Old Style"/>
          <w:sz w:val="20"/>
          <w:szCs w:val="20"/>
        </w:rPr>
      </w:pPr>
      <w:r w:rsidRPr="00112622">
        <w:rPr>
          <w:rFonts w:ascii="Bookman Old Style" w:hAnsi="Bookman Old Style"/>
          <w:sz w:val="20"/>
          <w:szCs w:val="20"/>
        </w:rPr>
        <w:t>Další ujednání</w:t>
      </w:r>
    </w:p>
    <w:p w14:paraId="567BAA1D" w14:textId="77777777" w:rsidR="001055D1" w:rsidRPr="00112622" w:rsidRDefault="001055D1" w:rsidP="001055D1">
      <w:pPr>
        <w:pStyle w:val="Nadpis2"/>
        <w:rPr>
          <w:rFonts w:ascii="Bookman Old Style" w:hAnsi="Bookman Old Style"/>
          <w:szCs w:val="20"/>
        </w:rPr>
      </w:pPr>
      <w:r w:rsidRPr="00112622">
        <w:rPr>
          <w:rFonts w:ascii="Bookman Old Style" w:hAnsi="Bookman Old Style"/>
          <w:szCs w:val="20"/>
        </w:rPr>
        <w:t>Objednatel se zavazuje nepř</w:t>
      </w:r>
      <w:r w:rsidR="00041A35" w:rsidRPr="00112622">
        <w:rPr>
          <w:rFonts w:ascii="Bookman Old Style" w:hAnsi="Bookman Old Style"/>
          <w:szCs w:val="20"/>
        </w:rPr>
        <w:t>ekročit maximální počet dvacet</w:t>
      </w:r>
      <w:r w:rsidR="008426A1" w:rsidRPr="00112622">
        <w:rPr>
          <w:rFonts w:ascii="Bookman Old Style" w:hAnsi="Bookman Old Style"/>
          <w:szCs w:val="20"/>
        </w:rPr>
        <w:t xml:space="preserve"> </w:t>
      </w:r>
      <w:r w:rsidR="00041A35" w:rsidRPr="00112622">
        <w:rPr>
          <w:rFonts w:ascii="Bookman Old Style" w:hAnsi="Bookman Old Style"/>
          <w:szCs w:val="20"/>
        </w:rPr>
        <w:t>čtyři studentů v jednom kurzu</w:t>
      </w:r>
      <w:r w:rsidR="00573797" w:rsidRPr="00112622">
        <w:rPr>
          <w:rFonts w:ascii="Bookman Old Style" w:hAnsi="Bookman Old Style"/>
          <w:szCs w:val="20"/>
        </w:rPr>
        <w:t>, pokud se smluvní strany nedohodnou jinak.</w:t>
      </w:r>
    </w:p>
    <w:p w14:paraId="6139ECBB" w14:textId="77777777" w:rsidR="001055D1" w:rsidRPr="00112622" w:rsidRDefault="001055D1" w:rsidP="001055D1">
      <w:pPr>
        <w:pStyle w:val="Nadpis2"/>
        <w:rPr>
          <w:rFonts w:ascii="Bookman Old Style" w:hAnsi="Bookman Old Style"/>
          <w:szCs w:val="20"/>
        </w:rPr>
      </w:pPr>
      <w:r w:rsidRPr="00112622">
        <w:rPr>
          <w:rFonts w:ascii="Bookman Old Style" w:hAnsi="Bookman Old Style"/>
          <w:szCs w:val="20"/>
        </w:rPr>
        <w:t>Obě strany se zavazují v průběhu smluvního období spolupracovat při realizaci předmětu smlouvy poskytovatelem. K tomuto účelu určí osoby odpovědné za řešení a vyřizování běžných záležitostí, vyplývajících ze vzájemné součinnosti.</w:t>
      </w:r>
    </w:p>
    <w:p w14:paraId="063BA5BE" w14:textId="77777777" w:rsidR="001055D1" w:rsidRPr="00112622" w:rsidRDefault="001055D1" w:rsidP="001055D1">
      <w:pPr>
        <w:pStyle w:val="Nadpis2"/>
        <w:rPr>
          <w:rFonts w:ascii="Bookman Old Style" w:hAnsi="Bookman Old Style"/>
          <w:szCs w:val="20"/>
        </w:rPr>
      </w:pPr>
      <w:r w:rsidRPr="00112622">
        <w:rPr>
          <w:rFonts w:ascii="Bookman Old Style" w:hAnsi="Bookman Old Style"/>
          <w:szCs w:val="20"/>
        </w:rPr>
        <w:t>Obě smluvní strany se zavazují nejpozději při skončení smlouvy vrátit druhé smluvní straně veškeré písemnosti, které ji náleží. Rovněž se zavazují během trvání smlouvy i po jejím skončení zachovat mlčenlivost o znalostech a informacích, o kterých se dozvěděli v souvislosti s realizací této smlouvy, týkající se druhé smluvní strany.</w:t>
      </w:r>
    </w:p>
    <w:p w14:paraId="39521B67" w14:textId="77777777" w:rsidR="001055D1" w:rsidRPr="00112622" w:rsidRDefault="001055D1" w:rsidP="001055D1">
      <w:pPr>
        <w:pStyle w:val="Nadpis2"/>
        <w:rPr>
          <w:rFonts w:ascii="Bookman Old Style" w:hAnsi="Bookman Old Style"/>
          <w:szCs w:val="20"/>
        </w:rPr>
      </w:pPr>
      <w:bookmarkStart w:id="3" w:name="_Ref504557096"/>
      <w:r w:rsidRPr="00112622">
        <w:rPr>
          <w:rFonts w:ascii="Bookman Old Style" w:hAnsi="Bookman Old Style"/>
          <w:szCs w:val="20"/>
        </w:rPr>
        <w:t>Poskytovatel se zvláště zavazuje zachovávat mlčenlivost o všech skutečnostech a informacích týkajících se objednatele, jeho obchodní, provozní, technické či jiné činnosti nebo takové činnosti jakýchkoliv třetích osob, které získá při provádění služeb podle této smlouvy a v s</w:t>
      </w:r>
      <w:r w:rsidR="00E935BA" w:rsidRPr="00112622">
        <w:rPr>
          <w:rFonts w:ascii="Bookman Old Style" w:hAnsi="Bookman Old Style"/>
          <w:szCs w:val="20"/>
        </w:rPr>
        <w:t>ouvislosti s ní</w:t>
      </w:r>
      <w:r w:rsidRPr="00112622">
        <w:rPr>
          <w:rFonts w:ascii="Bookman Old Style" w:hAnsi="Bookman Old Style"/>
          <w:szCs w:val="20"/>
        </w:rPr>
        <w:t xml:space="preserve"> s výjimkou skutečností a informací předaných třetí osobě za účelem splnění předmětu této smlouvy. Zejména takové skutečnosti a informace nemůže využít pro své potřeby a ve svůj prospěch nebo pro potřeby a prospěch jakékoliv třetí osoby.</w:t>
      </w:r>
      <w:bookmarkEnd w:id="3"/>
    </w:p>
    <w:p w14:paraId="1DF20CCC" w14:textId="77777777" w:rsidR="001055D1" w:rsidRPr="00112622" w:rsidRDefault="001055D1" w:rsidP="001055D1">
      <w:pPr>
        <w:pStyle w:val="Nadpis2"/>
        <w:rPr>
          <w:rFonts w:ascii="Bookman Old Style" w:hAnsi="Bookman Old Style"/>
          <w:szCs w:val="20"/>
        </w:rPr>
      </w:pPr>
      <w:r w:rsidRPr="00112622">
        <w:rPr>
          <w:rFonts w:ascii="Bookman Old Style" w:hAnsi="Bookman Old Style"/>
          <w:szCs w:val="20"/>
        </w:rPr>
        <w:t>Spory mezi účastníky této smlouvy, pokud by se je nepodařilo vyřešit dohodou, budou řešeny příslušným soudem.</w:t>
      </w:r>
    </w:p>
    <w:p w14:paraId="69E1A16F" w14:textId="77777777" w:rsidR="000D719A" w:rsidRPr="00112622" w:rsidRDefault="0039446B" w:rsidP="001055D1">
      <w:pPr>
        <w:pStyle w:val="Nadpis2"/>
        <w:rPr>
          <w:rFonts w:ascii="Bookman Old Style" w:hAnsi="Bookman Old Style"/>
          <w:szCs w:val="20"/>
        </w:rPr>
      </w:pPr>
      <w:r w:rsidRPr="00112622">
        <w:rPr>
          <w:rFonts w:ascii="Bookman Old Style" w:hAnsi="Bookman Old Style"/>
          <w:szCs w:val="20"/>
        </w:rPr>
        <w:t>Smlouva může být ukončena písemnou dohodou smluvních stran s písemnou výpovědí nebo písemným odstoupením od smlouvy dle následujících ujednání</w:t>
      </w:r>
    </w:p>
    <w:p w14:paraId="0FFB096D" w14:textId="77777777" w:rsidR="0039446B" w:rsidRPr="00112622" w:rsidRDefault="0039446B" w:rsidP="001055D1">
      <w:pPr>
        <w:pStyle w:val="Nadpis2"/>
        <w:rPr>
          <w:rFonts w:ascii="Bookman Old Style" w:hAnsi="Bookman Old Style"/>
          <w:szCs w:val="20"/>
        </w:rPr>
      </w:pPr>
      <w:r w:rsidRPr="00112622">
        <w:rPr>
          <w:rFonts w:ascii="Bookman Old Style" w:hAnsi="Bookman Old Style"/>
          <w:szCs w:val="20"/>
        </w:rPr>
        <w:t>Objednavatel může tuto smlouvu vypovědět bez udání důvodů ode dne podpisu smlouvy s výpovědní dobou 1 měsíce. Výpovědní doba začíná běžet první den kalendářního měsíce následujícího po kalendářním měsíci, kdy byla druhé smluvní straně doručena písemná výpověď. Během výpovědní doby se vzájemné vztahy, práva a povinnosti řídí plně touto smlouvou.</w:t>
      </w:r>
    </w:p>
    <w:p w14:paraId="2CA555DE" w14:textId="77777777" w:rsidR="0039446B" w:rsidRPr="00112622" w:rsidRDefault="0039446B" w:rsidP="001055D1">
      <w:pPr>
        <w:pStyle w:val="Nadpis2"/>
        <w:rPr>
          <w:rFonts w:ascii="Bookman Old Style" w:hAnsi="Bookman Old Style"/>
          <w:szCs w:val="20"/>
        </w:rPr>
      </w:pPr>
      <w:r w:rsidRPr="00112622">
        <w:rPr>
          <w:rFonts w:ascii="Bookman Old Style" w:hAnsi="Bookman Old Style"/>
          <w:szCs w:val="20"/>
        </w:rPr>
        <w:t>Odstoupení od smlouvy musí být písemné, jinak je neplatné. Odstoupení je účinné ode dne, kdy bude doručeno druhé smluvní straně. V pochybnostech se má za to, že odstoupení bylo doručeno do 5 dnů od jeho prokazatelného odeslání.</w:t>
      </w:r>
    </w:p>
    <w:p w14:paraId="5DDBF31F" w14:textId="77777777" w:rsidR="0039446B" w:rsidRPr="00112622" w:rsidRDefault="0039446B" w:rsidP="001055D1">
      <w:pPr>
        <w:pStyle w:val="Nadpis2"/>
        <w:rPr>
          <w:rFonts w:ascii="Bookman Old Style" w:hAnsi="Bookman Old Style"/>
          <w:szCs w:val="20"/>
        </w:rPr>
      </w:pPr>
      <w:r w:rsidRPr="00112622">
        <w:rPr>
          <w:rFonts w:ascii="Bookman Old Style" w:hAnsi="Bookman Old Style"/>
          <w:szCs w:val="20"/>
        </w:rPr>
        <w:t>Odstoupením od smlouvy zanikají všechna práva a povinnosti stran ze smlouvy.</w:t>
      </w:r>
    </w:p>
    <w:p w14:paraId="5A0AE56B" w14:textId="77777777" w:rsidR="001055D1" w:rsidRPr="00112622" w:rsidRDefault="001055D1" w:rsidP="001055D1">
      <w:pPr>
        <w:pStyle w:val="Nadpis1"/>
        <w:jc w:val="left"/>
        <w:rPr>
          <w:rFonts w:ascii="Bookman Old Style" w:hAnsi="Bookman Old Style"/>
          <w:sz w:val="20"/>
          <w:szCs w:val="20"/>
        </w:rPr>
      </w:pPr>
      <w:r w:rsidRPr="00112622">
        <w:rPr>
          <w:rFonts w:ascii="Bookman Old Style" w:hAnsi="Bookman Old Style"/>
          <w:sz w:val="20"/>
          <w:szCs w:val="20"/>
        </w:rPr>
        <w:lastRenderedPageBreak/>
        <w:t>Závěrečná ustanovení</w:t>
      </w:r>
    </w:p>
    <w:p w14:paraId="6F102F0E" w14:textId="77777777" w:rsidR="001055D1" w:rsidRPr="00112622" w:rsidRDefault="001055D1" w:rsidP="001055D1">
      <w:pPr>
        <w:pStyle w:val="Nadpis2"/>
        <w:rPr>
          <w:rFonts w:ascii="Bookman Old Style" w:hAnsi="Bookman Old Style"/>
          <w:szCs w:val="20"/>
        </w:rPr>
      </w:pPr>
      <w:r w:rsidRPr="00112622">
        <w:rPr>
          <w:rFonts w:ascii="Bookman Old Style" w:hAnsi="Bookman Old Style"/>
          <w:szCs w:val="20"/>
        </w:rPr>
        <w:t>Změny a dodatky této smlouvy lze činit výhradně formou písemné dohody podepsané oběma smluvními stranami. Pokud nějaká lhůta, dojednání, podmínky nebo ustanovení této smlouvy budou prohlášeny soudem za neplatné, nulitní, nedovolené nebo nevymáhatelné, ostatní ustanovení této smlouvy zůstávají platná a účinná a není tím dotčena platnost a účinnost této smlouvy jako celku. V takovém případě musí smluvní strany pozměnit resp. přizpůsobit smluvní vztah založený touto smlouvou písemnou formou tak, aby namísto takto neplatných, nulitních nedovolených či nevymáhatelných ustanovení byla uplatněna úprava z hospodářského hlediska co nejbližší, platná, účinná a vymáhatelná.</w:t>
      </w:r>
    </w:p>
    <w:p w14:paraId="5AEA2F95" w14:textId="32309E5B" w:rsidR="00A5274C" w:rsidRPr="00112622" w:rsidRDefault="00A5274C" w:rsidP="00A5274C">
      <w:pPr>
        <w:pStyle w:val="Nadpis2"/>
        <w:autoSpaceDE w:val="0"/>
        <w:autoSpaceDN w:val="0"/>
        <w:adjustRightInd w:val="0"/>
        <w:rPr>
          <w:rFonts w:ascii="Bookman Old Style" w:hAnsi="Bookman Old Style" w:cs="Tahoma"/>
          <w:szCs w:val="20"/>
        </w:rPr>
      </w:pPr>
      <w:r w:rsidRPr="00112622">
        <w:rPr>
          <w:rFonts w:ascii="Bookman Old Style" w:hAnsi="Bookman Old Style" w:cs="Tahoma"/>
          <w:szCs w:val="20"/>
        </w:rPr>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w:t>
      </w:r>
      <w:r w:rsidRPr="00112622">
        <w:rPr>
          <w:rFonts w:ascii="Bookman Old Style" w:eastAsia="Calibri" w:hAnsi="Bookman Old Style" w:cs="Tahoma"/>
          <w:szCs w:val="20"/>
        </w:rPr>
        <w:t xml:space="preserve">Pro případ, že tato smlouva musí být povinně zveřejněna dle zákona č. 340/2015 Sb., zákon o registru smluv, se smluvní strany zavazují, že informace označené jako obchodní tajemství zůstanou utajeny. </w:t>
      </w:r>
      <w:r w:rsidRPr="00112622">
        <w:rPr>
          <w:rFonts w:ascii="Bookman Old Style" w:hAnsi="Bookman Old Style" w:cs="Tahoma"/>
          <w:szCs w:val="20"/>
        </w:rPr>
        <w:t xml:space="preserve">Zveřejnění smlouvy do registru smluv provede kupující a prodávajícímu odešle informaci o zveřejnění této smlouvy na e-mailovou adresu: </w:t>
      </w:r>
      <w:r w:rsidR="00872A17">
        <w:rPr>
          <w:rFonts w:ascii="Bookman Old Style" w:hAnsi="Bookman Old Style" w:cs="Tahoma"/>
          <w:szCs w:val="20"/>
        </w:rPr>
        <w:t>institut@bazalni-stimulace.cz</w:t>
      </w:r>
    </w:p>
    <w:p w14:paraId="65305EF0" w14:textId="77777777" w:rsidR="00A5274C" w:rsidRPr="00112622" w:rsidRDefault="00A5274C" w:rsidP="00A5274C">
      <w:pPr>
        <w:pStyle w:val="Nadpis2"/>
        <w:autoSpaceDE w:val="0"/>
        <w:autoSpaceDN w:val="0"/>
        <w:adjustRightInd w:val="0"/>
        <w:rPr>
          <w:rFonts w:ascii="Bookman Old Style" w:hAnsi="Bookman Old Style" w:cs="Tahoma"/>
          <w:szCs w:val="20"/>
        </w:rPr>
      </w:pPr>
      <w:r w:rsidRPr="00112622">
        <w:rPr>
          <w:rFonts w:ascii="Bookman Old Style" w:hAnsi="Bookman Old Style" w:cs="Tahoma"/>
          <w:szCs w:val="20"/>
        </w:rPr>
        <w:t>Není-li v této smlouvě uvedeno jinak, řídí se práva a povinnosti smluvních stran ustanoveními zákona č.  89/2012 Sb., občanský zákoník.</w:t>
      </w:r>
    </w:p>
    <w:p w14:paraId="0BB7080A" w14:textId="77777777" w:rsidR="00A5274C" w:rsidRPr="00112622" w:rsidRDefault="00573797" w:rsidP="00A5274C">
      <w:pPr>
        <w:pStyle w:val="Nadpis2"/>
        <w:autoSpaceDE w:val="0"/>
        <w:autoSpaceDN w:val="0"/>
        <w:adjustRightInd w:val="0"/>
        <w:rPr>
          <w:rFonts w:ascii="Bookman Old Style" w:hAnsi="Bookman Old Style"/>
          <w:szCs w:val="20"/>
        </w:rPr>
      </w:pPr>
      <w:r w:rsidRPr="00112622">
        <w:rPr>
          <w:rFonts w:ascii="Bookman Old Style" w:hAnsi="Bookman Old Style"/>
          <w:bCs/>
          <w:color w:val="000000" w:themeColor="text1"/>
          <w:szCs w:val="20"/>
        </w:rPr>
        <w:t xml:space="preserve">Poskytovatel </w:t>
      </w:r>
      <w:r w:rsidR="00A5274C" w:rsidRPr="00112622">
        <w:rPr>
          <w:rFonts w:ascii="Bookman Old Style" w:hAnsi="Bookman Old Style"/>
          <w:bCs/>
          <w:color w:val="000000" w:themeColor="text1"/>
          <w:szCs w:val="20"/>
        </w:rPr>
        <w:t xml:space="preserve">nesmí bez předchozího výslovného písemného souhlasu </w:t>
      </w:r>
      <w:r w:rsidRPr="00112622">
        <w:rPr>
          <w:rFonts w:ascii="Bookman Old Style" w:hAnsi="Bookman Old Style"/>
          <w:bCs/>
          <w:color w:val="000000" w:themeColor="text1"/>
          <w:szCs w:val="20"/>
        </w:rPr>
        <w:t>objednatele</w:t>
      </w:r>
      <w:r w:rsidR="00A5274C" w:rsidRPr="00112622">
        <w:rPr>
          <w:rFonts w:ascii="Bookman Old Style" w:hAnsi="Bookman Old Style"/>
          <w:bCs/>
          <w:color w:val="000000" w:themeColor="text1"/>
          <w:szCs w:val="20"/>
        </w:rPr>
        <w:t xml:space="preserve"> postoupit či převést třetí straně tuto smlouvu nebo jakoukoli její část nebo jakékoli právo, závazek nebo zájem z této smlouvy vyplývající. </w:t>
      </w:r>
    </w:p>
    <w:p w14:paraId="07BC1BDD" w14:textId="77777777" w:rsidR="001055D1" w:rsidRPr="00112622" w:rsidRDefault="001055D1" w:rsidP="001055D1">
      <w:pPr>
        <w:pStyle w:val="Nadpis2"/>
        <w:rPr>
          <w:rFonts w:ascii="Bookman Old Style" w:hAnsi="Bookman Old Style"/>
          <w:szCs w:val="20"/>
        </w:rPr>
      </w:pPr>
      <w:r w:rsidRPr="00112622">
        <w:rPr>
          <w:rFonts w:ascii="Bookman Old Style" w:hAnsi="Bookman Old Style"/>
          <w:szCs w:val="20"/>
        </w:rPr>
        <w:t>Tato smlouva je vyhotovena ve dvou stejnopisech, z toho jeden obdrží objednatel a druhý poskytovatel.</w:t>
      </w:r>
    </w:p>
    <w:p w14:paraId="5685918D" w14:textId="77777777" w:rsidR="001055D1" w:rsidRPr="00112622" w:rsidRDefault="001055D1" w:rsidP="007F4FD1">
      <w:pPr>
        <w:pStyle w:val="Nadpis1"/>
        <w:tabs>
          <w:tab w:val="num" w:pos="3264"/>
        </w:tabs>
        <w:spacing w:line="240" w:lineRule="auto"/>
        <w:ind w:left="2839"/>
        <w:jc w:val="left"/>
        <w:rPr>
          <w:rFonts w:ascii="Bookman Old Style" w:hAnsi="Bookman Old Style"/>
          <w:sz w:val="20"/>
          <w:szCs w:val="20"/>
        </w:rPr>
      </w:pPr>
      <w:r w:rsidRPr="00112622">
        <w:rPr>
          <w:rFonts w:ascii="Bookman Old Style" w:hAnsi="Bookman Old Style"/>
          <w:sz w:val="20"/>
          <w:szCs w:val="20"/>
        </w:rPr>
        <w:t>Podpisy smluvních stran</w:t>
      </w:r>
    </w:p>
    <w:p w14:paraId="5D2DA4C3" w14:textId="30D0F30D" w:rsidR="007F4FD1" w:rsidRPr="00112622" w:rsidRDefault="00E935BA" w:rsidP="007F4FD1">
      <w:pPr>
        <w:pStyle w:val="Nadpis2"/>
        <w:numPr>
          <w:ilvl w:val="0"/>
          <w:numId w:val="0"/>
        </w:numPr>
        <w:spacing w:line="240" w:lineRule="auto"/>
        <w:rPr>
          <w:rFonts w:ascii="Bookman Old Style" w:hAnsi="Bookman Old Style"/>
          <w:szCs w:val="20"/>
        </w:rPr>
      </w:pPr>
      <w:r w:rsidRPr="00112622">
        <w:rPr>
          <w:rFonts w:ascii="Bookman Old Style" w:hAnsi="Bookman Old Style"/>
          <w:szCs w:val="20"/>
        </w:rPr>
        <w:t xml:space="preserve">V Praze, dne </w:t>
      </w:r>
      <w:r w:rsidR="0039539D">
        <w:rPr>
          <w:rFonts w:ascii="Bookman Old Style" w:hAnsi="Bookman Old Style"/>
          <w:szCs w:val="20"/>
        </w:rPr>
        <w:t>3.12.2025</w:t>
      </w:r>
      <w:r w:rsidR="00773840">
        <w:rPr>
          <w:rFonts w:ascii="Bookman Old Style" w:hAnsi="Bookman Old Style"/>
          <w:szCs w:val="20"/>
        </w:rPr>
        <w:t xml:space="preserve">                                                         Ve Frýdku – Místku dne 6.11.2025</w:t>
      </w:r>
    </w:p>
    <w:p w14:paraId="3B16C52D" w14:textId="77777777" w:rsidR="0039446B" w:rsidRPr="00112622" w:rsidRDefault="0039446B" w:rsidP="007F4FD1">
      <w:pPr>
        <w:pStyle w:val="Nadpis2"/>
        <w:numPr>
          <w:ilvl w:val="0"/>
          <w:numId w:val="0"/>
        </w:numPr>
        <w:spacing w:line="240" w:lineRule="auto"/>
        <w:rPr>
          <w:rFonts w:ascii="Bookman Old Style" w:hAnsi="Bookman Old Style"/>
          <w:szCs w:val="20"/>
        </w:rPr>
      </w:pPr>
    </w:p>
    <w:p w14:paraId="02AF1F6B" w14:textId="77777777" w:rsidR="00365BBE" w:rsidRDefault="001055D1" w:rsidP="00573797">
      <w:pPr>
        <w:pStyle w:val="Nadpis2"/>
        <w:numPr>
          <w:ilvl w:val="0"/>
          <w:numId w:val="0"/>
        </w:numPr>
        <w:spacing w:line="240" w:lineRule="auto"/>
        <w:rPr>
          <w:rFonts w:ascii="Bookman Old Style" w:hAnsi="Bookman Old Style"/>
          <w:szCs w:val="20"/>
        </w:rPr>
      </w:pPr>
      <w:r w:rsidRPr="00112622">
        <w:rPr>
          <w:rFonts w:ascii="Bookman Old Style" w:hAnsi="Bookman Old Style"/>
          <w:szCs w:val="20"/>
        </w:rPr>
        <w:tab/>
        <w:t>…………………………………………………</w:t>
      </w:r>
      <w:r w:rsidR="00E935BA" w:rsidRPr="00112622">
        <w:rPr>
          <w:rFonts w:ascii="Bookman Old Style" w:hAnsi="Bookman Old Style"/>
          <w:szCs w:val="20"/>
        </w:rPr>
        <w:tab/>
        <w:t>………………………………</w:t>
      </w:r>
      <w:r w:rsidR="003D0B9D" w:rsidRPr="00112622">
        <w:rPr>
          <w:rFonts w:ascii="Bookman Old Style" w:hAnsi="Bookman Old Style"/>
          <w:szCs w:val="20"/>
        </w:rPr>
        <w:t>……</w:t>
      </w:r>
      <w:r w:rsidR="007F4FD1" w:rsidRPr="00112622">
        <w:rPr>
          <w:rFonts w:ascii="Bookman Old Style" w:hAnsi="Bookman Old Style"/>
          <w:szCs w:val="20"/>
        </w:rPr>
        <w:t>……………</w:t>
      </w:r>
    </w:p>
    <w:p w14:paraId="73971E3F" w14:textId="675A1285" w:rsidR="00573797" w:rsidRPr="0039539D" w:rsidRDefault="00365BBE" w:rsidP="0039539D">
      <w:r w:rsidRPr="0039539D">
        <w:t xml:space="preserve"> </w:t>
      </w:r>
      <w:r w:rsidR="0039539D" w:rsidRPr="0039539D">
        <w:t xml:space="preserve">              Doc. MUDr. Zdeněk Beneš, CSc.</w:t>
      </w:r>
      <w:r w:rsidRPr="0039539D">
        <w:t xml:space="preserve">                                  </w:t>
      </w:r>
      <w:r w:rsidR="006864BA" w:rsidRPr="0039539D">
        <w:t xml:space="preserve">INSTITUT Bazální stimulace podle </w:t>
      </w:r>
      <w:proofErr w:type="gramStart"/>
      <w:r w:rsidR="006864BA" w:rsidRPr="0039539D">
        <w:t>Prof.</w:t>
      </w:r>
      <w:proofErr w:type="gramEnd"/>
      <w:r w:rsidR="006864BA" w:rsidRPr="0039539D">
        <w:t xml:space="preserve">    </w:t>
      </w:r>
      <w:r w:rsidR="006864BA" w:rsidRPr="0039539D">
        <w:br/>
        <w:t xml:space="preserve">                                                                                                        Dr. FRÖHLICHA, s. r. o.</w:t>
      </w:r>
      <w:r w:rsidR="006864BA" w:rsidRPr="0039539D">
        <w:br/>
        <w:t xml:space="preserve">                                                                                    </w:t>
      </w:r>
      <w:r w:rsidR="0039539D">
        <w:t xml:space="preserve">                    </w:t>
      </w:r>
      <w:r w:rsidR="006864BA" w:rsidRPr="0039539D">
        <w:t xml:space="preserve">PhDr. Karolína </w:t>
      </w:r>
      <w:proofErr w:type="spellStart"/>
      <w:r w:rsidR="006864BA" w:rsidRPr="0039539D">
        <w:t>Maloň</w:t>
      </w:r>
      <w:proofErr w:type="spellEnd"/>
      <w:r w:rsidR="006864BA" w:rsidRPr="0039539D">
        <w:t xml:space="preserve"> Friedlová, PhD</w:t>
      </w:r>
      <w:proofErr w:type="gramStart"/>
      <w:r w:rsidR="006864BA" w:rsidRPr="0039539D">
        <w:t xml:space="preserve">.,   </w:t>
      </w:r>
      <w:proofErr w:type="gramEnd"/>
      <w:r w:rsidR="006864BA" w:rsidRPr="0039539D">
        <w:t xml:space="preserve">          </w:t>
      </w:r>
      <w:r w:rsidR="006864BA" w:rsidRPr="0039539D">
        <w:br/>
        <w:t xml:space="preserve">                                                                                                                   Ing. Pavel Friedl</w:t>
      </w:r>
      <w:r w:rsidR="007F4FD1" w:rsidRPr="0039539D">
        <w:br/>
      </w:r>
      <w:r w:rsidR="007F4FD1" w:rsidRPr="0039539D">
        <w:tab/>
        <w:t xml:space="preserve"> </w:t>
      </w:r>
    </w:p>
    <w:p w14:paraId="07703AFF" w14:textId="77777777" w:rsidR="009B66CB" w:rsidRPr="00112622" w:rsidRDefault="009B66CB" w:rsidP="007F4FD1">
      <w:pPr>
        <w:pStyle w:val="Nadpis2"/>
        <w:numPr>
          <w:ilvl w:val="0"/>
          <w:numId w:val="0"/>
        </w:numPr>
        <w:spacing w:line="240" w:lineRule="auto"/>
        <w:rPr>
          <w:rFonts w:ascii="Bookman Old Style" w:hAnsi="Bookman Old Style"/>
          <w:szCs w:val="20"/>
        </w:rPr>
      </w:pPr>
    </w:p>
    <w:sectPr w:rsidR="009B66CB" w:rsidRPr="00112622">
      <w:footerReference w:type="even"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EA849" w14:textId="77777777" w:rsidR="00636315" w:rsidRDefault="00636315">
      <w:r>
        <w:separator/>
      </w:r>
    </w:p>
  </w:endnote>
  <w:endnote w:type="continuationSeparator" w:id="0">
    <w:p w14:paraId="36787301" w14:textId="77777777" w:rsidR="00636315" w:rsidRDefault="0063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3465" w14:textId="77777777" w:rsidR="0076251B" w:rsidRDefault="0076251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14:paraId="220FCD80" w14:textId="77777777" w:rsidR="0076251B" w:rsidRDefault="007625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9FE2" w14:textId="77777777" w:rsidR="00636315" w:rsidRDefault="00636315">
      <w:r>
        <w:separator/>
      </w:r>
    </w:p>
  </w:footnote>
  <w:footnote w:type="continuationSeparator" w:id="0">
    <w:p w14:paraId="03CF3C43" w14:textId="77777777" w:rsidR="00636315" w:rsidRDefault="00636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E7EEB"/>
    <w:multiLevelType w:val="hybridMultilevel"/>
    <w:tmpl w:val="6E38B416"/>
    <w:lvl w:ilvl="0" w:tplc="B1FA4E7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7FA69C1"/>
    <w:multiLevelType w:val="multilevel"/>
    <w:tmpl w:val="7ADCE80E"/>
    <w:lvl w:ilvl="0">
      <w:start w:val="1"/>
      <w:numFmt w:val="decimal"/>
      <w:pStyle w:val="Nadpis1"/>
      <w:lvlText w:val="%1."/>
      <w:lvlJc w:val="left"/>
      <w:pPr>
        <w:tabs>
          <w:tab w:val="num" w:pos="3126"/>
        </w:tabs>
        <w:ind w:left="3126" w:hanging="432"/>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677E1809"/>
    <w:multiLevelType w:val="hybridMultilevel"/>
    <w:tmpl w:val="C7C6B03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6AE1755C"/>
    <w:multiLevelType w:val="hybridMultilevel"/>
    <w:tmpl w:val="205E138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739064672">
    <w:abstractNumId w:val="1"/>
  </w:num>
  <w:num w:numId="2" w16cid:durableId="661272709">
    <w:abstractNumId w:val="2"/>
  </w:num>
  <w:num w:numId="3" w16cid:durableId="498156216">
    <w:abstractNumId w:val="3"/>
  </w:num>
  <w:num w:numId="4" w16cid:durableId="2115206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D1"/>
    <w:rsid w:val="00012D8A"/>
    <w:rsid w:val="00015782"/>
    <w:rsid w:val="00021368"/>
    <w:rsid w:val="00031C9F"/>
    <w:rsid w:val="00037BD7"/>
    <w:rsid w:val="00041A35"/>
    <w:rsid w:val="00093878"/>
    <w:rsid w:val="00093FEE"/>
    <w:rsid w:val="000B5CC7"/>
    <w:rsid w:val="000C7F76"/>
    <w:rsid w:val="000D719A"/>
    <w:rsid w:val="000E5F14"/>
    <w:rsid w:val="00100670"/>
    <w:rsid w:val="001055D1"/>
    <w:rsid w:val="00112622"/>
    <w:rsid w:val="00164BF0"/>
    <w:rsid w:val="00165C62"/>
    <w:rsid w:val="0018709B"/>
    <w:rsid w:val="00192607"/>
    <w:rsid w:val="001A4BA5"/>
    <w:rsid w:val="001B3BDF"/>
    <w:rsid w:val="001D4119"/>
    <w:rsid w:val="001E35B7"/>
    <w:rsid w:val="00206209"/>
    <w:rsid w:val="00230A03"/>
    <w:rsid w:val="00232CAA"/>
    <w:rsid w:val="00233856"/>
    <w:rsid w:val="00281F11"/>
    <w:rsid w:val="00286635"/>
    <w:rsid w:val="0029471E"/>
    <w:rsid w:val="002F03C3"/>
    <w:rsid w:val="003050C3"/>
    <w:rsid w:val="00310911"/>
    <w:rsid w:val="003263CA"/>
    <w:rsid w:val="003307C7"/>
    <w:rsid w:val="00365BBE"/>
    <w:rsid w:val="0039446B"/>
    <w:rsid w:val="0039539D"/>
    <w:rsid w:val="0039550D"/>
    <w:rsid w:val="00397BBA"/>
    <w:rsid w:val="003A7343"/>
    <w:rsid w:val="003C61C5"/>
    <w:rsid w:val="003D0B9D"/>
    <w:rsid w:val="003D2E44"/>
    <w:rsid w:val="003E0F3E"/>
    <w:rsid w:val="003F0419"/>
    <w:rsid w:val="004156D2"/>
    <w:rsid w:val="0042036B"/>
    <w:rsid w:val="00433C05"/>
    <w:rsid w:val="004425A4"/>
    <w:rsid w:val="00446445"/>
    <w:rsid w:val="00447FF9"/>
    <w:rsid w:val="004520C4"/>
    <w:rsid w:val="00470BDA"/>
    <w:rsid w:val="004B7AFD"/>
    <w:rsid w:val="004E6653"/>
    <w:rsid w:val="004F6838"/>
    <w:rsid w:val="00506D82"/>
    <w:rsid w:val="005174ED"/>
    <w:rsid w:val="00522B35"/>
    <w:rsid w:val="00530B20"/>
    <w:rsid w:val="005552AA"/>
    <w:rsid w:val="00573797"/>
    <w:rsid w:val="005A7056"/>
    <w:rsid w:val="005B2186"/>
    <w:rsid w:val="005D246B"/>
    <w:rsid w:val="005E7726"/>
    <w:rsid w:val="00617100"/>
    <w:rsid w:val="00622F16"/>
    <w:rsid w:val="00636315"/>
    <w:rsid w:val="006465A2"/>
    <w:rsid w:val="00653F79"/>
    <w:rsid w:val="00676DE3"/>
    <w:rsid w:val="00682D03"/>
    <w:rsid w:val="006864BA"/>
    <w:rsid w:val="006915BB"/>
    <w:rsid w:val="006933CA"/>
    <w:rsid w:val="006A3B6F"/>
    <w:rsid w:val="006A51C2"/>
    <w:rsid w:val="006B3DCC"/>
    <w:rsid w:val="006D3DC2"/>
    <w:rsid w:val="006D7311"/>
    <w:rsid w:val="006E2BC2"/>
    <w:rsid w:val="006E7D7A"/>
    <w:rsid w:val="006F2AFA"/>
    <w:rsid w:val="0072571E"/>
    <w:rsid w:val="00757984"/>
    <w:rsid w:val="0076251B"/>
    <w:rsid w:val="00773840"/>
    <w:rsid w:val="007A019C"/>
    <w:rsid w:val="007B4237"/>
    <w:rsid w:val="007D6E06"/>
    <w:rsid w:val="007E01A2"/>
    <w:rsid w:val="007F4FD1"/>
    <w:rsid w:val="00810B1E"/>
    <w:rsid w:val="00822D69"/>
    <w:rsid w:val="008426A1"/>
    <w:rsid w:val="00843803"/>
    <w:rsid w:val="00852FD3"/>
    <w:rsid w:val="008639C9"/>
    <w:rsid w:val="00866B4B"/>
    <w:rsid w:val="00872A17"/>
    <w:rsid w:val="008B7E02"/>
    <w:rsid w:val="008F4D9F"/>
    <w:rsid w:val="00906911"/>
    <w:rsid w:val="009137E2"/>
    <w:rsid w:val="00940522"/>
    <w:rsid w:val="009457C2"/>
    <w:rsid w:val="009B322E"/>
    <w:rsid w:val="009B66CB"/>
    <w:rsid w:val="009C5ECF"/>
    <w:rsid w:val="009E55E1"/>
    <w:rsid w:val="009E69C3"/>
    <w:rsid w:val="009F039B"/>
    <w:rsid w:val="00A14FBD"/>
    <w:rsid w:val="00A1764D"/>
    <w:rsid w:val="00A24337"/>
    <w:rsid w:val="00A3070C"/>
    <w:rsid w:val="00A5274C"/>
    <w:rsid w:val="00A548C1"/>
    <w:rsid w:val="00A65E6E"/>
    <w:rsid w:val="00A9796A"/>
    <w:rsid w:val="00AD665C"/>
    <w:rsid w:val="00AE3DA0"/>
    <w:rsid w:val="00B03EE4"/>
    <w:rsid w:val="00B339CE"/>
    <w:rsid w:val="00B43989"/>
    <w:rsid w:val="00B43D9D"/>
    <w:rsid w:val="00B708BB"/>
    <w:rsid w:val="00B91643"/>
    <w:rsid w:val="00BA3CDA"/>
    <w:rsid w:val="00BB5F2C"/>
    <w:rsid w:val="00BC35B3"/>
    <w:rsid w:val="00BF3EE8"/>
    <w:rsid w:val="00BF435B"/>
    <w:rsid w:val="00C05570"/>
    <w:rsid w:val="00C06C22"/>
    <w:rsid w:val="00C122F7"/>
    <w:rsid w:val="00C24F71"/>
    <w:rsid w:val="00C6040B"/>
    <w:rsid w:val="00C61EE1"/>
    <w:rsid w:val="00C64DEC"/>
    <w:rsid w:val="00C77445"/>
    <w:rsid w:val="00C914FD"/>
    <w:rsid w:val="00CA2286"/>
    <w:rsid w:val="00CA30FC"/>
    <w:rsid w:val="00CB6F66"/>
    <w:rsid w:val="00CE113B"/>
    <w:rsid w:val="00D27E18"/>
    <w:rsid w:val="00D44199"/>
    <w:rsid w:val="00D519CC"/>
    <w:rsid w:val="00D533A6"/>
    <w:rsid w:val="00D75A2E"/>
    <w:rsid w:val="00DA64C5"/>
    <w:rsid w:val="00DC1469"/>
    <w:rsid w:val="00DE5804"/>
    <w:rsid w:val="00DF6F13"/>
    <w:rsid w:val="00E07B62"/>
    <w:rsid w:val="00E11F4D"/>
    <w:rsid w:val="00E223E9"/>
    <w:rsid w:val="00E257C1"/>
    <w:rsid w:val="00E3082A"/>
    <w:rsid w:val="00E40534"/>
    <w:rsid w:val="00E63591"/>
    <w:rsid w:val="00E75082"/>
    <w:rsid w:val="00E920F0"/>
    <w:rsid w:val="00E935BA"/>
    <w:rsid w:val="00E968BD"/>
    <w:rsid w:val="00EC4C7A"/>
    <w:rsid w:val="00EC7B63"/>
    <w:rsid w:val="00EE64AE"/>
    <w:rsid w:val="00F03AC1"/>
    <w:rsid w:val="00F15BCE"/>
    <w:rsid w:val="00F25FB9"/>
    <w:rsid w:val="00F32CE0"/>
    <w:rsid w:val="00F3310D"/>
    <w:rsid w:val="00F403B4"/>
    <w:rsid w:val="00F503C8"/>
    <w:rsid w:val="00F66480"/>
    <w:rsid w:val="00F71A93"/>
    <w:rsid w:val="00F75D11"/>
    <w:rsid w:val="00F84F07"/>
    <w:rsid w:val="00F932B9"/>
    <w:rsid w:val="00F96C6A"/>
    <w:rsid w:val="00FA551C"/>
    <w:rsid w:val="00FB29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BA601"/>
  <w15:docId w15:val="{81598022-45B8-4A76-9D57-700501615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055D1"/>
  </w:style>
  <w:style w:type="paragraph" w:styleId="Nadpis1">
    <w:name w:val="heading 1"/>
    <w:basedOn w:val="Normln"/>
    <w:next w:val="Normln"/>
    <w:qFormat/>
    <w:rsid w:val="001055D1"/>
    <w:pPr>
      <w:keepNext/>
      <w:keepLines/>
      <w:numPr>
        <w:numId w:val="1"/>
      </w:numPr>
      <w:spacing w:before="360" w:after="360" w:line="288" w:lineRule="auto"/>
      <w:jc w:val="center"/>
      <w:outlineLvl w:val="0"/>
    </w:pPr>
    <w:rPr>
      <w:rFonts w:ascii="Tahoma" w:hAnsi="Tahoma" w:cs="Arial"/>
      <w:b/>
      <w:bCs/>
      <w:kern w:val="32"/>
      <w:sz w:val="28"/>
      <w:szCs w:val="32"/>
    </w:rPr>
  </w:style>
  <w:style w:type="paragraph" w:styleId="Nadpis2">
    <w:name w:val="heading 2"/>
    <w:basedOn w:val="Normln"/>
    <w:link w:val="Nadpis2Char"/>
    <w:qFormat/>
    <w:rsid w:val="001055D1"/>
    <w:pPr>
      <w:numPr>
        <w:ilvl w:val="1"/>
        <w:numId w:val="1"/>
      </w:numPr>
      <w:spacing w:after="120" w:line="288" w:lineRule="auto"/>
      <w:jc w:val="both"/>
      <w:outlineLvl w:val="1"/>
    </w:pPr>
    <w:rPr>
      <w:rFonts w:ascii="Tahoma" w:hAnsi="Tahoma" w:cs="Arial"/>
      <w:iCs/>
      <w:szCs w:val="28"/>
    </w:rPr>
  </w:style>
  <w:style w:type="paragraph" w:styleId="Nadpis3">
    <w:name w:val="heading 3"/>
    <w:basedOn w:val="Normln"/>
    <w:next w:val="Normln"/>
    <w:qFormat/>
    <w:rsid w:val="001055D1"/>
    <w:pPr>
      <w:keepNext/>
      <w:jc w:val="center"/>
      <w:outlineLvl w:val="2"/>
    </w:pPr>
    <w:rPr>
      <w:b/>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1055D1"/>
    <w:pPr>
      <w:tabs>
        <w:tab w:val="center" w:pos="4536"/>
        <w:tab w:val="right" w:pos="9072"/>
      </w:tabs>
    </w:pPr>
    <w:rPr>
      <w:sz w:val="24"/>
    </w:rPr>
  </w:style>
  <w:style w:type="character" w:styleId="slostrnky">
    <w:name w:val="page number"/>
    <w:basedOn w:val="Standardnpsmoodstavce"/>
    <w:rsid w:val="001055D1"/>
  </w:style>
  <w:style w:type="character" w:styleId="Odkaznakoment">
    <w:name w:val="annotation reference"/>
    <w:semiHidden/>
    <w:rsid w:val="001055D1"/>
    <w:rPr>
      <w:sz w:val="16"/>
      <w:szCs w:val="16"/>
    </w:rPr>
  </w:style>
  <w:style w:type="paragraph" w:styleId="Textkomente">
    <w:name w:val="annotation text"/>
    <w:basedOn w:val="Normln"/>
    <w:semiHidden/>
    <w:rsid w:val="001055D1"/>
  </w:style>
  <w:style w:type="paragraph" w:styleId="Textbubliny">
    <w:name w:val="Balloon Text"/>
    <w:basedOn w:val="Normln"/>
    <w:semiHidden/>
    <w:rsid w:val="001055D1"/>
    <w:rPr>
      <w:rFonts w:ascii="Tahoma" w:hAnsi="Tahoma" w:cs="Tahoma"/>
      <w:sz w:val="16"/>
      <w:szCs w:val="16"/>
    </w:rPr>
  </w:style>
  <w:style w:type="character" w:customStyle="1" w:styleId="Nadpis2Char">
    <w:name w:val="Nadpis 2 Char"/>
    <w:link w:val="Nadpis2"/>
    <w:rsid w:val="008426A1"/>
    <w:rPr>
      <w:rFonts w:ascii="Tahoma" w:hAnsi="Tahoma" w:cs="Arial"/>
      <w:iCs/>
      <w:szCs w:val="28"/>
    </w:rPr>
  </w:style>
  <w:style w:type="paragraph" w:styleId="Zhlav">
    <w:name w:val="header"/>
    <w:basedOn w:val="Normln"/>
    <w:link w:val="ZhlavChar"/>
    <w:rsid w:val="008426A1"/>
    <w:pPr>
      <w:tabs>
        <w:tab w:val="center" w:pos="4536"/>
        <w:tab w:val="right" w:pos="9072"/>
      </w:tabs>
    </w:pPr>
  </w:style>
  <w:style w:type="character" w:customStyle="1" w:styleId="ZhlavChar">
    <w:name w:val="Záhlaví Char"/>
    <w:basedOn w:val="Standardnpsmoodstavce"/>
    <w:link w:val="Zhlav"/>
    <w:rsid w:val="008426A1"/>
  </w:style>
  <w:style w:type="paragraph" w:styleId="Odstavecseseznamem">
    <w:name w:val="List Paragraph"/>
    <w:basedOn w:val="Normln"/>
    <w:uiPriority w:val="34"/>
    <w:qFormat/>
    <w:rsid w:val="000B5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4B472D-1052-45F2-B4D8-7052BEF91DBF}">
  <ds:schemaRefs>
    <ds:schemaRef ds:uri="http://schemas.microsoft.com/sharepoint/v3/contenttype/forms"/>
  </ds:schemaRefs>
</ds:datastoreItem>
</file>

<file path=customXml/itemProps2.xml><?xml version="1.0" encoding="utf-8"?>
<ds:datastoreItem xmlns:ds="http://schemas.openxmlformats.org/officeDocument/2006/customXml" ds:itemID="{D9E4AC18-51EA-4A03-8652-33032F954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FF4EAA7-0940-42D2-90E2-43B33EDDBE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1803</Words>
  <Characters>10640</Characters>
  <Application>Microsoft Office Word</Application>
  <DocSecurity>4</DocSecurity>
  <Lines>88</Lines>
  <Paragraphs>24</Paragraphs>
  <ScaleCrop>false</ScaleCrop>
  <HeadingPairs>
    <vt:vector size="2" baseType="variant">
      <vt:variant>
        <vt:lpstr>Název</vt:lpstr>
      </vt:variant>
      <vt:variant>
        <vt:i4>1</vt:i4>
      </vt:variant>
    </vt:vector>
  </HeadingPairs>
  <TitlesOfParts>
    <vt:vector size="1" baseType="lpstr">
      <vt:lpstr>1</vt:lpstr>
    </vt:vector>
  </TitlesOfParts>
  <Company>FTNi</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hana.kramperova</dc:creator>
  <cp:lastModifiedBy>Mašterová Hana</cp:lastModifiedBy>
  <cp:revision>2</cp:revision>
  <cp:lastPrinted>2019-01-18T10:16:00Z</cp:lastPrinted>
  <dcterms:created xsi:type="dcterms:W3CDTF">2025-12-05T10:21:00Z</dcterms:created>
  <dcterms:modified xsi:type="dcterms:W3CDTF">2025-12-05T10:21:00Z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2025-10-02T07:49:40Z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10839415-8fd6-44a4-99ac-cec48c0cd8da</vt:lpwstr>
  </property>
  <property fmtid="{D5CDD505-2E9C-101B-9397-08002B2CF9AE}" pid="8" name="MSIP_Label_c93be096-951f-40f1-830d-c27b8a8c2c27_ContentBits">
    <vt:lpwstr>0</vt:lpwstr>
  </property>
  <property fmtid="{D5CDD505-2E9C-101B-9397-08002B2CF9AE}" pid="9" name="MSIP_Label_c93be096-951f-40f1-830d-c27b8a8c2c27_Tag">
    <vt:lpwstr>10, 3, 0, 1</vt:lpwstr>
  </property>
</Properties>
</file>