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DB66A" w14:textId="77777777" w:rsidR="00E8465A" w:rsidRPr="00B93885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B93885">
        <w:rPr>
          <w:rFonts w:ascii="Tahoma" w:hAnsi="Tahoma" w:cs="Tahoma"/>
          <w:sz w:val="18"/>
          <w:szCs w:val="18"/>
        </w:rPr>
        <w:t>K</w:t>
      </w:r>
      <w:r w:rsidR="00E8465A" w:rsidRPr="00B93885">
        <w:rPr>
          <w:rFonts w:ascii="Tahoma" w:hAnsi="Tahoma" w:cs="Tahoma"/>
          <w:sz w:val="18"/>
          <w:szCs w:val="18"/>
        </w:rPr>
        <w:t>upní smlouva</w:t>
      </w:r>
      <w:r w:rsidRPr="00B93885">
        <w:rPr>
          <w:rFonts w:ascii="Tahoma" w:hAnsi="Tahoma" w:cs="Tahoma"/>
          <w:sz w:val="18"/>
          <w:szCs w:val="18"/>
        </w:rPr>
        <w:t xml:space="preserve"> na opakující se plnění</w:t>
      </w:r>
    </w:p>
    <w:p w14:paraId="2BDBF15A" w14:textId="77777777" w:rsidR="0006748F" w:rsidRPr="00B93885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A9B7299" w14:textId="77777777" w:rsidR="000A37EC" w:rsidRPr="00B93885" w:rsidRDefault="000A37EC" w:rsidP="000A37EC">
      <w:pPr>
        <w:tabs>
          <w:tab w:val="left" w:pos="2977"/>
        </w:tabs>
      </w:pPr>
      <w:r w:rsidRPr="00B93885">
        <w:rPr>
          <w:rFonts w:ascii="Tahoma" w:hAnsi="Tahoma" w:cs="Tahoma"/>
          <w:b/>
          <w:sz w:val="16"/>
          <w:szCs w:val="16"/>
        </w:rPr>
        <w:t>Kodex Hořovice, s.r.o.</w:t>
      </w:r>
      <w:r w:rsidRPr="00B93885">
        <w:rPr>
          <w:rFonts w:ascii="Tahoma" w:hAnsi="Tahoma" w:cs="Tahoma"/>
          <w:b/>
          <w:sz w:val="16"/>
          <w:szCs w:val="16"/>
        </w:rPr>
        <w:tab/>
      </w:r>
      <w:r w:rsidRPr="00B93885">
        <w:rPr>
          <w:rFonts w:ascii="Tahoma" w:hAnsi="Tahoma" w:cs="Tahoma"/>
          <w:sz w:val="16"/>
          <w:szCs w:val="16"/>
        </w:rPr>
        <w:tab/>
      </w:r>
      <w:r w:rsidRPr="00B93885">
        <w:rPr>
          <w:rFonts w:ascii="Tahoma" w:hAnsi="Tahoma" w:cs="Tahoma"/>
          <w:sz w:val="16"/>
          <w:szCs w:val="16"/>
        </w:rPr>
        <w:tab/>
      </w:r>
    </w:p>
    <w:p w14:paraId="088801EC" w14:textId="2D6BA66D" w:rsidR="000A37EC" w:rsidRPr="00B93885" w:rsidRDefault="000A37EC" w:rsidP="000A37EC">
      <w:pPr>
        <w:tabs>
          <w:tab w:val="left" w:pos="1418"/>
        </w:tabs>
      </w:pPr>
      <w:r w:rsidRPr="00B93885">
        <w:rPr>
          <w:rFonts w:ascii="Tahoma" w:hAnsi="Tahoma" w:cs="Tahoma"/>
          <w:sz w:val="16"/>
          <w:szCs w:val="16"/>
        </w:rPr>
        <w:t>zapsána v obchodním rejstříku vedeném M</w:t>
      </w:r>
      <w:r w:rsidR="00D63B41">
        <w:rPr>
          <w:rFonts w:ascii="Tahoma" w:hAnsi="Tahoma" w:cs="Tahoma"/>
          <w:sz w:val="16"/>
          <w:szCs w:val="16"/>
        </w:rPr>
        <w:t xml:space="preserve">ěstským </w:t>
      </w:r>
      <w:r w:rsidRPr="00B93885">
        <w:rPr>
          <w:rFonts w:ascii="Tahoma" w:hAnsi="Tahoma" w:cs="Tahoma"/>
          <w:sz w:val="16"/>
          <w:szCs w:val="16"/>
        </w:rPr>
        <w:t>soudem v Praze, sp. zn. odd. C, vl. 52527</w:t>
      </w:r>
    </w:p>
    <w:p w14:paraId="64BE5FE6" w14:textId="492618E8" w:rsidR="000A37EC" w:rsidRPr="00B93885" w:rsidRDefault="000A37EC" w:rsidP="000A37EC">
      <w:pPr>
        <w:tabs>
          <w:tab w:val="left" w:pos="1418"/>
        </w:tabs>
      </w:pPr>
      <w:r w:rsidRPr="00B93885">
        <w:rPr>
          <w:rFonts w:ascii="Tahoma" w:hAnsi="Tahoma" w:cs="Tahoma"/>
          <w:sz w:val="16"/>
          <w:szCs w:val="16"/>
        </w:rPr>
        <w:t>se sídlem:</w:t>
      </w:r>
      <w:r w:rsidRPr="00B93885">
        <w:rPr>
          <w:rFonts w:ascii="Tahoma" w:hAnsi="Tahoma" w:cs="Tahoma"/>
          <w:sz w:val="16"/>
          <w:szCs w:val="16"/>
        </w:rPr>
        <w:tab/>
        <w:t>Fügnerova 1412</w:t>
      </w:r>
      <w:r w:rsidR="00D63B41">
        <w:rPr>
          <w:rFonts w:ascii="Tahoma" w:hAnsi="Tahoma" w:cs="Tahoma"/>
          <w:sz w:val="16"/>
          <w:szCs w:val="16"/>
        </w:rPr>
        <w:t>/16</w:t>
      </w:r>
      <w:r w:rsidRPr="00B93885">
        <w:rPr>
          <w:rFonts w:ascii="Tahoma" w:hAnsi="Tahoma" w:cs="Tahoma"/>
          <w:sz w:val="16"/>
          <w:szCs w:val="16"/>
        </w:rPr>
        <w:t>, 268 01 Hořovice</w:t>
      </w:r>
    </w:p>
    <w:p w14:paraId="7671D7FD" w14:textId="56F570D3" w:rsidR="000A37EC" w:rsidRPr="00B93885" w:rsidRDefault="000A37EC" w:rsidP="000A37EC">
      <w:pPr>
        <w:tabs>
          <w:tab w:val="left" w:pos="1418"/>
        </w:tabs>
      </w:pPr>
      <w:r w:rsidRPr="00B93885">
        <w:rPr>
          <w:rFonts w:ascii="Tahoma" w:hAnsi="Tahoma" w:cs="Tahoma"/>
          <w:sz w:val="16"/>
          <w:szCs w:val="16"/>
        </w:rPr>
        <w:t>IČ: 251</w:t>
      </w:r>
      <w:r w:rsidR="00D63B41">
        <w:rPr>
          <w:rFonts w:ascii="Tahoma" w:hAnsi="Tahoma" w:cs="Tahoma"/>
          <w:sz w:val="16"/>
          <w:szCs w:val="16"/>
        </w:rPr>
        <w:t xml:space="preserve"> </w:t>
      </w:r>
      <w:r w:rsidRPr="00B93885">
        <w:rPr>
          <w:rFonts w:ascii="Tahoma" w:hAnsi="Tahoma" w:cs="Tahoma"/>
          <w:sz w:val="16"/>
          <w:szCs w:val="16"/>
        </w:rPr>
        <w:t>34</w:t>
      </w:r>
      <w:r w:rsidR="00D63B41">
        <w:rPr>
          <w:rFonts w:ascii="Tahoma" w:hAnsi="Tahoma" w:cs="Tahoma"/>
          <w:sz w:val="16"/>
          <w:szCs w:val="16"/>
        </w:rPr>
        <w:t xml:space="preserve"> </w:t>
      </w:r>
      <w:r w:rsidRPr="00B93885">
        <w:rPr>
          <w:rFonts w:ascii="Tahoma" w:hAnsi="Tahoma" w:cs="Tahoma"/>
          <w:sz w:val="16"/>
          <w:szCs w:val="16"/>
        </w:rPr>
        <w:t>108</w:t>
      </w:r>
      <w:r w:rsidRPr="00B93885">
        <w:rPr>
          <w:rFonts w:ascii="Tahoma" w:hAnsi="Tahoma" w:cs="Tahoma"/>
          <w:sz w:val="16"/>
          <w:szCs w:val="16"/>
        </w:rPr>
        <w:tab/>
        <w:t>DIČ: CZ25134108</w:t>
      </w:r>
    </w:p>
    <w:p w14:paraId="0877F229" w14:textId="77777777" w:rsidR="000A37EC" w:rsidRPr="00B93885" w:rsidRDefault="000A37EC" w:rsidP="000A37EC">
      <w:pPr>
        <w:tabs>
          <w:tab w:val="left" w:pos="1418"/>
        </w:tabs>
      </w:pPr>
      <w:r w:rsidRPr="00B93885">
        <w:rPr>
          <w:rFonts w:ascii="Tahoma" w:hAnsi="Tahoma" w:cs="Tahoma"/>
          <w:sz w:val="16"/>
          <w:szCs w:val="16"/>
        </w:rPr>
        <w:t>zastoupená:</w:t>
      </w:r>
      <w:r w:rsidRPr="00B93885">
        <w:rPr>
          <w:rFonts w:ascii="Tahoma" w:hAnsi="Tahoma" w:cs="Tahoma"/>
          <w:sz w:val="16"/>
          <w:szCs w:val="16"/>
        </w:rPr>
        <w:tab/>
        <w:t>Viktorem Balejem, jednatelem</w:t>
      </w:r>
    </w:p>
    <w:p w14:paraId="7C91BC13" w14:textId="77777777" w:rsidR="000A37EC" w:rsidRPr="00B93885" w:rsidRDefault="000A37EC" w:rsidP="000A37EC">
      <w:pPr>
        <w:tabs>
          <w:tab w:val="left" w:pos="1418"/>
        </w:tabs>
      </w:pPr>
      <w:r w:rsidRPr="00B93885">
        <w:rPr>
          <w:rFonts w:ascii="Tahoma" w:hAnsi="Tahoma" w:cs="Tahoma"/>
          <w:sz w:val="16"/>
          <w:szCs w:val="16"/>
        </w:rPr>
        <w:t>bankovní spojení:</w:t>
      </w:r>
      <w:r w:rsidRPr="00B93885">
        <w:rPr>
          <w:rFonts w:ascii="Tahoma" w:hAnsi="Tahoma" w:cs="Tahoma"/>
          <w:sz w:val="16"/>
          <w:szCs w:val="16"/>
        </w:rPr>
        <w:tab/>
        <w:t>ČSOB</w:t>
      </w:r>
    </w:p>
    <w:p w14:paraId="7DE9130B" w14:textId="77777777" w:rsidR="000A37EC" w:rsidRPr="00B93885" w:rsidRDefault="000A37EC" w:rsidP="000A37EC">
      <w:pPr>
        <w:tabs>
          <w:tab w:val="left" w:pos="1418"/>
        </w:tabs>
      </w:pPr>
      <w:r w:rsidRPr="00B93885">
        <w:rPr>
          <w:rFonts w:ascii="Tahoma" w:hAnsi="Tahoma" w:cs="Tahoma"/>
          <w:sz w:val="16"/>
          <w:szCs w:val="16"/>
        </w:rPr>
        <w:t xml:space="preserve">číslo účtu: </w:t>
      </w:r>
      <w:r w:rsidRPr="00B93885">
        <w:rPr>
          <w:rFonts w:ascii="Tahoma" w:hAnsi="Tahoma" w:cs="Tahoma"/>
          <w:sz w:val="16"/>
          <w:szCs w:val="16"/>
        </w:rPr>
        <w:tab/>
        <w:t>722 555 227/0300</w:t>
      </w:r>
    </w:p>
    <w:p w14:paraId="718C8DCC" w14:textId="77777777" w:rsidR="000A37EC" w:rsidRPr="00B93885" w:rsidRDefault="000A37EC" w:rsidP="000A37EC">
      <w:pPr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jako </w:t>
      </w:r>
      <w:r w:rsidRPr="00B93885">
        <w:rPr>
          <w:rFonts w:ascii="Tahoma" w:hAnsi="Tahoma" w:cs="Tahoma"/>
          <w:b/>
          <w:sz w:val="16"/>
          <w:szCs w:val="16"/>
        </w:rPr>
        <w:t xml:space="preserve">prodávající </w:t>
      </w:r>
      <w:r w:rsidRPr="00B93885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0AC42FD" w14:textId="77777777" w:rsidR="00477115" w:rsidRPr="00B93885" w:rsidRDefault="00477115" w:rsidP="00646772">
      <w:pPr>
        <w:rPr>
          <w:rFonts w:ascii="Tahoma" w:hAnsi="Tahoma" w:cs="Tahoma"/>
          <w:sz w:val="16"/>
          <w:szCs w:val="16"/>
        </w:rPr>
      </w:pPr>
    </w:p>
    <w:p w14:paraId="4B92D188" w14:textId="77777777" w:rsidR="00E8465A" w:rsidRPr="00B93885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a</w:t>
      </w:r>
    </w:p>
    <w:p w14:paraId="5A7D1E47" w14:textId="77777777" w:rsidR="00477115" w:rsidRPr="00B93885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0CFF7BC3" w14:textId="77777777" w:rsidR="00E8465A" w:rsidRPr="00B93885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B93885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03BA5E1" w14:textId="77777777" w:rsidR="00E8465A" w:rsidRPr="00B93885" w:rsidRDefault="00E8465A" w:rsidP="00E8465A">
      <w:pPr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se sídlem</w:t>
      </w:r>
      <w:r w:rsidR="00DD2772" w:rsidRPr="00B93885">
        <w:rPr>
          <w:rFonts w:ascii="Tahoma" w:hAnsi="Tahoma" w:cs="Tahoma"/>
          <w:sz w:val="16"/>
          <w:szCs w:val="16"/>
        </w:rPr>
        <w:t>:</w:t>
      </w:r>
      <w:r w:rsidRPr="00B93885">
        <w:rPr>
          <w:rFonts w:ascii="Tahoma" w:hAnsi="Tahoma" w:cs="Tahoma"/>
          <w:sz w:val="16"/>
          <w:szCs w:val="16"/>
        </w:rPr>
        <w:t xml:space="preserve"> </w:t>
      </w:r>
      <w:r w:rsidR="00DD2772" w:rsidRPr="00B93885">
        <w:rPr>
          <w:rFonts w:ascii="Tahoma" w:hAnsi="Tahoma" w:cs="Tahoma"/>
          <w:sz w:val="16"/>
          <w:szCs w:val="16"/>
        </w:rPr>
        <w:t xml:space="preserve">            </w:t>
      </w:r>
      <w:r w:rsidR="00A752E6" w:rsidRPr="00B93885">
        <w:rPr>
          <w:rFonts w:ascii="Tahoma" w:hAnsi="Tahoma" w:cs="Tahoma"/>
          <w:sz w:val="16"/>
          <w:szCs w:val="16"/>
        </w:rPr>
        <w:tab/>
      </w:r>
      <w:r w:rsidRPr="00B93885">
        <w:rPr>
          <w:rFonts w:ascii="Tahoma" w:hAnsi="Tahoma" w:cs="Tahoma"/>
          <w:sz w:val="16"/>
          <w:szCs w:val="16"/>
        </w:rPr>
        <w:t xml:space="preserve">U Nemocnice </w:t>
      </w:r>
      <w:r w:rsidR="00CC263E" w:rsidRPr="00B93885">
        <w:rPr>
          <w:rFonts w:ascii="Tahoma" w:hAnsi="Tahoma" w:cs="Tahoma"/>
          <w:sz w:val="16"/>
          <w:szCs w:val="16"/>
        </w:rPr>
        <w:t>499/</w:t>
      </w:r>
      <w:r w:rsidRPr="00B93885">
        <w:rPr>
          <w:rFonts w:ascii="Tahoma" w:hAnsi="Tahoma" w:cs="Tahoma"/>
          <w:sz w:val="16"/>
          <w:szCs w:val="16"/>
        </w:rPr>
        <w:t xml:space="preserve">2, 128 08 Praha 2 </w:t>
      </w:r>
    </w:p>
    <w:p w14:paraId="4B5791DD" w14:textId="77777777" w:rsidR="00E8465A" w:rsidRPr="00B93885" w:rsidRDefault="00E8465A" w:rsidP="00E8465A">
      <w:pPr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IČ: 000</w:t>
      </w:r>
      <w:r w:rsidR="00885CE5" w:rsidRPr="00B93885">
        <w:rPr>
          <w:rFonts w:ascii="Tahoma" w:hAnsi="Tahoma" w:cs="Tahoma"/>
          <w:sz w:val="16"/>
          <w:szCs w:val="16"/>
        </w:rPr>
        <w:t xml:space="preserve"> </w:t>
      </w:r>
      <w:r w:rsidRPr="00B93885">
        <w:rPr>
          <w:rFonts w:ascii="Tahoma" w:hAnsi="Tahoma" w:cs="Tahoma"/>
          <w:sz w:val="16"/>
          <w:szCs w:val="16"/>
        </w:rPr>
        <w:t>64</w:t>
      </w:r>
      <w:r w:rsidR="00885CE5" w:rsidRPr="00B93885">
        <w:rPr>
          <w:rFonts w:ascii="Tahoma" w:hAnsi="Tahoma" w:cs="Tahoma"/>
          <w:sz w:val="16"/>
          <w:szCs w:val="16"/>
        </w:rPr>
        <w:t> </w:t>
      </w:r>
      <w:r w:rsidRPr="00B93885">
        <w:rPr>
          <w:rFonts w:ascii="Tahoma" w:hAnsi="Tahoma" w:cs="Tahoma"/>
          <w:sz w:val="16"/>
          <w:szCs w:val="16"/>
        </w:rPr>
        <w:t>165</w:t>
      </w:r>
      <w:r w:rsidR="00885CE5" w:rsidRPr="00B93885">
        <w:rPr>
          <w:rFonts w:ascii="Tahoma" w:hAnsi="Tahoma" w:cs="Tahoma"/>
          <w:sz w:val="16"/>
          <w:szCs w:val="16"/>
        </w:rPr>
        <w:t xml:space="preserve">      </w:t>
      </w:r>
      <w:r w:rsidR="00A752E6" w:rsidRPr="00B93885">
        <w:rPr>
          <w:rFonts w:ascii="Tahoma" w:hAnsi="Tahoma" w:cs="Tahoma"/>
          <w:sz w:val="16"/>
          <w:szCs w:val="16"/>
        </w:rPr>
        <w:tab/>
      </w:r>
      <w:r w:rsidRPr="00B93885">
        <w:rPr>
          <w:rFonts w:ascii="Tahoma" w:hAnsi="Tahoma" w:cs="Tahoma"/>
          <w:sz w:val="16"/>
          <w:szCs w:val="16"/>
        </w:rPr>
        <w:t>DIČ:</w:t>
      </w:r>
      <w:r w:rsidR="0009067B" w:rsidRPr="00B93885">
        <w:rPr>
          <w:rFonts w:ascii="Tahoma" w:hAnsi="Tahoma" w:cs="Tahoma"/>
          <w:sz w:val="16"/>
          <w:szCs w:val="16"/>
        </w:rPr>
        <w:t xml:space="preserve"> </w:t>
      </w:r>
      <w:r w:rsidRPr="00B93885">
        <w:rPr>
          <w:rFonts w:ascii="Tahoma" w:hAnsi="Tahoma" w:cs="Tahoma"/>
          <w:sz w:val="16"/>
          <w:szCs w:val="16"/>
        </w:rPr>
        <w:t>CZ00064165</w:t>
      </w:r>
    </w:p>
    <w:p w14:paraId="79839F0D" w14:textId="77777777" w:rsidR="00E8465A" w:rsidRPr="00B93885" w:rsidRDefault="001C5F99" w:rsidP="00E8465A">
      <w:pPr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zastoupená</w:t>
      </w:r>
      <w:r w:rsidR="00E8465A" w:rsidRPr="00B93885">
        <w:rPr>
          <w:rFonts w:ascii="Tahoma" w:hAnsi="Tahoma" w:cs="Tahoma"/>
          <w:sz w:val="16"/>
          <w:szCs w:val="16"/>
        </w:rPr>
        <w:t xml:space="preserve">: </w:t>
      </w:r>
      <w:r w:rsidR="00DD2772" w:rsidRPr="00B93885">
        <w:rPr>
          <w:rFonts w:ascii="Tahoma" w:hAnsi="Tahoma" w:cs="Tahoma"/>
          <w:sz w:val="16"/>
          <w:szCs w:val="16"/>
        </w:rPr>
        <w:t xml:space="preserve">         </w:t>
      </w:r>
      <w:r w:rsidR="00A752E6" w:rsidRPr="00B93885">
        <w:rPr>
          <w:rFonts w:ascii="Tahoma" w:hAnsi="Tahoma" w:cs="Tahoma"/>
          <w:sz w:val="16"/>
          <w:szCs w:val="16"/>
        </w:rPr>
        <w:tab/>
      </w:r>
      <w:r w:rsidR="00760A12" w:rsidRPr="00B93885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B93885">
        <w:rPr>
          <w:rFonts w:ascii="Tahoma" w:hAnsi="Tahoma" w:cs="Tahoma"/>
          <w:sz w:val="16"/>
          <w:szCs w:val="16"/>
        </w:rPr>
        <w:t>, ředitelem</w:t>
      </w:r>
      <w:r w:rsidR="00DA5ED4" w:rsidRPr="00B93885">
        <w:rPr>
          <w:rFonts w:ascii="Tahoma" w:hAnsi="Tahoma" w:cs="Tahoma"/>
          <w:sz w:val="16"/>
          <w:szCs w:val="16"/>
        </w:rPr>
        <w:t xml:space="preserve"> </w:t>
      </w:r>
    </w:p>
    <w:p w14:paraId="4979B8C6" w14:textId="77777777" w:rsidR="00E8465A" w:rsidRPr="00B93885" w:rsidRDefault="00E8465A" w:rsidP="00E8465A">
      <w:pPr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B93885">
        <w:rPr>
          <w:rFonts w:ascii="Tahoma" w:hAnsi="Tahoma" w:cs="Tahoma"/>
          <w:sz w:val="16"/>
          <w:szCs w:val="16"/>
        </w:rPr>
        <w:t xml:space="preserve"> </w:t>
      </w:r>
      <w:r w:rsidR="00A752E6" w:rsidRPr="00B93885">
        <w:rPr>
          <w:rFonts w:ascii="Tahoma" w:hAnsi="Tahoma" w:cs="Tahoma"/>
          <w:sz w:val="16"/>
          <w:szCs w:val="16"/>
        </w:rPr>
        <w:tab/>
      </w:r>
      <w:r w:rsidR="004541A6" w:rsidRPr="00B93885">
        <w:rPr>
          <w:rFonts w:ascii="Tahoma" w:hAnsi="Tahoma" w:cs="Tahoma"/>
          <w:sz w:val="16"/>
          <w:szCs w:val="16"/>
        </w:rPr>
        <w:t>Česká národní banka</w:t>
      </w:r>
    </w:p>
    <w:p w14:paraId="5DB251EE" w14:textId="77777777" w:rsidR="00E8465A" w:rsidRPr="00B93885" w:rsidRDefault="00E8465A" w:rsidP="00E8465A">
      <w:pPr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číslo účtu: </w:t>
      </w:r>
      <w:r w:rsidR="000F05EE" w:rsidRPr="00B93885">
        <w:rPr>
          <w:rFonts w:ascii="Tahoma" w:hAnsi="Tahoma" w:cs="Tahoma"/>
          <w:sz w:val="16"/>
          <w:szCs w:val="16"/>
        </w:rPr>
        <w:tab/>
      </w:r>
      <w:r w:rsidR="004541A6" w:rsidRPr="00B93885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1CFDF4AD" w14:textId="77777777" w:rsidR="00E8465A" w:rsidRPr="00B93885" w:rsidRDefault="00885CE5" w:rsidP="00E8465A">
      <w:pPr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jako </w:t>
      </w:r>
      <w:r w:rsidRPr="00B93885">
        <w:rPr>
          <w:rFonts w:ascii="Tahoma" w:hAnsi="Tahoma" w:cs="Tahoma"/>
          <w:b/>
          <w:sz w:val="16"/>
          <w:szCs w:val="16"/>
        </w:rPr>
        <w:t xml:space="preserve">kupující </w:t>
      </w:r>
      <w:r w:rsidRPr="00B93885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B93885">
        <w:rPr>
          <w:rFonts w:ascii="Tahoma" w:hAnsi="Tahoma" w:cs="Tahoma"/>
          <w:sz w:val="16"/>
          <w:szCs w:val="16"/>
        </w:rPr>
        <w:t xml:space="preserve">(dále jen </w:t>
      </w:r>
      <w:r w:rsidR="004A3CCC" w:rsidRPr="00B93885">
        <w:rPr>
          <w:rFonts w:ascii="Tahoma" w:hAnsi="Tahoma" w:cs="Tahoma"/>
          <w:sz w:val="16"/>
          <w:szCs w:val="16"/>
        </w:rPr>
        <w:t>„</w:t>
      </w:r>
      <w:r w:rsidR="00E8465A" w:rsidRPr="00B93885">
        <w:rPr>
          <w:rFonts w:ascii="Tahoma" w:hAnsi="Tahoma" w:cs="Tahoma"/>
          <w:sz w:val="16"/>
          <w:szCs w:val="16"/>
        </w:rPr>
        <w:t>kupující</w:t>
      </w:r>
      <w:r w:rsidR="00A76D75" w:rsidRPr="00B93885">
        <w:rPr>
          <w:rFonts w:ascii="Tahoma" w:hAnsi="Tahoma" w:cs="Tahoma"/>
          <w:sz w:val="16"/>
          <w:szCs w:val="16"/>
        </w:rPr>
        <w:t>“</w:t>
      </w:r>
      <w:r w:rsidR="00E8465A" w:rsidRPr="00B93885">
        <w:rPr>
          <w:rFonts w:ascii="Tahoma" w:hAnsi="Tahoma" w:cs="Tahoma"/>
          <w:sz w:val="16"/>
          <w:szCs w:val="16"/>
        </w:rPr>
        <w:t>)</w:t>
      </w:r>
    </w:p>
    <w:p w14:paraId="55A042D3" w14:textId="77777777" w:rsidR="000727C0" w:rsidRPr="00B93885" w:rsidRDefault="000727C0" w:rsidP="00E8465A">
      <w:pPr>
        <w:rPr>
          <w:rFonts w:ascii="Tahoma" w:hAnsi="Tahoma" w:cs="Tahoma"/>
          <w:sz w:val="16"/>
          <w:szCs w:val="16"/>
        </w:rPr>
      </w:pPr>
    </w:p>
    <w:p w14:paraId="0030786A" w14:textId="49E814C2" w:rsidR="000727C0" w:rsidRPr="00B93885" w:rsidRDefault="000727C0" w:rsidP="00E8465A">
      <w:pPr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(</w:t>
      </w:r>
      <w:r w:rsidR="00D63B41">
        <w:rPr>
          <w:rFonts w:ascii="Tahoma" w:hAnsi="Tahoma" w:cs="Tahoma"/>
          <w:sz w:val="16"/>
          <w:szCs w:val="16"/>
        </w:rPr>
        <w:t xml:space="preserve">prodávající a </w:t>
      </w:r>
      <w:r w:rsidRPr="00B93885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5E88333A" w14:textId="77777777" w:rsidR="00885CE5" w:rsidRPr="00B93885" w:rsidRDefault="00885CE5" w:rsidP="00E8465A">
      <w:pPr>
        <w:rPr>
          <w:rFonts w:ascii="Tahoma" w:hAnsi="Tahoma" w:cs="Tahoma"/>
          <w:sz w:val="16"/>
          <w:szCs w:val="16"/>
        </w:rPr>
      </w:pPr>
    </w:p>
    <w:p w14:paraId="2A22252B" w14:textId="3720FCEE" w:rsidR="000727C0" w:rsidRPr="00B93885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Smluvní strany </w:t>
      </w:r>
      <w:r w:rsidR="00885CE5" w:rsidRPr="00B93885">
        <w:rPr>
          <w:rFonts w:ascii="Tahoma" w:hAnsi="Tahoma" w:cs="Tahoma"/>
          <w:sz w:val="16"/>
          <w:szCs w:val="16"/>
        </w:rPr>
        <w:t>u</w:t>
      </w:r>
      <w:r w:rsidR="00E8465A" w:rsidRPr="00B93885">
        <w:rPr>
          <w:rFonts w:ascii="Tahoma" w:hAnsi="Tahoma" w:cs="Tahoma"/>
          <w:sz w:val="16"/>
          <w:szCs w:val="16"/>
        </w:rPr>
        <w:t>zav</w:t>
      </w:r>
      <w:r w:rsidR="00235AE3" w:rsidRPr="00B93885">
        <w:rPr>
          <w:rFonts w:ascii="Tahoma" w:hAnsi="Tahoma" w:cs="Tahoma"/>
          <w:sz w:val="16"/>
          <w:szCs w:val="16"/>
        </w:rPr>
        <w:t>řel</w:t>
      </w:r>
      <w:r w:rsidRPr="00B93885">
        <w:rPr>
          <w:rFonts w:ascii="Tahoma" w:hAnsi="Tahoma" w:cs="Tahoma"/>
          <w:sz w:val="16"/>
          <w:szCs w:val="16"/>
        </w:rPr>
        <w:t>y</w:t>
      </w:r>
      <w:r w:rsidR="00235AE3" w:rsidRPr="00B93885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B93885">
        <w:rPr>
          <w:rFonts w:ascii="Tahoma" w:hAnsi="Tahoma" w:cs="Tahoma"/>
          <w:sz w:val="16"/>
          <w:szCs w:val="16"/>
        </w:rPr>
        <w:t xml:space="preserve"> § </w:t>
      </w:r>
      <w:r w:rsidR="00E12D24" w:rsidRPr="00B93885">
        <w:rPr>
          <w:rFonts w:ascii="Tahoma" w:hAnsi="Tahoma" w:cs="Tahoma"/>
          <w:sz w:val="16"/>
          <w:szCs w:val="16"/>
        </w:rPr>
        <w:t xml:space="preserve">2079 </w:t>
      </w:r>
      <w:r w:rsidR="00091917" w:rsidRPr="00B93885">
        <w:rPr>
          <w:rFonts w:ascii="Tahoma" w:hAnsi="Tahoma" w:cs="Tahoma"/>
          <w:sz w:val="16"/>
          <w:szCs w:val="16"/>
        </w:rPr>
        <w:t xml:space="preserve">a násl. </w:t>
      </w:r>
      <w:r w:rsidR="003C3659" w:rsidRPr="00B93885">
        <w:rPr>
          <w:rFonts w:ascii="Tahoma" w:hAnsi="Tahoma" w:cs="Tahoma"/>
          <w:sz w:val="16"/>
          <w:szCs w:val="16"/>
        </w:rPr>
        <w:t>zákona č. 89/2012 Sb</w:t>
      </w:r>
      <w:r w:rsidR="00235AE3" w:rsidRPr="00B93885">
        <w:rPr>
          <w:rFonts w:ascii="Tahoma" w:hAnsi="Tahoma" w:cs="Tahoma"/>
          <w:sz w:val="16"/>
          <w:szCs w:val="16"/>
        </w:rPr>
        <w:t>.</w:t>
      </w:r>
      <w:r w:rsidR="003C3659" w:rsidRPr="00B93885">
        <w:rPr>
          <w:rFonts w:ascii="Tahoma" w:hAnsi="Tahoma" w:cs="Tahoma"/>
          <w:sz w:val="16"/>
          <w:szCs w:val="16"/>
        </w:rPr>
        <w:t xml:space="preserve">, </w:t>
      </w:r>
      <w:r w:rsidR="00E12D24" w:rsidRPr="00B93885">
        <w:rPr>
          <w:rFonts w:ascii="Tahoma" w:hAnsi="Tahoma" w:cs="Tahoma"/>
          <w:sz w:val="16"/>
          <w:szCs w:val="16"/>
        </w:rPr>
        <w:t xml:space="preserve">občanského </w:t>
      </w:r>
      <w:r w:rsidR="00091917" w:rsidRPr="00B93885">
        <w:rPr>
          <w:rFonts w:ascii="Tahoma" w:hAnsi="Tahoma" w:cs="Tahoma"/>
          <w:sz w:val="16"/>
          <w:szCs w:val="16"/>
        </w:rPr>
        <w:t xml:space="preserve">zákoníku </w:t>
      </w:r>
      <w:r w:rsidRPr="00B93885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B93885">
        <w:rPr>
          <w:rFonts w:ascii="Tahoma" w:hAnsi="Tahoma" w:cs="Tahoma"/>
          <w:sz w:val="16"/>
          <w:szCs w:val="16"/>
        </w:rPr>
        <w:t xml:space="preserve">a </w:t>
      </w:r>
      <w:r w:rsidR="00E8465A" w:rsidRPr="00B93885">
        <w:rPr>
          <w:rFonts w:ascii="Tahoma" w:hAnsi="Tahoma" w:cs="Tahoma"/>
          <w:sz w:val="16"/>
          <w:szCs w:val="16"/>
        </w:rPr>
        <w:t xml:space="preserve">na základě </w:t>
      </w:r>
      <w:r w:rsidR="00DD2772" w:rsidRPr="00B93885">
        <w:rPr>
          <w:rFonts w:ascii="Tahoma" w:hAnsi="Tahoma" w:cs="Tahoma"/>
          <w:sz w:val="16"/>
          <w:szCs w:val="16"/>
        </w:rPr>
        <w:t xml:space="preserve">vyhodnocení </w:t>
      </w:r>
      <w:r w:rsidR="00E8465A" w:rsidRPr="00B93885">
        <w:rPr>
          <w:rFonts w:ascii="Tahoma" w:hAnsi="Tahoma" w:cs="Tahoma"/>
          <w:sz w:val="16"/>
          <w:szCs w:val="16"/>
        </w:rPr>
        <w:t xml:space="preserve">výsledků </w:t>
      </w:r>
      <w:r w:rsidR="00091917" w:rsidRPr="00B93885">
        <w:rPr>
          <w:rFonts w:ascii="Tahoma" w:hAnsi="Tahoma" w:cs="Tahoma"/>
          <w:b/>
          <w:sz w:val="16"/>
          <w:szCs w:val="16"/>
        </w:rPr>
        <w:t>veřejné zakázky</w:t>
      </w:r>
      <w:r w:rsidR="00095BCA" w:rsidRPr="00B93885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B93885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B93885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B93885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B93885">
        <w:rPr>
          <w:rFonts w:ascii="Tahoma" w:hAnsi="Tahoma" w:cs="Tahoma"/>
          <w:b/>
          <w:sz w:val="16"/>
          <w:szCs w:val="16"/>
        </w:rPr>
        <w:t xml:space="preserve"> </w:t>
      </w:r>
      <w:r w:rsidR="000A37EC" w:rsidRPr="00B93885">
        <w:rPr>
          <w:rFonts w:ascii="Tahoma" w:hAnsi="Tahoma" w:cs="Tahoma"/>
          <w:b/>
          <w:sz w:val="16"/>
          <w:szCs w:val="16"/>
        </w:rPr>
        <w:t>T004/25V/00007155</w:t>
      </w:r>
      <w:r w:rsidR="00E8465A" w:rsidRPr="00B93885">
        <w:rPr>
          <w:rFonts w:ascii="Tahoma" w:hAnsi="Tahoma" w:cs="Tahoma"/>
          <w:sz w:val="16"/>
          <w:szCs w:val="16"/>
        </w:rPr>
        <w:t xml:space="preserve"> ze dne</w:t>
      </w:r>
      <w:r w:rsidR="009A360A" w:rsidRPr="00B93885">
        <w:rPr>
          <w:rFonts w:ascii="Tahoma" w:hAnsi="Tahoma" w:cs="Tahoma"/>
          <w:sz w:val="16"/>
          <w:szCs w:val="16"/>
        </w:rPr>
        <w:t xml:space="preserve"> </w:t>
      </w:r>
      <w:r w:rsidR="000A37EC" w:rsidRPr="00B93885">
        <w:rPr>
          <w:rFonts w:ascii="Tahoma" w:hAnsi="Tahoma" w:cs="Tahoma"/>
          <w:sz w:val="16"/>
          <w:szCs w:val="16"/>
        </w:rPr>
        <w:t>11.11.2025</w:t>
      </w:r>
      <w:r w:rsidR="00E8465A" w:rsidRPr="00B93885">
        <w:rPr>
          <w:rFonts w:ascii="Tahoma" w:hAnsi="Tahoma" w:cs="Tahoma"/>
          <w:sz w:val="16"/>
          <w:szCs w:val="16"/>
        </w:rPr>
        <w:t xml:space="preserve"> </w:t>
      </w:r>
      <w:r w:rsidR="00DD2772" w:rsidRPr="00B93885">
        <w:rPr>
          <w:rFonts w:ascii="Tahoma" w:hAnsi="Tahoma" w:cs="Tahoma"/>
          <w:sz w:val="16"/>
          <w:szCs w:val="16"/>
        </w:rPr>
        <w:t xml:space="preserve">s názvem </w:t>
      </w:r>
      <w:r w:rsidR="00605733" w:rsidRPr="00B93885">
        <w:rPr>
          <w:rFonts w:ascii="Tahoma" w:hAnsi="Tahoma" w:cs="Tahoma"/>
          <w:b/>
          <w:sz w:val="16"/>
          <w:szCs w:val="16"/>
        </w:rPr>
        <w:t>,</w:t>
      </w:r>
      <w:r w:rsidR="002658C7" w:rsidRPr="00B93885">
        <w:rPr>
          <w:rFonts w:ascii="Tahoma" w:hAnsi="Tahoma" w:cs="Tahoma"/>
          <w:b/>
          <w:sz w:val="16"/>
          <w:szCs w:val="16"/>
        </w:rPr>
        <w:t>,</w:t>
      </w:r>
      <w:r w:rsidR="000D2092" w:rsidRPr="00B93885">
        <w:rPr>
          <w:rFonts w:ascii="Tahoma" w:hAnsi="Tahoma" w:cs="Tahoma"/>
          <w:b/>
          <w:sz w:val="16"/>
          <w:szCs w:val="16"/>
        </w:rPr>
        <w:t>Xerox papír bílý A5, A6</w:t>
      </w:r>
      <w:r w:rsidR="00DD2772" w:rsidRPr="00B93885">
        <w:rPr>
          <w:rFonts w:ascii="Tahoma" w:hAnsi="Tahoma" w:cs="Tahoma"/>
          <w:b/>
          <w:sz w:val="16"/>
          <w:szCs w:val="16"/>
        </w:rPr>
        <w:t>“</w:t>
      </w:r>
      <w:r w:rsidR="00E40E79" w:rsidRPr="00B93885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B93885">
        <w:rPr>
          <w:rFonts w:ascii="Tahoma" w:hAnsi="Tahoma" w:cs="Tahoma"/>
          <w:sz w:val="16"/>
          <w:szCs w:val="16"/>
        </w:rPr>
        <w:t>“)</w:t>
      </w:r>
      <w:r w:rsidR="00F72B14" w:rsidRPr="00B93885">
        <w:rPr>
          <w:rFonts w:ascii="Tahoma" w:hAnsi="Tahoma" w:cs="Tahoma"/>
          <w:sz w:val="16"/>
          <w:szCs w:val="16"/>
        </w:rPr>
        <w:t>,</w:t>
      </w:r>
      <w:r w:rsidR="00D560EE" w:rsidRPr="00B93885">
        <w:rPr>
          <w:rFonts w:ascii="Tahoma" w:hAnsi="Tahoma" w:cs="Tahoma"/>
          <w:sz w:val="16"/>
          <w:szCs w:val="16"/>
        </w:rPr>
        <w:t xml:space="preserve"> </w:t>
      </w:r>
      <w:r w:rsidR="00DD2772" w:rsidRPr="00B93885">
        <w:rPr>
          <w:rFonts w:ascii="Tahoma" w:hAnsi="Tahoma" w:cs="Tahoma"/>
          <w:sz w:val="16"/>
          <w:szCs w:val="16"/>
        </w:rPr>
        <w:t>tuto</w:t>
      </w:r>
      <w:r w:rsidR="00235AE3" w:rsidRPr="00B93885">
        <w:rPr>
          <w:rFonts w:ascii="Tahoma" w:hAnsi="Tahoma" w:cs="Tahoma"/>
          <w:sz w:val="16"/>
          <w:szCs w:val="16"/>
        </w:rPr>
        <w:t xml:space="preserve"> </w:t>
      </w:r>
    </w:p>
    <w:p w14:paraId="7AF8B676" w14:textId="77777777" w:rsidR="000727C0" w:rsidRPr="00B93885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327CD6E3" w14:textId="77777777" w:rsidR="000727C0" w:rsidRPr="00B93885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B93885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B93885">
        <w:rPr>
          <w:rFonts w:ascii="Tahoma" w:hAnsi="Tahoma" w:cs="Tahoma"/>
          <w:sz w:val="16"/>
          <w:szCs w:val="16"/>
        </w:rPr>
        <w:t xml:space="preserve"> </w:t>
      </w:r>
    </w:p>
    <w:p w14:paraId="7A4C8C6A" w14:textId="77777777" w:rsidR="00DD2772" w:rsidRPr="00B93885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(dále</w:t>
      </w:r>
      <w:r w:rsidR="0089521D" w:rsidRPr="00B93885">
        <w:rPr>
          <w:rFonts w:ascii="Tahoma" w:hAnsi="Tahoma" w:cs="Tahoma"/>
          <w:sz w:val="16"/>
          <w:szCs w:val="16"/>
        </w:rPr>
        <w:t xml:space="preserve"> jen </w:t>
      </w:r>
      <w:r w:rsidR="000727C0" w:rsidRPr="00B93885">
        <w:rPr>
          <w:rFonts w:ascii="Tahoma" w:hAnsi="Tahoma" w:cs="Tahoma"/>
          <w:sz w:val="16"/>
          <w:szCs w:val="16"/>
        </w:rPr>
        <w:t>„</w:t>
      </w:r>
      <w:r w:rsidR="0089521D" w:rsidRPr="00B93885">
        <w:rPr>
          <w:rFonts w:ascii="Tahoma" w:hAnsi="Tahoma" w:cs="Tahoma"/>
          <w:sz w:val="16"/>
          <w:szCs w:val="16"/>
        </w:rPr>
        <w:t>smlouva</w:t>
      </w:r>
      <w:r w:rsidR="000727C0" w:rsidRPr="00B93885">
        <w:rPr>
          <w:rFonts w:ascii="Tahoma" w:hAnsi="Tahoma" w:cs="Tahoma"/>
          <w:sz w:val="16"/>
          <w:szCs w:val="16"/>
        </w:rPr>
        <w:t>“</w:t>
      </w:r>
      <w:r w:rsidRPr="00B93885">
        <w:rPr>
          <w:rFonts w:ascii="Tahoma" w:hAnsi="Tahoma" w:cs="Tahoma"/>
          <w:sz w:val="16"/>
          <w:szCs w:val="16"/>
        </w:rPr>
        <w:t>)</w:t>
      </w:r>
    </w:p>
    <w:p w14:paraId="65B3C96C" w14:textId="77777777" w:rsidR="00DD2772" w:rsidRPr="00B93885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3D432B72" w14:textId="77777777" w:rsidR="00E8465A" w:rsidRPr="00B93885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54E68DE1" w14:textId="77777777" w:rsidR="00E8465A" w:rsidRPr="00B93885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B93885">
        <w:t>Předmět plnění</w:t>
      </w:r>
    </w:p>
    <w:p w14:paraId="2BDDC5EF" w14:textId="2FA8E0DD" w:rsidR="005C5BA9" w:rsidRPr="00B93885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B93885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B93885">
        <w:rPr>
          <w:rFonts w:ascii="Tahoma" w:hAnsi="Tahoma" w:cs="Tahoma"/>
          <w:b/>
          <w:sz w:val="16"/>
          <w:szCs w:val="16"/>
        </w:rPr>
        <w:t xml:space="preserve"> </w:t>
      </w:r>
      <w:r w:rsidR="000D2092" w:rsidRPr="00B93885">
        <w:rPr>
          <w:rFonts w:ascii="Tahoma" w:hAnsi="Tahoma" w:cs="Tahoma"/>
          <w:b/>
          <w:sz w:val="16"/>
          <w:szCs w:val="16"/>
        </w:rPr>
        <w:t>xerox papíru bílého A5 a A6</w:t>
      </w:r>
      <w:r w:rsidRPr="00B93885">
        <w:rPr>
          <w:rFonts w:ascii="Tahoma" w:hAnsi="Tahoma" w:cs="Tahoma"/>
          <w:sz w:val="16"/>
          <w:szCs w:val="16"/>
        </w:rPr>
        <w:t xml:space="preserve">, </w:t>
      </w:r>
      <w:r w:rsidR="005B6F18" w:rsidRPr="00B93885">
        <w:rPr>
          <w:rFonts w:ascii="Tahoma" w:hAnsi="Tahoma" w:cs="Tahoma"/>
          <w:sz w:val="16"/>
          <w:szCs w:val="16"/>
        </w:rPr>
        <w:t>jejichž</w:t>
      </w:r>
      <w:r w:rsidR="00765F9E" w:rsidRPr="00B93885">
        <w:rPr>
          <w:rFonts w:ascii="Tahoma" w:hAnsi="Tahoma" w:cs="Tahoma"/>
          <w:sz w:val="16"/>
          <w:szCs w:val="16"/>
        </w:rPr>
        <w:t xml:space="preserve"> </w:t>
      </w:r>
      <w:r w:rsidRPr="00B93885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B93885">
        <w:rPr>
          <w:rFonts w:ascii="Tahoma" w:hAnsi="Tahoma" w:cs="Tahoma"/>
          <w:sz w:val="16"/>
          <w:szCs w:val="16"/>
        </w:rPr>
        <w:t>e-tržiště</w:t>
      </w:r>
      <w:r w:rsidRPr="00B93885">
        <w:rPr>
          <w:rFonts w:ascii="Tahoma" w:hAnsi="Tahoma" w:cs="Tahoma"/>
          <w:sz w:val="16"/>
          <w:szCs w:val="16"/>
        </w:rPr>
        <w:t xml:space="preserve"> č. </w:t>
      </w:r>
      <w:r w:rsidR="000A37EC" w:rsidRPr="00B93885">
        <w:rPr>
          <w:rFonts w:ascii="Tahoma" w:hAnsi="Tahoma" w:cs="Tahoma"/>
          <w:sz w:val="16"/>
          <w:szCs w:val="16"/>
        </w:rPr>
        <w:t>T004/25V/00007155</w:t>
      </w:r>
      <w:r w:rsidRPr="00B93885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B93885">
        <w:rPr>
          <w:rFonts w:ascii="Tahoma" w:hAnsi="Tahoma" w:cs="Tahoma"/>
          <w:sz w:val="16"/>
          <w:szCs w:val="16"/>
        </w:rPr>
        <w:t>“</w:t>
      </w:r>
      <w:r w:rsidR="003747DA" w:rsidRPr="00B93885">
        <w:rPr>
          <w:rFonts w:ascii="Tahoma" w:hAnsi="Tahoma" w:cs="Tahoma"/>
          <w:sz w:val="16"/>
          <w:szCs w:val="16"/>
        </w:rPr>
        <w:t xml:space="preserve"> nebo </w:t>
      </w:r>
      <w:r w:rsidR="00180AD1" w:rsidRPr="00B93885">
        <w:rPr>
          <w:rFonts w:ascii="Tahoma" w:hAnsi="Tahoma" w:cs="Tahoma"/>
          <w:sz w:val="16"/>
          <w:szCs w:val="16"/>
        </w:rPr>
        <w:t>„</w:t>
      </w:r>
      <w:r w:rsidR="003747DA" w:rsidRPr="00B93885">
        <w:rPr>
          <w:rFonts w:ascii="Tahoma" w:hAnsi="Tahoma" w:cs="Tahoma"/>
          <w:sz w:val="16"/>
          <w:szCs w:val="16"/>
        </w:rPr>
        <w:t>předmět plnění</w:t>
      </w:r>
      <w:r w:rsidRPr="00B93885">
        <w:rPr>
          <w:rFonts w:ascii="Tahoma" w:hAnsi="Tahoma" w:cs="Tahoma"/>
          <w:sz w:val="16"/>
          <w:szCs w:val="16"/>
        </w:rPr>
        <w:t>“)</w:t>
      </w:r>
      <w:r w:rsidR="00013442" w:rsidRPr="00B93885">
        <w:rPr>
          <w:rFonts w:ascii="Tahoma" w:hAnsi="Tahoma" w:cs="Tahoma"/>
          <w:sz w:val="16"/>
          <w:szCs w:val="16"/>
        </w:rPr>
        <w:t xml:space="preserve"> </w:t>
      </w:r>
      <w:r w:rsidRPr="00B93885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B93885">
        <w:rPr>
          <w:rFonts w:ascii="Tahoma" w:hAnsi="Tahoma" w:cs="Tahoma"/>
          <w:sz w:val="16"/>
          <w:szCs w:val="16"/>
        </w:rPr>
        <w:t xml:space="preserve"> uvedené</w:t>
      </w:r>
      <w:r w:rsidR="00B01AF0" w:rsidRPr="00B93885">
        <w:rPr>
          <w:rFonts w:ascii="Tahoma" w:hAnsi="Tahoma" w:cs="Tahoma"/>
          <w:sz w:val="16"/>
          <w:szCs w:val="16"/>
        </w:rPr>
        <w:t>ho</w:t>
      </w:r>
      <w:r w:rsidR="00C669E2" w:rsidRPr="00B93885">
        <w:rPr>
          <w:rFonts w:ascii="Tahoma" w:hAnsi="Tahoma" w:cs="Tahoma"/>
          <w:sz w:val="16"/>
          <w:szCs w:val="16"/>
        </w:rPr>
        <w:t xml:space="preserve"> v objednávce</w:t>
      </w:r>
      <w:r w:rsidRPr="00B93885">
        <w:rPr>
          <w:rFonts w:ascii="Tahoma" w:hAnsi="Tahoma" w:cs="Tahoma"/>
          <w:sz w:val="16"/>
          <w:szCs w:val="16"/>
        </w:rPr>
        <w:t xml:space="preserve">. </w:t>
      </w:r>
    </w:p>
    <w:p w14:paraId="75FF2974" w14:textId="77777777" w:rsidR="005C5BA9" w:rsidRPr="00B9388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8E639DB" w14:textId="77777777" w:rsidR="00477115" w:rsidRPr="00B9388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B93885">
        <w:rPr>
          <w:rFonts w:ascii="Tahoma" w:hAnsi="Tahoma" w:cs="Tahoma"/>
          <w:sz w:val="16"/>
          <w:szCs w:val="16"/>
        </w:rPr>
        <w:t>uvedené</w:t>
      </w:r>
      <w:r w:rsidR="0002264F" w:rsidRPr="00B93885">
        <w:rPr>
          <w:rFonts w:ascii="Tahoma" w:hAnsi="Tahoma" w:cs="Tahoma"/>
          <w:sz w:val="16"/>
          <w:szCs w:val="16"/>
        </w:rPr>
        <w:t xml:space="preserve"> </w:t>
      </w:r>
      <w:r w:rsidR="00765A23" w:rsidRPr="00B93885">
        <w:rPr>
          <w:rFonts w:ascii="Tahoma" w:hAnsi="Tahoma" w:cs="Tahoma"/>
          <w:sz w:val="16"/>
          <w:szCs w:val="16"/>
        </w:rPr>
        <w:t xml:space="preserve">v zadání </w:t>
      </w:r>
      <w:r w:rsidR="00E40E79" w:rsidRPr="00B93885">
        <w:rPr>
          <w:rFonts w:ascii="Tahoma" w:hAnsi="Tahoma" w:cs="Tahoma"/>
          <w:sz w:val="16"/>
          <w:szCs w:val="16"/>
        </w:rPr>
        <w:t>e-tržiště</w:t>
      </w:r>
      <w:r w:rsidR="00E63A13" w:rsidRPr="00B93885">
        <w:rPr>
          <w:rFonts w:ascii="Tahoma" w:hAnsi="Tahoma" w:cs="Tahoma"/>
          <w:sz w:val="16"/>
          <w:szCs w:val="16"/>
        </w:rPr>
        <w:t xml:space="preserve"> je</w:t>
      </w:r>
      <w:r w:rsidR="00765A23" w:rsidRPr="00B93885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B93885">
        <w:rPr>
          <w:rFonts w:ascii="Tahoma" w:hAnsi="Tahoma" w:cs="Tahoma"/>
          <w:sz w:val="16"/>
          <w:szCs w:val="16"/>
        </w:rPr>
        <w:t xml:space="preserve"> a není pro kupujícího závazné</w:t>
      </w:r>
      <w:r w:rsidRPr="00B93885">
        <w:rPr>
          <w:rFonts w:ascii="Tahoma" w:hAnsi="Tahoma" w:cs="Tahoma"/>
          <w:sz w:val="16"/>
          <w:szCs w:val="16"/>
        </w:rPr>
        <w:t xml:space="preserve">. </w:t>
      </w:r>
      <w:r w:rsidR="00180AD1" w:rsidRPr="00B93885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B93885">
        <w:rPr>
          <w:rFonts w:ascii="Tahoma" w:hAnsi="Tahoma" w:cs="Tahoma"/>
          <w:sz w:val="16"/>
          <w:szCs w:val="16"/>
        </w:rPr>
        <w:t>vystavení</w:t>
      </w:r>
      <w:r w:rsidR="00180AD1" w:rsidRPr="00B93885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134663FF" w14:textId="77777777" w:rsidR="00B352CE" w:rsidRPr="00B93885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0E76F486" w14:textId="77777777" w:rsidR="00E8465A" w:rsidRPr="00B9388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B93885">
        <w:t>Kupní</w:t>
      </w:r>
      <w:r w:rsidR="005C5BA9" w:rsidRPr="00B93885">
        <w:t xml:space="preserve"> cena, platební podmínky</w:t>
      </w:r>
      <w:bookmarkEnd w:id="0"/>
    </w:p>
    <w:p w14:paraId="048F65B7" w14:textId="446C50E6" w:rsidR="001B4D68" w:rsidRPr="00B93885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B93885">
        <w:rPr>
          <w:rFonts w:ascii="Tahoma" w:hAnsi="Tahoma" w:cs="Tahoma"/>
          <w:sz w:val="16"/>
          <w:szCs w:val="16"/>
        </w:rPr>
        <w:t>stanovena výsledkem e-</w:t>
      </w:r>
      <w:r w:rsidR="00E40E79" w:rsidRPr="00B93885">
        <w:rPr>
          <w:rFonts w:ascii="Tahoma" w:hAnsi="Tahoma" w:cs="Tahoma"/>
          <w:sz w:val="16"/>
          <w:szCs w:val="16"/>
        </w:rPr>
        <w:t>tržiště</w:t>
      </w:r>
      <w:r w:rsidR="00117AF0" w:rsidRPr="00B93885">
        <w:rPr>
          <w:rFonts w:ascii="Tahoma" w:hAnsi="Tahoma" w:cs="Tahoma"/>
          <w:sz w:val="16"/>
          <w:szCs w:val="16"/>
        </w:rPr>
        <w:t xml:space="preserve"> </w:t>
      </w:r>
      <w:r w:rsidR="005C5BA9" w:rsidRPr="00B93885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B93885">
        <w:rPr>
          <w:rFonts w:ascii="Tahoma" w:hAnsi="Tahoma" w:cs="Tahoma"/>
          <w:sz w:val="16"/>
          <w:szCs w:val="16"/>
        </w:rPr>
        <w:t>Cena zbož</w:t>
      </w:r>
      <w:r w:rsidR="00570D3E" w:rsidRPr="00B93885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B93885">
        <w:rPr>
          <w:rFonts w:ascii="Tahoma" w:hAnsi="Tahoma" w:cs="Tahoma"/>
          <w:sz w:val="16"/>
          <w:szCs w:val="16"/>
        </w:rPr>
        <w:t xml:space="preserve"> a zahrnuje</w:t>
      </w:r>
      <w:r w:rsidR="00235AE3" w:rsidRPr="00B93885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B93885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B93885">
        <w:rPr>
          <w:rFonts w:ascii="Tahoma" w:hAnsi="Tahoma" w:cs="Tahoma"/>
          <w:sz w:val="16"/>
          <w:szCs w:val="16"/>
        </w:rPr>
        <w:t xml:space="preserve"> </w:t>
      </w:r>
      <w:r w:rsidR="00D7578A" w:rsidRPr="00B93885">
        <w:rPr>
          <w:rFonts w:ascii="Tahoma" w:hAnsi="Tahoma" w:cs="Tahoma"/>
          <w:sz w:val="16"/>
          <w:szCs w:val="16"/>
        </w:rPr>
        <w:fldChar w:fldCharType="begin"/>
      </w:r>
      <w:r w:rsidR="00D7578A" w:rsidRPr="00B93885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B93885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B93885">
        <w:rPr>
          <w:rFonts w:ascii="Tahoma" w:hAnsi="Tahoma" w:cs="Tahoma"/>
          <w:sz w:val="16"/>
          <w:szCs w:val="16"/>
        </w:rPr>
      </w:r>
      <w:r w:rsidR="00D7578A" w:rsidRPr="00B93885">
        <w:rPr>
          <w:rFonts w:ascii="Tahoma" w:hAnsi="Tahoma" w:cs="Tahoma"/>
          <w:sz w:val="16"/>
          <w:szCs w:val="16"/>
        </w:rPr>
        <w:fldChar w:fldCharType="separate"/>
      </w:r>
      <w:r w:rsidR="00C314EF">
        <w:rPr>
          <w:rFonts w:ascii="Tahoma" w:hAnsi="Tahoma" w:cs="Tahoma"/>
          <w:sz w:val="16"/>
          <w:szCs w:val="16"/>
        </w:rPr>
        <w:t>II</w:t>
      </w:r>
      <w:r w:rsidR="00D7578A" w:rsidRPr="00B93885">
        <w:rPr>
          <w:rFonts w:ascii="Tahoma" w:hAnsi="Tahoma" w:cs="Tahoma"/>
          <w:sz w:val="16"/>
          <w:szCs w:val="16"/>
        </w:rPr>
        <w:fldChar w:fldCharType="end"/>
      </w:r>
      <w:r w:rsidR="00D7578A" w:rsidRPr="00B93885">
        <w:rPr>
          <w:rFonts w:ascii="Tahoma" w:hAnsi="Tahoma" w:cs="Tahoma"/>
          <w:sz w:val="16"/>
          <w:szCs w:val="16"/>
        </w:rPr>
        <w:t xml:space="preserve"> </w:t>
      </w:r>
      <w:r w:rsidR="00180AD1" w:rsidRPr="00B93885">
        <w:rPr>
          <w:rFonts w:ascii="Tahoma" w:hAnsi="Tahoma" w:cs="Tahoma"/>
          <w:sz w:val="16"/>
          <w:szCs w:val="16"/>
        </w:rPr>
        <w:t>odst. </w:t>
      </w:r>
      <w:r w:rsidR="00D41B9D" w:rsidRPr="00B93885">
        <w:rPr>
          <w:rFonts w:ascii="Tahoma" w:hAnsi="Tahoma" w:cs="Tahoma"/>
          <w:sz w:val="16"/>
          <w:szCs w:val="16"/>
        </w:rPr>
        <w:fldChar w:fldCharType="begin"/>
      </w:r>
      <w:r w:rsidR="00D41B9D" w:rsidRPr="00B93885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B93885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B93885">
        <w:rPr>
          <w:rFonts w:ascii="Tahoma" w:hAnsi="Tahoma" w:cs="Tahoma"/>
          <w:sz w:val="16"/>
          <w:szCs w:val="16"/>
        </w:rPr>
      </w:r>
      <w:r w:rsidR="00D41B9D" w:rsidRPr="00B93885">
        <w:rPr>
          <w:rFonts w:ascii="Tahoma" w:hAnsi="Tahoma" w:cs="Tahoma"/>
          <w:sz w:val="16"/>
          <w:szCs w:val="16"/>
        </w:rPr>
        <w:fldChar w:fldCharType="separate"/>
      </w:r>
      <w:r w:rsidR="00C314EF">
        <w:rPr>
          <w:rFonts w:ascii="Tahoma" w:hAnsi="Tahoma" w:cs="Tahoma"/>
          <w:sz w:val="16"/>
          <w:szCs w:val="16"/>
        </w:rPr>
        <w:t>2</w:t>
      </w:r>
      <w:r w:rsidR="00D41B9D" w:rsidRPr="00B93885">
        <w:rPr>
          <w:rFonts w:ascii="Tahoma" w:hAnsi="Tahoma" w:cs="Tahoma"/>
          <w:sz w:val="16"/>
          <w:szCs w:val="16"/>
        </w:rPr>
        <w:fldChar w:fldCharType="end"/>
      </w:r>
      <w:r w:rsidR="00180AD1" w:rsidRPr="00B93885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B93885">
        <w:rPr>
          <w:rFonts w:ascii="Tahoma" w:hAnsi="Tahoma" w:cs="Tahoma"/>
          <w:sz w:val="16"/>
          <w:szCs w:val="16"/>
        </w:rPr>
        <w:t>zákona č. 134/2016 Sb.</w:t>
      </w:r>
      <w:r w:rsidR="007A5E8C">
        <w:rPr>
          <w:rFonts w:ascii="Tahoma" w:hAnsi="Tahoma" w:cs="Tahoma"/>
          <w:sz w:val="16"/>
          <w:szCs w:val="16"/>
        </w:rPr>
        <w:t>,</w:t>
      </w:r>
      <w:r w:rsidR="00013442" w:rsidRPr="00B93885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B93885">
        <w:rPr>
          <w:rFonts w:ascii="Tahoma" w:hAnsi="Tahoma" w:cs="Tahoma"/>
          <w:sz w:val="16"/>
          <w:szCs w:val="16"/>
        </w:rPr>
        <w:t>ZZVZ</w:t>
      </w:r>
      <w:r w:rsidR="00013442" w:rsidRPr="00B93885">
        <w:rPr>
          <w:rFonts w:ascii="Tahoma" w:hAnsi="Tahoma" w:cs="Tahoma"/>
          <w:sz w:val="16"/>
          <w:szCs w:val="16"/>
        </w:rPr>
        <w:t>“)</w:t>
      </w:r>
      <w:r w:rsidR="00180AD1" w:rsidRPr="00B93885">
        <w:rPr>
          <w:rFonts w:ascii="Tahoma" w:hAnsi="Tahoma" w:cs="Tahoma"/>
          <w:sz w:val="16"/>
          <w:szCs w:val="16"/>
        </w:rPr>
        <w:t>.</w:t>
      </w:r>
    </w:p>
    <w:p w14:paraId="0C3DD754" w14:textId="77777777" w:rsidR="001B4D68" w:rsidRPr="00B93885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B93885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B93885">
        <w:rPr>
          <w:rFonts w:ascii="Tahoma" w:hAnsi="Tahoma" w:cs="Tahoma"/>
          <w:sz w:val="16"/>
          <w:szCs w:val="16"/>
        </w:rPr>
        <w:t xml:space="preserve">maximálně </w:t>
      </w:r>
      <w:r w:rsidRPr="00B93885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3B7A6DAF" w14:textId="77777777" w:rsidR="001B4D68" w:rsidRPr="00B93885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62CEA6F1" w14:textId="77777777" w:rsidR="001B4D68" w:rsidRPr="00B93885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2CE7599F" w14:textId="00748AB6" w:rsidR="002D5F77" w:rsidRPr="00B93885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B93885">
        <w:rPr>
          <w:rFonts w:ascii="Tahoma" w:hAnsi="Tahoma" w:cs="Tahoma"/>
          <w:sz w:val="16"/>
          <w:szCs w:val="16"/>
        </w:rPr>
        <w:t xml:space="preserve">tj. např. doprava až na místo určení, složení na místo určení uvedené v objednávce tzn. např. výnos do patra apod., obalový materiál a ostatní manipulační poplatky např. poštovní či přepravní. </w:t>
      </w:r>
    </w:p>
    <w:p w14:paraId="4265FC15" w14:textId="30237A84" w:rsidR="002D5F77" w:rsidRPr="00B93885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B93885">
        <w:rPr>
          <w:rFonts w:ascii="Tahoma" w:hAnsi="Tahoma" w:cs="Tahoma"/>
          <w:sz w:val="16"/>
          <w:szCs w:val="16"/>
        </w:rPr>
        <w:t xml:space="preserve">ve formátu PDF na adresu: </w:t>
      </w:r>
      <w:r w:rsidR="0073037B">
        <w:rPr>
          <w:rFonts w:ascii="Tahoma" w:hAnsi="Tahoma" w:cs="Tahoma"/>
          <w:sz w:val="16"/>
          <w:szCs w:val="16"/>
        </w:rPr>
        <w:t xml:space="preserve">xxxxx </w:t>
      </w:r>
      <w:r w:rsidRPr="00B93885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B93885">
        <w:rPr>
          <w:rFonts w:ascii="Tahoma" w:hAnsi="Tahoma" w:cs="Tahoma"/>
          <w:sz w:val="16"/>
          <w:szCs w:val="16"/>
        </w:rPr>
        <w:fldChar w:fldCharType="begin"/>
      </w:r>
      <w:r w:rsidR="00875EE9" w:rsidRPr="00B93885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B9388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B93885">
        <w:rPr>
          <w:rFonts w:ascii="Tahoma" w:hAnsi="Tahoma" w:cs="Tahoma"/>
          <w:sz w:val="16"/>
          <w:szCs w:val="16"/>
        </w:rPr>
      </w:r>
      <w:r w:rsidR="00875EE9" w:rsidRPr="00B93885">
        <w:rPr>
          <w:rFonts w:ascii="Tahoma" w:hAnsi="Tahoma" w:cs="Tahoma"/>
          <w:sz w:val="16"/>
          <w:szCs w:val="16"/>
        </w:rPr>
        <w:fldChar w:fldCharType="separate"/>
      </w:r>
      <w:r w:rsidR="00C314EF">
        <w:rPr>
          <w:rFonts w:ascii="Tahoma" w:hAnsi="Tahoma" w:cs="Tahoma"/>
          <w:sz w:val="16"/>
          <w:szCs w:val="16"/>
        </w:rPr>
        <w:t>III</w:t>
      </w:r>
      <w:r w:rsidR="00875EE9" w:rsidRPr="00B93885">
        <w:rPr>
          <w:rFonts w:ascii="Tahoma" w:hAnsi="Tahoma" w:cs="Tahoma"/>
          <w:sz w:val="16"/>
          <w:szCs w:val="16"/>
        </w:rPr>
        <w:fldChar w:fldCharType="end"/>
      </w:r>
      <w:r w:rsidRPr="00B93885">
        <w:rPr>
          <w:rFonts w:ascii="Tahoma" w:hAnsi="Tahoma" w:cs="Tahoma"/>
          <w:sz w:val="16"/>
          <w:szCs w:val="16"/>
        </w:rPr>
        <w:t xml:space="preserve"> odst. </w:t>
      </w:r>
      <w:r w:rsidR="00875EE9" w:rsidRPr="00B93885">
        <w:rPr>
          <w:rFonts w:ascii="Tahoma" w:hAnsi="Tahoma" w:cs="Tahoma"/>
          <w:sz w:val="16"/>
          <w:szCs w:val="16"/>
        </w:rPr>
        <w:fldChar w:fldCharType="begin"/>
      </w:r>
      <w:r w:rsidR="00875EE9" w:rsidRPr="00B93885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B9388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B93885">
        <w:rPr>
          <w:rFonts w:ascii="Tahoma" w:hAnsi="Tahoma" w:cs="Tahoma"/>
          <w:sz w:val="16"/>
          <w:szCs w:val="16"/>
        </w:rPr>
      </w:r>
      <w:r w:rsidR="00875EE9" w:rsidRPr="00B93885">
        <w:rPr>
          <w:rFonts w:ascii="Tahoma" w:hAnsi="Tahoma" w:cs="Tahoma"/>
          <w:sz w:val="16"/>
          <w:szCs w:val="16"/>
        </w:rPr>
        <w:fldChar w:fldCharType="separate"/>
      </w:r>
      <w:r w:rsidR="00C314EF">
        <w:rPr>
          <w:rFonts w:ascii="Tahoma" w:hAnsi="Tahoma" w:cs="Tahoma"/>
          <w:sz w:val="16"/>
          <w:szCs w:val="16"/>
        </w:rPr>
        <w:t>6</w:t>
      </w:r>
      <w:r w:rsidR="00875EE9" w:rsidRPr="00B93885">
        <w:rPr>
          <w:rFonts w:ascii="Tahoma" w:hAnsi="Tahoma" w:cs="Tahoma"/>
          <w:sz w:val="16"/>
          <w:szCs w:val="16"/>
        </w:rPr>
        <w:fldChar w:fldCharType="end"/>
      </w:r>
      <w:r w:rsidRPr="00B93885">
        <w:rPr>
          <w:rFonts w:ascii="Tahoma" w:hAnsi="Tahoma" w:cs="Tahoma"/>
          <w:sz w:val="16"/>
          <w:szCs w:val="16"/>
        </w:rPr>
        <w:t xml:space="preserve"> této smlouvy. </w:t>
      </w:r>
    </w:p>
    <w:p w14:paraId="5D848ADE" w14:textId="77777777" w:rsidR="00235AE3" w:rsidRPr="00B9388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B93885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B93885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B93885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B93885">
        <w:rPr>
          <w:rFonts w:ascii="Tahoma" w:hAnsi="Tahoma" w:cs="Tahoma"/>
          <w:sz w:val="16"/>
          <w:szCs w:val="16"/>
          <w:lang w:bidi="en-US"/>
        </w:rPr>
        <w:t>kupujícímu</w:t>
      </w:r>
      <w:r w:rsidRPr="00B93885">
        <w:rPr>
          <w:rFonts w:ascii="Tahoma" w:hAnsi="Tahoma" w:cs="Tahoma"/>
          <w:sz w:val="16"/>
          <w:szCs w:val="16"/>
          <w:lang w:bidi="en-US"/>
        </w:rPr>
        <w:t>.</w:t>
      </w:r>
    </w:p>
    <w:p w14:paraId="40D04D4D" w14:textId="77777777" w:rsidR="00235AE3" w:rsidRPr="00B93885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123256F8" w14:textId="77777777" w:rsidR="00235AE3" w:rsidRPr="00B93885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B9388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B93885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B93885">
        <w:rPr>
          <w:rFonts w:ascii="Tahoma" w:hAnsi="Tahoma" w:cs="Tahoma"/>
          <w:sz w:val="16"/>
          <w:szCs w:val="16"/>
          <w:lang w:bidi="en-US"/>
        </w:rPr>
        <w:t>p</w:t>
      </w:r>
      <w:r w:rsidRPr="00B93885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B93885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03F3353" w14:textId="77777777" w:rsidR="00E61CE9" w:rsidRPr="00B93885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03A0B8B8" w14:textId="77777777" w:rsidR="00E8465A" w:rsidRPr="00B9388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B93885">
        <w:t>Dodací podmínky</w:t>
      </w:r>
      <w:bookmarkEnd w:id="2"/>
    </w:p>
    <w:p w14:paraId="47DB1BD9" w14:textId="77777777" w:rsidR="00D96EB9" w:rsidRPr="00B93885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B93885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3BC825BB" w14:textId="77777777" w:rsidR="00D96EB9" w:rsidRPr="00B93885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Objednávka</w:t>
      </w:r>
      <w:r w:rsidR="00D96EB9" w:rsidRPr="00B93885">
        <w:rPr>
          <w:rFonts w:ascii="Tahoma" w:hAnsi="Tahoma" w:cs="Tahoma"/>
          <w:sz w:val="16"/>
          <w:szCs w:val="16"/>
        </w:rPr>
        <w:t xml:space="preserve"> bude obsahovat zejména: </w:t>
      </w:r>
    </w:p>
    <w:p w14:paraId="085C3EDE" w14:textId="77777777" w:rsidR="00D96EB9" w:rsidRPr="00B9388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55E48C82" w14:textId="77777777" w:rsidR="00D96EB9" w:rsidRPr="00B9388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evidenční číslo této smlouvy,</w:t>
      </w:r>
    </w:p>
    <w:p w14:paraId="3BEF4A78" w14:textId="77777777" w:rsidR="00D96EB9" w:rsidRPr="00B9388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podrobnou specifikaci požadovaného plnění,</w:t>
      </w:r>
    </w:p>
    <w:p w14:paraId="66089F01" w14:textId="77777777" w:rsidR="00D96EB9" w:rsidRPr="00B9388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73C8D927" w14:textId="77777777" w:rsidR="00D96EB9" w:rsidRPr="00B93885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7B3FADAB" w14:textId="51ED34D8" w:rsidR="004030F5" w:rsidRPr="00B93885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B93885">
        <w:rPr>
          <w:rFonts w:ascii="Tahoma" w:hAnsi="Tahoma" w:cs="Tahoma"/>
          <w:sz w:val="16"/>
          <w:szCs w:val="16"/>
        </w:rPr>
        <w:t>na výše uvedenou</w:t>
      </w:r>
      <w:r w:rsidRPr="00B93885">
        <w:rPr>
          <w:rFonts w:ascii="Tahoma" w:hAnsi="Tahoma" w:cs="Tahoma"/>
          <w:sz w:val="16"/>
          <w:szCs w:val="16"/>
        </w:rPr>
        <w:t xml:space="preserve"> adresu </w:t>
      </w:r>
      <w:r w:rsidR="00526218" w:rsidRPr="00B93885">
        <w:rPr>
          <w:rFonts w:ascii="Tahoma" w:hAnsi="Tahoma" w:cs="Tahoma"/>
          <w:sz w:val="16"/>
          <w:szCs w:val="16"/>
        </w:rPr>
        <w:t xml:space="preserve">sídla </w:t>
      </w:r>
      <w:r w:rsidRPr="00B93885">
        <w:rPr>
          <w:rFonts w:ascii="Tahoma" w:hAnsi="Tahoma" w:cs="Tahoma"/>
          <w:sz w:val="16"/>
          <w:szCs w:val="16"/>
        </w:rPr>
        <w:t>prodá</w:t>
      </w:r>
      <w:r w:rsidR="00E51725" w:rsidRPr="00B93885">
        <w:rPr>
          <w:rFonts w:ascii="Tahoma" w:hAnsi="Tahoma" w:cs="Tahoma"/>
          <w:sz w:val="16"/>
          <w:szCs w:val="16"/>
        </w:rPr>
        <w:t>v</w:t>
      </w:r>
      <w:r w:rsidRPr="00B93885">
        <w:rPr>
          <w:rFonts w:ascii="Tahoma" w:hAnsi="Tahoma" w:cs="Tahoma"/>
          <w:sz w:val="16"/>
          <w:szCs w:val="16"/>
        </w:rPr>
        <w:t>ajícího</w:t>
      </w:r>
      <w:r w:rsidR="00526218" w:rsidRPr="00B93885">
        <w:rPr>
          <w:rFonts w:ascii="Tahoma" w:hAnsi="Tahoma" w:cs="Tahoma"/>
          <w:sz w:val="16"/>
          <w:szCs w:val="16"/>
        </w:rPr>
        <w:t xml:space="preserve"> nebo na email</w:t>
      </w:r>
      <w:r w:rsidRPr="00B93885">
        <w:rPr>
          <w:rFonts w:ascii="Tahoma" w:hAnsi="Tahoma" w:cs="Tahoma"/>
          <w:sz w:val="16"/>
          <w:szCs w:val="16"/>
        </w:rPr>
        <w:t>:</w:t>
      </w:r>
      <w:r w:rsidR="0073037B">
        <w:rPr>
          <w:rFonts w:ascii="Tahoma" w:hAnsi="Tahoma" w:cs="Tahoma"/>
          <w:sz w:val="16"/>
          <w:szCs w:val="16"/>
        </w:rPr>
        <w:t xml:space="preserve"> xxxxx</w:t>
      </w:r>
      <w:r w:rsidR="00BB2BCB" w:rsidRPr="00BB2BCB">
        <w:rPr>
          <w:rFonts w:ascii="Tahoma" w:hAnsi="Tahoma" w:cs="Tahoma"/>
          <w:sz w:val="16"/>
          <w:szCs w:val="16"/>
        </w:rPr>
        <w:t>.</w:t>
      </w:r>
    </w:p>
    <w:p w14:paraId="54F666BE" w14:textId="77777777" w:rsidR="004030F5" w:rsidRPr="00B93885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Prodávají</w:t>
      </w:r>
      <w:r w:rsidR="005A615D" w:rsidRPr="00B93885">
        <w:rPr>
          <w:rFonts w:ascii="Tahoma" w:hAnsi="Tahoma" w:cs="Tahoma"/>
          <w:sz w:val="16"/>
          <w:szCs w:val="16"/>
        </w:rPr>
        <w:t>cí</w:t>
      </w:r>
      <w:r w:rsidRPr="00B93885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B93885">
        <w:rPr>
          <w:rFonts w:ascii="Tahoma" w:hAnsi="Tahoma" w:cs="Tahoma"/>
          <w:sz w:val="16"/>
          <w:szCs w:val="16"/>
        </w:rPr>
        <w:t>,</w:t>
      </w:r>
      <w:r w:rsidRPr="00B93885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B93885">
        <w:rPr>
          <w:rFonts w:ascii="Tahoma" w:hAnsi="Tahoma" w:cs="Tahoma"/>
          <w:sz w:val="16"/>
          <w:szCs w:val="16"/>
        </w:rPr>
        <w:t>2 pracovních dnů</w:t>
      </w:r>
      <w:r w:rsidRPr="00B93885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B93885">
        <w:rPr>
          <w:rFonts w:ascii="Tahoma" w:hAnsi="Tahoma" w:cs="Tahoma"/>
          <w:sz w:val="16"/>
          <w:szCs w:val="16"/>
        </w:rPr>
        <w:t xml:space="preserve"> Potvrze</w:t>
      </w:r>
      <w:r w:rsidR="00570D3E" w:rsidRPr="00B93885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B93885">
        <w:rPr>
          <w:rFonts w:ascii="Tahoma" w:hAnsi="Tahoma" w:cs="Tahoma"/>
          <w:sz w:val="16"/>
          <w:szCs w:val="16"/>
        </w:rPr>
        <w:t>.</w:t>
      </w:r>
      <w:r w:rsidR="003C6266" w:rsidRPr="00B93885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0BD056FA" w14:textId="77777777" w:rsidR="005A615D" w:rsidRPr="00B93885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B93885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B93885">
        <w:rPr>
          <w:rFonts w:ascii="Tahoma" w:hAnsi="Tahoma" w:cs="Tahoma"/>
          <w:sz w:val="16"/>
          <w:szCs w:val="16"/>
          <w:lang w:bidi="en-US"/>
        </w:rPr>
        <w:t>3</w:t>
      </w:r>
      <w:r w:rsidR="00566509" w:rsidRPr="00B93885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B93885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B93885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B93885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B93885">
        <w:rPr>
          <w:rFonts w:ascii="Tahoma" w:hAnsi="Tahoma" w:cs="Tahoma"/>
          <w:sz w:val="16"/>
          <w:szCs w:val="16"/>
          <w:lang w:bidi="en-US"/>
        </w:rPr>
        <w:t>.</w:t>
      </w:r>
    </w:p>
    <w:p w14:paraId="52A56107" w14:textId="4AD444C2" w:rsidR="00D96EB9" w:rsidRPr="00B9388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B93885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B93885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0F7D24" w:rsidRPr="00B93885">
        <w:rPr>
          <w:rFonts w:ascii="Tahoma" w:hAnsi="Tahoma" w:cs="Tahoma"/>
          <w:sz w:val="16"/>
          <w:szCs w:val="16"/>
          <w:lang w:bidi="en-US"/>
        </w:rPr>
        <w:t>10</w:t>
      </w:r>
      <w:r w:rsidR="001C6DCA" w:rsidRPr="00B93885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B93885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B93885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B93885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2D8829D4" w14:textId="77777777" w:rsidR="00D96EB9" w:rsidRPr="00B9388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5BB96D26" w14:textId="77777777" w:rsidR="00D96EB9" w:rsidRPr="00B9388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39D416A" w14:textId="77777777" w:rsidR="00E73DAB" w:rsidRPr="00B93885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B93885">
        <w:rPr>
          <w:rFonts w:ascii="Tahoma" w:hAnsi="Tahoma" w:cs="Tahoma"/>
          <w:sz w:val="16"/>
          <w:szCs w:val="16"/>
        </w:rPr>
        <w:t>m</w:t>
      </w:r>
      <w:r w:rsidRPr="00B93885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72E36DF3" w14:textId="77777777" w:rsidR="00D96EB9" w:rsidRPr="00B93885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Prodávající </w:t>
      </w:r>
      <w:r w:rsidR="00094FFF" w:rsidRPr="00B93885">
        <w:rPr>
          <w:rFonts w:ascii="Tahoma" w:hAnsi="Tahoma" w:cs="Tahoma"/>
          <w:sz w:val="16"/>
          <w:szCs w:val="16"/>
        </w:rPr>
        <w:t xml:space="preserve">odpovídá </w:t>
      </w:r>
      <w:r w:rsidRPr="00B93885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B93885">
        <w:rPr>
          <w:rFonts w:ascii="Tahoma" w:hAnsi="Tahoma" w:cs="Tahoma"/>
          <w:sz w:val="16"/>
          <w:szCs w:val="16"/>
        </w:rPr>
        <w:t>ke kupujícímu</w:t>
      </w:r>
      <w:r w:rsidRPr="00B93885">
        <w:rPr>
          <w:rFonts w:ascii="Tahoma" w:hAnsi="Tahoma" w:cs="Tahoma"/>
          <w:sz w:val="16"/>
          <w:szCs w:val="16"/>
        </w:rPr>
        <w:t>, tak aby nebylo zboží znehodnoceno.</w:t>
      </w:r>
    </w:p>
    <w:p w14:paraId="19FDF997" w14:textId="77777777" w:rsidR="00477115" w:rsidRPr="00B93885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B93885">
        <w:rPr>
          <w:rFonts w:ascii="Tahoma" w:hAnsi="Tahoma" w:cs="Tahoma"/>
          <w:sz w:val="16"/>
          <w:szCs w:val="16"/>
        </w:rPr>
        <w:t xml:space="preserve">prodávající </w:t>
      </w:r>
      <w:r w:rsidRPr="00B93885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B93885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B93885">
        <w:rPr>
          <w:rFonts w:ascii="Tahoma" w:hAnsi="Tahoma" w:cs="Tahoma"/>
          <w:sz w:val="16"/>
          <w:szCs w:val="16"/>
        </w:rPr>
        <w:t xml:space="preserve">. </w:t>
      </w:r>
    </w:p>
    <w:p w14:paraId="3F5CE880" w14:textId="77777777" w:rsidR="008B5F97" w:rsidRPr="00B93885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28297421" w14:textId="77777777" w:rsidR="00E717F4" w:rsidRPr="00B93885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B9388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B93885">
        <w:rPr>
          <w:rFonts w:ascii="Tahoma" w:hAnsi="Tahoma" w:cs="Tahoma"/>
          <w:sz w:val="16"/>
          <w:szCs w:val="16"/>
        </w:rPr>
        <w:t>ZZVZ</w:t>
      </w:r>
      <w:r w:rsidRPr="00B93885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B93885">
        <w:rPr>
          <w:rFonts w:ascii="Tahoma" w:hAnsi="Tahoma" w:cs="Tahoma"/>
          <w:sz w:val="16"/>
          <w:szCs w:val="16"/>
        </w:rPr>
        <w:t>kupujícího</w:t>
      </w:r>
      <w:r w:rsidRPr="00B93885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165901CE" w14:textId="53BFB88D" w:rsidR="00E8465A" w:rsidRPr="00BB2BCB" w:rsidRDefault="00C11D41" w:rsidP="00A76D75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V </w:t>
      </w:r>
      <w:r w:rsidR="00FD662D" w:rsidRPr="00B93885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6FA6EC63" w14:textId="77777777" w:rsidR="00E8465A" w:rsidRPr="00B93885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B93885">
        <w:lastRenderedPageBreak/>
        <w:t>Záruka za jakost zboží, odpovědnost za vady</w:t>
      </w:r>
    </w:p>
    <w:p w14:paraId="71C786C6" w14:textId="77777777" w:rsidR="00E8465A" w:rsidRPr="00B93885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B93885">
        <w:rPr>
          <w:rFonts w:ascii="Tahoma" w:hAnsi="Tahoma" w:cs="Tahoma"/>
          <w:sz w:val="16"/>
          <w:szCs w:val="16"/>
        </w:rPr>
        <w:t> </w:t>
      </w:r>
      <w:r w:rsidRPr="00B93885">
        <w:rPr>
          <w:rFonts w:ascii="Tahoma" w:hAnsi="Tahoma" w:cs="Tahoma"/>
          <w:sz w:val="16"/>
          <w:szCs w:val="16"/>
        </w:rPr>
        <w:t>množství</w:t>
      </w:r>
      <w:r w:rsidR="003C5479" w:rsidRPr="00B93885">
        <w:rPr>
          <w:rFonts w:ascii="Tahoma" w:hAnsi="Tahoma" w:cs="Tahoma"/>
          <w:sz w:val="16"/>
          <w:szCs w:val="16"/>
        </w:rPr>
        <w:t xml:space="preserve"> podle objednávek kupujícího</w:t>
      </w:r>
      <w:r w:rsidRPr="00B93885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B93885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0E8A6107" w14:textId="77777777" w:rsidR="00E8465A" w:rsidRPr="00B9388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DB91033" w14:textId="77777777" w:rsidR="00E8465A" w:rsidRPr="00B93885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B93885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B93885">
        <w:rPr>
          <w:rFonts w:ascii="Tahoma" w:hAnsi="Tahoma" w:cs="Tahoma"/>
          <w:sz w:val="16"/>
          <w:szCs w:val="16"/>
        </w:rPr>
        <w:t>,</w:t>
      </w:r>
      <w:r w:rsidR="0052173B" w:rsidRPr="00B93885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6FAF5961" w14:textId="77777777" w:rsidR="0052173B" w:rsidRPr="00B93885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B93885">
        <w:rPr>
          <w:rFonts w:ascii="Tahoma" w:hAnsi="Tahoma" w:cs="Tahoma"/>
          <w:sz w:val="16"/>
          <w:szCs w:val="16"/>
        </w:rPr>
        <w:t>.</w:t>
      </w:r>
    </w:p>
    <w:p w14:paraId="3504CAF6" w14:textId="77777777" w:rsidR="00E8465A" w:rsidRPr="00B93885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B93885">
        <w:rPr>
          <w:rFonts w:ascii="Tahoma" w:hAnsi="Tahoma" w:cs="Tahoma"/>
          <w:sz w:val="16"/>
          <w:szCs w:val="16"/>
        </w:rPr>
        <w:t xml:space="preserve"> </w:t>
      </w:r>
    </w:p>
    <w:p w14:paraId="13EB086D" w14:textId="79CF4E03" w:rsidR="00A42B4E" w:rsidRPr="00B9388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73037B">
        <w:rPr>
          <w:rFonts w:ascii="Tahoma" w:hAnsi="Tahoma" w:cs="Tahoma"/>
          <w:sz w:val="16"/>
          <w:szCs w:val="16"/>
        </w:rPr>
        <w:t xml:space="preserve"> xxxxx</w:t>
      </w:r>
      <w:r w:rsidR="0052173B" w:rsidRPr="00B93885">
        <w:rPr>
          <w:rFonts w:ascii="Tahoma" w:hAnsi="Tahoma" w:cs="Tahoma"/>
          <w:sz w:val="16"/>
          <w:szCs w:val="16"/>
        </w:rPr>
        <w:t>.</w:t>
      </w:r>
      <w:r w:rsidR="001D41A8" w:rsidRPr="00B93885">
        <w:rPr>
          <w:rFonts w:ascii="Tahoma" w:hAnsi="Tahoma" w:cs="Tahoma"/>
          <w:sz w:val="16"/>
          <w:szCs w:val="16"/>
        </w:rPr>
        <w:t xml:space="preserve"> Prodávající je povinen reagovat na reklamaci do 24 hodin od nahlášení. </w:t>
      </w:r>
      <w:r w:rsidRPr="00B93885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3AAEF4E5" w14:textId="77777777" w:rsidR="00A42B4E" w:rsidRPr="00B93885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64F5D0FA" w14:textId="77777777" w:rsidR="00A42B4E" w:rsidRPr="00B9388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nárokovat dodání chybějícího plnění,</w:t>
      </w:r>
    </w:p>
    <w:p w14:paraId="455EF437" w14:textId="77777777" w:rsidR="00A42B4E" w:rsidRPr="00B9388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66CBC34F" w14:textId="77777777" w:rsidR="00A42B4E" w:rsidRPr="00B9388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nárokovat slevu z kupní ceny,</w:t>
      </w:r>
    </w:p>
    <w:p w14:paraId="3210AC08" w14:textId="77777777" w:rsidR="00A42B4E" w:rsidRPr="00B93885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44A46BD3" w14:textId="643A29F0" w:rsidR="00A42B4E" w:rsidRPr="00B93885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V případě </w:t>
      </w:r>
      <w:r w:rsidR="001A5A6E" w:rsidRPr="00B93885">
        <w:rPr>
          <w:rFonts w:ascii="Tahoma" w:hAnsi="Tahoma" w:cs="Tahoma"/>
          <w:sz w:val="16"/>
          <w:szCs w:val="16"/>
        </w:rPr>
        <w:t xml:space="preserve">uplatnění </w:t>
      </w:r>
      <w:r w:rsidR="00DC5A70" w:rsidRPr="00B93885">
        <w:rPr>
          <w:rFonts w:ascii="Tahoma" w:hAnsi="Tahoma" w:cs="Tahoma"/>
          <w:sz w:val="16"/>
          <w:szCs w:val="16"/>
        </w:rPr>
        <w:t xml:space="preserve">nároku z </w:t>
      </w:r>
      <w:r w:rsidR="001A5A6E" w:rsidRPr="00B93885">
        <w:rPr>
          <w:rFonts w:ascii="Tahoma" w:hAnsi="Tahoma" w:cs="Tahoma"/>
          <w:sz w:val="16"/>
          <w:szCs w:val="16"/>
        </w:rPr>
        <w:t xml:space="preserve">vad </w:t>
      </w:r>
      <w:r w:rsidR="00DC5A70" w:rsidRPr="00B93885">
        <w:rPr>
          <w:rFonts w:ascii="Tahoma" w:hAnsi="Tahoma" w:cs="Tahoma"/>
          <w:sz w:val="16"/>
          <w:szCs w:val="16"/>
        </w:rPr>
        <w:t xml:space="preserve">dodaného </w:t>
      </w:r>
      <w:r w:rsidR="001A5A6E" w:rsidRPr="00B93885">
        <w:rPr>
          <w:rFonts w:ascii="Tahoma" w:hAnsi="Tahoma" w:cs="Tahoma"/>
          <w:sz w:val="16"/>
          <w:szCs w:val="16"/>
        </w:rPr>
        <w:t xml:space="preserve">zboží </w:t>
      </w:r>
      <w:r w:rsidR="009275D3" w:rsidRPr="00B93885">
        <w:rPr>
          <w:rFonts w:ascii="Tahoma" w:hAnsi="Tahoma" w:cs="Tahoma"/>
          <w:sz w:val="16"/>
          <w:szCs w:val="16"/>
        </w:rPr>
        <w:t>kupující</w:t>
      </w:r>
      <w:r w:rsidR="00DC5A70" w:rsidRPr="00B93885">
        <w:rPr>
          <w:rFonts w:ascii="Tahoma" w:hAnsi="Tahoma" w:cs="Tahoma"/>
          <w:sz w:val="16"/>
          <w:szCs w:val="16"/>
        </w:rPr>
        <w:t xml:space="preserve">m </w:t>
      </w:r>
      <w:r w:rsidRPr="00B93885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B93885">
        <w:rPr>
          <w:rFonts w:ascii="Tahoma" w:hAnsi="Tahoma" w:cs="Tahoma"/>
          <w:sz w:val="16"/>
          <w:szCs w:val="16"/>
        </w:rPr>
        <w:t>,</w:t>
      </w:r>
      <w:r w:rsidRPr="00B93885">
        <w:rPr>
          <w:rFonts w:ascii="Tahoma" w:hAnsi="Tahoma" w:cs="Tahoma"/>
          <w:sz w:val="16"/>
          <w:szCs w:val="16"/>
        </w:rPr>
        <w:t xml:space="preserve"> </w:t>
      </w:r>
      <w:r w:rsidR="001A5A6E" w:rsidRPr="00B93885">
        <w:rPr>
          <w:rFonts w:ascii="Tahoma" w:hAnsi="Tahoma" w:cs="Tahoma"/>
          <w:sz w:val="16"/>
          <w:szCs w:val="16"/>
        </w:rPr>
        <w:t xml:space="preserve">se </w:t>
      </w:r>
      <w:r w:rsidR="00DC5A70" w:rsidRPr="00B93885">
        <w:rPr>
          <w:rFonts w:ascii="Tahoma" w:hAnsi="Tahoma" w:cs="Tahoma"/>
          <w:sz w:val="16"/>
          <w:szCs w:val="16"/>
        </w:rPr>
        <w:t xml:space="preserve">prodávající </w:t>
      </w:r>
      <w:r w:rsidR="001A5A6E" w:rsidRPr="00B93885">
        <w:rPr>
          <w:rFonts w:ascii="Tahoma" w:hAnsi="Tahoma" w:cs="Tahoma"/>
          <w:sz w:val="16"/>
          <w:szCs w:val="16"/>
        </w:rPr>
        <w:t xml:space="preserve">zavazuje </w:t>
      </w:r>
      <w:r w:rsidR="00DC5A70" w:rsidRPr="00B93885">
        <w:rPr>
          <w:rFonts w:ascii="Tahoma" w:hAnsi="Tahoma" w:cs="Tahoma"/>
          <w:sz w:val="16"/>
          <w:szCs w:val="16"/>
        </w:rPr>
        <w:t xml:space="preserve">na žádost kupujícího </w:t>
      </w:r>
      <w:r w:rsidRPr="00B93885">
        <w:rPr>
          <w:rFonts w:ascii="Tahoma" w:hAnsi="Tahoma" w:cs="Tahoma"/>
          <w:sz w:val="16"/>
          <w:szCs w:val="16"/>
        </w:rPr>
        <w:t>obratem, nejpozději do</w:t>
      </w:r>
      <w:r w:rsidR="001D41A8" w:rsidRPr="00B93885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B93885">
        <w:rPr>
          <w:rFonts w:ascii="Tahoma" w:hAnsi="Tahoma" w:cs="Tahoma"/>
          <w:sz w:val="16"/>
          <w:szCs w:val="16"/>
        </w:rPr>
        <w:t>zboží vyměnit</w:t>
      </w:r>
      <w:r w:rsidRPr="00B93885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2C94AFA" w14:textId="77777777" w:rsidR="00DC5A70" w:rsidRPr="00B93885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F4E440B" w14:textId="77777777" w:rsidR="00A710A8" w:rsidRPr="00B93885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68953123" w14:textId="77777777" w:rsidR="00B03B8D" w:rsidRPr="00B93885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B93885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3E8AEF12" w14:textId="77777777" w:rsidR="00EC3404" w:rsidRPr="00B93885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B93885">
        <w:rPr>
          <w:rFonts w:ascii="Tahoma" w:hAnsi="Tahoma" w:cs="Tahoma"/>
          <w:sz w:val="16"/>
          <w:szCs w:val="16"/>
        </w:rPr>
        <w:t xml:space="preserve"> </w:t>
      </w:r>
      <w:r w:rsidRPr="00B93885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B93885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B93885">
        <w:rPr>
          <w:rFonts w:ascii="Tahoma" w:hAnsi="Tahoma" w:cs="Tahoma"/>
          <w:sz w:val="16"/>
          <w:szCs w:val="16"/>
        </w:rPr>
        <w:t>prodávající</w:t>
      </w:r>
      <w:r w:rsidR="00EE053A" w:rsidRPr="00B93885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730259D5" w14:textId="77777777" w:rsidR="000727C0" w:rsidRPr="00B93885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B93885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B93885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B93885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B93885">
        <w:rPr>
          <w:rFonts w:ascii="Tahoma" w:hAnsi="Tahoma" w:cs="Tahoma"/>
          <w:sz w:val="16"/>
          <w:szCs w:val="16"/>
        </w:rPr>
        <w:t>5</w:t>
      </w:r>
      <w:r w:rsidR="00652C47" w:rsidRPr="00B93885">
        <w:rPr>
          <w:rFonts w:ascii="Tahoma" w:hAnsi="Tahoma" w:cs="Tahoma"/>
          <w:sz w:val="16"/>
          <w:szCs w:val="16"/>
        </w:rPr>
        <w:t xml:space="preserve"> </w:t>
      </w:r>
      <w:r w:rsidR="000B7CA0" w:rsidRPr="00B93885">
        <w:rPr>
          <w:rFonts w:ascii="Tahoma" w:hAnsi="Tahoma" w:cs="Tahoma"/>
          <w:sz w:val="16"/>
          <w:szCs w:val="16"/>
        </w:rPr>
        <w:t>% z kupní ceny objednávky bez DPH</w:t>
      </w:r>
      <w:r w:rsidRPr="00B93885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B93885" w:rsidDel="00F21C0A">
        <w:rPr>
          <w:rFonts w:ascii="Tahoma" w:hAnsi="Tahoma" w:cs="Tahoma"/>
          <w:sz w:val="16"/>
          <w:szCs w:val="16"/>
        </w:rPr>
        <w:t xml:space="preserve"> </w:t>
      </w:r>
      <w:r w:rsidRPr="00B93885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B93885">
        <w:rPr>
          <w:rFonts w:ascii="Tahoma" w:hAnsi="Tahoma" w:cs="Tahoma"/>
          <w:sz w:val="16"/>
          <w:szCs w:val="16"/>
        </w:rPr>
        <w:t>.</w:t>
      </w:r>
      <w:bookmarkEnd w:id="6"/>
      <w:r w:rsidR="000727C0" w:rsidRPr="00B93885">
        <w:rPr>
          <w:rFonts w:ascii="Tahoma" w:hAnsi="Tahoma" w:cs="Tahoma"/>
          <w:sz w:val="16"/>
          <w:szCs w:val="16"/>
        </w:rPr>
        <w:t xml:space="preserve"> </w:t>
      </w:r>
    </w:p>
    <w:p w14:paraId="3C3D277B" w14:textId="77777777" w:rsidR="00504DEC" w:rsidRPr="00B93885" w:rsidRDefault="00504DEC" w:rsidP="00223B9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B93885">
        <w:rPr>
          <w:rFonts w:ascii="Tahoma" w:hAnsi="Tahoma" w:cs="Tahoma"/>
          <w:sz w:val="16"/>
          <w:szCs w:val="16"/>
        </w:rPr>
        <w:t xml:space="preserve">prodlení </w:t>
      </w:r>
      <w:r w:rsidRPr="00B93885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11207121" w14:textId="63814E1F" w:rsidR="003C5479" w:rsidRPr="00B93885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B93885">
        <w:rPr>
          <w:rFonts w:ascii="Tahoma" w:hAnsi="Tahoma" w:cs="Tahoma"/>
          <w:sz w:val="16"/>
          <w:szCs w:val="16"/>
        </w:rPr>
        <w:t xml:space="preserve"> </w:t>
      </w:r>
      <w:r w:rsidR="00875EE9" w:rsidRPr="00B93885">
        <w:rPr>
          <w:rFonts w:ascii="Tahoma" w:hAnsi="Tahoma" w:cs="Tahoma"/>
          <w:sz w:val="16"/>
          <w:szCs w:val="16"/>
        </w:rPr>
        <w:fldChar w:fldCharType="begin"/>
      </w:r>
      <w:r w:rsidR="00875EE9" w:rsidRPr="00B93885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B9388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B93885">
        <w:rPr>
          <w:rFonts w:ascii="Tahoma" w:hAnsi="Tahoma" w:cs="Tahoma"/>
          <w:sz w:val="16"/>
          <w:szCs w:val="16"/>
        </w:rPr>
      </w:r>
      <w:r w:rsidR="00875EE9" w:rsidRPr="00B93885">
        <w:rPr>
          <w:rFonts w:ascii="Tahoma" w:hAnsi="Tahoma" w:cs="Tahoma"/>
          <w:sz w:val="16"/>
          <w:szCs w:val="16"/>
        </w:rPr>
        <w:fldChar w:fldCharType="separate"/>
      </w:r>
      <w:r w:rsidR="00C314EF">
        <w:rPr>
          <w:rFonts w:ascii="Tahoma" w:hAnsi="Tahoma" w:cs="Tahoma"/>
          <w:sz w:val="16"/>
          <w:szCs w:val="16"/>
        </w:rPr>
        <w:t>III</w:t>
      </w:r>
      <w:r w:rsidR="00875EE9" w:rsidRPr="00B93885">
        <w:rPr>
          <w:rFonts w:ascii="Tahoma" w:hAnsi="Tahoma" w:cs="Tahoma"/>
          <w:sz w:val="16"/>
          <w:szCs w:val="16"/>
        </w:rPr>
        <w:fldChar w:fldCharType="end"/>
      </w:r>
      <w:r w:rsidRPr="00B93885">
        <w:rPr>
          <w:rFonts w:ascii="Tahoma" w:hAnsi="Tahoma" w:cs="Tahoma"/>
          <w:sz w:val="16"/>
          <w:szCs w:val="16"/>
        </w:rPr>
        <w:t xml:space="preserve"> odst. </w:t>
      </w:r>
      <w:r w:rsidR="000D2092" w:rsidRPr="00B93885">
        <w:rPr>
          <w:rFonts w:ascii="Tahoma" w:hAnsi="Tahoma" w:cs="Tahoma"/>
          <w:sz w:val="16"/>
          <w:szCs w:val="16"/>
        </w:rPr>
        <w:t xml:space="preserve">14 </w:t>
      </w:r>
      <w:r w:rsidRPr="00B93885">
        <w:rPr>
          <w:rFonts w:ascii="Tahoma" w:hAnsi="Tahoma" w:cs="Tahoma"/>
          <w:sz w:val="16"/>
          <w:szCs w:val="16"/>
        </w:rPr>
        <w:t xml:space="preserve">je kupující oprávněn požadovat zaplacení smluvní pokuty ve výši </w:t>
      </w:r>
      <w:r w:rsidR="007043BA" w:rsidRPr="00B93885">
        <w:rPr>
          <w:rFonts w:ascii="Tahoma" w:hAnsi="Tahoma" w:cs="Tahoma"/>
          <w:sz w:val="16"/>
          <w:szCs w:val="16"/>
        </w:rPr>
        <w:t>10.000,-</w:t>
      </w:r>
      <w:r w:rsidRPr="00B93885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24A0B17E" w14:textId="015163A3" w:rsidR="004533D2" w:rsidRPr="00B93885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B93885">
        <w:rPr>
          <w:rFonts w:ascii="Tahoma" w:hAnsi="Tahoma" w:cs="Tahoma"/>
          <w:sz w:val="16"/>
          <w:szCs w:val="16"/>
        </w:rPr>
        <w:fldChar w:fldCharType="begin"/>
      </w:r>
      <w:r w:rsidR="00875EE9" w:rsidRPr="00B93885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B9388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B93885">
        <w:rPr>
          <w:rFonts w:ascii="Tahoma" w:hAnsi="Tahoma" w:cs="Tahoma"/>
          <w:sz w:val="16"/>
          <w:szCs w:val="16"/>
        </w:rPr>
      </w:r>
      <w:r w:rsidR="00875EE9" w:rsidRPr="00B93885">
        <w:rPr>
          <w:rFonts w:ascii="Tahoma" w:hAnsi="Tahoma" w:cs="Tahoma"/>
          <w:sz w:val="16"/>
          <w:szCs w:val="16"/>
        </w:rPr>
        <w:fldChar w:fldCharType="separate"/>
      </w:r>
      <w:r w:rsidR="00C314EF">
        <w:rPr>
          <w:rFonts w:ascii="Tahoma" w:hAnsi="Tahoma" w:cs="Tahoma"/>
          <w:sz w:val="16"/>
          <w:szCs w:val="16"/>
        </w:rPr>
        <w:t>VII</w:t>
      </w:r>
      <w:r w:rsidR="00875EE9" w:rsidRPr="00B93885">
        <w:rPr>
          <w:rFonts w:ascii="Tahoma" w:hAnsi="Tahoma" w:cs="Tahoma"/>
          <w:sz w:val="16"/>
          <w:szCs w:val="16"/>
        </w:rPr>
        <w:fldChar w:fldCharType="end"/>
      </w:r>
      <w:r w:rsidRPr="00B93885">
        <w:rPr>
          <w:rFonts w:ascii="Tahoma" w:hAnsi="Tahoma" w:cs="Tahoma"/>
          <w:sz w:val="16"/>
          <w:szCs w:val="16"/>
        </w:rPr>
        <w:t xml:space="preserve"> odst. </w:t>
      </w:r>
      <w:r w:rsidR="00875EE9" w:rsidRPr="00B93885">
        <w:rPr>
          <w:rFonts w:ascii="Tahoma" w:hAnsi="Tahoma" w:cs="Tahoma"/>
          <w:sz w:val="16"/>
          <w:szCs w:val="16"/>
        </w:rPr>
        <w:fldChar w:fldCharType="begin"/>
      </w:r>
      <w:r w:rsidR="00875EE9" w:rsidRPr="00B93885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B9388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B93885">
        <w:rPr>
          <w:rFonts w:ascii="Tahoma" w:hAnsi="Tahoma" w:cs="Tahoma"/>
          <w:sz w:val="16"/>
          <w:szCs w:val="16"/>
        </w:rPr>
      </w:r>
      <w:r w:rsidR="00875EE9" w:rsidRPr="00B93885">
        <w:rPr>
          <w:rFonts w:ascii="Tahoma" w:hAnsi="Tahoma" w:cs="Tahoma"/>
          <w:sz w:val="16"/>
          <w:szCs w:val="16"/>
        </w:rPr>
        <w:fldChar w:fldCharType="separate"/>
      </w:r>
      <w:r w:rsidR="00C314EF">
        <w:rPr>
          <w:rFonts w:ascii="Tahoma" w:hAnsi="Tahoma" w:cs="Tahoma"/>
          <w:sz w:val="16"/>
          <w:szCs w:val="16"/>
        </w:rPr>
        <w:t>4</w:t>
      </w:r>
      <w:r w:rsidR="00875EE9" w:rsidRPr="00B93885">
        <w:rPr>
          <w:rFonts w:ascii="Tahoma" w:hAnsi="Tahoma" w:cs="Tahoma"/>
          <w:sz w:val="16"/>
          <w:szCs w:val="16"/>
        </w:rPr>
        <w:fldChar w:fldCharType="end"/>
      </w:r>
      <w:r w:rsidRPr="00B93885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43C5F295" w14:textId="77777777" w:rsidR="00115661" w:rsidRPr="00B93885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1BF826BB" w14:textId="77777777" w:rsidR="00115661" w:rsidRPr="00B93885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19F29D4B" w14:textId="77777777" w:rsidR="00115661" w:rsidRPr="00B93885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0B88F30F" w14:textId="77777777" w:rsidR="00E8465A" w:rsidRPr="00B93885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B93885">
        <w:t xml:space="preserve">Doba trvání, </w:t>
      </w:r>
      <w:r w:rsidR="00E8465A" w:rsidRPr="00B93885">
        <w:t>Ukončení smlouvy</w:t>
      </w:r>
    </w:p>
    <w:p w14:paraId="6CE5C22A" w14:textId="6D2BD1B5" w:rsidR="00117AF0" w:rsidRPr="00B93885" w:rsidRDefault="006B5648" w:rsidP="000D2092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0D2092" w:rsidRPr="00B93885">
        <w:rPr>
          <w:rFonts w:ascii="Tahoma" w:hAnsi="Tahoma" w:cs="Tahoma"/>
          <w:sz w:val="16"/>
          <w:szCs w:val="16"/>
        </w:rPr>
        <w:t>do 31.8.2026</w:t>
      </w:r>
      <w:r w:rsidRPr="00B93885">
        <w:rPr>
          <w:rFonts w:ascii="Tahoma" w:hAnsi="Tahoma" w:cs="Tahoma"/>
          <w:sz w:val="16"/>
          <w:szCs w:val="16"/>
        </w:rPr>
        <w:t xml:space="preserve"> ode dne nabytí účinnosti. Smlouva nabývá platnosti dnem podpisu smluvních stran a účinnosti dnem uveřejnění v registru smluv.</w:t>
      </w:r>
      <w:r w:rsidR="00117AF0" w:rsidRPr="00B93885">
        <w:rPr>
          <w:rFonts w:ascii="Tahoma" w:hAnsi="Tahoma" w:cs="Tahoma"/>
          <w:sz w:val="16"/>
          <w:szCs w:val="16"/>
        </w:rPr>
        <w:t xml:space="preserve"> </w:t>
      </w:r>
    </w:p>
    <w:p w14:paraId="4556BDE4" w14:textId="77777777" w:rsidR="00E8465A" w:rsidRPr="00B93885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Smlouvu</w:t>
      </w:r>
      <w:r w:rsidR="00E8465A" w:rsidRPr="00B93885">
        <w:rPr>
          <w:rFonts w:ascii="Tahoma" w:hAnsi="Tahoma" w:cs="Tahoma"/>
          <w:sz w:val="16"/>
          <w:szCs w:val="16"/>
        </w:rPr>
        <w:t xml:space="preserve"> </w:t>
      </w:r>
      <w:r w:rsidRPr="00B93885">
        <w:rPr>
          <w:rFonts w:ascii="Tahoma" w:hAnsi="Tahoma" w:cs="Tahoma"/>
          <w:sz w:val="16"/>
          <w:szCs w:val="16"/>
        </w:rPr>
        <w:t xml:space="preserve">mohou </w:t>
      </w:r>
      <w:r w:rsidR="00E8465A" w:rsidRPr="00B93885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B93885">
        <w:rPr>
          <w:rFonts w:ascii="Tahoma" w:hAnsi="Tahoma" w:cs="Tahoma"/>
          <w:sz w:val="16"/>
          <w:szCs w:val="16"/>
        </w:rPr>
        <w:t>činí</w:t>
      </w:r>
      <w:r w:rsidR="00E51725" w:rsidRPr="00B93885">
        <w:rPr>
          <w:rFonts w:ascii="Tahoma" w:hAnsi="Tahoma" w:cs="Tahoma"/>
          <w:sz w:val="16"/>
          <w:szCs w:val="16"/>
        </w:rPr>
        <w:t xml:space="preserve"> </w:t>
      </w:r>
      <w:r w:rsidR="00504DEC" w:rsidRPr="00B93885">
        <w:rPr>
          <w:rFonts w:ascii="Tahoma" w:hAnsi="Tahoma" w:cs="Tahoma"/>
          <w:sz w:val="16"/>
          <w:szCs w:val="16"/>
        </w:rPr>
        <w:t>2</w:t>
      </w:r>
      <w:r w:rsidR="00E51725" w:rsidRPr="00B93885">
        <w:rPr>
          <w:rFonts w:ascii="Tahoma" w:hAnsi="Tahoma" w:cs="Tahoma"/>
          <w:sz w:val="16"/>
          <w:szCs w:val="16"/>
        </w:rPr>
        <w:t xml:space="preserve"> měsíc</w:t>
      </w:r>
      <w:r w:rsidR="00220B09" w:rsidRPr="00B93885">
        <w:rPr>
          <w:rFonts w:ascii="Tahoma" w:hAnsi="Tahoma" w:cs="Tahoma"/>
          <w:sz w:val="16"/>
          <w:szCs w:val="16"/>
        </w:rPr>
        <w:t>e</w:t>
      </w:r>
      <w:r w:rsidR="00F51533" w:rsidRPr="00B93885">
        <w:rPr>
          <w:rFonts w:ascii="Tahoma" w:hAnsi="Tahoma" w:cs="Tahoma"/>
          <w:sz w:val="16"/>
          <w:szCs w:val="16"/>
        </w:rPr>
        <w:t xml:space="preserve"> a</w:t>
      </w:r>
      <w:r w:rsidR="00E8465A" w:rsidRPr="00B93885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B93885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B93885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2BBFBEC1" w14:textId="5FC5E6F1" w:rsidR="007C5949" w:rsidRPr="00B93885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B93885">
        <w:rPr>
          <w:rFonts w:ascii="Tahoma" w:hAnsi="Tahoma" w:cs="Tahoma"/>
          <w:sz w:val="16"/>
          <w:szCs w:val="16"/>
        </w:rPr>
        <w:t>na neměla zájem smlouvu uzavřít;</w:t>
      </w:r>
      <w:r w:rsidRPr="00B93885">
        <w:rPr>
          <w:rFonts w:ascii="Tahoma" w:hAnsi="Tahoma" w:cs="Tahoma"/>
          <w:sz w:val="16"/>
          <w:szCs w:val="16"/>
        </w:rPr>
        <w:t xml:space="preserve"> na st</w:t>
      </w:r>
      <w:r w:rsidR="007C5949" w:rsidRPr="00B93885">
        <w:rPr>
          <w:rFonts w:ascii="Tahoma" w:hAnsi="Tahoma" w:cs="Tahoma"/>
          <w:sz w:val="16"/>
          <w:szCs w:val="16"/>
        </w:rPr>
        <w:t>r</w:t>
      </w:r>
      <w:r w:rsidRPr="00B93885">
        <w:rPr>
          <w:rFonts w:ascii="Tahoma" w:hAnsi="Tahoma" w:cs="Tahoma"/>
          <w:sz w:val="16"/>
          <w:szCs w:val="16"/>
        </w:rPr>
        <w:t>aně prodávajícího</w:t>
      </w:r>
      <w:r w:rsidR="00D52913" w:rsidRPr="00B93885">
        <w:rPr>
          <w:rFonts w:ascii="Tahoma" w:hAnsi="Tahoma" w:cs="Tahoma"/>
          <w:sz w:val="16"/>
          <w:szCs w:val="16"/>
        </w:rPr>
        <w:t xml:space="preserve"> </w:t>
      </w:r>
      <w:r w:rsidRPr="00B93885">
        <w:rPr>
          <w:rFonts w:ascii="Tahoma" w:hAnsi="Tahoma" w:cs="Tahoma"/>
          <w:sz w:val="16"/>
          <w:szCs w:val="16"/>
        </w:rPr>
        <w:t xml:space="preserve"> </w:t>
      </w:r>
      <w:r w:rsidR="005C7939" w:rsidRPr="00B93885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B93885">
        <w:rPr>
          <w:rFonts w:ascii="Tahoma" w:hAnsi="Tahoma" w:cs="Tahoma"/>
          <w:sz w:val="16"/>
          <w:szCs w:val="16"/>
        </w:rPr>
        <w:fldChar w:fldCharType="begin"/>
      </w:r>
      <w:r w:rsidR="00875EE9" w:rsidRPr="00B93885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B93885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B93885">
        <w:rPr>
          <w:rFonts w:ascii="Tahoma" w:hAnsi="Tahoma" w:cs="Tahoma"/>
          <w:sz w:val="16"/>
          <w:szCs w:val="16"/>
        </w:rPr>
      </w:r>
      <w:r w:rsidR="00875EE9" w:rsidRPr="00B93885">
        <w:rPr>
          <w:rFonts w:ascii="Tahoma" w:hAnsi="Tahoma" w:cs="Tahoma"/>
          <w:sz w:val="16"/>
          <w:szCs w:val="16"/>
        </w:rPr>
        <w:fldChar w:fldCharType="separate"/>
      </w:r>
      <w:r w:rsidR="00C314EF">
        <w:rPr>
          <w:rFonts w:ascii="Tahoma" w:hAnsi="Tahoma" w:cs="Tahoma"/>
          <w:sz w:val="16"/>
          <w:szCs w:val="16"/>
        </w:rPr>
        <w:t>V</w:t>
      </w:r>
      <w:r w:rsidR="00875EE9" w:rsidRPr="00B93885">
        <w:rPr>
          <w:rFonts w:ascii="Tahoma" w:hAnsi="Tahoma" w:cs="Tahoma"/>
          <w:sz w:val="16"/>
          <w:szCs w:val="16"/>
        </w:rPr>
        <w:fldChar w:fldCharType="end"/>
      </w:r>
      <w:r w:rsidR="007C5949" w:rsidRPr="00B93885">
        <w:rPr>
          <w:rFonts w:ascii="Tahoma" w:hAnsi="Tahoma" w:cs="Tahoma"/>
          <w:sz w:val="16"/>
          <w:szCs w:val="16"/>
        </w:rPr>
        <w:t xml:space="preserve"> odst. </w:t>
      </w:r>
      <w:r w:rsidR="007864ED" w:rsidRPr="00B93885">
        <w:rPr>
          <w:rFonts w:ascii="Tahoma" w:hAnsi="Tahoma" w:cs="Tahoma"/>
          <w:sz w:val="16"/>
          <w:szCs w:val="16"/>
        </w:rPr>
        <w:fldChar w:fldCharType="begin"/>
      </w:r>
      <w:r w:rsidR="007864ED" w:rsidRPr="00B93885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B93885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B93885">
        <w:rPr>
          <w:rFonts w:ascii="Tahoma" w:hAnsi="Tahoma" w:cs="Tahoma"/>
          <w:sz w:val="16"/>
          <w:szCs w:val="16"/>
        </w:rPr>
      </w:r>
      <w:r w:rsidR="007864ED" w:rsidRPr="00B93885">
        <w:rPr>
          <w:rFonts w:ascii="Tahoma" w:hAnsi="Tahoma" w:cs="Tahoma"/>
          <w:sz w:val="16"/>
          <w:szCs w:val="16"/>
        </w:rPr>
        <w:fldChar w:fldCharType="separate"/>
      </w:r>
      <w:r w:rsidR="00C314EF">
        <w:rPr>
          <w:rFonts w:ascii="Tahoma" w:hAnsi="Tahoma" w:cs="Tahoma"/>
          <w:sz w:val="16"/>
          <w:szCs w:val="16"/>
        </w:rPr>
        <w:t>2</w:t>
      </w:r>
      <w:r w:rsidR="007864ED" w:rsidRPr="00B93885">
        <w:rPr>
          <w:rFonts w:ascii="Tahoma" w:hAnsi="Tahoma" w:cs="Tahoma"/>
          <w:sz w:val="16"/>
          <w:szCs w:val="16"/>
        </w:rPr>
        <w:fldChar w:fldCharType="end"/>
      </w:r>
      <w:r w:rsidR="007C5949" w:rsidRPr="00B93885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B93885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B93885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7605AD4E" w14:textId="77777777" w:rsidR="00E40E79" w:rsidRPr="00B93885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52D67635" w14:textId="77777777" w:rsidR="00852DFE" w:rsidRPr="00B93885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B93885">
        <w:rPr>
          <w:lang w:bidi="en-US"/>
        </w:rPr>
        <w:t>Závěrečná ustanovení</w:t>
      </w:r>
      <w:bookmarkEnd w:id="7"/>
    </w:p>
    <w:p w14:paraId="0881A640" w14:textId="77777777" w:rsidR="00852DFE" w:rsidRPr="00B93885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B93885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0D3944D" w14:textId="77777777" w:rsidR="00D864C0" w:rsidRPr="00B93885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B93885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B93885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B93885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B93885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B93885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7FED50DE" w14:textId="77777777" w:rsidR="00852DFE" w:rsidRPr="00B9388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B93885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B93885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4E446170" w14:textId="77777777" w:rsidR="002E1A08" w:rsidRPr="00B93885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B93885">
        <w:rPr>
          <w:rFonts w:ascii="Tahoma" w:hAnsi="Tahoma" w:cs="Tahoma"/>
          <w:sz w:val="16"/>
          <w:szCs w:val="16"/>
          <w:lang w:bidi="en-US"/>
        </w:rPr>
        <w:lastRenderedPageBreak/>
        <w:t>Prodávající je oprávněn postoupit pohledávku vyplývající z plnění dle této smlouvy na třetí osobu pouze s předchozím písemným souhlasem kupujícího.</w:t>
      </w:r>
      <w:bookmarkEnd w:id="11"/>
    </w:p>
    <w:p w14:paraId="305AEB37" w14:textId="77777777" w:rsidR="00B352CE" w:rsidRPr="00B93885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2AFE7B8B" w14:textId="77777777" w:rsidR="00B352CE" w:rsidRPr="00B9388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7FD63FCF" w14:textId="77777777" w:rsidR="00B352CE" w:rsidRPr="00B9388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595AF0DE" w14:textId="77777777" w:rsidR="00B352CE" w:rsidRPr="00B93885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10D75A7B" w14:textId="77777777" w:rsidR="00B22164" w:rsidRPr="00B93885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B93885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30B6CE64" w14:textId="77777777" w:rsidR="00B5356B" w:rsidRPr="00B93885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B93885">
        <w:rPr>
          <w:rFonts w:ascii="Tahoma" w:hAnsi="Tahoma" w:cs="Tahoma"/>
          <w:sz w:val="16"/>
          <w:szCs w:val="16"/>
        </w:rPr>
        <w:t>ZZVZ</w:t>
      </w:r>
      <w:r w:rsidRPr="00B93885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7018A486" w14:textId="77777777" w:rsidR="00852DFE" w:rsidRPr="00B9388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C6C8C7B" w14:textId="77777777" w:rsidR="00852DFE" w:rsidRPr="00B93885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B93885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6B5648C9" w14:textId="77777777" w:rsidR="00885CE5" w:rsidRPr="00B93885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68333BD5" w14:textId="77777777" w:rsidR="00A76D75" w:rsidRPr="00B93885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108B3B1D" w14:textId="19849A58" w:rsidR="00E8465A" w:rsidRPr="00B93885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Příloha</w:t>
      </w:r>
      <w:r w:rsidR="00B020D8" w:rsidRPr="00B93885">
        <w:rPr>
          <w:rFonts w:ascii="Tahoma" w:hAnsi="Tahoma" w:cs="Tahoma"/>
          <w:sz w:val="16"/>
          <w:szCs w:val="16"/>
        </w:rPr>
        <w:t xml:space="preserve"> č.</w:t>
      </w:r>
      <w:r w:rsidR="00D560EE" w:rsidRPr="00B93885">
        <w:rPr>
          <w:rFonts w:ascii="Tahoma" w:hAnsi="Tahoma" w:cs="Tahoma"/>
          <w:sz w:val="16"/>
          <w:szCs w:val="16"/>
        </w:rPr>
        <w:t xml:space="preserve"> </w:t>
      </w:r>
      <w:r w:rsidR="00B020D8" w:rsidRPr="00B93885">
        <w:rPr>
          <w:rFonts w:ascii="Tahoma" w:hAnsi="Tahoma" w:cs="Tahoma"/>
          <w:sz w:val="16"/>
          <w:szCs w:val="16"/>
        </w:rPr>
        <w:t>1</w:t>
      </w:r>
      <w:r w:rsidRPr="00B93885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B93885">
        <w:rPr>
          <w:rFonts w:ascii="Tahoma" w:hAnsi="Tahoma" w:cs="Tahoma"/>
          <w:sz w:val="16"/>
          <w:szCs w:val="16"/>
        </w:rPr>
        <w:t>výsledků e-tržiště</w:t>
      </w:r>
      <w:r w:rsidR="009A360A" w:rsidRPr="00B93885">
        <w:rPr>
          <w:rFonts w:ascii="Tahoma" w:hAnsi="Tahoma" w:cs="Tahoma"/>
          <w:sz w:val="16"/>
          <w:szCs w:val="16"/>
        </w:rPr>
        <w:t xml:space="preserve"> č. </w:t>
      </w:r>
      <w:r w:rsidR="003841BC" w:rsidRPr="00B93885">
        <w:rPr>
          <w:rFonts w:ascii="Tahoma" w:hAnsi="Tahoma" w:cs="Tahoma"/>
          <w:sz w:val="16"/>
          <w:szCs w:val="16"/>
        </w:rPr>
        <w:t>T004/25V/00007155</w:t>
      </w:r>
    </w:p>
    <w:p w14:paraId="48678E1E" w14:textId="77777777" w:rsidR="00A76D75" w:rsidRPr="00B9388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   </w:t>
      </w:r>
    </w:p>
    <w:p w14:paraId="47C3F2C9" w14:textId="77777777" w:rsidR="00885CE5" w:rsidRPr="00B93885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          </w:t>
      </w:r>
    </w:p>
    <w:p w14:paraId="4345D359" w14:textId="0A2CC4CA" w:rsidR="00FE6B8F" w:rsidRPr="00B93885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V</w:t>
      </w:r>
      <w:r w:rsidR="003955AD">
        <w:rPr>
          <w:rFonts w:ascii="Tahoma" w:hAnsi="Tahoma" w:cs="Tahoma"/>
          <w:sz w:val="16"/>
          <w:szCs w:val="16"/>
        </w:rPr>
        <w:t xml:space="preserve"> Hořovicích </w:t>
      </w:r>
      <w:r w:rsidRPr="00B93885">
        <w:rPr>
          <w:rFonts w:ascii="Tahoma" w:hAnsi="Tahoma" w:cs="Tahoma"/>
          <w:sz w:val="16"/>
          <w:szCs w:val="16"/>
        </w:rPr>
        <w:t>dne</w:t>
      </w:r>
      <w:r w:rsidR="003955AD">
        <w:rPr>
          <w:rFonts w:ascii="Tahoma" w:hAnsi="Tahoma" w:cs="Tahoma"/>
          <w:sz w:val="16"/>
          <w:szCs w:val="16"/>
        </w:rPr>
        <w:t xml:space="preserve"> dle el. podpisu</w:t>
      </w:r>
      <w:r w:rsidR="00885CE5" w:rsidRPr="00B93885">
        <w:rPr>
          <w:rFonts w:ascii="Tahoma" w:hAnsi="Tahoma" w:cs="Tahoma"/>
          <w:sz w:val="16"/>
          <w:szCs w:val="16"/>
        </w:rPr>
        <w:t>:</w:t>
      </w:r>
      <w:r w:rsidR="009A360A" w:rsidRPr="00B93885">
        <w:rPr>
          <w:rFonts w:ascii="Tahoma" w:hAnsi="Tahoma" w:cs="Tahoma"/>
          <w:sz w:val="16"/>
          <w:szCs w:val="16"/>
        </w:rPr>
        <w:tab/>
      </w:r>
      <w:r w:rsidR="009A360A" w:rsidRPr="00B93885">
        <w:rPr>
          <w:rFonts w:ascii="Tahoma" w:hAnsi="Tahoma" w:cs="Tahoma"/>
          <w:sz w:val="16"/>
          <w:szCs w:val="16"/>
        </w:rPr>
        <w:tab/>
      </w:r>
      <w:r w:rsidR="00F85923" w:rsidRPr="00B93885">
        <w:rPr>
          <w:rFonts w:ascii="Tahoma" w:hAnsi="Tahoma" w:cs="Tahoma"/>
          <w:sz w:val="16"/>
          <w:szCs w:val="16"/>
        </w:rPr>
        <w:tab/>
      </w:r>
      <w:r w:rsidR="00F85923" w:rsidRPr="00B93885">
        <w:rPr>
          <w:rFonts w:ascii="Tahoma" w:hAnsi="Tahoma" w:cs="Tahoma"/>
          <w:sz w:val="16"/>
          <w:szCs w:val="16"/>
        </w:rPr>
        <w:tab/>
      </w:r>
      <w:r w:rsidR="00B91897" w:rsidRPr="00B93885">
        <w:rPr>
          <w:rFonts w:ascii="Tahoma" w:hAnsi="Tahoma" w:cs="Tahoma"/>
          <w:sz w:val="16"/>
          <w:szCs w:val="16"/>
        </w:rPr>
        <w:tab/>
      </w:r>
      <w:r w:rsidRPr="00B93885">
        <w:rPr>
          <w:rFonts w:ascii="Tahoma" w:hAnsi="Tahoma" w:cs="Tahoma"/>
          <w:sz w:val="16"/>
          <w:szCs w:val="16"/>
        </w:rPr>
        <w:t>V Praze dne</w:t>
      </w:r>
      <w:r w:rsidR="003955AD">
        <w:rPr>
          <w:rFonts w:ascii="Tahoma" w:hAnsi="Tahoma" w:cs="Tahoma"/>
          <w:sz w:val="16"/>
          <w:szCs w:val="16"/>
        </w:rPr>
        <w:t xml:space="preserve"> dle el. podpisu</w:t>
      </w:r>
      <w:r w:rsidRPr="00B93885">
        <w:rPr>
          <w:rFonts w:ascii="Tahoma" w:hAnsi="Tahoma" w:cs="Tahoma"/>
          <w:sz w:val="16"/>
          <w:szCs w:val="16"/>
        </w:rPr>
        <w:t xml:space="preserve">:       </w:t>
      </w:r>
    </w:p>
    <w:p w14:paraId="68C9DE5D" w14:textId="77777777" w:rsidR="00FE6B8F" w:rsidRPr="00B93885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2364783E" w14:textId="77777777" w:rsidR="00A76D75" w:rsidRPr="00B93885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065AFEC" w14:textId="77777777" w:rsidR="00C41146" w:rsidRPr="00B93885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381AE2ED" w14:textId="77777777" w:rsidR="00BB3057" w:rsidRPr="00B93885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7A80710A" w14:textId="77777777" w:rsidR="00E258AF" w:rsidRPr="00B93885" w:rsidRDefault="00E258AF" w:rsidP="00FD635C">
      <w:pPr>
        <w:rPr>
          <w:rFonts w:ascii="Tahoma" w:hAnsi="Tahoma" w:cs="Tahoma"/>
          <w:sz w:val="16"/>
          <w:szCs w:val="16"/>
        </w:rPr>
      </w:pPr>
    </w:p>
    <w:p w14:paraId="2C7D8FC2" w14:textId="77777777" w:rsidR="009B16AF" w:rsidRPr="00B93885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z</w:t>
      </w:r>
      <w:r w:rsidR="009B16AF" w:rsidRPr="00B93885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B93885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B93885">
        <w:rPr>
          <w:rFonts w:ascii="Tahoma" w:hAnsi="Tahoma" w:cs="Tahoma"/>
          <w:sz w:val="16"/>
          <w:szCs w:val="16"/>
        </w:rPr>
        <w:t>a kupujícího:</w:t>
      </w:r>
    </w:p>
    <w:p w14:paraId="6800DA85" w14:textId="77777777" w:rsidR="009B16AF" w:rsidRPr="00B9388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03CC0061" w14:textId="77777777" w:rsidR="009B16AF" w:rsidRPr="00B9388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4373778" w14:textId="77777777" w:rsidR="009B16AF" w:rsidRPr="00B9388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1557D335" w14:textId="77777777" w:rsidR="009B16AF" w:rsidRPr="00B93885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EB1759C" w14:textId="77777777" w:rsidR="003841BC" w:rsidRPr="00B93885" w:rsidRDefault="003841BC" w:rsidP="009B16AF">
      <w:pPr>
        <w:rPr>
          <w:rFonts w:ascii="Tahoma" w:hAnsi="Tahoma" w:cs="Tahoma"/>
          <w:sz w:val="16"/>
          <w:szCs w:val="16"/>
        </w:rPr>
      </w:pPr>
    </w:p>
    <w:p w14:paraId="0AA774FC" w14:textId="141BDDB2" w:rsidR="009B16AF" w:rsidRPr="00B93885" w:rsidRDefault="003841BC" w:rsidP="009B16AF">
      <w:pPr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>Viktor Balej</w:t>
      </w:r>
      <w:r w:rsidR="009B16AF" w:rsidRPr="00B93885">
        <w:rPr>
          <w:rFonts w:ascii="Tahoma" w:hAnsi="Tahoma" w:cs="Tahoma"/>
          <w:sz w:val="16"/>
          <w:szCs w:val="16"/>
        </w:rPr>
        <w:tab/>
      </w:r>
      <w:r w:rsidR="009B16AF" w:rsidRPr="00B93885">
        <w:rPr>
          <w:rFonts w:ascii="Tahoma" w:hAnsi="Tahoma" w:cs="Tahoma"/>
          <w:sz w:val="16"/>
          <w:szCs w:val="16"/>
        </w:rPr>
        <w:tab/>
      </w:r>
      <w:r w:rsidR="009B16AF" w:rsidRPr="00B93885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B93885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B93885">
        <w:rPr>
          <w:rFonts w:ascii="Tahoma" w:hAnsi="Tahoma" w:cs="Tahoma"/>
          <w:sz w:val="16"/>
          <w:szCs w:val="16"/>
        </w:rPr>
        <w:tab/>
      </w:r>
      <w:r w:rsidR="009B16AF" w:rsidRPr="00B93885">
        <w:rPr>
          <w:rFonts w:ascii="Tahoma" w:hAnsi="Tahoma" w:cs="Tahoma"/>
          <w:sz w:val="16"/>
          <w:szCs w:val="16"/>
        </w:rPr>
        <w:t xml:space="preserve">  </w:t>
      </w:r>
      <w:r w:rsidR="009B16AF" w:rsidRPr="00B93885">
        <w:rPr>
          <w:rFonts w:ascii="Tahoma" w:hAnsi="Tahoma" w:cs="Tahoma"/>
          <w:sz w:val="16"/>
          <w:szCs w:val="16"/>
        </w:rPr>
        <w:tab/>
      </w:r>
      <w:r w:rsidR="00760A12" w:rsidRPr="00B93885">
        <w:rPr>
          <w:rFonts w:ascii="Tahoma" w:hAnsi="Tahoma" w:cs="Tahoma"/>
          <w:sz w:val="16"/>
          <w:szCs w:val="16"/>
        </w:rPr>
        <w:t>prof. MUDr. David Feltl, Ph.D., MBA</w:t>
      </w:r>
    </w:p>
    <w:p w14:paraId="553F9D45" w14:textId="77777777" w:rsidR="009B16AF" w:rsidRPr="00B93885" w:rsidRDefault="009B16AF" w:rsidP="009B16AF">
      <w:pPr>
        <w:rPr>
          <w:rFonts w:ascii="Tahoma" w:hAnsi="Tahoma" w:cs="Tahoma"/>
          <w:sz w:val="16"/>
          <w:szCs w:val="16"/>
        </w:rPr>
      </w:pPr>
      <w:r w:rsidRPr="00B93885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B93885">
        <w:rPr>
          <w:rFonts w:ascii="Tahoma" w:hAnsi="Tahoma" w:cs="Tahoma"/>
          <w:sz w:val="16"/>
          <w:szCs w:val="16"/>
        </w:rPr>
        <w:tab/>
      </w:r>
      <w:r w:rsidRPr="00B93885">
        <w:rPr>
          <w:rFonts w:ascii="Tahoma" w:hAnsi="Tahoma" w:cs="Tahoma"/>
          <w:sz w:val="16"/>
          <w:szCs w:val="16"/>
        </w:rPr>
        <w:tab/>
      </w:r>
      <w:r w:rsidRPr="00B93885">
        <w:rPr>
          <w:rFonts w:ascii="Tahoma" w:hAnsi="Tahoma" w:cs="Tahoma"/>
          <w:sz w:val="16"/>
          <w:szCs w:val="16"/>
        </w:rPr>
        <w:tab/>
      </w:r>
      <w:r w:rsidR="00760A12" w:rsidRPr="00B93885">
        <w:rPr>
          <w:rFonts w:ascii="Tahoma" w:hAnsi="Tahoma" w:cs="Tahoma"/>
          <w:sz w:val="16"/>
          <w:szCs w:val="16"/>
        </w:rPr>
        <w:t>ředitel</w:t>
      </w:r>
    </w:p>
    <w:p w14:paraId="048142FA" w14:textId="77777777" w:rsidR="009B16AF" w:rsidRPr="00B93885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DF31B4D" w14:textId="77777777" w:rsidR="009B16AF" w:rsidRPr="00B93885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226B58CD" w14:textId="77777777" w:rsidR="00FD635C" w:rsidRPr="00B93885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0B3A85D2" w14:textId="77777777" w:rsidR="00FD635C" w:rsidRPr="00B93885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F2C787E" w14:textId="77777777" w:rsidR="00E51725" w:rsidRPr="00B93885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817643F" w14:textId="40FAF004" w:rsidR="00E51725" w:rsidRPr="00B93885" w:rsidRDefault="008D21B6" w:rsidP="00954D18">
      <w:pPr>
        <w:rPr>
          <w:rFonts w:ascii="Arial" w:hAnsi="Arial" w:cs="Arial"/>
          <w:b/>
          <w:sz w:val="16"/>
          <w:szCs w:val="16"/>
        </w:rPr>
      </w:pPr>
      <w:r w:rsidRPr="00B93885">
        <w:rPr>
          <w:rFonts w:ascii="Arial" w:hAnsi="Arial" w:cs="Arial"/>
          <w:b/>
          <w:sz w:val="16"/>
          <w:szCs w:val="16"/>
        </w:rPr>
        <w:br w:type="page"/>
      </w:r>
      <w:r w:rsidR="00E51725" w:rsidRPr="00B93885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B93885">
        <w:rPr>
          <w:rFonts w:ascii="Arial" w:hAnsi="Arial" w:cs="Arial"/>
          <w:b/>
          <w:sz w:val="16"/>
          <w:szCs w:val="16"/>
        </w:rPr>
        <w:t>výsledků e-tržiště</w:t>
      </w:r>
      <w:r w:rsidR="00E51725" w:rsidRPr="00B93885">
        <w:rPr>
          <w:rFonts w:ascii="Arial" w:hAnsi="Arial" w:cs="Arial"/>
          <w:b/>
          <w:sz w:val="16"/>
          <w:szCs w:val="16"/>
        </w:rPr>
        <w:t xml:space="preserve"> č.</w:t>
      </w:r>
      <w:r w:rsidR="003841BC" w:rsidRPr="00B93885">
        <w:rPr>
          <w:rFonts w:ascii="Arial" w:hAnsi="Arial" w:cs="Arial"/>
          <w:b/>
          <w:sz w:val="16"/>
          <w:szCs w:val="16"/>
        </w:rPr>
        <w:t xml:space="preserve"> T004/25V/00007155</w:t>
      </w:r>
    </w:p>
    <w:p w14:paraId="4457BC08" w14:textId="77777777" w:rsidR="003841BC" w:rsidRPr="00B93885" w:rsidRDefault="003841BC" w:rsidP="00954D18">
      <w:pPr>
        <w:rPr>
          <w:rFonts w:ascii="Arial" w:hAnsi="Arial" w:cs="Arial"/>
          <w:b/>
          <w:sz w:val="16"/>
          <w:szCs w:val="16"/>
        </w:rPr>
      </w:pPr>
    </w:p>
    <w:tbl>
      <w:tblPr>
        <w:tblW w:w="89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677"/>
        <w:gridCol w:w="1276"/>
        <w:gridCol w:w="2268"/>
        <w:gridCol w:w="1843"/>
        <w:gridCol w:w="425"/>
        <w:gridCol w:w="992"/>
        <w:gridCol w:w="992"/>
      </w:tblGrid>
      <w:tr w:rsidR="004B38DB" w:rsidRPr="00B93885" w14:paraId="5E2560E6" w14:textId="77777777" w:rsidTr="006F1A7C">
        <w:trPr>
          <w:trHeight w:val="108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627665" w14:textId="77777777" w:rsidR="004B38DB" w:rsidRPr="00B93885" w:rsidRDefault="004B38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3885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364FF2C" w14:textId="77777777" w:rsidR="004B38DB" w:rsidRPr="00B93885" w:rsidRDefault="004B38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3885">
              <w:rPr>
                <w:rFonts w:ascii="Arial" w:hAnsi="Arial" w:cs="Arial"/>
                <w:b/>
                <w:bCs/>
                <w:sz w:val="16"/>
                <w:szCs w:val="16"/>
              </w:rPr>
              <w:t>Číslo karty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49E05D6" w14:textId="77777777" w:rsidR="004B38DB" w:rsidRPr="00B93885" w:rsidRDefault="004B38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388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52CE30" w14:textId="77777777" w:rsidR="004B38DB" w:rsidRPr="00B93885" w:rsidRDefault="004B38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3885"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CBCF390" w14:textId="42D82090" w:rsidR="004B38DB" w:rsidRPr="00B93885" w:rsidRDefault="004B38DB" w:rsidP="006F1A7C">
            <w:pPr>
              <w:ind w:left="-498" w:firstLine="498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7D892FD" w14:textId="77777777" w:rsidR="004B38DB" w:rsidRPr="00B93885" w:rsidRDefault="004B38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3885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A8BA5CF" w14:textId="77777777" w:rsidR="004B38DB" w:rsidRPr="00B93885" w:rsidRDefault="004B38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3885">
              <w:rPr>
                <w:rFonts w:ascii="Arial" w:hAnsi="Arial" w:cs="Arial"/>
                <w:b/>
                <w:bCs/>
                <w:sz w:val="16"/>
                <w:szCs w:val="16"/>
              </w:rPr>
              <w:t>Smluvní označení zboží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64F55B" w14:textId="77777777" w:rsidR="004B38DB" w:rsidRPr="00B93885" w:rsidRDefault="004B38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93885"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6F1A7C" w:rsidRPr="00B93885" w14:paraId="3F4C21F1" w14:textId="77777777" w:rsidTr="006F1A7C">
        <w:trPr>
          <w:trHeight w:val="21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34446" w14:textId="77777777" w:rsidR="004B38DB" w:rsidRPr="00B93885" w:rsidRDefault="004B38D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388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20C6" w14:textId="77777777" w:rsidR="004B38DB" w:rsidRPr="00B93885" w:rsidRDefault="004B38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922A0" w14:textId="77777777" w:rsidR="004B38DB" w:rsidRPr="00B93885" w:rsidRDefault="004B38DB">
            <w:pPr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 xml:space="preserve">Papír xerox </w:t>
            </w:r>
            <w:r w:rsidRPr="00B93885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A5</w:t>
            </w:r>
            <w:r w:rsidRPr="00B93885">
              <w:rPr>
                <w:rFonts w:ascii="Calibri" w:hAnsi="Calibri" w:cs="Calibri"/>
                <w:sz w:val="16"/>
                <w:szCs w:val="16"/>
              </w:rPr>
              <w:t xml:space="preserve"> bílý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20DAB" w14:textId="77777777" w:rsidR="004B38DB" w:rsidRPr="00B93885" w:rsidRDefault="004B38DB">
            <w:pPr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 xml:space="preserve">500 listů v balení. Baleno v krabici (max. 5 bal.), určeno pro oboustranný tisk pro inkoustové i laserové tiskárny. 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V případě neoriginálního balení musí být řez rovný a přesně odpovídající požadovanému formátu.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Min. množství v objednávce 1 krabice (10 bal.).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4625" w14:textId="77777777" w:rsidR="004B38DB" w:rsidRPr="00B93885" w:rsidRDefault="004B38DB">
            <w:pPr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>kvalita - neprašný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gramáž 80 ± 2,0 g/m2, ISO 536,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 xml:space="preserve">tloušťka 104 ± 4, ISO 534, 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opacita min. 92 %, ISO 2471,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vlhkost abs. 4.6 % tolerance ± 0.6 ISO 287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drsnost rub i líc 150 - 220 ml/min., ISO 8791-2,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Bělost s UV min. 104.0, ISO 2470,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 xml:space="preserve">CIE bělost min.161, ISO 11475,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B7EE" w14:textId="77777777" w:rsidR="004B38DB" w:rsidRPr="00B93885" w:rsidRDefault="004B38DB">
            <w:pPr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>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1207" w14:textId="77777777" w:rsidR="004B38DB" w:rsidRPr="00B93885" w:rsidRDefault="004B38DB">
            <w:pPr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>MONDI MAESTRO Standard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9E64" w14:textId="77777777" w:rsidR="004B38DB" w:rsidRPr="00B93885" w:rsidRDefault="004B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>58,00 Kč</w:t>
            </w:r>
          </w:p>
        </w:tc>
      </w:tr>
      <w:tr w:rsidR="006F1A7C" w:rsidRPr="004B38DB" w14:paraId="1CA8AF5B" w14:textId="77777777" w:rsidTr="006F1A7C">
        <w:trPr>
          <w:trHeight w:val="2085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FC8E" w14:textId="77777777" w:rsidR="004B38DB" w:rsidRPr="00B93885" w:rsidRDefault="004B38D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9388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C3E7" w14:textId="77777777" w:rsidR="004B38DB" w:rsidRPr="00B93885" w:rsidRDefault="004B38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5979" w14:textId="77777777" w:rsidR="004B38DB" w:rsidRPr="00B93885" w:rsidRDefault="004B38DB">
            <w:pPr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 xml:space="preserve">Papír xerox </w:t>
            </w:r>
            <w:r w:rsidRPr="00B93885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A6</w:t>
            </w:r>
            <w:r w:rsidRPr="00B93885">
              <w:rPr>
                <w:rFonts w:ascii="Calibri" w:hAnsi="Calibri" w:cs="Calibri"/>
                <w:sz w:val="16"/>
                <w:szCs w:val="16"/>
              </w:rPr>
              <w:t xml:space="preserve"> bílý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47A9" w14:textId="77777777" w:rsidR="004B38DB" w:rsidRPr="00B93885" w:rsidRDefault="004B38DB">
            <w:pPr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 xml:space="preserve">500 listů v balení. Baleno v krabici (max. 5 bal.), určeno pro oboustranný tisk pro inkoustové i laserové tiskárny. 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V případě neoriginálního balení musí být řez rovný a přesně odpovídající požadovanému formátu.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Min. množství v objednávce 1 krabice (20 bal.).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C38F" w14:textId="77777777" w:rsidR="004B38DB" w:rsidRPr="00B93885" w:rsidRDefault="004B38DB">
            <w:pPr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>kvalita - neprašný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gramáž 80 ± 2,0 g/m2, ISO 536,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 xml:space="preserve">tloušťka 104 ± 4, ISO 534, 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opacita min. 92 %, ISO 2471,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vlhkost abs. 4.6 % tolerance ± 0.6 ISO 287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drsnost rub i líc 150 - 220 ml/min., ISO 8791-2,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>Bělost s UV min. 104.0, ISO 2470,</w:t>
            </w:r>
            <w:r w:rsidRPr="00B93885">
              <w:rPr>
                <w:rFonts w:ascii="Calibri" w:hAnsi="Calibri" w:cs="Calibri"/>
                <w:sz w:val="16"/>
                <w:szCs w:val="16"/>
              </w:rPr>
              <w:br/>
              <w:t xml:space="preserve">CIE bělost min.161, ISO 11475,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2263" w14:textId="77777777" w:rsidR="004B38DB" w:rsidRPr="00B93885" w:rsidRDefault="004B38DB">
            <w:pPr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>bal.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F6D8" w14:textId="77777777" w:rsidR="004B38DB" w:rsidRPr="00B93885" w:rsidRDefault="004B38DB">
            <w:pPr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>MONDI MAESTRO Standard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B63A" w14:textId="77777777" w:rsidR="004B38DB" w:rsidRPr="004B38DB" w:rsidRDefault="004B38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93885">
              <w:rPr>
                <w:rFonts w:ascii="Calibri" w:hAnsi="Calibri" w:cs="Calibri"/>
                <w:sz w:val="16"/>
                <w:szCs w:val="16"/>
              </w:rPr>
              <w:t>34,00 Kč</w:t>
            </w:r>
          </w:p>
        </w:tc>
      </w:tr>
    </w:tbl>
    <w:p w14:paraId="39CB5143" w14:textId="77777777" w:rsidR="003841BC" w:rsidRPr="00E51725" w:rsidRDefault="003841BC" w:rsidP="00954D18">
      <w:pPr>
        <w:rPr>
          <w:rFonts w:ascii="Arial" w:hAnsi="Arial" w:cs="Arial"/>
          <w:b/>
          <w:sz w:val="16"/>
          <w:szCs w:val="16"/>
        </w:rPr>
      </w:pPr>
    </w:p>
    <w:p w14:paraId="446DA2FF" w14:textId="77777777" w:rsidR="00E51725" w:rsidRP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sectPr w:rsidR="00E51725" w:rsidRPr="00E51725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C039" w14:textId="77777777" w:rsidR="00563929" w:rsidRDefault="00563929">
      <w:r>
        <w:separator/>
      </w:r>
    </w:p>
  </w:endnote>
  <w:endnote w:type="continuationSeparator" w:id="0">
    <w:p w14:paraId="76845484" w14:textId="77777777" w:rsidR="00563929" w:rsidRDefault="00563929">
      <w:r>
        <w:continuationSeparator/>
      </w:r>
    </w:p>
  </w:endnote>
  <w:endnote w:type="continuationNotice" w:id="1">
    <w:p w14:paraId="409260E6" w14:textId="77777777" w:rsidR="00563929" w:rsidRDefault="005639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09BD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AE6E" w14:textId="77777777" w:rsidR="00563929" w:rsidRDefault="00563929">
      <w:r>
        <w:separator/>
      </w:r>
    </w:p>
  </w:footnote>
  <w:footnote w:type="continuationSeparator" w:id="0">
    <w:p w14:paraId="555338BC" w14:textId="77777777" w:rsidR="00563929" w:rsidRDefault="00563929">
      <w:r>
        <w:continuationSeparator/>
      </w:r>
    </w:p>
  </w:footnote>
  <w:footnote w:type="continuationNotice" w:id="1">
    <w:p w14:paraId="4988D3FC" w14:textId="77777777" w:rsidR="00563929" w:rsidRDefault="005639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6462" w14:textId="275C0A44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D63B41">
      <w:rPr>
        <w:rFonts w:ascii="Arial" w:hAnsi="Arial" w:cs="Arial"/>
        <w:b/>
        <w:sz w:val="18"/>
        <w:szCs w:val="18"/>
      </w:rPr>
      <w:t>1063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D63B41">
      <w:rPr>
        <w:rFonts w:ascii="Arial" w:hAnsi="Arial" w:cs="Arial"/>
        <w:b/>
        <w:sz w:val="18"/>
        <w:szCs w:val="18"/>
      </w:rPr>
      <w:t>5</w:t>
    </w:r>
  </w:p>
  <w:p w14:paraId="424EBB0C" w14:textId="77777777" w:rsidR="00F631EC" w:rsidRDefault="00F631EC" w:rsidP="00D94981">
    <w:pPr>
      <w:pStyle w:val="Zhlav"/>
      <w:jc w:val="right"/>
      <w:rPr>
        <w:b/>
      </w:rPr>
    </w:pPr>
  </w:p>
  <w:p w14:paraId="616AA515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0221392">
    <w:abstractNumId w:val="7"/>
  </w:num>
  <w:num w:numId="2" w16cid:durableId="376977511">
    <w:abstractNumId w:val="27"/>
  </w:num>
  <w:num w:numId="3" w16cid:durableId="382950889">
    <w:abstractNumId w:val="21"/>
  </w:num>
  <w:num w:numId="4" w16cid:durableId="140462942">
    <w:abstractNumId w:val="26"/>
  </w:num>
  <w:num w:numId="5" w16cid:durableId="144128331">
    <w:abstractNumId w:val="6"/>
  </w:num>
  <w:num w:numId="6" w16cid:durableId="970130235">
    <w:abstractNumId w:val="39"/>
  </w:num>
  <w:num w:numId="7" w16cid:durableId="444689199">
    <w:abstractNumId w:val="29"/>
  </w:num>
  <w:num w:numId="8" w16cid:durableId="831917887">
    <w:abstractNumId w:val="12"/>
  </w:num>
  <w:num w:numId="9" w16cid:durableId="511919419">
    <w:abstractNumId w:val="8"/>
  </w:num>
  <w:num w:numId="10" w16cid:durableId="998925410">
    <w:abstractNumId w:val="33"/>
  </w:num>
  <w:num w:numId="11" w16cid:durableId="1136216640">
    <w:abstractNumId w:val="9"/>
  </w:num>
  <w:num w:numId="12" w16cid:durableId="757556988">
    <w:abstractNumId w:val="31"/>
  </w:num>
  <w:num w:numId="13" w16cid:durableId="640691645">
    <w:abstractNumId w:val="3"/>
  </w:num>
  <w:num w:numId="14" w16cid:durableId="1844540377">
    <w:abstractNumId w:val="25"/>
  </w:num>
  <w:num w:numId="15" w16cid:durableId="399795621">
    <w:abstractNumId w:val="19"/>
  </w:num>
  <w:num w:numId="16" w16cid:durableId="728696263">
    <w:abstractNumId w:val="11"/>
  </w:num>
  <w:num w:numId="17" w16cid:durableId="1181117449">
    <w:abstractNumId w:val="1"/>
  </w:num>
  <w:num w:numId="18" w16cid:durableId="1659381400">
    <w:abstractNumId w:val="24"/>
  </w:num>
  <w:num w:numId="19" w16cid:durableId="1171947240">
    <w:abstractNumId w:val="2"/>
  </w:num>
  <w:num w:numId="20" w16cid:durableId="1803502197">
    <w:abstractNumId w:val="10"/>
  </w:num>
  <w:num w:numId="21" w16cid:durableId="1312127541">
    <w:abstractNumId w:val="38"/>
  </w:num>
  <w:num w:numId="22" w16cid:durableId="571038411">
    <w:abstractNumId w:val="5"/>
  </w:num>
  <w:num w:numId="23" w16cid:durableId="1769615718">
    <w:abstractNumId w:val="4"/>
  </w:num>
  <w:num w:numId="24" w16cid:durableId="1331172848">
    <w:abstractNumId w:val="34"/>
  </w:num>
  <w:num w:numId="25" w16cid:durableId="1330675236">
    <w:abstractNumId w:val="15"/>
  </w:num>
  <w:num w:numId="26" w16cid:durableId="2118479412">
    <w:abstractNumId w:val="30"/>
  </w:num>
  <w:num w:numId="27" w16cid:durableId="553587521">
    <w:abstractNumId w:val="16"/>
  </w:num>
  <w:num w:numId="28" w16cid:durableId="1684430281">
    <w:abstractNumId w:val="22"/>
  </w:num>
  <w:num w:numId="29" w16cid:durableId="555163632">
    <w:abstractNumId w:val="37"/>
  </w:num>
  <w:num w:numId="30" w16cid:durableId="838460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7495760">
    <w:abstractNumId w:val="0"/>
  </w:num>
  <w:num w:numId="32" w16cid:durableId="977536615">
    <w:abstractNumId w:val="35"/>
  </w:num>
  <w:num w:numId="33" w16cid:durableId="1058555403">
    <w:abstractNumId w:val="32"/>
  </w:num>
  <w:num w:numId="34" w16cid:durableId="1399285123">
    <w:abstractNumId w:val="18"/>
  </w:num>
  <w:num w:numId="35" w16cid:durableId="292370483">
    <w:abstractNumId w:val="28"/>
  </w:num>
  <w:num w:numId="36" w16cid:durableId="9266461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8527143">
    <w:abstractNumId w:val="36"/>
  </w:num>
  <w:num w:numId="38" w16cid:durableId="947926973">
    <w:abstractNumId w:val="14"/>
  </w:num>
  <w:num w:numId="39" w16cid:durableId="2074809501">
    <w:abstractNumId w:val="13"/>
  </w:num>
  <w:num w:numId="40" w16cid:durableId="255792354">
    <w:abstractNumId w:val="20"/>
  </w:num>
  <w:num w:numId="41" w16cid:durableId="1709910590">
    <w:abstractNumId w:val="23"/>
  </w:num>
  <w:num w:numId="42" w16cid:durableId="907956371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17308784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4FFF"/>
    <w:rsid w:val="00095BCA"/>
    <w:rsid w:val="000A3318"/>
    <w:rsid w:val="000A37EC"/>
    <w:rsid w:val="000B074D"/>
    <w:rsid w:val="000B7CA0"/>
    <w:rsid w:val="000C2A7E"/>
    <w:rsid w:val="000C6A7B"/>
    <w:rsid w:val="000D1B36"/>
    <w:rsid w:val="000D2092"/>
    <w:rsid w:val="000E0DF9"/>
    <w:rsid w:val="000E601C"/>
    <w:rsid w:val="000F05EE"/>
    <w:rsid w:val="000F3C4A"/>
    <w:rsid w:val="000F6056"/>
    <w:rsid w:val="000F6C07"/>
    <w:rsid w:val="000F7D24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26BB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748D"/>
    <w:rsid w:val="00205D02"/>
    <w:rsid w:val="00206C8B"/>
    <w:rsid w:val="00207DF2"/>
    <w:rsid w:val="00213ED4"/>
    <w:rsid w:val="00220B09"/>
    <w:rsid w:val="0022391D"/>
    <w:rsid w:val="00223B90"/>
    <w:rsid w:val="00223B9A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60DBC"/>
    <w:rsid w:val="002648CE"/>
    <w:rsid w:val="002658C7"/>
    <w:rsid w:val="00266245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26CD"/>
    <w:rsid w:val="002F2B63"/>
    <w:rsid w:val="002F6F13"/>
    <w:rsid w:val="00307B68"/>
    <w:rsid w:val="00310C60"/>
    <w:rsid w:val="003113DE"/>
    <w:rsid w:val="0031468F"/>
    <w:rsid w:val="00320D63"/>
    <w:rsid w:val="00322101"/>
    <w:rsid w:val="00325C98"/>
    <w:rsid w:val="00326EC9"/>
    <w:rsid w:val="00327A86"/>
    <w:rsid w:val="00336AEC"/>
    <w:rsid w:val="003372AB"/>
    <w:rsid w:val="00341737"/>
    <w:rsid w:val="00346094"/>
    <w:rsid w:val="00347E58"/>
    <w:rsid w:val="00347E9F"/>
    <w:rsid w:val="003660CE"/>
    <w:rsid w:val="003747DA"/>
    <w:rsid w:val="003841BC"/>
    <w:rsid w:val="0039145D"/>
    <w:rsid w:val="003928F1"/>
    <w:rsid w:val="003955AD"/>
    <w:rsid w:val="00396458"/>
    <w:rsid w:val="003A1B2D"/>
    <w:rsid w:val="003A2C9D"/>
    <w:rsid w:val="003A586C"/>
    <w:rsid w:val="003A7BED"/>
    <w:rsid w:val="003B5E23"/>
    <w:rsid w:val="003C2375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8DB"/>
    <w:rsid w:val="004B3904"/>
    <w:rsid w:val="004B61EF"/>
    <w:rsid w:val="004C1040"/>
    <w:rsid w:val="004D582F"/>
    <w:rsid w:val="004D7C3C"/>
    <w:rsid w:val="004E1EF6"/>
    <w:rsid w:val="004E685E"/>
    <w:rsid w:val="004F0426"/>
    <w:rsid w:val="004F701A"/>
    <w:rsid w:val="00504DEC"/>
    <w:rsid w:val="0052173B"/>
    <w:rsid w:val="005221BA"/>
    <w:rsid w:val="00522F42"/>
    <w:rsid w:val="00526218"/>
    <w:rsid w:val="00532D1F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3929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37CC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405"/>
    <w:rsid w:val="006A06D7"/>
    <w:rsid w:val="006A0FE4"/>
    <w:rsid w:val="006A7C8E"/>
    <w:rsid w:val="006B0272"/>
    <w:rsid w:val="006B5648"/>
    <w:rsid w:val="006B680B"/>
    <w:rsid w:val="006C699D"/>
    <w:rsid w:val="006F1A7C"/>
    <w:rsid w:val="006F5B01"/>
    <w:rsid w:val="007043BA"/>
    <w:rsid w:val="00705919"/>
    <w:rsid w:val="00707B76"/>
    <w:rsid w:val="0071420F"/>
    <w:rsid w:val="00716AFE"/>
    <w:rsid w:val="007212E3"/>
    <w:rsid w:val="0073037B"/>
    <w:rsid w:val="00735BC7"/>
    <w:rsid w:val="0074098C"/>
    <w:rsid w:val="0074473F"/>
    <w:rsid w:val="00744C05"/>
    <w:rsid w:val="00744D14"/>
    <w:rsid w:val="0075152F"/>
    <w:rsid w:val="00754B7E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A5E8C"/>
    <w:rsid w:val="007B096E"/>
    <w:rsid w:val="007B356D"/>
    <w:rsid w:val="007B4AA4"/>
    <w:rsid w:val="007C12A3"/>
    <w:rsid w:val="007C4A68"/>
    <w:rsid w:val="007C5949"/>
    <w:rsid w:val="007D012C"/>
    <w:rsid w:val="007D34C2"/>
    <w:rsid w:val="007D399E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0DF0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6841"/>
    <w:rsid w:val="00A23F57"/>
    <w:rsid w:val="00A31318"/>
    <w:rsid w:val="00A34C1A"/>
    <w:rsid w:val="00A35ABA"/>
    <w:rsid w:val="00A3774A"/>
    <w:rsid w:val="00A40FDC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04C3"/>
    <w:rsid w:val="00A710A8"/>
    <w:rsid w:val="00A752E6"/>
    <w:rsid w:val="00A76BB7"/>
    <w:rsid w:val="00A76D75"/>
    <w:rsid w:val="00A81EF6"/>
    <w:rsid w:val="00A82D0F"/>
    <w:rsid w:val="00A84F39"/>
    <w:rsid w:val="00A856FD"/>
    <w:rsid w:val="00A85797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2148"/>
    <w:rsid w:val="00B850FB"/>
    <w:rsid w:val="00B86D44"/>
    <w:rsid w:val="00B91897"/>
    <w:rsid w:val="00B93885"/>
    <w:rsid w:val="00B93C37"/>
    <w:rsid w:val="00B97E34"/>
    <w:rsid w:val="00BA0138"/>
    <w:rsid w:val="00BA04CA"/>
    <w:rsid w:val="00BA0AE9"/>
    <w:rsid w:val="00BA35C7"/>
    <w:rsid w:val="00BB0074"/>
    <w:rsid w:val="00BB1D64"/>
    <w:rsid w:val="00BB1F58"/>
    <w:rsid w:val="00BB2BCB"/>
    <w:rsid w:val="00BB3057"/>
    <w:rsid w:val="00BB36B2"/>
    <w:rsid w:val="00BB7AD4"/>
    <w:rsid w:val="00BC1D8C"/>
    <w:rsid w:val="00BC3DDF"/>
    <w:rsid w:val="00BC5F57"/>
    <w:rsid w:val="00BC6146"/>
    <w:rsid w:val="00BD0CD0"/>
    <w:rsid w:val="00BE26D3"/>
    <w:rsid w:val="00BF01FD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314EF"/>
    <w:rsid w:val="00C41146"/>
    <w:rsid w:val="00C509AA"/>
    <w:rsid w:val="00C51737"/>
    <w:rsid w:val="00C635C4"/>
    <w:rsid w:val="00C669E2"/>
    <w:rsid w:val="00C75170"/>
    <w:rsid w:val="00C8261F"/>
    <w:rsid w:val="00C918A7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3B41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85F71"/>
    <w:rsid w:val="00E952F3"/>
    <w:rsid w:val="00E963EE"/>
    <w:rsid w:val="00E966E7"/>
    <w:rsid w:val="00EA3B10"/>
    <w:rsid w:val="00EB133F"/>
    <w:rsid w:val="00EB21A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32AF8"/>
  <w15:chartTrackingRefBased/>
  <w15:docId w15:val="{4E3F99A0-45E3-495D-A104-7E38B3A6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Internetovodkaz">
    <w:name w:val="Internetový odkaz"/>
    <w:uiPriority w:val="99"/>
    <w:rsid w:val="000A3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1389-1063/1063-25_RS.docx</ZkracenyRetezec>
    <Smazat xmlns="acca34e4-9ecd-41c8-99eb-d6aa654aaa55">&lt;a href="/sites/evidencesmluv/_layouts/15/IniWrkflIP.aspx?List=%7b45688869-8B73-4574-991F-DA277FEECC6D%7d&amp;amp;ID=2850&amp;amp;ItemGuid=%7bA7A12A23-3C12-4DFF-8A9A-2B9F83F65400%7d&amp;amp;TemplateID=%7bd3f8102e-f4a5-4901-b93c-fb146a9d820d%7d"&gt;&lt;img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F410A7E-D26E-4AB0-810B-6805EA94C567}"/>
</file>

<file path=customXml/itemProps4.xml><?xml version="1.0" encoding="utf-8"?>
<ds:datastoreItem xmlns:ds="http://schemas.openxmlformats.org/officeDocument/2006/customXml" ds:itemID="{05B3F5EE-D9DF-4D5E-9D4F-C42CCC7A02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9B0AFA-B971-4AE6-B54C-41BFAC73B339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3148</Words>
  <Characters>18575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21680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Ing. DiS.</cp:lastModifiedBy>
  <cp:revision>2</cp:revision>
  <cp:lastPrinted>2025-11-28T09:40:00Z</cp:lastPrinted>
  <dcterms:created xsi:type="dcterms:W3CDTF">2025-12-04T07:01:00Z</dcterms:created>
  <dcterms:modified xsi:type="dcterms:W3CDTF">2025-12-04T07:01:00Z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7e25248b-a88f-466d-b820-ebee10a4310f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