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C518" w14:textId="77777777" w:rsidR="008B6F78" w:rsidRDefault="008B6F78" w:rsidP="000A540D">
      <w:pPr>
        <w:pStyle w:val="Nzev"/>
        <w:rPr>
          <w:rFonts w:ascii="Tahoma" w:eastAsiaTheme="minorHAnsi" w:hAnsi="Tahoma" w:cs="Tahoma"/>
          <w:bCs w:val="0"/>
          <w:kern w:val="2"/>
          <w:u w:val="none"/>
          <w:lang w:val="cs-CZ" w:eastAsia="en-US"/>
          <w14:ligatures w14:val="standardContextual"/>
        </w:rPr>
      </w:pPr>
    </w:p>
    <w:p w14:paraId="634D1012" w14:textId="2383C31D" w:rsidR="000A540D" w:rsidRPr="00B97598" w:rsidRDefault="0074582F" w:rsidP="000A540D">
      <w:pPr>
        <w:pStyle w:val="Nzev"/>
        <w:rPr>
          <w:rFonts w:ascii="Tahoma" w:eastAsiaTheme="minorHAnsi" w:hAnsi="Tahoma" w:cs="Tahoma"/>
          <w:bCs w:val="0"/>
          <w:kern w:val="2"/>
          <w:u w:val="none"/>
          <w:lang w:val="cs-CZ" w:eastAsia="en-US"/>
          <w14:ligatures w14:val="standardContextual"/>
        </w:rPr>
      </w:pPr>
      <w:r w:rsidRPr="00B97598">
        <w:rPr>
          <w:rFonts w:ascii="Tahoma" w:eastAsiaTheme="minorHAnsi" w:hAnsi="Tahoma" w:cs="Tahoma"/>
          <w:bCs w:val="0"/>
          <w:kern w:val="2"/>
          <w:u w:val="none"/>
          <w:lang w:val="cs-CZ" w:eastAsia="en-US"/>
          <w14:ligatures w14:val="standardContextual"/>
        </w:rPr>
        <w:t xml:space="preserve">Dílčí smlouva č. </w:t>
      </w:r>
      <w:r w:rsidR="00767874">
        <w:rPr>
          <w:rFonts w:ascii="Tahoma" w:eastAsiaTheme="minorHAnsi" w:hAnsi="Tahoma" w:cs="Tahoma"/>
          <w:bCs w:val="0"/>
          <w:kern w:val="2"/>
          <w:u w:val="none"/>
          <w:lang w:val="cs-CZ" w:eastAsia="en-US"/>
          <w14:ligatures w14:val="standardContextual"/>
        </w:rPr>
        <w:t>7</w:t>
      </w:r>
      <w:r w:rsidR="00836A4D" w:rsidRPr="00B97598">
        <w:rPr>
          <w:rFonts w:ascii="Tahoma" w:eastAsiaTheme="minorHAnsi" w:hAnsi="Tahoma" w:cs="Tahoma"/>
          <w:bCs w:val="0"/>
          <w:kern w:val="2"/>
          <w:u w:val="none"/>
          <w:lang w:val="cs-CZ" w:eastAsia="en-US"/>
          <w14:ligatures w14:val="standardContextual"/>
        </w:rPr>
        <w:t xml:space="preserve"> </w:t>
      </w:r>
      <w:r w:rsidR="00EE724B" w:rsidRPr="00B97598">
        <w:rPr>
          <w:rFonts w:ascii="Tahoma" w:eastAsiaTheme="minorHAnsi" w:hAnsi="Tahoma" w:cs="Tahoma"/>
          <w:bCs w:val="0"/>
          <w:kern w:val="2"/>
          <w:u w:val="none"/>
          <w:lang w:val="cs-CZ" w:eastAsia="en-US"/>
          <w14:ligatures w14:val="standardContextual"/>
        </w:rPr>
        <w:br/>
      </w:r>
      <w:r w:rsidR="00836A4D" w:rsidRPr="00B97598">
        <w:rPr>
          <w:rFonts w:ascii="Tahoma" w:eastAsiaTheme="minorHAnsi" w:hAnsi="Tahoma" w:cs="Tahoma"/>
          <w:bCs w:val="0"/>
          <w:kern w:val="2"/>
          <w:u w:val="none"/>
          <w:lang w:val="cs-CZ" w:eastAsia="en-US"/>
          <w14:ligatures w14:val="standardContextual"/>
        </w:rPr>
        <w:t>k Rámcové dohodě na podporu a rozvoj APV pro Vymáhání pohledávek – 2022+</w:t>
      </w:r>
    </w:p>
    <w:p w14:paraId="1E6E6107" w14:textId="77777777" w:rsidR="00584E43" w:rsidRPr="00B97598" w:rsidRDefault="00584E43" w:rsidP="000A540D">
      <w:pPr>
        <w:pStyle w:val="Nzev"/>
        <w:rPr>
          <w:rFonts w:ascii="Tahoma" w:eastAsiaTheme="minorHAnsi" w:hAnsi="Tahoma" w:cs="Tahoma"/>
          <w:bCs w:val="0"/>
          <w:kern w:val="2"/>
          <w:u w:val="none"/>
          <w:lang w:val="cs-CZ" w:eastAsia="en-US"/>
          <w14:ligatures w14:val="standardContextual"/>
        </w:rPr>
      </w:pPr>
    </w:p>
    <w:p w14:paraId="0B8CFEE5" w14:textId="1CB534AA" w:rsidR="000A540D" w:rsidRPr="000A540D" w:rsidRDefault="00767874" w:rsidP="000A540D">
      <w:pPr>
        <w:pStyle w:val="Nzev"/>
        <w:rPr>
          <w:rFonts w:ascii="Tahoma" w:eastAsiaTheme="minorHAnsi" w:hAnsi="Tahoma" w:cs="Tahoma"/>
          <w:bCs w:val="0"/>
          <w:kern w:val="2"/>
          <w:u w:val="none"/>
          <w:lang w:val="cs-CZ" w:eastAsia="en-US"/>
          <w14:ligatures w14:val="standardContextual"/>
        </w:rPr>
      </w:pPr>
      <w:r w:rsidRPr="00767874">
        <w:rPr>
          <w:rFonts w:ascii="Tahoma" w:eastAsiaTheme="minorHAnsi" w:hAnsi="Tahoma" w:cs="Tahoma"/>
          <w:bCs w:val="0"/>
          <w:kern w:val="2"/>
          <w:u w:val="none"/>
          <w:lang w:val="cs-CZ" w:eastAsia="en-US"/>
          <w14:ligatures w14:val="standardContextual"/>
        </w:rPr>
        <w:t xml:space="preserve">„EESSI v národních APV“ - úpravy APV </w:t>
      </w:r>
      <w:proofErr w:type="gramStart"/>
      <w:r w:rsidRPr="00767874">
        <w:rPr>
          <w:rFonts w:ascii="Tahoma" w:eastAsiaTheme="minorHAnsi" w:hAnsi="Tahoma" w:cs="Tahoma"/>
          <w:bCs w:val="0"/>
          <w:kern w:val="2"/>
          <w:u w:val="none"/>
          <w:lang w:val="cs-CZ" w:eastAsia="en-US"/>
          <w14:ligatures w14:val="standardContextual"/>
        </w:rPr>
        <w:t>SPR - rok</w:t>
      </w:r>
      <w:proofErr w:type="gramEnd"/>
      <w:r w:rsidRPr="00767874">
        <w:rPr>
          <w:rFonts w:ascii="Tahoma" w:eastAsiaTheme="minorHAnsi" w:hAnsi="Tahoma" w:cs="Tahoma"/>
          <w:bCs w:val="0"/>
          <w:kern w:val="2"/>
          <w:u w:val="none"/>
          <w:lang w:val="cs-CZ" w:eastAsia="en-US"/>
          <w14:ligatures w14:val="standardContextual"/>
        </w:rPr>
        <w:t xml:space="preserve"> 2025</w:t>
      </w:r>
    </w:p>
    <w:p w14:paraId="3B1B5741" w14:textId="77777777" w:rsidR="004D590D" w:rsidRDefault="004D590D" w:rsidP="004D590D">
      <w:pPr>
        <w:spacing w:before="120" w:after="360"/>
        <w:rPr>
          <w:rFonts w:ascii="Tahoma" w:hAnsi="Tahoma" w:cs="Tahoma"/>
          <w:sz w:val="20"/>
        </w:rPr>
      </w:pPr>
    </w:p>
    <w:p w14:paraId="22EF3E11" w14:textId="77777777" w:rsidR="008B6F78" w:rsidRPr="00DB2156" w:rsidRDefault="009E7966" w:rsidP="00DB2156">
      <w:pPr>
        <w:ind w:right="-286" w:hanging="567"/>
        <w:jc w:val="center"/>
        <w:rPr>
          <w:rFonts w:ascii="Tahoma" w:hAnsi="Tahoma" w:cs="Tahoma"/>
          <w:b/>
        </w:rPr>
      </w:pPr>
      <w:r w:rsidRPr="00DB2156">
        <w:rPr>
          <w:rFonts w:ascii="Tahoma" w:hAnsi="Tahoma" w:cs="Tahoma"/>
          <w:b/>
        </w:rPr>
        <w:t>Smluvní strany</w:t>
      </w:r>
      <w:r w:rsidR="004D590D" w:rsidRPr="00DB2156">
        <w:rPr>
          <w:rFonts w:ascii="Tahoma" w:hAnsi="Tahoma" w:cs="Tahoma"/>
          <w:b/>
        </w:rPr>
        <w:t>:</w:t>
      </w:r>
    </w:p>
    <w:p w14:paraId="4F2CE9C4" w14:textId="77777777" w:rsidR="004D590D" w:rsidRPr="004D590D" w:rsidRDefault="004D590D" w:rsidP="004D590D">
      <w:pPr>
        <w:ind w:right="-286" w:hanging="567"/>
        <w:rPr>
          <w:rFonts w:ascii="Tahoma" w:hAnsi="Tahoma" w:cs="Tahoma"/>
          <w:sz w:val="20"/>
        </w:rPr>
      </w:pPr>
    </w:p>
    <w:p w14:paraId="0910EB02" w14:textId="77777777"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w:t>
      </w:r>
      <w:proofErr w:type="gramStart"/>
      <w:r>
        <w:rPr>
          <w:rFonts w:ascii="Tahoma" w:hAnsi="Tahoma" w:cs="Tahoma"/>
          <w:b/>
          <w:sz w:val="20"/>
        </w:rPr>
        <w:t xml:space="preserve">republika </w:t>
      </w:r>
      <w:r w:rsidRPr="00BF6C25">
        <w:rPr>
          <w:rFonts w:ascii="Tahoma" w:hAnsi="Tahoma" w:cs="Tahoma"/>
          <w:b/>
          <w:sz w:val="20"/>
        </w:rPr>
        <w:t>-</w:t>
      </w:r>
      <w:r w:rsidR="00BF6C25" w:rsidRPr="00BF6C25">
        <w:rPr>
          <w:rFonts w:ascii="Tahoma" w:hAnsi="Tahoma" w:cs="Tahoma"/>
          <w:b/>
          <w:sz w:val="20"/>
        </w:rPr>
        <w:t xml:space="preserve"> Ministerstvo</w:t>
      </w:r>
      <w:proofErr w:type="gramEnd"/>
      <w:r w:rsidR="00BF6C25" w:rsidRPr="00BF6C25">
        <w:rPr>
          <w:rFonts w:ascii="Tahoma" w:hAnsi="Tahoma" w:cs="Tahoma"/>
          <w:b/>
          <w:sz w:val="20"/>
        </w:rPr>
        <w:t xml:space="preserve"> práce a sociálních věcí</w:t>
      </w:r>
    </w:p>
    <w:p w14:paraId="6914674B" w14:textId="77777777"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4ECB9198" w14:textId="77777777"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729D5CE4" w14:textId="2CF2AC1C"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1A018D84" w14:textId="77777777"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489ED001" w14:textId="77777777"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0F9E820B" w14:textId="7777777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EEFA501" w14:textId="4BA984C5" w:rsidR="009E7966" w:rsidRDefault="00102419" w:rsidP="009E7966">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t xml:space="preserve">Ing. </w:t>
      </w:r>
      <w:r w:rsidR="00D43F90">
        <w:rPr>
          <w:rFonts w:ascii="Tahoma" w:hAnsi="Tahoma" w:cs="Tahoma"/>
          <w:sz w:val="20"/>
        </w:rPr>
        <w:t>Milan</w:t>
      </w:r>
      <w:r w:rsidR="00DB2156">
        <w:rPr>
          <w:rFonts w:ascii="Tahoma" w:hAnsi="Tahoma" w:cs="Tahoma"/>
          <w:sz w:val="20"/>
        </w:rPr>
        <w:t>em</w:t>
      </w:r>
      <w:r w:rsidR="00D43F90">
        <w:rPr>
          <w:rFonts w:ascii="Tahoma" w:hAnsi="Tahoma" w:cs="Tahoma"/>
          <w:sz w:val="20"/>
        </w:rPr>
        <w:t xml:space="preserve"> Lonský</w:t>
      </w:r>
      <w:r w:rsidR="00DB2156">
        <w:rPr>
          <w:rFonts w:ascii="Tahoma" w:hAnsi="Tahoma" w:cs="Tahoma"/>
          <w:sz w:val="20"/>
        </w:rPr>
        <w:t>m</w:t>
      </w:r>
      <w:r w:rsidR="009E7966">
        <w:rPr>
          <w:rFonts w:ascii="Tahoma" w:hAnsi="Tahoma" w:cs="Tahoma"/>
          <w:sz w:val="20"/>
        </w:rPr>
        <w:t>, ředitel</w:t>
      </w:r>
      <w:r w:rsidR="00DB2156">
        <w:rPr>
          <w:rFonts w:ascii="Tahoma" w:hAnsi="Tahoma" w:cs="Tahoma"/>
          <w:sz w:val="20"/>
        </w:rPr>
        <w:t>em</w:t>
      </w:r>
      <w:r w:rsidR="009E7966">
        <w:rPr>
          <w:rFonts w:ascii="Tahoma" w:hAnsi="Tahoma" w:cs="Tahoma"/>
          <w:sz w:val="20"/>
        </w:rPr>
        <w:t xml:space="preserve"> odboru </w:t>
      </w:r>
      <w:r w:rsidR="00D43F90">
        <w:rPr>
          <w:rFonts w:ascii="Tahoma" w:hAnsi="Tahoma" w:cs="Tahoma"/>
          <w:sz w:val="20"/>
        </w:rPr>
        <w:t>správy aplikací ICT</w:t>
      </w:r>
    </w:p>
    <w:p w14:paraId="5A99FC5E" w14:textId="77777777"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6073764B" w14:textId="77777777" w:rsidR="00BF6C25" w:rsidRDefault="00BF6C25" w:rsidP="009E7966">
      <w:pPr>
        <w:ind w:right="-286" w:hanging="567"/>
        <w:rPr>
          <w:rFonts w:ascii="Tahoma" w:hAnsi="Tahoma" w:cs="Tahoma"/>
          <w:sz w:val="20"/>
        </w:rPr>
      </w:pPr>
    </w:p>
    <w:p w14:paraId="488DF469" w14:textId="77777777" w:rsidR="009E7966" w:rsidRDefault="009E7966" w:rsidP="009E7966">
      <w:pPr>
        <w:ind w:right="-286" w:hanging="567"/>
        <w:rPr>
          <w:rFonts w:ascii="Tahoma" w:hAnsi="Tahoma" w:cs="Tahoma"/>
          <w:sz w:val="20"/>
        </w:rPr>
      </w:pPr>
      <w:r>
        <w:rPr>
          <w:rFonts w:ascii="Tahoma" w:hAnsi="Tahoma" w:cs="Tahoma"/>
          <w:sz w:val="20"/>
        </w:rPr>
        <w:t>a</w:t>
      </w:r>
    </w:p>
    <w:p w14:paraId="08E63FD5" w14:textId="77777777" w:rsidR="00E552A0" w:rsidRPr="00E552A0" w:rsidRDefault="00E552A0" w:rsidP="00E552A0">
      <w:pPr>
        <w:autoSpaceDE w:val="0"/>
        <w:autoSpaceDN w:val="0"/>
        <w:adjustRightInd w:val="0"/>
        <w:rPr>
          <w:rFonts w:ascii="Tahoma" w:hAnsi="Tahoma" w:cs="Tahoma"/>
          <w:color w:val="000000"/>
          <w:kern w:val="0"/>
        </w:rPr>
      </w:pPr>
    </w:p>
    <w:p w14:paraId="042B8023" w14:textId="77777777" w:rsidR="00E552A0" w:rsidRDefault="00E552A0" w:rsidP="00E552A0">
      <w:pPr>
        <w:spacing w:before="60" w:after="80"/>
        <w:ind w:right="-286" w:hanging="567"/>
        <w:rPr>
          <w:rFonts w:ascii="Tahoma" w:hAnsi="Tahoma" w:cs="Tahoma"/>
          <w:b/>
          <w:bCs/>
          <w:color w:val="000000"/>
          <w:kern w:val="0"/>
          <w:sz w:val="20"/>
          <w:szCs w:val="20"/>
        </w:rPr>
      </w:pPr>
      <w:proofErr w:type="spellStart"/>
      <w:r w:rsidRPr="00E552A0">
        <w:rPr>
          <w:rFonts w:ascii="Tahoma" w:hAnsi="Tahoma" w:cs="Tahoma"/>
          <w:b/>
          <w:bCs/>
          <w:color w:val="000000"/>
          <w:kern w:val="0"/>
          <w:sz w:val="20"/>
          <w:szCs w:val="20"/>
        </w:rPr>
        <w:t>Aricoma</w:t>
      </w:r>
      <w:proofErr w:type="spellEnd"/>
      <w:r w:rsidRPr="00E552A0">
        <w:rPr>
          <w:rFonts w:ascii="Tahoma" w:hAnsi="Tahoma" w:cs="Tahoma"/>
          <w:b/>
          <w:bCs/>
          <w:color w:val="000000"/>
          <w:kern w:val="0"/>
          <w:sz w:val="20"/>
          <w:szCs w:val="20"/>
        </w:rPr>
        <w:t xml:space="preserve"> Digital s.r.o. </w:t>
      </w:r>
    </w:p>
    <w:p w14:paraId="13DF6335" w14:textId="77777777"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7BEDAD56" w14:textId="77777777"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681FA836" w14:textId="77777777"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21851615" w14:textId="77777777"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09ACDDC7" w14:textId="356126AC" w:rsidR="00E3437B" w:rsidRPr="00551B4C" w:rsidRDefault="00E3437B" w:rsidP="00551B4C">
      <w:pPr>
        <w:pStyle w:val="RLdajeosmluvnstran"/>
        <w:spacing w:line="240" w:lineRule="auto"/>
        <w:ind w:left="-567"/>
        <w:jc w:val="left"/>
        <w:rPr>
          <w:rFonts w:ascii="Tahoma" w:hAnsi="Tahoma" w:cs="Tahoma"/>
          <w:szCs w:val="20"/>
        </w:rPr>
      </w:pPr>
      <w:r w:rsidRPr="00E552A0">
        <w:rPr>
          <w:rFonts w:ascii="Tahoma" w:hAnsi="Tahoma" w:cs="Tahoma"/>
        </w:rPr>
        <w:t xml:space="preserve">Bankovní spojení: </w:t>
      </w:r>
      <w:r w:rsidRPr="00E552A0">
        <w:rPr>
          <w:rFonts w:ascii="Tahoma" w:hAnsi="Tahoma" w:cs="Tahoma"/>
        </w:rPr>
        <w:tab/>
      </w:r>
      <w:r w:rsidRPr="00E552A0">
        <w:rPr>
          <w:rFonts w:ascii="Tahoma" w:hAnsi="Tahoma" w:cs="Tahoma"/>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74246C7A" w14:textId="77777777" w:rsidR="00551B4C" w:rsidRPr="00694075" w:rsidRDefault="004D07DB" w:rsidP="00551B4C">
      <w:pPr>
        <w:pStyle w:val="RLdajeosmluvnstran"/>
        <w:spacing w:line="240" w:lineRule="auto"/>
        <w:ind w:left="-567"/>
        <w:jc w:val="left"/>
        <w:rPr>
          <w:rFonts w:ascii="Tahoma" w:hAnsi="Tahoma" w:cs="Tahoma"/>
          <w:szCs w:val="20"/>
        </w:rPr>
      </w:pPr>
      <w:r>
        <w:rPr>
          <w:rFonts w:ascii="Tahoma" w:hAnsi="Tahoma" w:cs="Tahoma"/>
        </w:rPr>
        <w:t>Č</w:t>
      </w:r>
      <w:r w:rsidR="00E3437B">
        <w:rPr>
          <w:rFonts w:ascii="Tahoma" w:hAnsi="Tahoma" w:cs="Tahoma"/>
        </w:rPr>
        <w:t xml:space="preserve">íslo účtu: </w:t>
      </w:r>
      <w:r w:rsidR="00E3437B">
        <w:rPr>
          <w:rFonts w:ascii="Tahoma" w:hAnsi="Tahoma" w:cs="Tahoma"/>
        </w:rPr>
        <w:tab/>
      </w:r>
      <w:r w:rsidR="00551B4C">
        <w:rPr>
          <w:rFonts w:ascii="Tahoma" w:hAnsi="Tahoma" w:cs="Tahoma"/>
        </w:rPr>
        <w:tab/>
      </w:r>
      <w:r w:rsidR="00551B4C">
        <w:rPr>
          <w:rFonts w:ascii="Tahoma" w:hAnsi="Tahoma" w:cs="Tahoma"/>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47C4CCF8" w14:textId="34626F8B" w:rsidR="00E3437B" w:rsidRDefault="00E3437B" w:rsidP="00E552A0">
      <w:pPr>
        <w:spacing w:before="60" w:after="80"/>
        <w:ind w:right="-286" w:hanging="567"/>
        <w:rPr>
          <w:rFonts w:ascii="Tahoma" w:hAnsi="Tahoma" w:cs="Tahoma"/>
          <w:sz w:val="20"/>
        </w:rPr>
      </w:pPr>
    </w:p>
    <w:p w14:paraId="63F83057" w14:textId="77777777"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Pr>
          <w:rFonts w:ascii="Tahoma" w:hAnsi="Tahoma" w:cs="Tahoma"/>
          <w:sz w:val="20"/>
        </w:rPr>
        <w:t>Bc</w:t>
      </w:r>
      <w:r w:rsidR="00B15BAB">
        <w:rPr>
          <w:rFonts w:ascii="Tahoma" w:hAnsi="Tahoma" w:cs="Tahoma"/>
          <w:sz w:val="20"/>
        </w:rPr>
        <w:t>. Janem Matušem</w:t>
      </w:r>
      <w:r w:rsidR="00E552A0" w:rsidRPr="00E552A0">
        <w:rPr>
          <w:rFonts w:ascii="Tahoma" w:hAnsi="Tahoma" w:cs="Tahoma"/>
          <w:sz w:val="20"/>
        </w:rPr>
        <w:t>, jednatelem společnosti</w:t>
      </w:r>
    </w:p>
    <w:p w14:paraId="4363692C" w14:textId="77777777"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7C6A895" w14:textId="77777777" w:rsidR="002D2EB1" w:rsidRDefault="002D2EB1" w:rsidP="00E552A0">
      <w:pPr>
        <w:pStyle w:val="RLdajeosmluvnstran"/>
        <w:rPr>
          <w:rFonts w:ascii="Tahoma" w:hAnsi="Tahoma" w:cs="Tahoma"/>
          <w:szCs w:val="20"/>
        </w:rPr>
      </w:pPr>
    </w:p>
    <w:p w14:paraId="0A513C55" w14:textId="1B292E35" w:rsidR="00836A4D" w:rsidRPr="00836A4D" w:rsidRDefault="00836A4D" w:rsidP="00836A4D">
      <w:pPr>
        <w:pStyle w:val="RLdajeosmluvnstran"/>
        <w:rPr>
          <w:rFonts w:ascii="Tahoma" w:hAnsi="Tahoma" w:cs="Tahoma"/>
          <w:szCs w:val="20"/>
        </w:rPr>
      </w:pPr>
      <w:r w:rsidRPr="00836A4D">
        <w:rPr>
          <w:rFonts w:ascii="Tahoma" w:hAnsi="Tahoma" w:cs="Tahoma"/>
          <w:szCs w:val="20"/>
        </w:rPr>
        <w:t xml:space="preserve">dnešního dne uzavřely </w:t>
      </w:r>
      <w:r w:rsidR="004C3CF2" w:rsidRPr="00E2450C">
        <w:rPr>
          <w:rFonts w:ascii="Tahoma" w:hAnsi="Tahoma" w:cs="Tahoma"/>
          <w:szCs w:val="20"/>
        </w:rPr>
        <w:t xml:space="preserve">tuto dílčí smlouvu </w:t>
      </w:r>
      <w:r w:rsidR="004C3CF2">
        <w:rPr>
          <w:rFonts w:ascii="Tahoma" w:hAnsi="Tahoma" w:cs="Tahoma"/>
          <w:szCs w:val="20"/>
        </w:rPr>
        <w:t xml:space="preserve">č. 7 </w:t>
      </w:r>
      <w:r w:rsidR="004C3CF2" w:rsidRPr="004C3CF2">
        <w:rPr>
          <w:rFonts w:ascii="Tahoma" w:hAnsi="Tahoma" w:cs="Tahoma"/>
          <w:szCs w:val="20"/>
        </w:rPr>
        <w:t xml:space="preserve">„EESSI v národních APV“ - úpravy APV </w:t>
      </w:r>
      <w:proofErr w:type="gramStart"/>
      <w:r w:rsidR="004C3CF2" w:rsidRPr="004C3CF2">
        <w:rPr>
          <w:rFonts w:ascii="Tahoma" w:hAnsi="Tahoma" w:cs="Tahoma"/>
          <w:szCs w:val="20"/>
        </w:rPr>
        <w:t>SPR - rok</w:t>
      </w:r>
      <w:proofErr w:type="gramEnd"/>
      <w:r w:rsidR="004C3CF2" w:rsidRPr="004C3CF2">
        <w:rPr>
          <w:rFonts w:ascii="Tahoma" w:hAnsi="Tahoma" w:cs="Tahoma"/>
          <w:szCs w:val="20"/>
        </w:rPr>
        <w:t xml:space="preserve"> 2025</w:t>
      </w:r>
      <w:r w:rsidR="00D2139F">
        <w:rPr>
          <w:rFonts w:ascii="Tahoma" w:hAnsi="Tahoma" w:cs="Tahoma"/>
          <w:szCs w:val="20"/>
        </w:rPr>
        <w:t xml:space="preserve"> </w:t>
      </w:r>
      <w:r w:rsidRPr="00836A4D">
        <w:rPr>
          <w:rFonts w:ascii="Tahoma" w:hAnsi="Tahoma" w:cs="Tahoma"/>
          <w:szCs w:val="20"/>
        </w:rPr>
        <w:t xml:space="preserve">na základě Rámcové dohody na podporu a rozvoj APV pro Vymáhání pohledávek – 2022+, </w:t>
      </w:r>
      <w:r w:rsidR="00D2139F">
        <w:rPr>
          <w:rFonts w:ascii="Tahoma" w:hAnsi="Tahoma" w:cs="Tahoma"/>
          <w:szCs w:val="20"/>
        </w:rPr>
        <w:br/>
      </w:r>
      <w:r w:rsidR="006329C5">
        <w:rPr>
          <w:rFonts w:ascii="Tahoma" w:hAnsi="Tahoma" w:cs="Tahoma"/>
          <w:szCs w:val="20"/>
        </w:rPr>
        <w:t>ze</w:t>
      </w:r>
      <w:r w:rsidRPr="00836A4D">
        <w:rPr>
          <w:rFonts w:ascii="Tahoma" w:hAnsi="Tahoma" w:cs="Tahoma"/>
          <w:szCs w:val="20"/>
        </w:rPr>
        <w:t xml:space="preserve"> dne 15. 1. 2024 (dále jen „</w:t>
      </w:r>
      <w:r w:rsidRPr="00DB2156">
        <w:rPr>
          <w:rFonts w:ascii="Tahoma" w:hAnsi="Tahoma" w:cs="Tahoma"/>
          <w:b/>
          <w:szCs w:val="20"/>
        </w:rPr>
        <w:t>Rámcová dohoda</w:t>
      </w:r>
      <w:r w:rsidR="004C3CF2">
        <w:rPr>
          <w:rFonts w:ascii="Tahoma" w:hAnsi="Tahoma" w:cs="Tahoma"/>
          <w:szCs w:val="20"/>
        </w:rPr>
        <w:t>“)</w:t>
      </w:r>
      <w:r w:rsidR="006329C5">
        <w:rPr>
          <w:rFonts w:ascii="Tahoma" w:hAnsi="Tahoma" w:cs="Tahoma"/>
          <w:szCs w:val="20"/>
        </w:rPr>
        <w:t>, uzavřené</w:t>
      </w:r>
      <w:r w:rsidR="004C3CF2">
        <w:rPr>
          <w:rFonts w:ascii="Tahoma" w:hAnsi="Tahoma" w:cs="Tahoma"/>
          <w:szCs w:val="20"/>
        </w:rPr>
        <w:t xml:space="preserve"> v souladu s </w:t>
      </w:r>
      <w:r w:rsidRPr="00836A4D">
        <w:rPr>
          <w:rFonts w:ascii="Tahoma" w:hAnsi="Tahoma" w:cs="Tahoma"/>
          <w:szCs w:val="20"/>
        </w:rPr>
        <w:t>ustanovením § 1746 odst. 2 zák</w:t>
      </w:r>
      <w:r w:rsidR="006329C5">
        <w:rPr>
          <w:rFonts w:ascii="Tahoma" w:hAnsi="Tahoma" w:cs="Tahoma"/>
          <w:szCs w:val="20"/>
        </w:rPr>
        <w:t>ona</w:t>
      </w:r>
      <w:r w:rsidRPr="00836A4D">
        <w:rPr>
          <w:rFonts w:ascii="Tahoma" w:hAnsi="Tahoma" w:cs="Tahoma"/>
          <w:szCs w:val="20"/>
        </w:rPr>
        <w:t xml:space="preserve"> č. 89/2012 Sb., občansk</w:t>
      </w:r>
      <w:r w:rsidR="006329C5">
        <w:rPr>
          <w:rFonts w:ascii="Tahoma" w:hAnsi="Tahoma" w:cs="Tahoma"/>
          <w:szCs w:val="20"/>
        </w:rPr>
        <w:t xml:space="preserve">ý </w:t>
      </w:r>
      <w:r w:rsidRPr="00836A4D">
        <w:rPr>
          <w:rFonts w:ascii="Tahoma" w:hAnsi="Tahoma" w:cs="Tahoma"/>
          <w:szCs w:val="20"/>
        </w:rPr>
        <w:t>zákoník, ve znění pozdějších předpisů (dále jen „</w:t>
      </w:r>
      <w:r w:rsidRPr="00DB2156">
        <w:rPr>
          <w:rFonts w:ascii="Tahoma" w:hAnsi="Tahoma" w:cs="Tahoma"/>
          <w:b/>
          <w:szCs w:val="20"/>
        </w:rPr>
        <w:t>Občanský zákoník</w:t>
      </w:r>
      <w:r w:rsidRPr="00836A4D">
        <w:rPr>
          <w:rFonts w:ascii="Tahoma" w:hAnsi="Tahoma" w:cs="Tahoma"/>
          <w:szCs w:val="20"/>
        </w:rPr>
        <w:t>“)</w:t>
      </w:r>
    </w:p>
    <w:p w14:paraId="5EF17827" w14:textId="5C278D45" w:rsidR="004D07DB" w:rsidRPr="00E2450C" w:rsidRDefault="00836A4D" w:rsidP="004D07DB">
      <w:pPr>
        <w:pStyle w:val="RLdajeosmluvnstran"/>
        <w:rPr>
          <w:rFonts w:ascii="Tahoma" w:hAnsi="Tahoma" w:cs="Tahoma"/>
          <w:b/>
          <w:bCs/>
          <w:szCs w:val="20"/>
        </w:rPr>
      </w:pPr>
      <w:r w:rsidRPr="00836A4D">
        <w:rPr>
          <w:rFonts w:ascii="Tahoma" w:hAnsi="Tahoma" w:cs="Tahoma"/>
          <w:szCs w:val="20"/>
        </w:rPr>
        <w:t>(dále jen „</w:t>
      </w:r>
      <w:r w:rsidRPr="00DB2156">
        <w:rPr>
          <w:rFonts w:ascii="Tahoma" w:hAnsi="Tahoma" w:cs="Tahoma"/>
          <w:b/>
          <w:szCs w:val="20"/>
        </w:rPr>
        <w:t>Smlouva</w:t>
      </w:r>
      <w:r w:rsidRPr="00836A4D">
        <w:rPr>
          <w:rFonts w:ascii="Tahoma" w:hAnsi="Tahoma" w:cs="Tahoma"/>
          <w:szCs w:val="20"/>
        </w:rPr>
        <w:t>“)</w:t>
      </w:r>
    </w:p>
    <w:p w14:paraId="709B4F19" w14:textId="77777777" w:rsidR="00E3437B" w:rsidRDefault="00E3437B">
      <w:pPr>
        <w:rPr>
          <w:rFonts w:ascii="Tahoma" w:hAnsi="Tahoma" w:cs="Tahoma"/>
          <w:sz w:val="20"/>
          <w:szCs w:val="20"/>
        </w:rPr>
      </w:pPr>
    </w:p>
    <w:p w14:paraId="1136779C" w14:textId="3C5BB2E6" w:rsidR="0078237A"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24EAFF84" w14:textId="77777777" w:rsidR="00DB2156" w:rsidRPr="00013F7C" w:rsidRDefault="00DB2156" w:rsidP="006329C5">
      <w:pPr>
        <w:pStyle w:val="RLProhlensmluvnchstran"/>
        <w:jc w:val="left"/>
        <w:rPr>
          <w:rFonts w:ascii="Tahoma" w:hAnsi="Tahoma" w:cs="Tahoma"/>
          <w:szCs w:val="20"/>
        </w:rPr>
      </w:pPr>
    </w:p>
    <w:p w14:paraId="52F84B2B" w14:textId="77777777" w:rsidR="00B31A87" w:rsidRPr="00B31A87" w:rsidRDefault="00B31A87" w:rsidP="00AB13B3">
      <w:pPr>
        <w:pStyle w:val="Odstavecseseznamem"/>
        <w:widowControl w:val="0"/>
        <w:numPr>
          <w:ilvl w:val="0"/>
          <w:numId w:val="3"/>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3BF8CCC9" w14:textId="4CE96F09" w:rsidR="006329C5" w:rsidRPr="006329C5" w:rsidRDefault="006329C5" w:rsidP="00AB13B3">
      <w:pPr>
        <w:pStyle w:val="RLTextlnkuslovan"/>
        <w:numPr>
          <w:ilvl w:val="1"/>
          <w:numId w:val="3"/>
        </w:numPr>
        <w:spacing w:before="120" w:line="280" w:lineRule="atLeast"/>
        <w:ind w:left="414" w:hanging="556"/>
        <w:rPr>
          <w:rFonts w:cs="Tahoma"/>
          <w:szCs w:val="20"/>
          <w:lang w:eastAsia="en-US"/>
        </w:rPr>
      </w:pPr>
      <w:r w:rsidRPr="006329C5">
        <w:rPr>
          <w:rFonts w:cs="Tahoma"/>
          <w:szCs w:val="20"/>
          <w:lang w:eastAsia="en-US"/>
        </w:rPr>
        <w:t>Na základě výsledku veřejné zakázky s názvem „Podpora a rozvoj APV pro Vymáhání pohledávek – 2022+“, ev. č. Z2022-042650 byla dne 15. 1. 2024 mezi Poskytovatelem a Českou republikou - Českou správou sociálního zabezpečení, se sídlem Křížová 25, 225 08 Praha 5, IČO: 00006963 (dále jen „</w:t>
      </w:r>
      <w:r w:rsidRPr="00D85C34">
        <w:rPr>
          <w:rFonts w:cs="Tahoma"/>
          <w:b/>
          <w:bCs/>
          <w:szCs w:val="20"/>
          <w:lang w:eastAsia="en-US"/>
        </w:rPr>
        <w:t>ČSSZ</w:t>
      </w:r>
      <w:r w:rsidRPr="006329C5">
        <w:rPr>
          <w:rFonts w:cs="Tahoma"/>
          <w:szCs w:val="20"/>
          <w:lang w:eastAsia="en-US"/>
        </w:rPr>
        <w:t>“) uzavřena Rámcová dohoda pro účely zajištění podpory a rozvoje aplikačního programového vybavení pro vymáhání pohledávek.</w:t>
      </w:r>
    </w:p>
    <w:p w14:paraId="7D7A6F76" w14:textId="1CE57C11" w:rsidR="000D5A44" w:rsidRPr="00584E43" w:rsidRDefault="000D5A44" w:rsidP="00AB13B3">
      <w:pPr>
        <w:pStyle w:val="RLTextlnkuslovan"/>
        <w:numPr>
          <w:ilvl w:val="1"/>
          <w:numId w:val="3"/>
        </w:numPr>
        <w:spacing w:before="120" w:line="280" w:lineRule="atLeast"/>
        <w:ind w:left="414" w:hanging="556"/>
        <w:rPr>
          <w:rFonts w:cs="Tahoma"/>
          <w:szCs w:val="20"/>
          <w:lang w:eastAsia="en-US"/>
        </w:rPr>
      </w:pPr>
      <w:r w:rsidRPr="00584E43">
        <w:rPr>
          <w:rFonts w:cs="Tahoma"/>
          <w:szCs w:val="20"/>
          <w:lang w:eastAsia="en-US"/>
        </w:rPr>
        <w:t xml:space="preserve">Smluvní </w:t>
      </w:r>
      <w:r w:rsidR="00797E6D" w:rsidRPr="00584E43">
        <w:rPr>
          <w:rFonts w:cs="Tahoma"/>
          <w:szCs w:val="20"/>
          <w:lang w:eastAsia="en-US"/>
        </w:rPr>
        <w:t xml:space="preserve">vztah uvedený v odst. 1.1 </w:t>
      </w:r>
      <w:r w:rsidR="00797E6D">
        <w:rPr>
          <w:rFonts w:cs="Tahoma"/>
          <w:szCs w:val="20"/>
          <w:lang w:eastAsia="en-US"/>
        </w:rPr>
        <w:t>tohoto článku</w:t>
      </w:r>
      <w:r w:rsidR="00797E6D" w:rsidRPr="00584E43">
        <w:rPr>
          <w:rFonts w:cs="Tahoma"/>
          <w:szCs w:val="20"/>
          <w:lang w:eastAsia="en-US"/>
        </w:rPr>
        <w:t xml:space="preserve"> Smlouvy byl uzavřen ze strany ČSSZ </w:t>
      </w:r>
      <w:r w:rsidR="006329C5">
        <w:rPr>
          <w:rFonts w:cs="Tahoma"/>
          <w:szCs w:val="20"/>
          <w:lang w:eastAsia="en-US"/>
        </w:rPr>
        <w:br/>
      </w:r>
      <w:r w:rsidR="00797E6D" w:rsidRPr="00584E43">
        <w:rPr>
          <w:rFonts w:cs="Tahoma"/>
          <w:szCs w:val="20"/>
          <w:lang w:eastAsia="en-US"/>
        </w:rPr>
        <w:t xml:space="preserve">pro účely rozvoje </w:t>
      </w:r>
      <w:r w:rsidR="00797E6D">
        <w:rPr>
          <w:rFonts w:cs="Tahoma"/>
          <w:szCs w:val="20"/>
          <w:lang w:bidi="cs-CZ"/>
        </w:rPr>
        <w:t xml:space="preserve">a podpory </w:t>
      </w:r>
      <w:r w:rsidR="00797E6D" w:rsidRPr="00584E43">
        <w:rPr>
          <w:rFonts w:cs="Tahoma"/>
          <w:szCs w:val="20"/>
          <w:lang w:eastAsia="en-US"/>
        </w:rPr>
        <w:t>informačního systému</w:t>
      </w:r>
      <w:r w:rsidR="00797E6D">
        <w:rPr>
          <w:rFonts w:cs="Tahoma"/>
          <w:szCs w:val="20"/>
          <w:lang w:val="cs-CZ" w:eastAsia="en-US"/>
        </w:rPr>
        <w:t xml:space="preserve">, </w:t>
      </w:r>
      <w:r w:rsidR="00797E6D">
        <w:rPr>
          <w:rFonts w:cs="Tahoma"/>
          <w:szCs w:val="20"/>
          <w:lang w:bidi="cs-CZ"/>
        </w:rPr>
        <w:t>který je součástí Integrovaného informačního systému</w:t>
      </w:r>
      <w:r w:rsidR="00797E6D" w:rsidRPr="00584E43">
        <w:rPr>
          <w:rFonts w:cs="Tahoma"/>
          <w:szCs w:val="20"/>
          <w:lang w:eastAsia="en-US"/>
        </w:rPr>
        <w:t xml:space="preserve"> ČSSZ. Dle zákona č. 395/2024 Sb., kterým se mění zákon č. 187/2006 Sb., </w:t>
      </w:r>
      <w:r w:rsidR="006329C5">
        <w:rPr>
          <w:rFonts w:cs="Tahoma"/>
          <w:szCs w:val="20"/>
          <w:lang w:eastAsia="en-US"/>
        </w:rPr>
        <w:br/>
      </w:r>
      <w:r w:rsidR="00797E6D" w:rsidRPr="00584E43">
        <w:rPr>
          <w:rFonts w:cs="Tahoma"/>
          <w:szCs w:val="20"/>
          <w:lang w:eastAsia="en-US"/>
        </w:rPr>
        <w:t xml:space="preserve">o nemocenském pojištění, ve znění pozdějších předpisů, a další související zákony, došlo </w:t>
      </w:r>
      <w:r w:rsidR="006329C5">
        <w:rPr>
          <w:rFonts w:cs="Tahoma"/>
          <w:szCs w:val="20"/>
          <w:lang w:eastAsia="en-US"/>
        </w:rPr>
        <w:br/>
      </w:r>
      <w:r w:rsidR="00797E6D" w:rsidRPr="00584E43">
        <w:rPr>
          <w:rFonts w:cs="Tahoma"/>
          <w:szCs w:val="20"/>
          <w:lang w:eastAsia="en-US"/>
        </w:rPr>
        <w:t xml:space="preserve">s účinností ke dni 1. 1. 2025 k zavedení Integrovaného informačního systému MPSV, jehož správcem je MPSV a jehož součástí je i </w:t>
      </w:r>
      <w:r w:rsidR="00797E6D">
        <w:rPr>
          <w:rFonts w:cs="Tahoma"/>
          <w:szCs w:val="20"/>
          <w:lang w:val="cs-CZ" w:eastAsia="en-US"/>
        </w:rPr>
        <w:t xml:space="preserve">Integrovaný </w:t>
      </w:r>
      <w:r w:rsidR="00797E6D" w:rsidRPr="00584E43">
        <w:rPr>
          <w:rFonts w:cs="Tahoma"/>
          <w:szCs w:val="20"/>
          <w:lang w:eastAsia="en-US"/>
        </w:rPr>
        <w:t>informační systém ČSSZ a další informační systémy, u kterých je MPSV  správcem. Dle Části druhé (Změna zákona o organizaci a provádě</w:t>
      </w:r>
      <w:r w:rsidR="00035D59">
        <w:rPr>
          <w:rFonts w:cs="Tahoma"/>
          <w:szCs w:val="20"/>
          <w:lang w:eastAsia="en-US"/>
        </w:rPr>
        <w:t>ní sociálního zabezpečení), Čl.</w:t>
      </w:r>
      <w:r w:rsidR="00035D59">
        <w:rPr>
          <w:rFonts w:cs="Tahoma"/>
          <w:szCs w:val="20"/>
          <w:lang w:val="cs-CZ" w:eastAsia="en-US"/>
        </w:rPr>
        <w:t> </w:t>
      </w:r>
      <w:r w:rsidR="00797E6D" w:rsidRPr="00584E43">
        <w:rPr>
          <w:rFonts w:cs="Tahoma"/>
          <w:szCs w:val="20"/>
          <w:lang w:eastAsia="en-US"/>
        </w:rPr>
        <w:t xml:space="preserve">IV (Přechodná ustanovení), odst. </w:t>
      </w:r>
      <w:r w:rsidR="00797E6D">
        <w:rPr>
          <w:rFonts w:cs="Tahoma"/>
          <w:szCs w:val="20"/>
          <w:lang w:val="cs-CZ" w:eastAsia="en-US"/>
        </w:rPr>
        <w:t>2</w:t>
      </w:r>
      <w:r w:rsidR="00797E6D" w:rsidRPr="00584E43">
        <w:rPr>
          <w:rFonts w:cs="Tahoma"/>
          <w:szCs w:val="20"/>
          <w:lang w:eastAsia="en-US"/>
        </w:rPr>
        <w:t xml:space="preserve"> zákona č. 395/2024 Sb. pr</w:t>
      </w:r>
      <w:r w:rsidR="00035D59">
        <w:rPr>
          <w:rFonts w:cs="Tahoma"/>
          <w:szCs w:val="20"/>
          <w:lang w:eastAsia="en-US"/>
        </w:rPr>
        <w:t xml:space="preserve">áva </w:t>
      </w:r>
      <w:r w:rsidR="006329C5">
        <w:rPr>
          <w:rFonts w:cs="Tahoma"/>
          <w:szCs w:val="20"/>
          <w:lang w:eastAsia="en-US"/>
        </w:rPr>
        <w:br/>
      </w:r>
      <w:r w:rsidR="00035D59">
        <w:rPr>
          <w:rFonts w:cs="Tahoma"/>
          <w:szCs w:val="20"/>
          <w:lang w:eastAsia="en-US"/>
        </w:rPr>
        <w:t>a povinnosti vyplývající ze</w:t>
      </w:r>
      <w:r w:rsidR="00035D59">
        <w:rPr>
          <w:rFonts w:cs="Tahoma"/>
          <w:szCs w:val="20"/>
          <w:lang w:val="cs-CZ" w:eastAsia="en-US"/>
        </w:rPr>
        <w:t> </w:t>
      </w:r>
      <w:r w:rsidR="00797E6D" w:rsidRPr="00584E43">
        <w:rPr>
          <w:rFonts w:cs="Tahoma"/>
          <w:szCs w:val="20"/>
          <w:lang w:eastAsia="en-US"/>
        </w:rPr>
        <w:t>smluvních vztahů, které přede dnem nabytí účinnosti tohoto zákona uzavřela ČSSZ za Českou republiku za</w:t>
      </w:r>
      <w:r w:rsidR="00797E6D" w:rsidRPr="00584E43">
        <w:rPr>
          <w:rFonts w:cs="Tahoma"/>
          <w:szCs w:val="20"/>
          <w:lang w:val="cs-CZ" w:eastAsia="en-US"/>
        </w:rPr>
        <w:t> </w:t>
      </w:r>
      <w:r w:rsidR="00797E6D"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797E6D" w:rsidRPr="00584E43">
        <w:rPr>
          <w:rFonts w:cs="Tahoma"/>
          <w:szCs w:val="20"/>
          <w:lang w:val="cs-CZ" w:eastAsia="en-US"/>
        </w:rPr>
        <w:t> </w:t>
      </w:r>
      <w:r w:rsidR="00797E6D"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797E6D">
        <w:rPr>
          <w:rFonts w:cs="Tahoma"/>
          <w:szCs w:val="20"/>
          <w:lang w:val="cs-CZ" w:eastAsia="en-US"/>
        </w:rPr>
        <w:t xml:space="preserve"> </w:t>
      </w:r>
      <w:r w:rsidR="00797E6D" w:rsidRPr="00584E43">
        <w:rPr>
          <w:rFonts w:cs="Tahoma"/>
          <w:szCs w:val="20"/>
          <w:lang w:eastAsia="en-US"/>
        </w:rPr>
        <w:t xml:space="preserve">na </w:t>
      </w:r>
      <w:r w:rsidRPr="00584E43">
        <w:rPr>
          <w:rFonts w:cs="Tahoma"/>
          <w:szCs w:val="20"/>
          <w:lang w:eastAsia="en-US"/>
        </w:rPr>
        <w:t xml:space="preserve">MPSV. </w:t>
      </w:r>
    </w:p>
    <w:p w14:paraId="5D12F28F" w14:textId="40885A3D" w:rsidR="00DE1035" w:rsidRPr="000D5A44" w:rsidRDefault="000D5A44" w:rsidP="00AB13B3">
      <w:pPr>
        <w:pStyle w:val="RLTextlnkuslovan"/>
        <w:numPr>
          <w:ilvl w:val="1"/>
          <w:numId w:val="3"/>
        </w:numPr>
        <w:spacing w:before="120" w:line="280" w:lineRule="atLeast"/>
        <w:rPr>
          <w:rFonts w:cs="Tahoma"/>
          <w:szCs w:val="20"/>
          <w:lang w:val="cs-CZ" w:eastAsia="en-US"/>
        </w:rPr>
      </w:pPr>
      <w:r>
        <w:rPr>
          <w:rFonts w:cs="Tahoma"/>
          <w:szCs w:val="20"/>
          <w:lang w:val="cs-CZ" w:eastAsia="en-US"/>
        </w:rPr>
        <w:t>O</w:t>
      </w:r>
      <w:r w:rsidR="00B97598">
        <w:rPr>
          <w:rFonts w:cs="Tahoma"/>
          <w:szCs w:val="20"/>
          <w:lang w:val="cs-CZ" w:eastAsia="en-US"/>
        </w:rPr>
        <w:t>b</w:t>
      </w:r>
      <w:r w:rsidR="00DE1035" w:rsidRPr="000D5A44">
        <w:rPr>
          <w:rFonts w:cs="Tahoma"/>
          <w:szCs w:val="20"/>
          <w:lang w:val="cs-CZ" w:eastAsia="en-US"/>
        </w:rPr>
        <w:t>jednatel a Poskytovatel uzavírají tuto Smlouvu v souladu s postupem dle Přílohy č. 7 Rámcové dohody.</w:t>
      </w:r>
    </w:p>
    <w:p w14:paraId="3AF038FB" w14:textId="77777777" w:rsidR="0078237A" w:rsidRPr="00013F7C" w:rsidRDefault="0078237A" w:rsidP="00AB13B3">
      <w:pPr>
        <w:pStyle w:val="RLlneksmlouvy"/>
        <w:numPr>
          <w:ilvl w:val="0"/>
          <w:numId w:val="3"/>
        </w:numPr>
        <w:rPr>
          <w:rFonts w:cs="Tahoma"/>
          <w:szCs w:val="20"/>
        </w:rPr>
      </w:pPr>
      <w:r w:rsidRPr="00013F7C">
        <w:rPr>
          <w:rFonts w:cs="Tahoma"/>
          <w:szCs w:val="20"/>
        </w:rPr>
        <w:t>PŘEDMĚT PLNĚNÍ</w:t>
      </w:r>
    </w:p>
    <w:p w14:paraId="2CC6D7A4" w14:textId="77777777" w:rsidR="0078237A" w:rsidRPr="00013F7C" w:rsidRDefault="0078237A" w:rsidP="00AB13B3">
      <w:pPr>
        <w:pStyle w:val="RLTextlnkuslovan"/>
        <w:numPr>
          <w:ilvl w:val="1"/>
          <w:numId w:val="3"/>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634B7BFA" w14:textId="77777777" w:rsidR="0078237A" w:rsidRPr="00013F7C" w:rsidRDefault="0078237A" w:rsidP="00AB13B3">
      <w:pPr>
        <w:pStyle w:val="RLlneksmlouvy"/>
        <w:numPr>
          <w:ilvl w:val="0"/>
          <w:numId w:val="3"/>
        </w:numPr>
        <w:rPr>
          <w:rFonts w:cs="Tahoma"/>
          <w:szCs w:val="20"/>
        </w:rPr>
      </w:pPr>
      <w:r w:rsidRPr="00013F7C">
        <w:rPr>
          <w:rFonts w:cs="Tahoma"/>
          <w:szCs w:val="20"/>
        </w:rPr>
        <w:t>HARMONOGRAM PLNĚNÍ</w:t>
      </w:r>
    </w:p>
    <w:p w14:paraId="61E01802" w14:textId="2AD56055" w:rsidR="0078237A" w:rsidRPr="00013F7C" w:rsidRDefault="0078237A" w:rsidP="00AB13B3">
      <w:pPr>
        <w:pStyle w:val="RLTextlnkuslovan"/>
        <w:numPr>
          <w:ilvl w:val="1"/>
          <w:numId w:val="3"/>
        </w:numPr>
        <w:rPr>
          <w:rFonts w:cs="Tahoma"/>
          <w:szCs w:val="20"/>
          <w:lang w:eastAsia="en-US"/>
        </w:rPr>
      </w:pPr>
      <w:bookmarkStart w:id="0" w:name="_Ref458543817"/>
      <w:r w:rsidRPr="00013F7C">
        <w:rPr>
          <w:rFonts w:cs="Tahoma"/>
          <w:szCs w:val="20"/>
          <w:lang w:eastAsia="en-US"/>
        </w:rPr>
        <w:t xml:space="preserve">Poskytovatel se zavazuje poskytnout Objednateli Služby v termínech specifikovaných v Příloze </w:t>
      </w:r>
      <w:r w:rsidR="006329C5">
        <w:rPr>
          <w:rFonts w:cs="Tahoma"/>
          <w:szCs w:val="20"/>
          <w:lang w:eastAsia="en-US"/>
        </w:rPr>
        <w:br/>
      </w:r>
      <w:r w:rsidRPr="00013F7C">
        <w:rPr>
          <w:rFonts w:cs="Tahoma"/>
          <w:szCs w:val="20"/>
          <w:lang w:eastAsia="en-US"/>
        </w:rPr>
        <w:t>č. 1 této Smlouvy.</w:t>
      </w:r>
      <w:bookmarkEnd w:id="0"/>
    </w:p>
    <w:p w14:paraId="6D05FE08" w14:textId="77777777" w:rsidR="0078237A" w:rsidRPr="00013F7C" w:rsidRDefault="0078237A" w:rsidP="00AB13B3">
      <w:pPr>
        <w:pStyle w:val="RLlneksmlouvy"/>
        <w:numPr>
          <w:ilvl w:val="0"/>
          <w:numId w:val="3"/>
        </w:numPr>
        <w:rPr>
          <w:rFonts w:cs="Tahoma"/>
          <w:szCs w:val="20"/>
        </w:rPr>
      </w:pPr>
      <w:r w:rsidRPr="00013F7C">
        <w:rPr>
          <w:rFonts w:cs="Tahoma"/>
          <w:szCs w:val="20"/>
        </w:rPr>
        <w:t>MÍSTO PLNĚNÍ</w:t>
      </w:r>
    </w:p>
    <w:p w14:paraId="19EF7C09" w14:textId="77777777" w:rsidR="0078237A" w:rsidRPr="00013F7C" w:rsidRDefault="0078237A" w:rsidP="00AB13B3">
      <w:pPr>
        <w:pStyle w:val="RLTextlnkuslovan"/>
        <w:numPr>
          <w:ilvl w:val="1"/>
          <w:numId w:val="3"/>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137613F4" w14:textId="77777777" w:rsidR="00F91B70" w:rsidRPr="004D07DB" w:rsidRDefault="00B044C6" w:rsidP="00AB13B3">
      <w:pPr>
        <w:pStyle w:val="RLlneksmlouvy"/>
        <w:numPr>
          <w:ilvl w:val="0"/>
          <w:numId w:val="3"/>
        </w:numPr>
        <w:rPr>
          <w:rFonts w:cs="Tahoma"/>
          <w:szCs w:val="20"/>
        </w:rPr>
      </w:pPr>
      <w:r w:rsidRPr="004D07DB">
        <w:rPr>
          <w:rFonts w:cs="Tahoma"/>
          <w:szCs w:val="20"/>
        </w:rPr>
        <w:t>CENA</w:t>
      </w:r>
      <w:r w:rsidR="00F91B70" w:rsidRPr="004D07DB">
        <w:rPr>
          <w:rFonts w:cs="Tahoma"/>
          <w:szCs w:val="20"/>
        </w:rPr>
        <w:t xml:space="preserve"> PLNĚNÍ</w:t>
      </w:r>
    </w:p>
    <w:p w14:paraId="7A3FAB1E" w14:textId="77777777" w:rsidR="00DB2156" w:rsidRDefault="00B044C6" w:rsidP="00AB13B3">
      <w:pPr>
        <w:pStyle w:val="RLTextlnkuslovan"/>
        <w:numPr>
          <w:ilvl w:val="1"/>
          <w:numId w:val="3"/>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DB2156">
        <w:rPr>
          <w:rFonts w:cs="Tahoma"/>
          <w:szCs w:val="20"/>
          <w:lang w:val="cs-CZ" w:eastAsia="en-US"/>
        </w:rPr>
        <w:t xml:space="preserve"> </w:t>
      </w:r>
      <w:r w:rsidR="00DB2156" w:rsidRPr="007F79EB">
        <w:rPr>
          <w:rFonts w:cs="Tahoma"/>
          <w:szCs w:val="20"/>
          <w:lang w:val="cs-CZ" w:eastAsia="en-US"/>
        </w:rPr>
        <w:t>a specifikovanou v čl. 4 Přílohy č. 1 této Smlouvy</w:t>
      </w:r>
      <w:r w:rsidRPr="00013F7C">
        <w:rPr>
          <w:rFonts w:cs="Tahoma"/>
          <w:szCs w:val="20"/>
          <w:lang w:eastAsia="en-US"/>
        </w:rPr>
        <w:t>.</w:t>
      </w:r>
    </w:p>
    <w:p w14:paraId="5A7C3E4E" w14:textId="77777777" w:rsidR="00114AE8" w:rsidRDefault="00114AE8">
      <w:pPr>
        <w:rPr>
          <w:rFonts w:ascii="Tahoma" w:eastAsia="Times New Roman" w:hAnsi="Tahoma" w:cs="Tahoma"/>
          <w:kern w:val="0"/>
          <w:sz w:val="20"/>
          <w:szCs w:val="20"/>
          <w:lang w:val="x-none"/>
          <w14:ligatures w14:val="none"/>
        </w:rPr>
      </w:pPr>
      <w:r>
        <w:rPr>
          <w:rFonts w:cs="Tahoma"/>
          <w:szCs w:val="20"/>
        </w:rPr>
        <w:lastRenderedPageBreak/>
        <w:br w:type="page"/>
      </w:r>
    </w:p>
    <w:p w14:paraId="2F75D093" w14:textId="44B7CE90" w:rsidR="00836A4D" w:rsidRPr="00DB2156" w:rsidRDefault="00836A4D" w:rsidP="00AB13B3">
      <w:pPr>
        <w:pStyle w:val="RLTextlnkuslovan"/>
        <w:numPr>
          <w:ilvl w:val="1"/>
          <w:numId w:val="3"/>
        </w:numPr>
        <w:spacing w:before="120" w:line="240" w:lineRule="atLeast"/>
        <w:ind w:left="414" w:hanging="556"/>
        <w:rPr>
          <w:rFonts w:cs="Tahoma"/>
          <w:szCs w:val="20"/>
          <w:lang w:eastAsia="en-US"/>
        </w:rPr>
      </w:pPr>
      <w:r w:rsidRPr="00DB2156">
        <w:rPr>
          <w:rFonts w:cs="Tahoma"/>
          <w:szCs w:val="20"/>
          <w:lang w:eastAsia="en-US"/>
        </w:rPr>
        <w:lastRenderedPageBreak/>
        <w:t>Maximální cena za poskytnuté Služby dle specifikace uvedené v Příloze č. 1 této Smlouvy činí:</w:t>
      </w:r>
    </w:p>
    <w:p w14:paraId="7AFCF1C4" w14:textId="36A80E1A" w:rsidR="00836A4D" w:rsidRPr="00DB2156" w:rsidRDefault="00767874" w:rsidP="00546C57">
      <w:pPr>
        <w:pStyle w:val="RLTextlnkuslovan"/>
        <w:numPr>
          <w:ilvl w:val="0"/>
          <w:numId w:val="0"/>
        </w:numPr>
        <w:spacing w:before="120" w:line="240" w:lineRule="atLeast"/>
        <w:ind w:left="414"/>
        <w:jc w:val="center"/>
        <w:rPr>
          <w:rFonts w:cs="Tahoma"/>
          <w:b/>
          <w:szCs w:val="20"/>
          <w:lang w:val="cs-CZ" w:eastAsia="en-US"/>
        </w:rPr>
      </w:pPr>
      <w:r w:rsidRPr="00DB2156">
        <w:rPr>
          <w:rFonts w:cs="Tahoma"/>
          <w:b/>
          <w:szCs w:val="20"/>
          <w:lang w:val="cs-CZ" w:eastAsia="en-US"/>
        </w:rPr>
        <w:t>2 062 032,00</w:t>
      </w:r>
      <w:r w:rsidR="00836A4D" w:rsidRPr="00DB2156">
        <w:rPr>
          <w:rFonts w:cs="Tahoma"/>
          <w:b/>
          <w:szCs w:val="20"/>
          <w:lang w:val="cs-CZ" w:eastAsia="en-US"/>
        </w:rPr>
        <w:t xml:space="preserve"> Kč bez DPH</w:t>
      </w:r>
    </w:p>
    <w:p w14:paraId="5101DC4A" w14:textId="15D6414A" w:rsidR="00836A4D" w:rsidRPr="00546C57" w:rsidRDefault="00836A4D" w:rsidP="00546C57">
      <w:pPr>
        <w:pStyle w:val="RLTextlnkuslovan"/>
        <w:numPr>
          <w:ilvl w:val="0"/>
          <w:numId w:val="0"/>
        </w:numPr>
        <w:spacing w:before="120" w:line="240" w:lineRule="atLeast"/>
        <w:ind w:left="414"/>
        <w:jc w:val="center"/>
        <w:rPr>
          <w:rFonts w:cs="Tahoma"/>
          <w:szCs w:val="20"/>
          <w:lang w:val="cs-CZ" w:eastAsia="en-US"/>
        </w:rPr>
      </w:pPr>
      <w:r w:rsidRPr="00DB2156">
        <w:rPr>
          <w:bCs/>
          <w:szCs w:val="20"/>
        </w:rPr>
        <w:t>tj.</w:t>
      </w:r>
      <w:r>
        <w:rPr>
          <w:b/>
          <w:bCs/>
          <w:szCs w:val="20"/>
        </w:rPr>
        <w:t xml:space="preserve"> </w:t>
      </w:r>
      <w:r w:rsidR="00767874" w:rsidRPr="00767874">
        <w:rPr>
          <w:b/>
          <w:bCs/>
          <w:szCs w:val="20"/>
        </w:rPr>
        <w:t>2 495 058,72</w:t>
      </w:r>
      <w:r>
        <w:rPr>
          <w:b/>
          <w:bCs/>
          <w:szCs w:val="20"/>
        </w:rPr>
        <w:t xml:space="preserve"> Kč vč</w:t>
      </w:r>
      <w:r w:rsidR="00DB2156">
        <w:rPr>
          <w:b/>
          <w:bCs/>
          <w:szCs w:val="20"/>
          <w:lang w:val="cs-CZ"/>
        </w:rPr>
        <w:t>.</w:t>
      </w:r>
      <w:r>
        <w:rPr>
          <w:b/>
          <w:bCs/>
          <w:szCs w:val="20"/>
        </w:rPr>
        <w:t xml:space="preserve"> DPH.</w:t>
      </w:r>
    </w:p>
    <w:p w14:paraId="6DB984D5" w14:textId="40B8479F" w:rsidR="00B044C6" w:rsidRDefault="00836A4D" w:rsidP="00AB13B3">
      <w:pPr>
        <w:pStyle w:val="RLTextlnkuslovan"/>
        <w:numPr>
          <w:ilvl w:val="1"/>
          <w:numId w:val="3"/>
        </w:numPr>
        <w:spacing w:before="120" w:line="240" w:lineRule="atLeast"/>
        <w:ind w:left="414" w:hanging="556"/>
        <w:rPr>
          <w:rFonts w:cs="Tahoma"/>
          <w:szCs w:val="20"/>
          <w:lang w:eastAsia="en-US"/>
        </w:rPr>
      </w:pPr>
      <w:r w:rsidRPr="00836A4D">
        <w:rPr>
          <w:rFonts w:cs="Tahoma"/>
          <w:szCs w:val="20"/>
          <w:lang w:eastAsia="en-US"/>
        </w:rPr>
        <w:t>Faktura bude vystavena v souladu s příslušnými ujednáními Rámcové dohody</w:t>
      </w:r>
      <w:r w:rsidR="006329C5">
        <w:rPr>
          <w:rFonts w:cs="Tahoma"/>
          <w:szCs w:val="20"/>
          <w:lang w:eastAsia="en-US"/>
        </w:rPr>
        <w:t xml:space="preserve">, </w:t>
      </w:r>
      <w:r w:rsidR="006329C5" w:rsidRPr="00896629">
        <w:rPr>
          <w:rFonts w:cs="Tahoma"/>
          <w:szCs w:val="20"/>
          <w:lang w:eastAsia="en-US"/>
        </w:rPr>
        <w:t>a to při reflektování změny v osobě Objednatele ve smyslu čl. 1 odst. 1.2 této Smlouvy</w:t>
      </w:r>
      <w:r w:rsidRPr="00836A4D">
        <w:rPr>
          <w:rFonts w:cs="Tahoma"/>
          <w:szCs w:val="20"/>
          <w:lang w:eastAsia="en-US"/>
        </w:rPr>
        <w:t>.</w:t>
      </w:r>
    </w:p>
    <w:p w14:paraId="0129E25C" w14:textId="77777777" w:rsidR="00B044C6" w:rsidRPr="00413C77" w:rsidRDefault="00B044C6" w:rsidP="00AB13B3">
      <w:pPr>
        <w:pStyle w:val="RLlneksmlouvy"/>
        <w:numPr>
          <w:ilvl w:val="0"/>
          <w:numId w:val="3"/>
        </w:numPr>
        <w:rPr>
          <w:rFonts w:cs="Tahoma"/>
          <w:szCs w:val="20"/>
        </w:rPr>
      </w:pPr>
      <w:r w:rsidRPr="00413C77">
        <w:rPr>
          <w:rFonts w:cs="Tahoma"/>
          <w:szCs w:val="20"/>
          <w:lang w:val="cs-CZ"/>
        </w:rPr>
        <w:t>OPRÁVNĚNÉ OSOBY</w:t>
      </w:r>
    </w:p>
    <w:p w14:paraId="3EDD8404" w14:textId="77777777" w:rsidR="0068687B" w:rsidRDefault="0068687B" w:rsidP="00AB13B3">
      <w:pPr>
        <w:numPr>
          <w:ilvl w:val="1"/>
          <w:numId w:val="3"/>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081A47A" w14:textId="14DC79C7" w:rsidR="0068687B" w:rsidRPr="00413C77" w:rsidRDefault="0068687B" w:rsidP="00551B4C">
      <w:pPr>
        <w:pStyle w:val="RLdajeosmluvnstran"/>
        <w:spacing w:line="240" w:lineRule="auto"/>
        <w:ind w:left="-567" w:firstLine="981"/>
        <w:jc w:val="left"/>
        <w:rPr>
          <w:rFonts w:ascii="Tahoma" w:hAnsi="Tahoma" w:cs="Tahoma"/>
          <w:szCs w:val="20"/>
        </w:rPr>
      </w:pPr>
      <w:r w:rsidRPr="00413C77">
        <w:rPr>
          <w:rFonts w:ascii="Tahoma" w:hAnsi="Tahoma" w:cs="Tahoma"/>
          <w:szCs w:val="20"/>
        </w:rPr>
        <w:t xml:space="preserve">Za Objednatele: </w:t>
      </w:r>
      <w:r w:rsidRPr="00413C77">
        <w:rPr>
          <w:rFonts w:ascii="Tahoma" w:hAnsi="Tahoma" w:cs="Tahoma"/>
          <w:szCs w:val="20"/>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188FB736" w14:textId="1CBA164B" w:rsidR="0068687B" w:rsidRPr="00551B4C" w:rsidRDefault="0068687B" w:rsidP="00551B4C">
      <w:pPr>
        <w:pStyle w:val="RLdajeosmluvnstran"/>
        <w:spacing w:line="240" w:lineRule="auto"/>
        <w:ind w:left="-567" w:firstLine="981"/>
        <w:jc w:val="left"/>
        <w:rPr>
          <w:rFonts w:ascii="Tahoma" w:hAnsi="Tahoma" w:cs="Tahoma"/>
          <w:szCs w:val="20"/>
        </w:rPr>
      </w:pPr>
      <w:r w:rsidRPr="00413C77">
        <w:rPr>
          <w:rFonts w:ascii="Tahoma" w:hAnsi="Tahoma" w:cs="Tahoma"/>
        </w:rPr>
        <w:t xml:space="preserve">tel.: </w:t>
      </w:r>
      <w:r w:rsidRPr="00413C77">
        <w:rPr>
          <w:rFonts w:ascii="Tahoma" w:hAnsi="Tahoma" w:cs="Tahoma"/>
        </w:rPr>
        <w:tab/>
      </w:r>
      <w:r w:rsidRPr="00413C77">
        <w:rPr>
          <w:rFonts w:ascii="Tahoma" w:hAnsi="Tahoma" w:cs="Tahoma"/>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10F9287B" w14:textId="77777777" w:rsidR="00551B4C" w:rsidRPr="00694075" w:rsidRDefault="0068687B" w:rsidP="00551B4C">
      <w:pPr>
        <w:pStyle w:val="RLdajeosmluvnstran"/>
        <w:spacing w:line="240" w:lineRule="auto"/>
        <w:ind w:left="-567" w:firstLine="981"/>
        <w:jc w:val="left"/>
        <w:rPr>
          <w:rFonts w:ascii="Tahoma" w:hAnsi="Tahoma" w:cs="Tahoma"/>
          <w:szCs w:val="20"/>
        </w:rPr>
      </w:pPr>
      <w:r w:rsidRPr="00413C77">
        <w:rPr>
          <w:rFonts w:ascii="Tahoma" w:hAnsi="Tahoma" w:cs="Tahoma"/>
        </w:rPr>
        <w:t>e-mail:</w:t>
      </w:r>
      <w:r w:rsidRPr="00413C77">
        <w:rPr>
          <w:rFonts w:ascii="Tahoma" w:hAnsi="Tahoma" w:cs="Tahoma"/>
        </w:rPr>
        <w:tab/>
      </w:r>
      <w:r w:rsidRPr="00413C77">
        <w:rPr>
          <w:rFonts w:ascii="Tahoma" w:hAnsi="Tahoma" w:cs="Tahoma"/>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5C7452C1" w14:textId="4192BA7E" w:rsidR="0068687B" w:rsidRPr="00413C77" w:rsidRDefault="002D2EB1" w:rsidP="00C5775A">
      <w:pPr>
        <w:pStyle w:val="Kodsazen2"/>
        <w:spacing w:before="0" w:after="40"/>
        <w:ind w:left="426" w:right="-286"/>
        <w:rPr>
          <w:rFonts w:ascii="Tahoma" w:hAnsi="Tahoma" w:cs="Tahoma"/>
          <w:sz w:val="20"/>
        </w:rPr>
      </w:pPr>
      <w:r w:rsidRPr="00413C77">
        <w:rPr>
          <w:rFonts w:ascii="Tahoma" w:hAnsi="Tahoma" w:cs="Tahoma"/>
          <w:sz w:val="20"/>
        </w:rPr>
        <w:t xml:space="preserve"> </w:t>
      </w:r>
    </w:p>
    <w:p w14:paraId="7597A288" w14:textId="7CE2065C" w:rsidR="0068687B" w:rsidRPr="00413C77" w:rsidRDefault="0068687B" w:rsidP="00551B4C">
      <w:pPr>
        <w:pStyle w:val="RLdajeosmluvnstran"/>
        <w:spacing w:line="240" w:lineRule="auto"/>
        <w:ind w:left="-567" w:firstLine="981"/>
        <w:jc w:val="left"/>
        <w:rPr>
          <w:rFonts w:ascii="Tahoma" w:hAnsi="Tahoma" w:cs="Tahoma"/>
          <w:szCs w:val="20"/>
        </w:rPr>
      </w:pPr>
      <w:r w:rsidRPr="00413C77">
        <w:rPr>
          <w:rFonts w:ascii="Tahoma" w:hAnsi="Tahoma" w:cs="Tahoma"/>
          <w:szCs w:val="20"/>
        </w:rPr>
        <w:t>Za Poskytovatele:</w:t>
      </w:r>
      <w:r w:rsidRPr="00413C77">
        <w:rPr>
          <w:rFonts w:ascii="Tahoma" w:hAnsi="Tahoma" w:cs="Tahoma"/>
          <w:szCs w:val="20"/>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5543353D" w14:textId="2555155F" w:rsidR="0068687B" w:rsidRPr="00413C77" w:rsidRDefault="0068687B" w:rsidP="00551B4C">
      <w:pPr>
        <w:pStyle w:val="RLdajeosmluvnstran"/>
        <w:spacing w:line="240" w:lineRule="auto"/>
        <w:ind w:left="-567" w:firstLine="981"/>
        <w:jc w:val="left"/>
        <w:rPr>
          <w:rFonts w:ascii="Tahoma" w:hAnsi="Tahoma" w:cs="Tahoma"/>
          <w:szCs w:val="20"/>
        </w:rPr>
      </w:pPr>
      <w:r w:rsidRPr="00413C77">
        <w:rPr>
          <w:rFonts w:ascii="Tahoma" w:hAnsi="Tahoma" w:cs="Tahoma"/>
          <w:szCs w:val="20"/>
        </w:rPr>
        <w:t>tel.:</w:t>
      </w:r>
      <w:r w:rsidRPr="00413C77">
        <w:rPr>
          <w:rFonts w:ascii="Tahoma" w:hAnsi="Tahoma" w:cs="Tahoma"/>
          <w:szCs w:val="20"/>
        </w:rPr>
        <w:tab/>
      </w:r>
      <w:r w:rsidRPr="00413C77">
        <w:rPr>
          <w:rFonts w:ascii="Tahoma" w:hAnsi="Tahoma" w:cs="Tahoma"/>
          <w:szCs w:val="20"/>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0E5E4C7D" w14:textId="025FC990" w:rsidR="0042309A" w:rsidRPr="00551B4C" w:rsidRDefault="0068687B" w:rsidP="00551B4C">
      <w:pPr>
        <w:pStyle w:val="RLdajeosmluvnstran"/>
        <w:spacing w:line="240" w:lineRule="auto"/>
        <w:ind w:left="-567" w:firstLine="981"/>
        <w:jc w:val="left"/>
        <w:rPr>
          <w:rFonts w:ascii="Tahoma" w:hAnsi="Tahoma" w:cs="Tahoma"/>
          <w:szCs w:val="20"/>
        </w:rPr>
      </w:pPr>
      <w:r w:rsidRPr="00413C77">
        <w:rPr>
          <w:rFonts w:ascii="Tahoma" w:hAnsi="Tahoma" w:cs="Tahoma"/>
          <w:szCs w:val="20"/>
        </w:rPr>
        <w:t>e-mail:</w:t>
      </w:r>
      <w:r w:rsidRPr="00413C77">
        <w:rPr>
          <w:rFonts w:ascii="Tahoma" w:hAnsi="Tahoma" w:cs="Tahoma"/>
          <w:szCs w:val="20"/>
        </w:rPr>
        <w:tab/>
      </w:r>
      <w:r w:rsidRPr="00413C77">
        <w:rPr>
          <w:rFonts w:ascii="Tahoma" w:hAnsi="Tahoma" w:cs="Tahoma"/>
          <w:szCs w:val="20"/>
        </w:rPr>
        <w:tab/>
      </w:r>
      <w:r w:rsidR="00551B4C" w:rsidRPr="00F97CE3">
        <w:rPr>
          <w:rFonts w:ascii="Tahoma" w:hAnsi="Tahoma" w:cs="Tahoma"/>
          <w:i/>
          <w:color w:val="FFFFFF" w:themeColor="background1"/>
          <w:szCs w:val="20"/>
          <w:highlight w:val="black"/>
        </w:rPr>
        <w:t xml:space="preserve">neveřejný </w:t>
      </w:r>
      <w:proofErr w:type="spellStart"/>
      <w:r w:rsidR="00551B4C" w:rsidRPr="00F97CE3">
        <w:rPr>
          <w:rFonts w:ascii="Tahoma" w:hAnsi="Tahoma" w:cs="Tahoma"/>
          <w:i/>
          <w:color w:val="FFFFFF" w:themeColor="background1"/>
          <w:szCs w:val="20"/>
          <w:highlight w:val="black"/>
        </w:rPr>
        <w:t>úda</w:t>
      </w:r>
      <w:r w:rsidR="00551B4C">
        <w:rPr>
          <w:rFonts w:ascii="Tahoma" w:hAnsi="Tahoma" w:cs="Tahoma"/>
          <w:i/>
          <w:color w:val="FFFFFF" w:themeColor="background1"/>
          <w:szCs w:val="20"/>
          <w:highlight w:val="black"/>
        </w:rPr>
        <w:t>j</w:t>
      </w:r>
      <w:r w:rsidR="00551B4C" w:rsidRPr="00F97CE3">
        <w:rPr>
          <w:rFonts w:ascii="Tahoma" w:hAnsi="Tahoma" w:cs="Tahoma"/>
          <w:i/>
          <w:color w:val="FFFFFF" w:themeColor="background1"/>
          <w:szCs w:val="20"/>
          <w:highlight w:val="black"/>
        </w:rPr>
        <w:t>j</w:t>
      </w:r>
      <w:proofErr w:type="spellEnd"/>
    </w:p>
    <w:p w14:paraId="52A91D64" w14:textId="77777777" w:rsidR="0068687B" w:rsidRPr="00413C77" w:rsidRDefault="0068687B" w:rsidP="00AB13B3">
      <w:pPr>
        <w:numPr>
          <w:ilvl w:val="1"/>
          <w:numId w:val="3"/>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30835E7F" w14:textId="77777777" w:rsidR="00551B4C" w:rsidRDefault="00551B4C" w:rsidP="00551B4C">
      <w:pPr>
        <w:spacing w:before="120" w:after="40"/>
        <w:ind w:left="425" w:right="-284"/>
        <w:rPr>
          <w:rFonts w:ascii="Tahoma" w:hAnsi="Tahoma" w:cs="Tahoma"/>
          <w:sz w:val="20"/>
        </w:rPr>
      </w:pPr>
      <w:r>
        <w:rPr>
          <w:rFonts w:ascii="Tahoma" w:hAnsi="Tahoma" w:cs="Tahoma"/>
          <w:sz w:val="20"/>
        </w:rPr>
        <w:t xml:space="preserve">Za Objednatele: </w:t>
      </w:r>
      <w:r>
        <w:rPr>
          <w:rFonts w:ascii="Tahoma" w:hAnsi="Tahoma" w:cs="Tahoma"/>
          <w:sz w:val="20"/>
        </w:rPr>
        <w:tab/>
      </w:r>
      <w:r w:rsidRPr="00F97CE3">
        <w:rPr>
          <w:rFonts w:ascii="Tahoma" w:hAnsi="Tahoma" w:cs="Tahoma"/>
          <w:i/>
          <w:color w:val="FFFFFF" w:themeColor="background1"/>
          <w:szCs w:val="20"/>
          <w:highlight w:val="black"/>
        </w:rPr>
        <w:t>neveřejný údaj</w:t>
      </w:r>
    </w:p>
    <w:p w14:paraId="3ACD0714" w14:textId="77777777" w:rsidR="00551B4C" w:rsidRDefault="00551B4C" w:rsidP="00551B4C">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F97CE3">
        <w:rPr>
          <w:rFonts w:ascii="Tahoma" w:hAnsi="Tahoma" w:cs="Tahoma"/>
          <w:i/>
          <w:color w:val="FFFFFF" w:themeColor="background1"/>
          <w:highlight w:val="black"/>
        </w:rPr>
        <w:t>neveřejný údaj</w:t>
      </w:r>
    </w:p>
    <w:p w14:paraId="6695550B" w14:textId="77777777" w:rsidR="00551B4C" w:rsidRDefault="00551B4C" w:rsidP="00551B4C">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F97CE3">
        <w:rPr>
          <w:rFonts w:ascii="Tahoma" w:hAnsi="Tahoma" w:cs="Tahoma"/>
          <w:i/>
          <w:color w:val="FFFFFF" w:themeColor="background1"/>
          <w:szCs w:val="20"/>
          <w:highlight w:val="black"/>
        </w:rPr>
        <w:t>neveřejný údaj</w:t>
      </w:r>
    </w:p>
    <w:p w14:paraId="09EC6B7B" w14:textId="77777777" w:rsidR="00551B4C" w:rsidRPr="00413C77" w:rsidRDefault="00551B4C" w:rsidP="00551B4C">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Pr="00F97CE3">
        <w:rPr>
          <w:rFonts w:ascii="Tahoma" w:hAnsi="Tahoma" w:cs="Tahoma"/>
          <w:i/>
          <w:color w:val="FFFFFF" w:themeColor="background1"/>
          <w:szCs w:val="20"/>
          <w:highlight w:val="black"/>
        </w:rPr>
        <w:t>neveřejný údaj</w:t>
      </w:r>
      <w:r>
        <w:rPr>
          <w:rFonts w:ascii="Tahoma" w:hAnsi="Tahoma" w:cs="Tahoma"/>
          <w:sz w:val="20"/>
          <w:szCs w:val="20"/>
        </w:rPr>
        <w:t xml:space="preserve"> </w:t>
      </w:r>
    </w:p>
    <w:p w14:paraId="4DE3F10D" w14:textId="77777777" w:rsidR="00551B4C" w:rsidRPr="00413C77" w:rsidRDefault="00551B4C" w:rsidP="00551B4C">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Pr="00F97CE3">
        <w:rPr>
          <w:rFonts w:ascii="Tahoma" w:hAnsi="Tahoma" w:cs="Tahoma"/>
          <w:i/>
          <w:color w:val="FFFFFF" w:themeColor="background1"/>
          <w:szCs w:val="20"/>
          <w:highlight w:val="black"/>
        </w:rPr>
        <w:t>neveřejný údaj</w:t>
      </w:r>
    </w:p>
    <w:p w14:paraId="3CA34F5F" w14:textId="77777777" w:rsidR="00551B4C" w:rsidRPr="0042309A" w:rsidRDefault="00551B4C" w:rsidP="00551B4C">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Pr="00F97CE3">
        <w:rPr>
          <w:rFonts w:ascii="Tahoma" w:hAnsi="Tahoma" w:cs="Tahoma"/>
          <w:i/>
          <w:color w:val="FFFFFF" w:themeColor="background1"/>
          <w:szCs w:val="20"/>
          <w:highlight w:val="black"/>
        </w:rPr>
        <w:t>neveřejný údaj</w:t>
      </w:r>
    </w:p>
    <w:p w14:paraId="65DF63BD" w14:textId="3D7E4755" w:rsidR="00413C77" w:rsidRPr="00413C77" w:rsidRDefault="002D2EB1" w:rsidP="006329C5">
      <w:pPr>
        <w:pStyle w:val="Kodsazen2"/>
        <w:spacing w:before="0" w:after="40"/>
        <w:ind w:left="414"/>
        <w:rPr>
          <w:rFonts w:ascii="Tahoma" w:hAnsi="Tahoma" w:cs="Tahoma"/>
          <w:sz w:val="20"/>
        </w:rPr>
      </w:pPr>
      <w:r w:rsidRPr="00413C77">
        <w:rPr>
          <w:rFonts w:ascii="Tahoma" w:hAnsi="Tahoma" w:cs="Tahoma"/>
          <w:sz w:val="20"/>
        </w:rPr>
        <w:t xml:space="preserve"> </w:t>
      </w:r>
      <w:r w:rsidR="0068687B" w:rsidRPr="00413C77">
        <w:rPr>
          <w:rFonts w:ascii="Tahoma" w:hAnsi="Tahoma" w:cs="Tahoma"/>
          <w:sz w:val="20"/>
        </w:rPr>
        <w:tab/>
      </w:r>
      <w:r w:rsidR="0068687B" w:rsidRPr="00413C77">
        <w:rPr>
          <w:rFonts w:ascii="Tahoma" w:hAnsi="Tahoma" w:cs="Tahoma"/>
          <w:sz w:val="20"/>
        </w:rPr>
        <w:tab/>
      </w:r>
    </w:p>
    <w:p w14:paraId="108AB39C" w14:textId="77777777" w:rsidR="00413C77" w:rsidRPr="00413C77" w:rsidRDefault="00413C77" w:rsidP="00413C77">
      <w:pPr>
        <w:pStyle w:val="Kodsazen2"/>
        <w:spacing w:before="0" w:after="40"/>
        <w:ind w:left="414"/>
        <w:rPr>
          <w:rFonts w:ascii="Tahoma" w:hAnsi="Tahoma" w:cs="Tahoma"/>
          <w:sz w:val="20"/>
        </w:rPr>
      </w:pPr>
    </w:p>
    <w:p w14:paraId="4AECE72B" w14:textId="77777777" w:rsidR="00551B4C" w:rsidRPr="00413C77" w:rsidRDefault="00551B4C" w:rsidP="00551B4C">
      <w:pPr>
        <w:pStyle w:val="Kodsazen2"/>
        <w:spacing w:before="360" w:after="40"/>
        <w:ind w:left="414"/>
        <w:rPr>
          <w:rFonts w:ascii="Tahoma" w:hAnsi="Tahoma" w:cs="Tahoma"/>
          <w:sz w:val="20"/>
        </w:rPr>
      </w:pPr>
      <w:r w:rsidRPr="00413C77">
        <w:rPr>
          <w:rFonts w:ascii="Tahoma" w:hAnsi="Tahoma" w:cs="Tahoma"/>
          <w:sz w:val="20"/>
        </w:rPr>
        <w:t>Za Poskytovatele:</w:t>
      </w:r>
      <w:r w:rsidRPr="00413C77">
        <w:rPr>
          <w:rFonts w:ascii="Tahoma" w:hAnsi="Tahoma" w:cs="Tahoma"/>
          <w:sz w:val="20"/>
        </w:rPr>
        <w:tab/>
      </w:r>
      <w:r w:rsidRPr="00F97CE3">
        <w:rPr>
          <w:rFonts w:ascii="Tahoma" w:hAnsi="Tahoma" w:cs="Tahoma"/>
          <w:i/>
          <w:color w:val="FFFFFF" w:themeColor="background1"/>
          <w:highlight w:val="black"/>
        </w:rPr>
        <w:t>neveřejný údaj</w:t>
      </w:r>
    </w:p>
    <w:p w14:paraId="7D6D3CC0" w14:textId="77777777" w:rsidR="00551B4C" w:rsidRPr="00413C77" w:rsidRDefault="00551B4C" w:rsidP="00551B4C">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Pr="00F97CE3">
        <w:rPr>
          <w:rFonts w:ascii="Tahoma" w:hAnsi="Tahoma" w:cs="Tahoma"/>
          <w:i/>
          <w:color w:val="FFFFFF" w:themeColor="background1"/>
          <w:szCs w:val="20"/>
          <w:highlight w:val="black"/>
        </w:rPr>
        <w:t>neveřejný údaj</w:t>
      </w:r>
    </w:p>
    <w:p w14:paraId="62C093AD" w14:textId="77777777" w:rsidR="00551B4C" w:rsidRPr="00413C77" w:rsidRDefault="00551B4C" w:rsidP="00551B4C">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F97CE3">
        <w:rPr>
          <w:rFonts w:ascii="Tahoma" w:hAnsi="Tahoma" w:cs="Tahoma"/>
          <w:i/>
          <w:color w:val="FFFFFF" w:themeColor="background1"/>
          <w:highlight w:val="black"/>
        </w:rPr>
        <w:t>neveřejný údaj</w:t>
      </w:r>
    </w:p>
    <w:p w14:paraId="10EE2C7E" w14:textId="77777777" w:rsidR="00551B4C" w:rsidRPr="00413C77" w:rsidRDefault="00551B4C" w:rsidP="00551B4C">
      <w:pPr>
        <w:pStyle w:val="Kodsazen2"/>
        <w:spacing w:before="120" w:after="40"/>
        <w:ind w:left="1418" w:firstLine="709"/>
        <w:rPr>
          <w:rFonts w:ascii="Tahoma" w:hAnsi="Tahoma" w:cs="Tahoma"/>
          <w:sz w:val="20"/>
        </w:rPr>
      </w:pPr>
      <w:r w:rsidRPr="00F97CE3">
        <w:rPr>
          <w:rFonts w:ascii="Tahoma" w:hAnsi="Tahoma" w:cs="Tahoma"/>
          <w:i/>
          <w:color w:val="FFFFFF" w:themeColor="background1"/>
          <w:highlight w:val="black"/>
        </w:rPr>
        <w:t>neveřejný údaj</w:t>
      </w:r>
    </w:p>
    <w:p w14:paraId="1C2D8CAE" w14:textId="77777777" w:rsidR="00551B4C" w:rsidRPr="00413C77" w:rsidRDefault="00551B4C" w:rsidP="00551B4C">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Pr="00F97CE3">
        <w:rPr>
          <w:rFonts w:ascii="Tahoma" w:hAnsi="Tahoma" w:cs="Tahoma"/>
          <w:i/>
          <w:color w:val="FFFFFF" w:themeColor="background1"/>
          <w:szCs w:val="20"/>
          <w:highlight w:val="black"/>
        </w:rPr>
        <w:t>neveřejný údaj</w:t>
      </w:r>
    </w:p>
    <w:p w14:paraId="1A7ABDD0" w14:textId="77777777" w:rsidR="00551B4C" w:rsidRPr="00413C77" w:rsidRDefault="00551B4C" w:rsidP="00551B4C">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Pr="00F97CE3">
        <w:rPr>
          <w:rFonts w:ascii="Tahoma" w:hAnsi="Tahoma" w:cs="Tahoma"/>
          <w:i/>
          <w:color w:val="FFFFFF" w:themeColor="background1"/>
          <w:szCs w:val="20"/>
          <w:highlight w:val="black"/>
        </w:rPr>
        <w:t>neveřejný údaj</w:t>
      </w:r>
    </w:p>
    <w:p w14:paraId="53674F41" w14:textId="77777777" w:rsidR="0068687B" w:rsidRPr="00413C77" w:rsidRDefault="0068687B" w:rsidP="00AB13B3">
      <w:pPr>
        <w:numPr>
          <w:ilvl w:val="1"/>
          <w:numId w:val="3"/>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520BB976" w14:textId="77777777" w:rsidR="00551B4C" w:rsidRDefault="00551B4C" w:rsidP="00551B4C">
      <w:pPr>
        <w:spacing w:before="120" w:after="40"/>
        <w:ind w:left="426" w:right="-284"/>
        <w:rPr>
          <w:rFonts w:ascii="Tahoma" w:hAnsi="Tahoma" w:cs="Tahoma"/>
          <w:sz w:val="20"/>
        </w:rPr>
      </w:pPr>
      <w:r>
        <w:rPr>
          <w:rFonts w:ascii="Tahoma" w:hAnsi="Tahoma" w:cs="Tahoma"/>
          <w:sz w:val="20"/>
        </w:rPr>
        <w:t>Za Objednatele:</w:t>
      </w:r>
      <w:r>
        <w:rPr>
          <w:rFonts w:ascii="Tahoma" w:hAnsi="Tahoma" w:cs="Tahoma"/>
          <w:sz w:val="20"/>
        </w:rPr>
        <w:tab/>
      </w:r>
      <w:r w:rsidRPr="00F97CE3">
        <w:rPr>
          <w:rFonts w:ascii="Tahoma" w:hAnsi="Tahoma" w:cs="Tahoma"/>
          <w:i/>
          <w:color w:val="FFFFFF" w:themeColor="background1"/>
          <w:szCs w:val="20"/>
          <w:highlight w:val="black"/>
        </w:rPr>
        <w:t>neveřejný údaj</w:t>
      </w:r>
    </w:p>
    <w:p w14:paraId="26D6C1C1" w14:textId="77777777" w:rsidR="00551B4C" w:rsidRDefault="00551B4C" w:rsidP="00551B4C">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F97CE3">
        <w:rPr>
          <w:rFonts w:ascii="Tahoma" w:hAnsi="Tahoma" w:cs="Tahoma"/>
          <w:i/>
          <w:color w:val="FFFFFF" w:themeColor="background1"/>
          <w:highlight w:val="black"/>
        </w:rPr>
        <w:t>neveřejný údaj</w:t>
      </w:r>
    </w:p>
    <w:p w14:paraId="17D3D372" w14:textId="77777777" w:rsidR="00551B4C" w:rsidRDefault="00551B4C" w:rsidP="00551B4C">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F97CE3">
        <w:rPr>
          <w:rFonts w:ascii="Tahoma" w:hAnsi="Tahoma" w:cs="Tahoma"/>
          <w:i/>
          <w:color w:val="FFFFFF" w:themeColor="background1"/>
          <w:szCs w:val="20"/>
          <w:highlight w:val="black"/>
        </w:rPr>
        <w:t>neveřejný údaj</w:t>
      </w:r>
      <w:r>
        <w:rPr>
          <w:rFonts w:ascii="Tahoma" w:hAnsi="Tahoma" w:cs="Tahoma"/>
          <w:sz w:val="20"/>
        </w:rPr>
        <w:t xml:space="preserve"> </w:t>
      </w:r>
    </w:p>
    <w:p w14:paraId="34637715" w14:textId="77777777" w:rsidR="00551B4C" w:rsidRDefault="00551B4C" w:rsidP="00551B4C">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F97CE3">
        <w:rPr>
          <w:rFonts w:ascii="Tahoma" w:hAnsi="Tahoma" w:cs="Tahoma"/>
          <w:i/>
          <w:color w:val="FFFFFF" w:themeColor="background1"/>
          <w:szCs w:val="20"/>
          <w:highlight w:val="black"/>
        </w:rPr>
        <w:t>neveřejný údaj</w:t>
      </w:r>
    </w:p>
    <w:p w14:paraId="66DC4315" w14:textId="77777777" w:rsidR="00551B4C" w:rsidRDefault="00551B4C" w:rsidP="00551B4C">
      <w:pPr>
        <w:pStyle w:val="Kodsazen2"/>
        <w:spacing w:before="0" w:after="40"/>
        <w:ind w:left="426" w:right="-286"/>
        <w:rPr>
          <w:rFonts w:ascii="Tahoma" w:hAnsi="Tahoma" w:cs="Tahoma"/>
          <w:sz w:val="20"/>
        </w:rPr>
      </w:pPr>
      <w:bookmarkStart w:id="1" w:name="_Hlk215644506"/>
      <w:r>
        <w:rPr>
          <w:rFonts w:ascii="Tahoma" w:hAnsi="Tahoma" w:cs="Tahoma"/>
          <w:sz w:val="20"/>
        </w:rPr>
        <w:t xml:space="preserve">tel.: </w:t>
      </w:r>
      <w:r>
        <w:rPr>
          <w:rFonts w:ascii="Tahoma" w:hAnsi="Tahoma" w:cs="Tahoma"/>
          <w:sz w:val="20"/>
        </w:rPr>
        <w:tab/>
      </w:r>
      <w:r>
        <w:rPr>
          <w:rFonts w:ascii="Tahoma" w:hAnsi="Tahoma" w:cs="Tahoma"/>
          <w:sz w:val="20"/>
        </w:rPr>
        <w:tab/>
      </w:r>
      <w:r w:rsidRPr="00F97CE3">
        <w:rPr>
          <w:rFonts w:ascii="Tahoma" w:hAnsi="Tahoma" w:cs="Tahoma"/>
          <w:i/>
          <w:color w:val="FFFFFF" w:themeColor="background1"/>
          <w:highlight w:val="black"/>
        </w:rPr>
        <w:t>neveřejný údaj</w:t>
      </w:r>
    </w:p>
    <w:p w14:paraId="2B067065" w14:textId="77777777" w:rsidR="00551B4C" w:rsidRDefault="00551B4C" w:rsidP="00551B4C">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F97CE3">
        <w:rPr>
          <w:rFonts w:ascii="Tahoma" w:hAnsi="Tahoma" w:cs="Tahoma"/>
          <w:i/>
          <w:color w:val="FFFFFF" w:themeColor="background1"/>
          <w:szCs w:val="20"/>
          <w:highlight w:val="black"/>
        </w:rPr>
        <w:t>neveřejný údaj</w:t>
      </w:r>
      <w:r>
        <w:rPr>
          <w:rFonts w:ascii="Tahoma" w:hAnsi="Tahoma" w:cs="Tahoma"/>
          <w:sz w:val="20"/>
        </w:rPr>
        <w:t xml:space="preserve"> </w:t>
      </w:r>
    </w:p>
    <w:bookmarkEnd w:id="1"/>
    <w:p w14:paraId="1F0A17CE" w14:textId="60B888CA" w:rsidR="00836A4D" w:rsidRPr="00413C77" w:rsidRDefault="00551B4C" w:rsidP="00836A4D">
      <w:pPr>
        <w:pStyle w:val="Kodsazen2"/>
        <w:spacing w:before="0" w:after="40"/>
        <w:ind w:left="0" w:firstLine="414"/>
        <w:rPr>
          <w:rFonts w:ascii="Tahoma" w:hAnsi="Tahoma" w:cs="Tahoma"/>
          <w:sz w:val="20"/>
        </w:rPr>
      </w:pPr>
      <w:r w:rsidRPr="00551B4C">
        <w:rPr>
          <w:rFonts w:eastAsiaTheme="minorHAnsi"/>
          <w:noProof/>
        </w:rPr>
        <w:lastRenderedPageBreak/>
        <w:drawing>
          <wp:inline distT="0" distB="0" distL="0" distR="0" wp14:anchorId="5FA001C3" wp14:editId="59D2EE31">
            <wp:extent cx="5755640" cy="403225"/>
            <wp:effectExtent l="0" t="0" r="0" b="0"/>
            <wp:docPr id="8543479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403225"/>
                    </a:xfrm>
                    <a:prstGeom prst="rect">
                      <a:avLst/>
                    </a:prstGeom>
                    <a:noFill/>
                    <a:ln>
                      <a:noFill/>
                    </a:ln>
                  </pic:spPr>
                </pic:pic>
              </a:graphicData>
            </a:graphic>
          </wp:inline>
        </w:drawing>
      </w:r>
      <w:r w:rsidR="00836A4D" w:rsidRPr="00413C77">
        <w:rPr>
          <w:rFonts w:ascii="Tahoma" w:hAnsi="Tahoma" w:cs="Tahoma"/>
          <w:sz w:val="20"/>
        </w:rPr>
        <w:t xml:space="preserve"> </w:t>
      </w:r>
    </w:p>
    <w:p w14:paraId="46790CBA" w14:textId="77777777" w:rsidR="00413C77" w:rsidRPr="00413C77" w:rsidRDefault="00413C77" w:rsidP="00413C77">
      <w:pPr>
        <w:spacing w:after="40"/>
        <w:rPr>
          <w:rFonts w:ascii="Tahoma" w:hAnsi="Tahoma" w:cs="Tahoma"/>
          <w:sz w:val="20"/>
          <w:szCs w:val="20"/>
        </w:rPr>
      </w:pPr>
    </w:p>
    <w:p w14:paraId="0B1AB45E" w14:textId="1ADD12A1" w:rsidR="005714A6" w:rsidRPr="00413C77" w:rsidRDefault="00551B4C" w:rsidP="00601636">
      <w:pPr>
        <w:pStyle w:val="Odstavecseseznamem"/>
        <w:spacing w:after="40"/>
        <w:ind w:left="0" w:firstLine="426"/>
        <w:rPr>
          <w:rFonts w:ascii="Tahoma" w:hAnsi="Tahoma" w:cs="Tahoma"/>
        </w:rPr>
      </w:pPr>
      <w:r w:rsidRPr="00551B4C">
        <w:rPr>
          <w:rFonts w:eastAsiaTheme="minorHAnsi"/>
          <w:noProof/>
        </w:rPr>
        <w:drawing>
          <wp:inline distT="0" distB="0" distL="0" distR="0" wp14:anchorId="4FEA6DB8" wp14:editId="07E968F2">
            <wp:extent cx="5755640" cy="1504950"/>
            <wp:effectExtent l="0" t="0" r="0" b="0"/>
            <wp:docPr id="56465716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1504950"/>
                    </a:xfrm>
                    <a:prstGeom prst="rect">
                      <a:avLst/>
                    </a:prstGeom>
                    <a:noFill/>
                    <a:ln>
                      <a:noFill/>
                    </a:ln>
                  </pic:spPr>
                </pic:pic>
              </a:graphicData>
            </a:graphic>
          </wp:inline>
        </w:drawing>
      </w:r>
    </w:p>
    <w:p w14:paraId="1A862A7B" w14:textId="77777777" w:rsidR="00855526" w:rsidRPr="00413C77" w:rsidRDefault="00413383" w:rsidP="00AB13B3">
      <w:pPr>
        <w:numPr>
          <w:ilvl w:val="1"/>
          <w:numId w:val="3"/>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658C431E" w14:textId="77777777" w:rsidR="00551B4C" w:rsidRPr="001F091D" w:rsidRDefault="00551B4C" w:rsidP="00551B4C">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Pr="00F97CE3">
        <w:rPr>
          <w:rFonts w:ascii="Tahoma" w:hAnsi="Tahoma" w:cs="Tahoma"/>
          <w:i/>
          <w:color w:val="FFFFFF" w:themeColor="background1"/>
          <w:szCs w:val="20"/>
          <w:highlight w:val="black"/>
        </w:rPr>
        <w:t>neveřejný údaj</w:t>
      </w:r>
    </w:p>
    <w:p w14:paraId="50F7CE02" w14:textId="77777777" w:rsidR="00551B4C" w:rsidRPr="001F091D" w:rsidRDefault="00551B4C" w:rsidP="00551B4C">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F97CE3">
        <w:rPr>
          <w:rFonts w:ascii="Tahoma" w:hAnsi="Tahoma" w:cs="Tahoma"/>
          <w:i/>
          <w:color w:val="FFFFFF" w:themeColor="background1"/>
          <w:highlight w:val="black"/>
        </w:rPr>
        <w:t>neveřejný údaj</w:t>
      </w:r>
    </w:p>
    <w:p w14:paraId="4DA70315" w14:textId="77777777" w:rsidR="00551B4C" w:rsidRDefault="00551B4C" w:rsidP="00551B4C">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F97CE3">
        <w:rPr>
          <w:rFonts w:ascii="Tahoma" w:hAnsi="Tahoma" w:cs="Tahoma"/>
          <w:i/>
          <w:color w:val="FFFFFF" w:themeColor="background1"/>
          <w:szCs w:val="20"/>
          <w:highlight w:val="black"/>
        </w:rPr>
        <w:t>neveřejný údaj</w:t>
      </w:r>
    </w:p>
    <w:p w14:paraId="1B2E2D19" w14:textId="77777777" w:rsidR="00551B4C" w:rsidRDefault="00551B4C" w:rsidP="00551B4C">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Pr="00F97CE3">
        <w:rPr>
          <w:rFonts w:ascii="Tahoma" w:hAnsi="Tahoma" w:cs="Tahoma"/>
          <w:i/>
          <w:color w:val="FFFFFF" w:themeColor="background1"/>
          <w:szCs w:val="20"/>
          <w:highlight w:val="black"/>
        </w:rPr>
        <w:t>neveřejný údaj</w:t>
      </w:r>
    </w:p>
    <w:p w14:paraId="5584E435" w14:textId="77777777" w:rsidR="00551B4C" w:rsidRDefault="00551B4C" w:rsidP="00551B4C">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F97CE3">
        <w:rPr>
          <w:rFonts w:ascii="Tahoma" w:hAnsi="Tahoma" w:cs="Tahoma"/>
          <w:i/>
          <w:color w:val="FFFFFF" w:themeColor="background1"/>
          <w:highlight w:val="black"/>
        </w:rPr>
        <w:t>neveřejný údaj</w:t>
      </w:r>
    </w:p>
    <w:p w14:paraId="6633B412" w14:textId="77777777" w:rsidR="00551B4C" w:rsidRPr="00855526" w:rsidRDefault="00551B4C" w:rsidP="00551B4C">
      <w:pPr>
        <w:pStyle w:val="Kodsazen2"/>
        <w:spacing w:before="0" w:after="12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F97CE3">
        <w:rPr>
          <w:rFonts w:ascii="Tahoma" w:hAnsi="Tahoma" w:cs="Tahoma"/>
          <w:i/>
          <w:color w:val="FFFFFF" w:themeColor="background1"/>
          <w:highlight w:val="black"/>
        </w:rPr>
        <w:t>neveřejný údaj</w:t>
      </w:r>
      <w:r>
        <w:rPr>
          <w:rFonts w:ascii="Tahoma" w:hAnsi="Tahoma" w:cs="Tahoma"/>
          <w:sz w:val="20"/>
        </w:rPr>
        <w:t xml:space="preserve"> </w:t>
      </w:r>
    </w:p>
    <w:p w14:paraId="0E73ECC4" w14:textId="4D44DAD7" w:rsidR="00FC4C9A" w:rsidRPr="00413C77" w:rsidRDefault="00FC4C9A" w:rsidP="00413C77">
      <w:pPr>
        <w:spacing w:after="40"/>
        <w:ind w:left="426" w:right="-284"/>
        <w:rPr>
          <w:rFonts w:ascii="Tahoma" w:hAnsi="Tahoma" w:cs="Tahoma"/>
          <w:sz w:val="20"/>
          <w:szCs w:val="20"/>
        </w:rPr>
      </w:pPr>
    </w:p>
    <w:p w14:paraId="388A0FD6" w14:textId="77777777" w:rsidR="005714A6" w:rsidRDefault="005714A6" w:rsidP="005714A6">
      <w:pPr>
        <w:ind w:right="-284" w:hanging="567"/>
        <w:outlineLvl w:val="6"/>
        <w:rPr>
          <w:rFonts w:ascii="Tahoma" w:hAnsi="Tahoma" w:cs="Tahoma"/>
          <w:sz w:val="20"/>
        </w:rPr>
      </w:pPr>
    </w:p>
    <w:p w14:paraId="238E4735" w14:textId="77777777" w:rsidR="00C5775A" w:rsidRPr="00B31A87" w:rsidRDefault="00C5775A" w:rsidP="00AB13B3">
      <w:pPr>
        <w:pStyle w:val="Odstavecseseznamem"/>
        <w:widowControl w:val="0"/>
        <w:numPr>
          <w:ilvl w:val="0"/>
          <w:numId w:val="3"/>
        </w:numPr>
        <w:spacing w:after="120" w:line="278" w:lineRule="auto"/>
        <w:ind w:left="-142" w:right="-284" w:hanging="425"/>
        <w:jc w:val="both"/>
        <w:rPr>
          <w:rFonts w:ascii="Tahoma" w:hAnsi="Tahoma" w:cs="Tahoma"/>
          <w:b/>
        </w:rPr>
      </w:pPr>
      <w:r>
        <w:rPr>
          <w:rFonts w:ascii="Tahoma" w:hAnsi="Tahoma" w:cs="Tahoma"/>
          <w:b/>
        </w:rPr>
        <w:t>ZÁRUKA</w:t>
      </w:r>
    </w:p>
    <w:p w14:paraId="244E7427" w14:textId="77777777" w:rsidR="00A776B9" w:rsidRPr="00C5775A" w:rsidRDefault="00A776B9" w:rsidP="00AB13B3">
      <w:pPr>
        <w:pStyle w:val="Odstavecseseznamem"/>
        <w:numPr>
          <w:ilvl w:val="1"/>
          <w:numId w:val="3"/>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70CAC2F9" w14:textId="77777777" w:rsidR="00C5775A" w:rsidRDefault="00C5775A" w:rsidP="00C5775A">
      <w:pPr>
        <w:ind w:right="-284" w:hanging="567"/>
        <w:outlineLvl w:val="6"/>
        <w:rPr>
          <w:rFonts w:ascii="Tahoma" w:hAnsi="Tahoma" w:cs="Tahoma"/>
          <w:sz w:val="20"/>
        </w:rPr>
      </w:pPr>
    </w:p>
    <w:p w14:paraId="2DA6BD40" w14:textId="77777777" w:rsidR="00C5775A" w:rsidRPr="00B31A87" w:rsidRDefault="00C5775A" w:rsidP="00AB13B3">
      <w:pPr>
        <w:pStyle w:val="Odstavecseseznamem"/>
        <w:widowControl w:val="0"/>
        <w:numPr>
          <w:ilvl w:val="0"/>
          <w:numId w:val="3"/>
        </w:numPr>
        <w:spacing w:after="120" w:line="278" w:lineRule="auto"/>
        <w:ind w:left="-142" w:right="-284" w:hanging="425"/>
        <w:jc w:val="both"/>
        <w:rPr>
          <w:rFonts w:ascii="Tahoma" w:hAnsi="Tahoma" w:cs="Tahoma"/>
          <w:b/>
        </w:rPr>
      </w:pPr>
      <w:r>
        <w:rPr>
          <w:rFonts w:ascii="Tahoma" w:hAnsi="Tahoma" w:cs="Tahoma"/>
          <w:b/>
        </w:rPr>
        <w:t>ZÁVĚREČNÁ UJEDNÁNÍ</w:t>
      </w:r>
    </w:p>
    <w:p w14:paraId="70B6FE37" w14:textId="1EB1490E" w:rsid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w:t>
      </w:r>
      <w:r w:rsidR="006329C5">
        <w:rPr>
          <w:rFonts w:ascii="Tahoma" w:hAnsi="Tahoma" w:cs="Tahoma"/>
          <w:sz w:val="20"/>
        </w:rPr>
        <w:br/>
      </w:r>
      <w:r w:rsidR="00073B35">
        <w:rPr>
          <w:rFonts w:ascii="Tahoma" w:hAnsi="Tahoma" w:cs="Tahoma"/>
          <w:sz w:val="20"/>
        </w:rPr>
        <w:t>ve znění pozdějších předpisů,</w:t>
      </w:r>
      <w:r w:rsidRPr="002E1002">
        <w:rPr>
          <w:rFonts w:ascii="Tahoma" w:hAnsi="Tahoma" w:cs="Tahoma"/>
          <w:sz w:val="20"/>
        </w:rPr>
        <w:t xml:space="preserve"> Objednatelem. </w:t>
      </w:r>
    </w:p>
    <w:p w14:paraId="37436623" w14:textId="77777777" w:rsid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2FB224C2" w14:textId="77777777" w:rsid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6038EA5C" w14:textId="5590C77A" w:rsid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 xml:space="preserve">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w:t>
      </w:r>
      <w:r w:rsidRPr="002E1002">
        <w:rPr>
          <w:rFonts w:ascii="Tahoma" w:hAnsi="Tahoma" w:cs="Tahoma"/>
          <w:sz w:val="20"/>
        </w:rPr>
        <w:lastRenderedPageBreak/>
        <w:t>či</w:t>
      </w:r>
      <w:r w:rsidR="003D7D1E">
        <w:rPr>
          <w:rFonts w:ascii="Tahoma" w:hAnsi="Tahoma" w:cs="Tahoma"/>
          <w:sz w:val="20"/>
        </w:rPr>
        <w:t> </w:t>
      </w:r>
      <w:r w:rsidRPr="002E1002">
        <w:rPr>
          <w:rFonts w:ascii="Tahoma" w:hAnsi="Tahoma" w:cs="Tahoma"/>
          <w:sz w:val="20"/>
        </w:rPr>
        <w:t xml:space="preserve">nevymahatelné ujednání ujednáním platným a vymahatelným, jehož obsah se </w:t>
      </w:r>
      <w:r w:rsidR="00A061DD" w:rsidRPr="002E1002">
        <w:rPr>
          <w:rFonts w:ascii="Tahoma" w:hAnsi="Tahoma" w:cs="Tahoma"/>
          <w:sz w:val="20"/>
        </w:rPr>
        <w:t>v</w:t>
      </w:r>
      <w:r w:rsidR="00A061DD">
        <w:rPr>
          <w:rFonts w:ascii="Tahoma" w:hAnsi="Tahoma" w:cs="Tahoma"/>
          <w:sz w:val="20"/>
        </w:rPr>
        <w:t> </w:t>
      </w:r>
      <w:r w:rsidRPr="002E1002">
        <w:rPr>
          <w:rFonts w:ascii="Tahoma" w:hAnsi="Tahoma" w:cs="Tahoma"/>
          <w:sz w:val="20"/>
        </w:rPr>
        <w:t>maximální možné míře blíží účelu neplatného či nevymahatelného ujednání.</w:t>
      </w:r>
    </w:p>
    <w:p w14:paraId="0283BAFF" w14:textId="77777777" w:rsidR="002E1002" w:rsidRP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12A96783" w14:textId="77777777" w:rsidR="00073B35" w:rsidRDefault="00073B35" w:rsidP="00AB13B3">
      <w:pPr>
        <w:pStyle w:val="Kodsazen2"/>
        <w:numPr>
          <w:ilvl w:val="1"/>
          <w:numId w:val="3"/>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07F4B9C7" w14:textId="77777777" w:rsidR="002E1002" w:rsidRP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5287BFB7" w14:textId="77777777" w:rsidR="002E1002" w:rsidRP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3CD2A0B4" w14:textId="77777777" w:rsidR="002E1002"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776BEF55" w14:textId="77777777" w:rsidR="00C5775A" w:rsidRDefault="002E1002" w:rsidP="00AB13B3">
      <w:pPr>
        <w:pStyle w:val="Kodsazen2"/>
        <w:numPr>
          <w:ilvl w:val="1"/>
          <w:numId w:val="3"/>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7D697A8B" w14:textId="727C951E" w:rsidR="00ED1879" w:rsidRPr="007E75E9" w:rsidRDefault="00ED1879" w:rsidP="00AB13B3">
      <w:pPr>
        <w:pStyle w:val="Kodsazen2"/>
        <w:numPr>
          <w:ilvl w:val="1"/>
          <w:numId w:val="3"/>
        </w:numPr>
        <w:spacing w:before="120" w:after="120" w:line="280" w:lineRule="atLeast"/>
        <w:ind w:right="-284"/>
        <w:rPr>
          <w:rFonts w:ascii="Tahoma" w:hAnsi="Tahoma" w:cs="Tahoma"/>
          <w:sz w:val="20"/>
        </w:rPr>
      </w:pPr>
      <w:r w:rsidRPr="00ED1879">
        <w:rPr>
          <w:rFonts w:ascii="Tahoma" w:hAnsi="Tahoma" w:cs="Tahoma"/>
          <w:sz w:val="20"/>
        </w:rPr>
        <w:t xml:space="preserve">Poskytovatel bere na vědomí, že předmět plnění této Smlouvy bude financován z programu </w:t>
      </w:r>
      <w:r w:rsidR="006329C5">
        <w:rPr>
          <w:rFonts w:ascii="Tahoma" w:hAnsi="Tahoma" w:cs="Tahoma"/>
          <w:sz w:val="20"/>
        </w:rPr>
        <w:br/>
      </w:r>
      <w:r w:rsidRPr="00ED1879">
        <w:rPr>
          <w:rFonts w:ascii="Tahoma" w:hAnsi="Tahoma" w:cs="Tahoma"/>
          <w:sz w:val="20"/>
        </w:rPr>
        <w:t>z Národního plánu obnovy, a že Objednatel je v důsledku této skutečnosti povinen dodržet mimo jiné i pravidla týkající se publicity. Poskytovatel se proto zavazuje, bude-li to po něm ze strany Objednatele požadováno, poskytnout Objednateli v tomto ohledu součinnost. Součinnost Poskytovatele dle předchozí věty bude spočívat zejména v opatření vybraných výstupů vzniklých v souvislosti s plněním této Smlouvy (např. účetních dokladů – viz čl. 5. odst. 5.</w:t>
      </w:r>
      <w:r w:rsidR="006329C5">
        <w:rPr>
          <w:rFonts w:ascii="Tahoma" w:hAnsi="Tahoma" w:cs="Tahoma"/>
          <w:sz w:val="20"/>
        </w:rPr>
        <w:t>3</w:t>
      </w:r>
      <w:r w:rsidRPr="00ED1879">
        <w:rPr>
          <w:rFonts w:ascii="Tahoma" w:hAnsi="Tahoma" w:cs="Tahoma"/>
          <w:sz w:val="20"/>
        </w:rPr>
        <w:t xml:space="preserve"> této Smlouvy, jednotlivých dokumentací, analýz a protokolů apod., případně samotného výstupu rozvoje aplikačního programového vybavení dle Přílohy č. 1 této Smlouvy), logem či jinou informací (např. název projektu, číslo projektu, zdroj podpory apod.). Konkrétní výčet výstupů, kterých se bude povinnost publicity týkat, jakož i výčet a podobu požadovaných informací, kterými mají být tyto výstupy opatřeny, oznámí Objednatel Poskytovateli s dostatečným předstihem v průběhu plnění této Smlouvy.</w:t>
      </w:r>
    </w:p>
    <w:p w14:paraId="02C976D6" w14:textId="77777777" w:rsidR="00073B35" w:rsidRPr="007E75E9" w:rsidRDefault="00B479C8" w:rsidP="00AB13B3">
      <w:pPr>
        <w:pStyle w:val="RLTextlnkuslovan"/>
        <w:numPr>
          <w:ilvl w:val="1"/>
          <w:numId w:val="3"/>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3C92016C" w14:textId="1862F321" w:rsidR="00ED1879" w:rsidRPr="006329C5" w:rsidRDefault="00B479C8" w:rsidP="006329C5">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484D54EA" w14:textId="77777777" w:rsidR="00ED1879" w:rsidRDefault="00ED1879" w:rsidP="00127B27">
      <w:pPr>
        <w:jc w:val="center"/>
        <w:rPr>
          <w:rFonts w:ascii="Tahoma" w:hAnsi="Tahoma" w:cs="Tahoma"/>
          <w:b/>
          <w:sz w:val="20"/>
          <w:szCs w:val="20"/>
        </w:rPr>
      </w:pPr>
    </w:p>
    <w:p w14:paraId="3C71DDFD" w14:textId="505F32E0" w:rsidR="006329C5"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006329C5">
        <w:rPr>
          <w:rFonts w:ascii="Tahoma" w:hAnsi="Tahoma" w:cs="Tahoma"/>
          <w:b/>
          <w:sz w:val="20"/>
          <w:szCs w:val="20"/>
        </w:rPr>
        <w:br/>
      </w:r>
      <w:r w:rsidR="006329C5" w:rsidRPr="00127B27">
        <w:rPr>
          <w:rFonts w:ascii="Tahoma" w:hAnsi="Tahoma" w:cs="Tahoma"/>
          <w:b/>
          <w:sz w:val="20"/>
          <w:szCs w:val="20"/>
        </w:rPr>
        <w:t>a na důkaz toho k ní připojují svoje podpisy.</w:t>
      </w:r>
    </w:p>
    <w:p w14:paraId="6EF389B8" w14:textId="77777777" w:rsidR="006329C5" w:rsidRDefault="006329C5" w:rsidP="00127B27">
      <w:pPr>
        <w:jc w:val="center"/>
        <w:rPr>
          <w:rFonts w:ascii="Tahoma" w:hAnsi="Tahoma" w:cs="Tahoma"/>
          <w:b/>
          <w:sz w:val="20"/>
          <w:szCs w:val="20"/>
        </w:rPr>
      </w:pPr>
    </w:p>
    <w:p w14:paraId="25489BEC" w14:textId="775E125E" w:rsidR="006329C5" w:rsidRPr="00127B27" w:rsidRDefault="00FC4C9A" w:rsidP="00127B27">
      <w:pPr>
        <w:jc w:val="center"/>
        <w:rPr>
          <w:rFonts w:ascii="Tahoma" w:hAnsi="Tahoma" w:cs="Tahoma"/>
          <w:b/>
          <w:sz w:val="20"/>
          <w:szCs w:val="20"/>
        </w:rPr>
      </w:pPr>
      <w:r w:rsidRPr="00127B27">
        <w:rPr>
          <w:rFonts w:ascii="Tahoma" w:hAnsi="Tahoma" w:cs="Tahoma"/>
          <w:b/>
          <w:sz w:val="20"/>
          <w:szCs w:val="20"/>
        </w:rPr>
        <w:br/>
      </w:r>
    </w:p>
    <w:tbl>
      <w:tblPr>
        <w:tblW w:w="9286" w:type="dxa"/>
        <w:jc w:val="center"/>
        <w:tblLayout w:type="fixed"/>
        <w:tblLook w:val="01E0" w:firstRow="1" w:lastRow="1" w:firstColumn="1" w:lastColumn="1" w:noHBand="0" w:noVBand="0"/>
      </w:tblPr>
      <w:tblGrid>
        <w:gridCol w:w="4643"/>
        <w:gridCol w:w="4643"/>
      </w:tblGrid>
      <w:tr w:rsidR="006329C5" w:rsidRPr="006329C5" w14:paraId="7A6D06AF" w14:textId="77777777" w:rsidTr="00C83987">
        <w:trPr>
          <w:jc w:val="center"/>
        </w:trPr>
        <w:tc>
          <w:tcPr>
            <w:tcW w:w="4643" w:type="dxa"/>
          </w:tcPr>
          <w:p w14:paraId="6D926A8C" w14:textId="77777777" w:rsidR="006329C5" w:rsidRPr="006329C5" w:rsidRDefault="006329C5" w:rsidP="006329C5">
            <w:pPr>
              <w:jc w:val="center"/>
              <w:rPr>
                <w:rFonts w:ascii="Tahoma" w:hAnsi="Tahoma" w:cs="Tahoma"/>
                <w:b/>
                <w:sz w:val="20"/>
                <w:szCs w:val="20"/>
                <w:lang w:val="x-none"/>
              </w:rPr>
            </w:pPr>
            <w:r w:rsidRPr="006329C5">
              <w:rPr>
                <w:rFonts w:ascii="Tahoma" w:hAnsi="Tahoma" w:cs="Tahoma"/>
                <w:b/>
                <w:sz w:val="20"/>
                <w:szCs w:val="20"/>
                <w:lang w:val="x-none"/>
              </w:rPr>
              <w:t>Za Objednatele:</w:t>
            </w:r>
          </w:p>
          <w:p w14:paraId="250E7772" w14:textId="77777777" w:rsidR="006329C5" w:rsidRPr="006329C5" w:rsidRDefault="006329C5" w:rsidP="006329C5">
            <w:pPr>
              <w:jc w:val="center"/>
              <w:rPr>
                <w:rFonts w:ascii="Tahoma" w:hAnsi="Tahoma" w:cs="Tahoma"/>
                <w:bCs/>
                <w:sz w:val="20"/>
                <w:szCs w:val="20"/>
              </w:rPr>
            </w:pPr>
          </w:p>
          <w:p w14:paraId="37090A2F" w14:textId="1FB1B7B1" w:rsidR="006329C5" w:rsidRPr="006329C5" w:rsidRDefault="006329C5" w:rsidP="006329C5">
            <w:pPr>
              <w:jc w:val="center"/>
              <w:rPr>
                <w:rFonts w:ascii="Tahoma" w:hAnsi="Tahoma" w:cs="Tahoma"/>
                <w:bCs/>
                <w:sz w:val="20"/>
                <w:szCs w:val="20"/>
              </w:rPr>
            </w:pPr>
            <w:r w:rsidRPr="006329C5">
              <w:rPr>
                <w:rFonts w:ascii="Tahoma" w:hAnsi="Tahoma" w:cs="Tahoma"/>
                <w:bCs/>
                <w:sz w:val="20"/>
                <w:szCs w:val="20"/>
              </w:rPr>
              <w:t xml:space="preserve">V Praze dne dle data el. </w:t>
            </w:r>
            <w:r w:rsidR="00A67DF5" w:rsidRPr="006329C5">
              <w:rPr>
                <w:rFonts w:ascii="Tahoma" w:hAnsi="Tahoma" w:cs="Tahoma"/>
                <w:bCs/>
                <w:sz w:val="20"/>
                <w:szCs w:val="20"/>
              </w:rPr>
              <w:t>P</w:t>
            </w:r>
            <w:r w:rsidRPr="006329C5">
              <w:rPr>
                <w:rFonts w:ascii="Tahoma" w:hAnsi="Tahoma" w:cs="Tahoma"/>
                <w:bCs/>
                <w:sz w:val="20"/>
                <w:szCs w:val="20"/>
              </w:rPr>
              <w:t>odpisu</w:t>
            </w:r>
          </w:p>
        </w:tc>
        <w:tc>
          <w:tcPr>
            <w:tcW w:w="4643" w:type="dxa"/>
          </w:tcPr>
          <w:p w14:paraId="70D888A2" w14:textId="77777777" w:rsidR="006329C5" w:rsidRPr="006329C5" w:rsidRDefault="006329C5" w:rsidP="006329C5">
            <w:pPr>
              <w:jc w:val="center"/>
              <w:rPr>
                <w:rFonts w:ascii="Tahoma" w:hAnsi="Tahoma" w:cs="Tahoma"/>
                <w:b/>
                <w:sz w:val="20"/>
                <w:szCs w:val="20"/>
              </w:rPr>
            </w:pPr>
            <w:r w:rsidRPr="006329C5">
              <w:rPr>
                <w:rFonts w:ascii="Tahoma" w:hAnsi="Tahoma" w:cs="Tahoma"/>
                <w:b/>
                <w:sz w:val="20"/>
                <w:szCs w:val="20"/>
              </w:rPr>
              <w:t>Za Poskytovatele:</w:t>
            </w:r>
          </w:p>
          <w:p w14:paraId="3DFEADB5" w14:textId="77777777" w:rsidR="006329C5" w:rsidRPr="006329C5" w:rsidRDefault="006329C5" w:rsidP="006329C5">
            <w:pPr>
              <w:jc w:val="center"/>
              <w:rPr>
                <w:rFonts w:ascii="Tahoma" w:hAnsi="Tahoma" w:cs="Tahoma"/>
                <w:bCs/>
                <w:sz w:val="20"/>
                <w:szCs w:val="20"/>
              </w:rPr>
            </w:pPr>
          </w:p>
          <w:p w14:paraId="6E5AC028"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rPr>
              <w:t>V Praze dne dle data el. podpisu</w:t>
            </w:r>
          </w:p>
          <w:p w14:paraId="2A8AC2B5" w14:textId="77777777" w:rsidR="006329C5" w:rsidRPr="006329C5" w:rsidRDefault="006329C5" w:rsidP="006329C5">
            <w:pPr>
              <w:jc w:val="center"/>
              <w:rPr>
                <w:rFonts w:ascii="Tahoma" w:hAnsi="Tahoma" w:cs="Tahoma"/>
                <w:bCs/>
                <w:sz w:val="20"/>
                <w:szCs w:val="20"/>
              </w:rPr>
            </w:pPr>
          </w:p>
          <w:p w14:paraId="285C5D1E" w14:textId="77777777" w:rsidR="006329C5" w:rsidRPr="006329C5" w:rsidRDefault="006329C5" w:rsidP="006329C5">
            <w:pPr>
              <w:jc w:val="center"/>
              <w:rPr>
                <w:rFonts w:ascii="Tahoma" w:hAnsi="Tahoma" w:cs="Tahoma"/>
                <w:bCs/>
                <w:sz w:val="20"/>
                <w:szCs w:val="20"/>
              </w:rPr>
            </w:pPr>
          </w:p>
        </w:tc>
      </w:tr>
      <w:tr w:rsidR="006329C5" w:rsidRPr="006329C5" w14:paraId="49EBC9A6" w14:textId="77777777" w:rsidTr="00C83987">
        <w:trPr>
          <w:trHeight w:val="2120"/>
          <w:jc w:val="center"/>
        </w:trPr>
        <w:tc>
          <w:tcPr>
            <w:tcW w:w="4643" w:type="dxa"/>
          </w:tcPr>
          <w:p w14:paraId="43A67005"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rPr>
              <w:lastRenderedPageBreak/>
              <w:t>.........................................................................</w:t>
            </w:r>
          </w:p>
          <w:p w14:paraId="632440D0" w14:textId="77777777" w:rsidR="006329C5" w:rsidRPr="006329C5" w:rsidRDefault="006329C5" w:rsidP="006329C5">
            <w:pPr>
              <w:jc w:val="center"/>
              <w:rPr>
                <w:rFonts w:ascii="Tahoma" w:hAnsi="Tahoma" w:cs="Tahoma"/>
                <w:b/>
                <w:sz w:val="20"/>
                <w:szCs w:val="20"/>
              </w:rPr>
            </w:pPr>
            <w:r w:rsidRPr="006329C5">
              <w:rPr>
                <w:rFonts w:ascii="Tahoma" w:hAnsi="Tahoma" w:cs="Tahoma"/>
                <w:b/>
                <w:sz w:val="20"/>
                <w:szCs w:val="20"/>
              </w:rPr>
              <w:t>Česká republika – Ministerstvo práce a sociálních věcí</w:t>
            </w:r>
          </w:p>
          <w:p w14:paraId="00D752F8"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lang w:val="x-none"/>
              </w:rPr>
              <w:t xml:space="preserve">Ing. </w:t>
            </w:r>
            <w:r w:rsidRPr="006329C5">
              <w:rPr>
                <w:rFonts w:ascii="Tahoma" w:hAnsi="Tahoma" w:cs="Tahoma"/>
                <w:bCs/>
                <w:sz w:val="20"/>
                <w:szCs w:val="20"/>
              </w:rPr>
              <w:t>Milan Lonský</w:t>
            </w:r>
          </w:p>
          <w:p w14:paraId="5F969AAE"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lang w:val="x-none"/>
              </w:rPr>
              <w:t xml:space="preserve">ředitel odboru </w:t>
            </w:r>
            <w:r w:rsidRPr="006329C5">
              <w:rPr>
                <w:rFonts w:ascii="Tahoma" w:hAnsi="Tahoma" w:cs="Tahoma"/>
                <w:bCs/>
                <w:sz w:val="20"/>
                <w:szCs w:val="20"/>
              </w:rPr>
              <w:t>správy aplikací ICT</w:t>
            </w:r>
          </w:p>
          <w:p w14:paraId="2FB8F3F5" w14:textId="77777777" w:rsidR="006329C5" w:rsidRPr="006329C5" w:rsidRDefault="006329C5" w:rsidP="006329C5">
            <w:pPr>
              <w:jc w:val="center"/>
              <w:rPr>
                <w:rFonts w:ascii="Tahoma" w:hAnsi="Tahoma" w:cs="Tahoma"/>
                <w:bCs/>
                <w:sz w:val="20"/>
                <w:szCs w:val="20"/>
              </w:rPr>
            </w:pPr>
          </w:p>
        </w:tc>
        <w:tc>
          <w:tcPr>
            <w:tcW w:w="4643" w:type="dxa"/>
          </w:tcPr>
          <w:p w14:paraId="6573CEC6"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rPr>
              <w:t>.........................................................................</w:t>
            </w:r>
          </w:p>
          <w:p w14:paraId="26D07ACA" w14:textId="77777777" w:rsidR="006329C5" w:rsidRPr="006329C5" w:rsidRDefault="006329C5" w:rsidP="006329C5">
            <w:pPr>
              <w:jc w:val="center"/>
              <w:rPr>
                <w:rFonts w:ascii="Tahoma" w:hAnsi="Tahoma" w:cs="Tahoma"/>
                <w:b/>
                <w:sz w:val="20"/>
                <w:szCs w:val="20"/>
              </w:rPr>
            </w:pPr>
            <w:proofErr w:type="spellStart"/>
            <w:r w:rsidRPr="006329C5">
              <w:rPr>
                <w:rFonts w:ascii="Tahoma" w:hAnsi="Tahoma" w:cs="Tahoma"/>
                <w:b/>
                <w:sz w:val="20"/>
                <w:szCs w:val="20"/>
              </w:rPr>
              <w:t>Aricoma</w:t>
            </w:r>
            <w:proofErr w:type="spellEnd"/>
            <w:r w:rsidRPr="006329C5">
              <w:rPr>
                <w:rFonts w:ascii="Tahoma" w:hAnsi="Tahoma" w:cs="Tahoma"/>
                <w:b/>
                <w:sz w:val="20"/>
                <w:szCs w:val="20"/>
              </w:rPr>
              <w:t xml:space="preserve"> Digital s.r.o.</w:t>
            </w:r>
          </w:p>
          <w:p w14:paraId="270370B3" w14:textId="77777777" w:rsidR="006329C5" w:rsidRPr="006329C5" w:rsidRDefault="006329C5" w:rsidP="006329C5">
            <w:pPr>
              <w:jc w:val="center"/>
              <w:rPr>
                <w:rFonts w:ascii="Tahoma" w:hAnsi="Tahoma" w:cs="Tahoma"/>
                <w:bCs/>
                <w:sz w:val="20"/>
                <w:szCs w:val="20"/>
              </w:rPr>
            </w:pPr>
          </w:p>
          <w:p w14:paraId="4A074A49"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rPr>
              <w:t xml:space="preserve">Bc. Jan Matuš </w:t>
            </w:r>
          </w:p>
          <w:p w14:paraId="14B9A265" w14:textId="77777777" w:rsidR="006329C5" w:rsidRPr="006329C5" w:rsidRDefault="006329C5" w:rsidP="006329C5">
            <w:pPr>
              <w:jc w:val="center"/>
              <w:rPr>
                <w:rFonts w:ascii="Tahoma" w:hAnsi="Tahoma" w:cs="Tahoma"/>
                <w:bCs/>
                <w:sz w:val="20"/>
                <w:szCs w:val="20"/>
              </w:rPr>
            </w:pPr>
            <w:r w:rsidRPr="006329C5">
              <w:rPr>
                <w:rFonts w:ascii="Tahoma" w:hAnsi="Tahoma" w:cs="Tahoma"/>
                <w:bCs/>
                <w:sz w:val="20"/>
                <w:szCs w:val="20"/>
              </w:rPr>
              <w:t>jednatel</w:t>
            </w:r>
          </w:p>
          <w:p w14:paraId="3097C84C" w14:textId="77777777" w:rsidR="006329C5" w:rsidRPr="006329C5" w:rsidRDefault="006329C5" w:rsidP="006329C5">
            <w:pPr>
              <w:jc w:val="center"/>
              <w:rPr>
                <w:rFonts w:ascii="Tahoma" w:hAnsi="Tahoma" w:cs="Tahoma"/>
                <w:bCs/>
                <w:sz w:val="20"/>
                <w:szCs w:val="20"/>
              </w:rPr>
            </w:pPr>
          </w:p>
        </w:tc>
      </w:tr>
    </w:tbl>
    <w:p w14:paraId="554A9C38" w14:textId="72BB9B76" w:rsidR="00FC4C9A" w:rsidRDefault="00FC4C9A" w:rsidP="00127B27">
      <w:pPr>
        <w:jc w:val="center"/>
        <w:rPr>
          <w:rFonts w:ascii="Tahoma" w:hAnsi="Tahoma" w:cs="Tahoma"/>
          <w:b/>
          <w:sz w:val="20"/>
          <w:szCs w:val="20"/>
        </w:rPr>
      </w:pPr>
    </w:p>
    <w:p w14:paraId="5A4FF409" w14:textId="77777777" w:rsidR="00CA583B" w:rsidRDefault="00CA583B" w:rsidP="00127B27">
      <w:pPr>
        <w:jc w:val="center"/>
        <w:rPr>
          <w:rFonts w:ascii="Tahoma" w:hAnsi="Tahoma" w:cs="Tahoma"/>
          <w:b/>
          <w:sz w:val="20"/>
          <w:szCs w:val="20"/>
        </w:rPr>
      </w:pPr>
    </w:p>
    <w:p w14:paraId="4851D4DC" w14:textId="77777777" w:rsidR="00CA583B" w:rsidRDefault="00CA583B" w:rsidP="00127B27">
      <w:pPr>
        <w:jc w:val="center"/>
        <w:rPr>
          <w:rFonts w:ascii="Tahoma" w:hAnsi="Tahoma" w:cs="Tahoma"/>
          <w:b/>
          <w:sz w:val="20"/>
          <w:szCs w:val="20"/>
        </w:rPr>
      </w:pPr>
    </w:p>
    <w:p w14:paraId="065FE2BA" w14:textId="77777777" w:rsidR="00CA583B" w:rsidRDefault="00CA583B" w:rsidP="00127B27">
      <w:pPr>
        <w:jc w:val="center"/>
        <w:rPr>
          <w:rFonts w:ascii="Tahoma" w:hAnsi="Tahoma" w:cs="Tahoma"/>
          <w:b/>
          <w:sz w:val="20"/>
          <w:szCs w:val="20"/>
        </w:rPr>
      </w:pPr>
    </w:p>
    <w:p w14:paraId="2789B524" w14:textId="77777777" w:rsidR="00CA583B" w:rsidRPr="00127B27" w:rsidRDefault="00CA583B" w:rsidP="00127B27">
      <w:pPr>
        <w:jc w:val="center"/>
        <w:rPr>
          <w:rFonts w:ascii="Tahoma" w:hAnsi="Tahoma" w:cs="Tahoma"/>
          <w:b/>
          <w:sz w:val="20"/>
          <w:szCs w:val="20"/>
        </w:rPr>
      </w:pPr>
    </w:p>
    <w:p w14:paraId="13CF37B8" w14:textId="77777777" w:rsidR="000E4174" w:rsidRPr="007C50A6" w:rsidRDefault="000E4174" w:rsidP="000E4174">
      <w:pPr>
        <w:pStyle w:val="Nadpis5"/>
        <w:numPr>
          <w:ilvl w:val="0"/>
          <w:numId w:val="0"/>
        </w:numPr>
        <w:spacing w:after="0"/>
        <w:ind w:right="-286"/>
        <w:jc w:val="left"/>
        <w:rPr>
          <w:sz w:val="24"/>
          <w:szCs w:val="24"/>
        </w:rPr>
      </w:pPr>
      <w:r w:rsidRPr="007C50A6">
        <w:rPr>
          <w:sz w:val="24"/>
          <w:szCs w:val="24"/>
        </w:rPr>
        <w:t xml:space="preserve">Příloha č. 1 - Specifikace </w:t>
      </w:r>
      <w:bookmarkStart w:id="2" w:name="_Toc336442341"/>
      <w:bookmarkStart w:id="3" w:name="_Toc313431434"/>
      <w:bookmarkStart w:id="4" w:name="_Toc199923677"/>
      <w:bookmarkStart w:id="5" w:name="_Toc198108838"/>
      <w:bookmarkStart w:id="6" w:name="_Toc197330643"/>
      <w:bookmarkStart w:id="7" w:name="_Toc162751746"/>
      <w:bookmarkStart w:id="8" w:name="_Toc104282306"/>
      <w:bookmarkStart w:id="9" w:name="_Toc104773095"/>
      <w:bookmarkStart w:id="10" w:name="_Toc103153111"/>
      <w:r w:rsidR="007C50A6">
        <w:rPr>
          <w:sz w:val="24"/>
          <w:szCs w:val="24"/>
        </w:rPr>
        <w:t>S</w:t>
      </w:r>
      <w:r w:rsidRPr="007C50A6">
        <w:rPr>
          <w:sz w:val="24"/>
          <w:szCs w:val="24"/>
        </w:rPr>
        <w:t>lužeb</w:t>
      </w:r>
    </w:p>
    <w:p w14:paraId="0F993B8E" w14:textId="77777777" w:rsidR="000E4174" w:rsidRPr="00B31A87" w:rsidRDefault="000E4174" w:rsidP="00AB13B3">
      <w:pPr>
        <w:pStyle w:val="Odstavecseseznamem"/>
        <w:widowControl w:val="0"/>
        <w:numPr>
          <w:ilvl w:val="0"/>
          <w:numId w:val="4"/>
        </w:numPr>
        <w:spacing w:before="240" w:after="120" w:line="278" w:lineRule="auto"/>
        <w:ind w:left="284" w:right="-284" w:hanging="284"/>
        <w:jc w:val="both"/>
        <w:rPr>
          <w:rFonts w:ascii="Tahoma" w:hAnsi="Tahoma" w:cs="Tahoma"/>
          <w:b/>
        </w:rPr>
      </w:pPr>
      <w:r>
        <w:rPr>
          <w:rFonts w:ascii="Tahoma" w:hAnsi="Tahoma" w:cs="Tahoma"/>
          <w:b/>
        </w:rPr>
        <w:t>PŘEDMĚT SMLOUVY</w:t>
      </w:r>
    </w:p>
    <w:p w14:paraId="5DBE38B9" w14:textId="59BF7630" w:rsidR="00A061DD" w:rsidRPr="00A061DD" w:rsidRDefault="00A061DD" w:rsidP="00D2139F">
      <w:pPr>
        <w:pStyle w:val="Odstavecseseznamem"/>
        <w:widowControl w:val="0"/>
        <w:spacing w:before="240" w:after="120" w:line="278" w:lineRule="auto"/>
        <w:ind w:left="218" w:right="-8"/>
        <w:jc w:val="both"/>
        <w:rPr>
          <w:rFonts w:ascii="Tahoma" w:hAnsi="Tahoma" w:cs="Tahoma"/>
          <w:color w:val="000000" w:themeColor="text1"/>
        </w:rPr>
      </w:pPr>
      <w:r w:rsidRPr="00A061DD">
        <w:rPr>
          <w:rFonts w:ascii="Tahoma" w:hAnsi="Tahoma" w:cs="Tahoma"/>
          <w:color w:val="000000" w:themeColor="text1"/>
        </w:rPr>
        <w:t xml:space="preserve">Poskytovatel je povinen provést pro Objednatele rozvoj APV SPR dle čl. 3. odst. 3.1 </w:t>
      </w:r>
      <w:proofErr w:type="spellStart"/>
      <w:r w:rsidRPr="00A061DD">
        <w:rPr>
          <w:rFonts w:ascii="Tahoma" w:hAnsi="Tahoma" w:cs="Tahoma"/>
          <w:color w:val="000000" w:themeColor="text1"/>
        </w:rPr>
        <w:t>pododst</w:t>
      </w:r>
      <w:proofErr w:type="spellEnd"/>
      <w:r w:rsidRPr="00A061DD">
        <w:rPr>
          <w:rFonts w:ascii="Tahoma" w:hAnsi="Tahoma" w:cs="Tahoma"/>
          <w:color w:val="000000" w:themeColor="text1"/>
        </w:rPr>
        <w:t>. 3.1.3 Rámcové dohody, čl. 7. Rámcové dohody a čl. 4. Přílohy č. 1 Rámcové dohody.</w:t>
      </w:r>
    </w:p>
    <w:p w14:paraId="659302DF" w14:textId="77777777" w:rsidR="00A061DD" w:rsidRPr="00A061DD" w:rsidRDefault="00A061DD" w:rsidP="00D2139F">
      <w:pPr>
        <w:pStyle w:val="Odstavecseseznamem"/>
        <w:widowControl w:val="0"/>
        <w:spacing w:before="240" w:after="120" w:line="278" w:lineRule="auto"/>
        <w:ind w:left="218" w:right="-8"/>
        <w:jc w:val="both"/>
        <w:rPr>
          <w:rFonts w:ascii="Tahoma" w:hAnsi="Tahoma" w:cs="Tahoma"/>
          <w:color w:val="000000" w:themeColor="text1"/>
        </w:rPr>
      </w:pPr>
      <w:r w:rsidRPr="00A061DD">
        <w:rPr>
          <w:rFonts w:ascii="Tahoma" w:hAnsi="Tahoma" w:cs="Tahoma"/>
          <w:color w:val="000000" w:themeColor="text1"/>
        </w:rPr>
        <w:t>Poskytovatel bude při poskytování plnění dle Smlouvy zpracovávat osobní údaje v postavení zpracovatele osobních údajů. V tomto případě se bude řídit příslušnými ujednáními čl. 16. Rámcové dohody.</w:t>
      </w:r>
    </w:p>
    <w:p w14:paraId="0FD57298" w14:textId="26034A89" w:rsidR="000D5A44" w:rsidRDefault="00A061DD" w:rsidP="00ED1879">
      <w:pPr>
        <w:pStyle w:val="Odstavecseseznamem"/>
        <w:widowControl w:val="0"/>
        <w:spacing w:before="240" w:after="120" w:line="278" w:lineRule="auto"/>
        <w:ind w:left="218" w:right="-284"/>
        <w:jc w:val="both"/>
        <w:rPr>
          <w:rFonts w:ascii="Tahoma" w:hAnsi="Tahoma" w:cs="Tahoma"/>
          <w:b/>
          <w:color w:val="000000" w:themeColor="text1"/>
        </w:rPr>
      </w:pPr>
      <w:r w:rsidRPr="00546C57">
        <w:rPr>
          <w:rFonts w:ascii="Tahoma" w:hAnsi="Tahoma" w:cs="Tahoma"/>
          <w:b/>
          <w:color w:val="000000" w:themeColor="text1"/>
        </w:rPr>
        <w:t>Předmětem plnění jsou níže uvedené úpravy</w:t>
      </w:r>
      <w:r w:rsidR="00D2139F">
        <w:rPr>
          <w:rFonts w:ascii="Tahoma" w:hAnsi="Tahoma" w:cs="Tahoma"/>
          <w:b/>
          <w:color w:val="000000" w:themeColor="text1"/>
        </w:rPr>
        <w:t xml:space="preserve"> </w:t>
      </w:r>
      <w:r w:rsidRPr="00ED1879">
        <w:rPr>
          <w:rFonts w:ascii="Tahoma" w:hAnsi="Tahoma" w:cs="Tahoma"/>
          <w:b/>
          <w:color w:val="000000" w:themeColor="text1"/>
        </w:rPr>
        <w:t>APV SPR</w:t>
      </w:r>
      <w:r w:rsidR="00D2139F">
        <w:rPr>
          <w:rFonts w:ascii="Tahoma" w:hAnsi="Tahoma" w:cs="Tahoma"/>
          <w:b/>
          <w:color w:val="000000" w:themeColor="text1"/>
        </w:rPr>
        <w:t>:</w:t>
      </w:r>
    </w:p>
    <w:p w14:paraId="33EDD7A1" w14:textId="0B6E48BE" w:rsidR="00ED1879" w:rsidRPr="00ED1879" w:rsidRDefault="00ED1879" w:rsidP="00D2139F">
      <w:pPr>
        <w:pStyle w:val="Odstavecseseznamem"/>
        <w:widowControl w:val="0"/>
        <w:spacing w:before="120" w:after="120" w:line="278" w:lineRule="auto"/>
        <w:ind w:left="215" w:right="-8"/>
        <w:jc w:val="both"/>
        <w:rPr>
          <w:rFonts w:ascii="Tahoma" w:hAnsi="Tahoma" w:cs="Tahoma"/>
          <w:color w:val="000000" w:themeColor="text1"/>
        </w:rPr>
      </w:pPr>
      <w:r>
        <w:rPr>
          <w:rFonts w:ascii="Tahoma" w:hAnsi="Tahoma" w:cs="Tahoma"/>
          <w:color w:val="000000" w:themeColor="text1"/>
        </w:rPr>
        <w:t>V</w:t>
      </w:r>
      <w:r w:rsidRPr="00ED1879">
        <w:rPr>
          <w:rFonts w:ascii="Tahoma" w:hAnsi="Tahoma" w:cs="Tahoma"/>
          <w:color w:val="000000" w:themeColor="text1"/>
        </w:rPr>
        <w:t xml:space="preserve"> souvislosti s přechodem na novou verzi datového modelu v rámci APV EESSI verze 4.4.1 (dále jen „</w:t>
      </w:r>
      <w:r w:rsidRPr="00C97109">
        <w:rPr>
          <w:rFonts w:ascii="Tahoma" w:hAnsi="Tahoma" w:cs="Tahoma"/>
          <w:b/>
          <w:color w:val="000000" w:themeColor="text1"/>
        </w:rPr>
        <w:t>4.4</w:t>
      </w:r>
      <w:r w:rsidRPr="00ED1879">
        <w:rPr>
          <w:rFonts w:ascii="Tahoma" w:hAnsi="Tahoma" w:cs="Tahoma"/>
          <w:color w:val="000000" w:themeColor="text1"/>
        </w:rPr>
        <w:t>“) Objednatel požaduje zajistit změny a podporu této verze strukturovaných elektronických dokumentů (dále jen „</w:t>
      </w:r>
      <w:r w:rsidRPr="00C97109">
        <w:rPr>
          <w:rFonts w:ascii="Tahoma" w:hAnsi="Tahoma" w:cs="Tahoma"/>
          <w:b/>
          <w:color w:val="000000" w:themeColor="text1"/>
        </w:rPr>
        <w:t>SED</w:t>
      </w:r>
      <w:r w:rsidRPr="00ED1879">
        <w:rPr>
          <w:rFonts w:ascii="Tahoma" w:hAnsi="Tahoma" w:cs="Tahoma"/>
          <w:color w:val="000000" w:themeColor="text1"/>
        </w:rPr>
        <w:t xml:space="preserve">“) v APV SPR. V aplikaci je třeba zohlednit dopady rozdílů mezi definičními </w:t>
      </w:r>
      <w:proofErr w:type="spellStart"/>
      <w:r w:rsidRPr="00ED1879">
        <w:rPr>
          <w:rFonts w:ascii="Tahoma" w:hAnsi="Tahoma" w:cs="Tahoma"/>
          <w:color w:val="000000" w:themeColor="text1"/>
        </w:rPr>
        <w:t>xsd</w:t>
      </w:r>
      <w:proofErr w:type="spellEnd"/>
      <w:r w:rsidRPr="00ED1879">
        <w:rPr>
          <w:rFonts w:ascii="Tahoma" w:hAnsi="Tahoma" w:cs="Tahoma"/>
          <w:color w:val="000000" w:themeColor="text1"/>
        </w:rPr>
        <w:t xml:space="preserve"> soubory SED stávající verze 4.3 a nové verze 4.4 v rozsahu všech SED, se kterými aplikace pracuje. V APV SPR bude implementována funkčnost odesílání SED v aktuální a minulé verzi CDM.</w:t>
      </w:r>
    </w:p>
    <w:p w14:paraId="02966D12" w14:textId="77777777" w:rsidR="000E4174" w:rsidRPr="0026257A" w:rsidRDefault="000E4174" w:rsidP="00AB13B3">
      <w:pPr>
        <w:pStyle w:val="Odstavecseseznamem"/>
        <w:widowControl w:val="0"/>
        <w:numPr>
          <w:ilvl w:val="0"/>
          <w:numId w:val="4"/>
        </w:numPr>
        <w:spacing w:before="360" w:after="120" w:line="278" w:lineRule="auto"/>
        <w:ind w:left="284" w:right="-284" w:hanging="284"/>
        <w:jc w:val="both"/>
        <w:rPr>
          <w:rFonts w:ascii="Tahoma" w:hAnsi="Tahoma" w:cs="Tahoma"/>
          <w:b/>
        </w:rPr>
      </w:pPr>
      <w:r w:rsidRPr="0026257A">
        <w:rPr>
          <w:rFonts w:ascii="Tahoma" w:hAnsi="Tahoma" w:cs="Tahoma"/>
          <w:b/>
        </w:rPr>
        <w:t>HARMONOGRAM PLNĚNÍ</w:t>
      </w:r>
    </w:p>
    <w:p w14:paraId="5FE2EFA7" w14:textId="1655E285" w:rsidR="002D6AE6" w:rsidRDefault="003A253F" w:rsidP="00EE7450">
      <w:pPr>
        <w:pStyle w:val="Zkladntext"/>
        <w:spacing w:before="157" w:after="240" w:line="278" w:lineRule="auto"/>
        <w:ind w:left="284"/>
        <w:rPr>
          <w:rFonts w:ascii="Tahoma" w:hAnsi="Tahoma" w:cs="Tahoma"/>
          <w:b w:val="0"/>
          <w:sz w:val="20"/>
          <w:szCs w:val="20"/>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W w:w="8713" w:type="dxa"/>
        <w:tblInd w:w="354" w:type="dxa"/>
        <w:tblCellMar>
          <w:left w:w="70" w:type="dxa"/>
          <w:right w:w="70" w:type="dxa"/>
        </w:tblCellMar>
        <w:tblLook w:val="04A0" w:firstRow="1" w:lastRow="0" w:firstColumn="1" w:lastColumn="0" w:noHBand="0" w:noVBand="1"/>
      </w:tblPr>
      <w:tblGrid>
        <w:gridCol w:w="800"/>
        <w:gridCol w:w="1492"/>
        <w:gridCol w:w="1276"/>
        <w:gridCol w:w="1529"/>
        <w:gridCol w:w="1864"/>
        <w:gridCol w:w="1752"/>
      </w:tblGrid>
      <w:tr w:rsidR="00051C9B" w:rsidRPr="007F79EB" w14:paraId="75D56E2E" w14:textId="77777777" w:rsidTr="00D85C34">
        <w:trPr>
          <w:trHeight w:val="300"/>
        </w:trPr>
        <w:tc>
          <w:tcPr>
            <w:tcW w:w="356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DF3AD76"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526860"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864"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7B02EA"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2BB542"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051C9B" w:rsidRPr="007F79EB" w14:paraId="574C985D" w14:textId="77777777" w:rsidTr="00D85C34">
        <w:trPr>
          <w:trHeight w:val="331"/>
        </w:trPr>
        <w:tc>
          <w:tcPr>
            <w:tcW w:w="800" w:type="dxa"/>
            <w:vMerge w:val="restart"/>
            <w:tcBorders>
              <w:top w:val="nil"/>
              <w:left w:val="single" w:sz="4" w:space="0" w:color="auto"/>
              <w:right w:val="single" w:sz="4" w:space="0" w:color="auto"/>
            </w:tcBorders>
            <w:shd w:val="clear" w:color="auto" w:fill="DEEAF6" w:themeFill="accent5" w:themeFillTint="33"/>
            <w:vAlign w:val="center"/>
          </w:tcPr>
          <w:p w14:paraId="17F0C650"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nil"/>
              <w:left w:val="nil"/>
              <w:bottom w:val="single" w:sz="4" w:space="0" w:color="auto"/>
              <w:right w:val="single" w:sz="4" w:space="0" w:color="auto"/>
            </w:tcBorders>
            <w:shd w:val="clear" w:color="auto" w:fill="DEEAF6" w:themeFill="accent5" w:themeFillTint="33"/>
            <w:vAlign w:val="center"/>
          </w:tcPr>
          <w:p w14:paraId="0AF4983F"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2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648170AB" w14:textId="77777777" w:rsidR="00051C9B" w:rsidRPr="005E45DA" w:rsidRDefault="00051C9B" w:rsidP="00341AE8">
            <w:pPr>
              <w:rPr>
                <w:rFonts w:ascii="Tahoma" w:hAnsi="Tahoma" w:cs="Tahoma"/>
                <w:b/>
                <w:bCs/>
                <w:color w:val="000000"/>
                <w:sz w:val="18"/>
                <w:szCs w:val="18"/>
              </w:rPr>
            </w:pPr>
          </w:p>
        </w:tc>
        <w:tc>
          <w:tcPr>
            <w:tcW w:w="1864"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4CC2A69" w14:textId="77777777" w:rsidR="00051C9B" w:rsidRPr="005E45DA" w:rsidRDefault="00051C9B" w:rsidP="00341AE8">
            <w:pPr>
              <w:rPr>
                <w:rFonts w:ascii="Tahoma" w:hAnsi="Tahoma" w:cs="Tahoma"/>
                <w:b/>
                <w:bCs/>
                <w:color w:val="000000"/>
                <w:sz w:val="18"/>
                <w:szCs w:val="18"/>
              </w:rPr>
            </w:pPr>
          </w:p>
        </w:tc>
        <w:tc>
          <w:tcPr>
            <w:tcW w:w="175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3783D344" w14:textId="77777777" w:rsidR="00051C9B" w:rsidRPr="005E45DA" w:rsidRDefault="00051C9B" w:rsidP="00341AE8">
            <w:pPr>
              <w:rPr>
                <w:rFonts w:ascii="Tahoma" w:hAnsi="Tahoma" w:cs="Tahoma"/>
                <w:b/>
                <w:bCs/>
                <w:color w:val="000000"/>
                <w:sz w:val="18"/>
                <w:szCs w:val="18"/>
              </w:rPr>
            </w:pPr>
          </w:p>
        </w:tc>
      </w:tr>
      <w:tr w:rsidR="00051C9B" w:rsidRPr="007F79EB" w14:paraId="203816B0" w14:textId="77777777" w:rsidTr="00D85C34">
        <w:trPr>
          <w:trHeight w:val="265"/>
        </w:trPr>
        <w:tc>
          <w:tcPr>
            <w:tcW w:w="800" w:type="dxa"/>
            <w:vMerge/>
            <w:tcBorders>
              <w:left w:val="single" w:sz="4" w:space="0" w:color="auto"/>
              <w:bottom w:val="single" w:sz="4" w:space="0" w:color="auto"/>
              <w:right w:val="single" w:sz="4" w:space="0" w:color="auto"/>
            </w:tcBorders>
            <w:shd w:val="clear" w:color="auto" w:fill="DEEAF6" w:themeFill="accent5" w:themeFillTint="33"/>
            <w:vAlign w:val="center"/>
            <w:hideMark/>
          </w:tcPr>
          <w:p w14:paraId="307E1E9F" w14:textId="77777777" w:rsidR="00051C9B" w:rsidRPr="005E45DA" w:rsidRDefault="00051C9B" w:rsidP="00341AE8">
            <w:pPr>
              <w:jc w:val="center"/>
              <w:rPr>
                <w:rFonts w:ascii="Tahoma" w:hAnsi="Tahoma" w:cs="Tahoma"/>
                <w:b/>
                <w:bCs/>
                <w:color w:val="000000"/>
                <w:sz w:val="18"/>
                <w:szCs w:val="18"/>
              </w:rPr>
            </w:pPr>
          </w:p>
        </w:tc>
        <w:tc>
          <w:tcPr>
            <w:tcW w:w="1492" w:type="dxa"/>
            <w:tcBorders>
              <w:top w:val="nil"/>
              <w:left w:val="nil"/>
              <w:bottom w:val="single" w:sz="4" w:space="0" w:color="auto"/>
              <w:right w:val="single" w:sz="4" w:space="0" w:color="auto"/>
            </w:tcBorders>
            <w:shd w:val="clear" w:color="auto" w:fill="DEEAF6" w:themeFill="accent5" w:themeFillTint="33"/>
            <w:vAlign w:val="center"/>
            <w:hideMark/>
          </w:tcPr>
          <w:p w14:paraId="716996BF"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w:t>
            </w:r>
          </w:p>
        </w:tc>
        <w:tc>
          <w:tcPr>
            <w:tcW w:w="1276" w:type="dxa"/>
            <w:tcBorders>
              <w:top w:val="nil"/>
              <w:left w:val="nil"/>
              <w:bottom w:val="single" w:sz="4" w:space="0" w:color="auto"/>
              <w:right w:val="single" w:sz="4" w:space="0" w:color="auto"/>
            </w:tcBorders>
            <w:shd w:val="clear" w:color="auto" w:fill="DEEAF6" w:themeFill="accent5" w:themeFillTint="33"/>
            <w:vAlign w:val="center"/>
            <w:hideMark/>
          </w:tcPr>
          <w:p w14:paraId="7AC9072F" w14:textId="77777777" w:rsidR="00051C9B" w:rsidRPr="005E45DA" w:rsidRDefault="00051C9B" w:rsidP="00341AE8">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2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D258233" w14:textId="77777777" w:rsidR="00051C9B" w:rsidRPr="005E45DA" w:rsidRDefault="00051C9B" w:rsidP="00341AE8">
            <w:pPr>
              <w:rPr>
                <w:rFonts w:ascii="Tahoma" w:hAnsi="Tahoma" w:cs="Tahoma"/>
                <w:b/>
                <w:bCs/>
                <w:color w:val="000000"/>
                <w:sz w:val="18"/>
                <w:szCs w:val="18"/>
              </w:rPr>
            </w:pPr>
          </w:p>
        </w:tc>
        <w:tc>
          <w:tcPr>
            <w:tcW w:w="1864"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73009632" w14:textId="77777777" w:rsidR="00051C9B" w:rsidRPr="005E45DA" w:rsidRDefault="00051C9B" w:rsidP="00341AE8">
            <w:pPr>
              <w:rPr>
                <w:rFonts w:ascii="Tahoma" w:hAnsi="Tahoma" w:cs="Tahoma"/>
                <w:b/>
                <w:bCs/>
                <w:color w:val="000000"/>
                <w:sz w:val="18"/>
                <w:szCs w:val="18"/>
              </w:rPr>
            </w:pPr>
          </w:p>
        </w:tc>
        <w:tc>
          <w:tcPr>
            <w:tcW w:w="175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788EFACA" w14:textId="77777777" w:rsidR="00051C9B" w:rsidRPr="005E45DA" w:rsidRDefault="00051C9B" w:rsidP="00341AE8">
            <w:pPr>
              <w:rPr>
                <w:rFonts w:ascii="Tahoma" w:hAnsi="Tahoma" w:cs="Tahoma"/>
                <w:b/>
                <w:bCs/>
                <w:color w:val="000000"/>
                <w:sz w:val="18"/>
                <w:szCs w:val="18"/>
              </w:rPr>
            </w:pPr>
          </w:p>
        </w:tc>
      </w:tr>
      <w:tr w:rsidR="00051C9B" w:rsidRPr="007F79EB" w14:paraId="0ACC4D43" w14:textId="77777777" w:rsidTr="00051C9B">
        <w:trPr>
          <w:trHeight w:val="992"/>
        </w:trPr>
        <w:tc>
          <w:tcPr>
            <w:tcW w:w="800" w:type="dxa"/>
            <w:tcBorders>
              <w:top w:val="nil"/>
              <w:left w:val="single" w:sz="4" w:space="0" w:color="auto"/>
              <w:bottom w:val="single" w:sz="4" w:space="0" w:color="auto"/>
              <w:right w:val="single" w:sz="4" w:space="0" w:color="auto"/>
            </w:tcBorders>
            <w:noWrap/>
            <w:vAlign w:val="center"/>
            <w:hideMark/>
          </w:tcPr>
          <w:p w14:paraId="22CB28CB" w14:textId="0E9F2A1D" w:rsidR="00051C9B" w:rsidRPr="005E45DA" w:rsidRDefault="00051C9B" w:rsidP="00051C9B">
            <w:pPr>
              <w:jc w:val="center"/>
              <w:rPr>
                <w:rFonts w:ascii="Tahoma" w:hAnsi="Tahoma" w:cs="Tahoma"/>
                <w:color w:val="000000"/>
                <w:sz w:val="18"/>
                <w:szCs w:val="18"/>
              </w:rPr>
            </w:pPr>
            <w:r>
              <w:rPr>
                <w:rFonts w:ascii="Tahoma" w:hAnsi="Tahoma" w:cs="Tahoma"/>
                <w:color w:val="000000"/>
                <w:sz w:val="18"/>
                <w:szCs w:val="18"/>
              </w:rPr>
              <w:t xml:space="preserve">max. </w:t>
            </w:r>
            <w:r w:rsidRPr="00051C9B">
              <w:rPr>
                <w:rFonts w:ascii="Tahoma" w:hAnsi="Tahoma" w:cs="Tahoma"/>
                <w:b/>
                <w:color w:val="000000"/>
                <w:sz w:val="18"/>
                <w:szCs w:val="18"/>
              </w:rPr>
              <w:t>T</w:t>
            </w:r>
            <w:r w:rsidR="008633DC">
              <w:rPr>
                <w:rFonts w:ascii="Tahoma" w:hAnsi="Tahoma" w:cs="Tahoma"/>
                <w:b/>
                <w:color w:val="000000"/>
                <w:sz w:val="18"/>
                <w:szCs w:val="18"/>
              </w:rPr>
              <w:t>+</w:t>
            </w:r>
            <w:r w:rsidR="005E40AC">
              <w:rPr>
                <w:rFonts w:ascii="Tahoma" w:hAnsi="Tahoma" w:cs="Tahoma"/>
                <w:b/>
                <w:color w:val="000000"/>
                <w:sz w:val="18"/>
                <w:szCs w:val="18"/>
              </w:rPr>
              <w:t>75</w:t>
            </w:r>
          </w:p>
        </w:tc>
        <w:tc>
          <w:tcPr>
            <w:tcW w:w="1492" w:type="dxa"/>
            <w:tcBorders>
              <w:top w:val="nil"/>
              <w:left w:val="nil"/>
              <w:bottom w:val="single" w:sz="4" w:space="0" w:color="auto"/>
              <w:right w:val="single" w:sz="4" w:space="0" w:color="auto"/>
            </w:tcBorders>
            <w:noWrap/>
            <w:vAlign w:val="center"/>
            <w:hideMark/>
          </w:tcPr>
          <w:p w14:paraId="66E8B8D4" w14:textId="7FA76E63" w:rsidR="00051C9B" w:rsidRPr="005E45DA" w:rsidRDefault="00051C9B" w:rsidP="00051C9B">
            <w:pPr>
              <w:jc w:val="center"/>
              <w:rPr>
                <w:rFonts w:ascii="Tahoma" w:hAnsi="Tahoma" w:cs="Tahoma"/>
                <w:color w:val="000000"/>
                <w:sz w:val="18"/>
                <w:szCs w:val="18"/>
              </w:rPr>
            </w:pPr>
            <w:r>
              <w:rPr>
                <w:rFonts w:ascii="Tahoma" w:hAnsi="Tahoma" w:cs="Tahoma"/>
                <w:color w:val="000000"/>
                <w:sz w:val="18"/>
                <w:szCs w:val="18"/>
              </w:rPr>
              <w:t xml:space="preserve">max. </w:t>
            </w:r>
            <w:r w:rsidRPr="00051C9B">
              <w:rPr>
                <w:rFonts w:ascii="Tahoma" w:hAnsi="Tahoma" w:cs="Tahoma"/>
                <w:b/>
                <w:color w:val="000000"/>
                <w:sz w:val="18"/>
                <w:szCs w:val="18"/>
              </w:rPr>
              <w:t>T</w:t>
            </w:r>
            <w:r w:rsidR="008633DC">
              <w:rPr>
                <w:rFonts w:ascii="Tahoma" w:hAnsi="Tahoma" w:cs="Tahoma"/>
                <w:b/>
                <w:color w:val="000000"/>
                <w:sz w:val="18"/>
                <w:szCs w:val="18"/>
              </w:rPr>
              <w:t>+</w:t>
            </w:r>
            <w:r w:rsidR="005E40AC">
              <w:rPr>
                <w:rFonts w:ascii="Tahoma" w:hAnsi="Tahoma" w:cs="Tahoma"/>
                <w:b/>
                <w:color w:val="000000"/>
                <w:sz w:val="18"/>
                <w:szCs w:val="18"/>
              </w:rPr>
              <w:t>90</w:t>
            </w:r>
          </w:p>
        </w:tc>
        <w:tc>
          <w:tcPr>
            <w:tcW w:w="1276" w:type="dxa"/>
            <w:tcBorders>
              <w:top w:val="nil"/>
              <w:left w:val="nil"/>
              <w:bottom w:val="single" w:sz="4" w:space="0" w:color="auto"/>
              <w:right w:val="single" w:sz="4" w:space="0" w:color="auto"/>
            </w:tcBorders>
            <w:noWrap/>
            <w:vAlign w:val="center"/>
            <w:hideMark/>
          </w:tcPr>
          <w:p w14:paraId="090788FE" w14:textId="4DA0FB6E" w:rsidR="00051C9B" w:rsidRPr="005E45DA" w:rsidRDefault="00051C9B" w:rsidP="00051C9B">
            <w:pPr>
              <w:jc w:val="center"/>
              <w:rPr>
                <w:rFonts w:ascii="Tahoma" w:hAnsi="Tahoma" w:cs="Tahoma"/>
                <w:color w:val="000000"/>
                <w:sz w:val="18"/>
                <w:szCs w:val="18"/>
              </w:rPr>
            </w:pPr>
            <w:r>
              <w:rPr>
                <w:rFonts w:ascii="Tahoma" w:hAnsi="Tahoma" w:cs="Tahoma"/>
                <w:color w:val="000000"/>
                <w:sz w:val="18"/>
                <w:szCs w:val="18"/>
              </w:rPr>
              <w:t xml:space="preserve">max. </w:t>
            </w:r>
            <w:r w:rsidRPr="00051C9B">
              <w:rPr>
                <w:rFonts w:ascii="Tahoma" w:hAnsi="Tahoma" w:cs="Tahoma"/>
                <w:b/>
                <w:color w:val="000000"/>
                <w:sz w:val="18"/>
                <w:szCs w:val="18"/>
              </w:rPr>
              <w:t>T</w:t>
            </w:r>
            <w:r w:rsidR="008633DC">
              <w:rPr>
                <w:rFonts w:ascii="Tahoma" w:hAnsi="Tahoma" w:cs="Tahoma"/>
                <w:b/>
                <w:color w:val="000000"/>
                <w:sz w:val="18"/>
                <w:szCs w:val="18"/>
              </w:rPr>
              <w:t>+1</w:t>
            </w:r>
            <w:r w:rsidR="005E40AC">
              <w:rPr>
                <w:rFonts w:ascii="Tahoma" w:hAnsi="Tahoma" w:cs="Tahoma"/>
                <w:b/>
                <w:color w:val="000000"/>
                <w:sz w:val="18"/>
                <w:szCs w:val="18"/>
              </w:rPr>
              <w:t>05</w:t>
            </w:r>
          </w:p>
        </w:tc>
        <w:tc>
          <w:tcPr>
            <w:tcW w:w="1529" w:type="dxa"/>
            <w:tcBorders>
              <w:top w:val="nil"/>
              <w:left w:val="nil"/>
              <w:bottom w:val="single" w:sz="4" w:space="0" w:color="auto"/>
              <w:right w:val="single" w:sz="4" w:space="0" w:color="auto"/>
            </w:tcBorders>
            <w:vAlign w:val="center"/>
            <w:hideMark/>
          </w:tcPr>
          <w:p w14:paraId="011F21F0" w14:textId="241B25BC" w:rsidR="00051C9B" w:rsidRPr="005E45DA" w:rsidRDefault="00051C9B" w:rsidP="00051C9B">
            <w:pPr>
              <w:jc w:val="center"/>
              <w:rPr>
                <w:rFonts w:ascii="Tahoma" w:hAnsi="Tahoma" w:cs="Tahoma"/>
                <w:color w:val="000000"/>
                <w:sz w:val="18"/>
                <w:szCs w:val="18"/>
              </w:rPr>
            </w:pPr>
            <w:r>
              <w:rPr>
                <w:rFonts w:ascii="Tahoma" w:hAnsi="Tahoma" w:cs="Tahoma"/>
                <w:color w:val="000000"/>
                <w:sz w:val="18"/>
                <w:szCs w:val="18"/>
              </w:rPr>
              <w:t xml:space="preserve">max. </w:t>
            </w:r>
            <w:r w:rsidRPr="00051C9B">
              <w:rPr>
                <w:rFonts w:ascii="Tahoma" w:hAnsi="Tahoma" w:cs="Tahoma"/>
                <w:b/>
                <w:color w:val="000000"/>
                <w:sz w:val="18"/>
                <w:szCs w:val="18"/>
              </w:rPr>
              <w:t>T</w:t>
            </w:r>
            <w:r w:rsidR="008633DC">
              <w:rPr>
                <w:rFonts w:ascii="Tahoma" w:hAnsi="Tahoma" w:cs="Tahoma"/>
                <w:b/>
                <w:color w:val="000000"/>
                <w:sz w:val="18"/>
                <w:szCs w:val="18"/>
              </w:rPr>
              <w:t>+1</w:t>
            </w:r>
            <w:r w:rsidR="005E40AC">
              <w:rPr>
                <w:rFonts w:ascii="Tahoma" w:hAnsi="Tahoma" w:cs="Tahoma"/>
                <w:b/>
                <w:color w:val="000000"/>
                <w:sz w:val="18"/>
                <w:szCs w:val="18"/>
              </w:rPr>
              <w:t>06</w:t>
            </w:r>
          </w:p>
        </w:tc>
        <w:tc>
          <w:tcPr>
            <w:tcW w:w="1864" w:type="dxa"/>
            <w:tcBorders>
              <w:top w:val="nil"/>
              <w:left w:val="nil"/>
              <w:bottom w:val="single" w:sz="4" w:space="0" w:color="auto"/>
              <w:right w:val="single" w:sz="4" w:space="0" w:color="auto"/>
            </w:tcBorders>
            <w:vAlign w:val="center"/>
            <w:hideMark/>
          </w:tcPr>
          <w:p w14:paraId="2265A75E" w14:textId="77777777" w:rsidR="00051C9B" w:rsidRPr="005E45DA" w:rsidRDefault="00051C9B" w:rsidP="00341AE8">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30D276F3" w14:textId="77777777" w:rsidR="00051C9B" w:rsidRPr="005E45DA" w:rsidRDefault="00051C9B" w:rsidP="00341AE8">
            <w:pPr>
              <w:jc w:val="center"/>
              <w:rPr>
                <w:rFonts w:ascii="Tahoma" w:hAnsi="Tahoma" w:cs="Tahoma"/>
                <w:color w:val="000000"/>
                <w:sz w:val="18"/>
                <w:szCs w:val="18"/>
              </w:rPr>
            </w:pPr>
            <w:r>
              <w:rPr>
                <w:rFonts w:ascii="Tahoma" w:hAnsi="Tahoma" w:cs="Tahoma"/>
                <w:bCs/>
                <w:color w:val="000000"/>
                <w:sz w:val="18"/>
                <w:szCs w:val="18"/>
              </w:rPr>
              <w:t>= předání plnění ke </w:t>
            </w:r>
            <w:r w:rsidRPr="005E45DA">
              <w:rPr>
                <w:rFonts w:ascii="Tahoma" w:hAnsi="Tahoma" w:cs="Tahoma"/>
                <w:bCs/>
                <w:color w:val="000000"/>
                <w:sz w:val="18"/>
                <w:szCs w:val="18"/>
              </w:rPr>
              <w:t>konečné akceptaci</w:t>
            </w:r>
          </w:p>
        </w:tc>
        <w:tc>
          <w:tcPr>
            <w:tcW w:w="1752" w:type="dxa"/>
            <w:tcBorders>
              <w:top w:val="nil"/>
              <w:left w:val="nil"/>
              <w:bottom w:val="single" w:sz="4" w:space="0" w:color="auto"/>
              <w:right w:val="single" w:sz="4" w:space="0" w:color="auto"/>
            </w:tcBorders>
            <w:vAlign w:val="center"/>
            <w:hideMark/>
          </w:tcPr>
          <w:p w14:paraId="152A174B" w14:textId="77777777" w:rsidR="00051C9B" w:rsidRPr="005E45DA" w:rsidRDefault="00051C9B" w:rsidP="00341AE8">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67D5875C" w14:textId="52A717BD" w:rsidR="00051C9B" w:rsidRDefault="00051C9B" w:rsidP="00D2139F">
      <w:pPr>
        <w:spacing w:before="120"/>
        <w:ind w:left="284" w:right="-8"/>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t xml:space="preserve">Termíny uvedené v harmonogramu jsou uvedené v kalendářních dnech, kromě akceptačního období, které v souladu s čl. </w:t>
      </w:r>
      <w:r>
        <w:rPr>
          <w:rFonts w:ascii="Tahoma" w:hAnsi="Tahoma" w:cs="Tahoma"/>
          <w:sz w:val="20"/>
          <w:szCs w:val="20"/>
        </w:rPr>
        <w:t>9</w:t>
      </w:r>
      <w:r w:rsidRPr="00F0075E">
        <w:rPr>
          <w:rFonts w:ascii="Tahoma" w:hAnsi="Tahoma" w:cs="Tahoma"/>
          <w:sz w:val="20"/>
          <w:szCs w:val="20"/>
        </w:rPr>
        <w:t>.3.5 Rámcové dohody trvá maximálně 10 pracovních dní.</w:t>
      </w:r>
    </w:p>
    <w:p w14:paraId="2DE2E69A" w14:textId="77777777" w:rsidR="000E4174" w:rsidRPr="00B31A87" w:rsidRDefault="000E4174" w:rsidP="00AB13B3">
      <w:pPr>
        <w:pStyle w:val="Odstavecseseznamem"/>
        <w:widowControl w:val="0"/>
        <w:numPr>
          <w:ilvl w:val="0"/>
          <w:numId w:val="4"/>
        </w:numPr>
        <w:spacing w:before="360" w:after="120" w:line="278" w:lineRule="auto"/>
        <w:ind w:left="284" w:right="-284" w:hanging="284"/>
        <w:jc w:val="both"/>
        <w:rPr>
          <w:rFonts w:ascii="Tahoma" w:hAnsi="Tahoma" w:cs="Tahoma"/>
          <w:b/>
        </w:rPr>
      </w:pPr>
      <w:r>
        <w:rPr>
          <w:rFonts w:ascii="Tahoma" w:hAnsi="Tahoma" w:cs="Tahoma"/>
          <w:b/>
        </w:rPr>
        <w:t>MÍSTO PLNĚNÍ</w:t>
      </w:r>
    </w:p>
    <w:p w14:paraId="74B55E7C" w14:textId="49AE0EC6" w:rsidR="000E4174" w:rsidRDefault="000E4174" w:rsidP="004C3CF2">
      <w:pPr>
        <w:pStyle w:val="Odstavecseseznamem"/>
        <w:widowControl w:val="0"/>
        <w:spacing w:line="278" w:lineRule="auto"/>
        <w:ind w:left="284" w:right="-284"/>
        <w:jc w:val="both"/>
        <w:rPr>
          <w:rFonts w:ascii="Tahoma" w:hAnsi="Tahoma" w:cs="Tahoma"/>
        </w:rPr>
      </w:pPr>
      <w:r>
        <w:rPr>
          <w:rFonts w:ascii="Tahoma" w:hAnsi="Tahoma" w:cs="Tahoma"/>
        </w:rPr>
        <w:lastRenderedPageBreak/>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proofErr w:type="gramStart"/>
      <w:r>
        <w:rPr>
          <w:rFonts w:ascii="Tahoma" w:hAnsi="Tahoma" w:cs="Tahoma"/>
        </w:rPr>
        <w:t>6a</w:t>
      </w:r>
      <w:proofErr w:type="gramEnd"/>
      <w:r w:rsidRPr="00F91B70">
        <w:rPr>
          <w:rFonts w:ascii="Tahoma" w:hAnsi="Tahoma" w:cs="Tahoma"/>
        </w:rPr>
        <w:t>, 225 08 Praha 5</w:t>
      </w:r>
      <w:r>
        <w:rPr>
          <w:rFonts w:ascii="Tahoma" w:hAnsi="Tahoma" w:cs="Tahoma"/>
        </w:rPr>
        <w:t>.</w:t>
      </w:r>
    </w:p>
    <w:p w14:paraId="074C13B9" w14:textId="77777777" w:rsidR="004C3CF2" w:rsidRPr="00B31A87" w:rsidRDefault="004C3CF2" w:rsidP="00AB13B3">
      <w:pPr>
        <w:pStyle w:val="Odstavecseseznamem"/>
        <w:widowControl w:val="0"/>
        <w:numPr>
          <w:ilvl w:val="0"/>
          <w:numId w:val="4"/>
        </w:numPr>
        <w:spacing w:before="360" w:after="120" w:line="278" w:lineRule="auto"/>
        <w:ind w:left="284" w:right="-8" w:hanging="284"/>
        <w:rPr>
          <w:rFonts w:ascii="Tahoma" w:hAnsi="Tahoma" w:cs="Tahoma"/>
          <w:b/>
        </w:rPr>
      </w:pPr>
      <w:r w:rsidRPr="004A249B">
        <w:rPr>
          <w:rFonts w:ascii="Tahoma" w:hAnsi="Tahoma" w:cs="Tahoma"/>
          <w:b/>
        </w:rPr>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p>
    <w:p w14:paraId="0C9D5449" w14:textId="77777777" w:rsidR="004C3CF2" w:rsidRDefault="004C3CF2" w:rsidP="004C3CF2">
      <w:pPr>
        <w:widowControl w:val="0"/>
        <w:spacing w:before="120" w:after="120" w:line="280" w:lineRule="atLeast"/>
        <w:ind w:left="284"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9072" w:type="dxa"/>
        <w:tblInd w:w="421" w:type="dxa"/>
        <w:tblLayout w:type="fixed"/>
        <w:tblCellMar>
          <w:left w:w="70" w:type="dxa"/>
          <w:right w:w="70" w:type="dxa"/>
        </w:tblCellMar>
        <w:tblLook w:val="0000" w:firstRow="0" w:lastRow="0" w:firstColumn="0" w:lastColumn="0" w:noHBand="0" w:noVBand="0"/>
      </w:tblPr>
      <w:tblGrid>
        <w:gridCol w:w="3260"/>
        <w:gridCol w:w="1842"/>
        <w:gridCol w:w="1985"/>
        <w:gridCol w:w="1985"/>
      </w:tblGrid>
      <w:tr w:rsidR="00D85C34" w:rsidRPr="003C5289" w14:paraId="6EBD2680" w14:textId="77777777" w:rsidTr="00A428F5">
        <w:trPr>
          <w:trHeight w:val="25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7E0A0" w14:textId="77777777" w:rsidR="00D85C34" w:rsidRPr="00D85C34" w:rsidRDefault="00D85C34" w:rsidP="00D85C34">
            <w:pPr>
              <w:jc w:val="center"/>
              <w:rPr>
                <w:rFonts w:ascii="Tahoma" w:hAnsi="Tahoma" w:cs="Tahoma"/>
                <w:b/>
                <w:bCs/>
                <w:color w:val="000000"/>
                <w:sz w:val="18"/>
                <w:szCs w:val="18"/>
              </w:rPr>
            </w:pPr>
            <w:r w:rsidRPr="00D85C34">
              <w:rPr>
                <w:rFonts w:ascii="Tahoma" w:hAnsi="Tahoma" w:cs="Tahoma"/>
                <w:b/>
                <w:bCs/>
                <w:color w:val="000000"/>
                <w:sz w:val="18"/>
                <w:szCs w:val="18"/>
              </w:rPr>
              <w:t>Role</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5105BC" w14:textId="77777777" w:rsidR="00D85C34" w:rsidRPr="00D85C34" w:rsidRDefault="00D85C34" w:rsidP="00D85C34">
            <w:pPr>
              <w:jc w:val="center"/>
              <w:rPr>
                <w:rFonts w:ascii="Tahoma" w:hAnsi="Tahoma" w:cs="Tahoma"/>
                <w:b/>
                <w:bCs/>
                <w:color w:val="000000"/>
                <w:sz w:val="18"/>
                <w:szCs w:val="18"/>
              </w:rPr>
            </w:pPr>
            <w:r w:rsidRPr="00D85C34">
              <w:rPr>
                <w:rFonts w:ascii="Tahoma" w:hAnsi="Tahoma" w:cs="Tahoma"/>
                <w:b/>
                <w:bCs/>
                <w:color w:val="000000"/>
                <w:sz w:val="18"/>
                <w:szCs w:val="18"/>
              </w:rPr>
              <w:t>Počet ČD</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5CC32" w14:textId="77777777" w:rsidR="00D85C34" w:rsidRPr="00D85C34" w:rsidRDefault="00D85C34" w:rsidP="00D85C34">
            <w:pPr>
              <w:ind w:right="69"/>
              <w:jc w:val="center"/>
              <w:rPr>
                <w:rFonts w:ascii="Tahoma" w:hAnsi="Tahoma" w:cs="Tahoma"/>
                <w:b/>
                <w:bCs/>
                <w:color w:val="000000"/>
                <w:sz w:val="18"/>
                <w:szCs w:val="18"/>
              </w:rPr>
            </w:pPr>
            <w:r w:rsidRPr="00D85C34">
              <w:rPr>
                <w:rFonts w:ascii="Tahoma" w:hAnsi="Tahoma" w:cs="Tahoma"/>
                <w:b/>
                <w:bCs/>
                <w:color w:val="000000"/>
                <w:sz w:val="18"/>
                <w:szCs w:val="18"/>
              </w:rPr>
              <w:t xml:space="preserve">Sazba za ČD </w:t>
            </w:r>
            <w:r w:rsidRPr="00D85C34">
              <w:rPr>
                <w:rFonts w:ascii="Tahoma" w:hAnsi="Tahoma" w:cs="Tahoma"/>
                <w:b/>
                <w:bCs/>
                <w:color w:val="000000"/>
                <w:sz w:val="18"/>
                <w:szCs w:val="18"/>
              </w:rPr>
              <w:br/>
              <w:t>v Kč bez DPH</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8789C5" w14:textId="77777777" w:rsidR="00D85C34" w:rsidRPr="00D85C34" w:rsidRDefault="00D85C34" w:rsidP="00D85C34">
            <w:pPr>
              <w:ind w:right="70"/>
              <w:jc w:val="center"/>
              <w:rPr>
                <w:rFonts w:ascii="Tahoma" w:hAnsi="Tahoma" w:cs="Tahoma"/>
                <w:b/>
                <w:bCs/>
                <w:color w:val="000000"/>
                <w:sz w:val="18"/>
                <w:szCs w:val="18"/>
              </w:rPr>
            </w:pPr>
            <w:r w:rsidRPr="00D85C34">
              <w:rPr>
                <w:rFonts w:ascii="Tahoma" w:hAnsi="Tahoma" w:cs="Tahoma"/>
                <w:b/>
                <w:bCs/>
                <w:color w:val="000000"/>
                <w:sz w:val="18"/>
                <w:szCs w:val="18"/>
              </w:rPr>
              <w:t>Celková cena</w:t>
            </w:r>
            <w:r w:rsidRPr="00D85C34">
              <w:rPr>
                <w:rFonts w:ascii="Tahoma" w:hAnsi="Tahoma" w:cs="Tahoma"/>
                <w:b/>
                <w:bCs/>
                <w:color w:val="000000"/>
                <w:sz w:val="18"/>
                <w:szCs w:val="18"/>
              </w:rPr>
              <w:br/>
              <w:t>v Kč bez DPH</w:t>
            </w:r>
          </w:p>
        </w:tc>
      </w:tr>
      <w:tr w:rsidR="00A428F5" w:rsidRPr="003C5289" w14:paraId="61AAFB13"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697AF7D4" w14:textId="77777777" w:rsidR="00A428F5" w:rsidRPr="003C5289" w:rsidRDefault="00A428F5" w:rsidP="00A428F5">
            <w:pPr>
              <w:pStyle w:val="Tabulka"/>
              <w:rPr>
                <w:rFonts w:ascii="Tahoma" w:hAnsi="Tahoma" w:cs="Tahoma"/>
                <w:sz w:val="20"/>
                <w:szCs w:val="20"/>
              </w:rPr>
            </w:pPr>
            <w:r w:rsidRPr="003C5289">
              <w:rPr>
                <w:rFonts w:ascii="Tahoma" w:hAnsi="Tahoma" w:cs="Tahoma"/>
                <w:sz w:val="20"/>
                <w:szCs w:val="20"/>
              </w:rPr>
              <w:t>Projektový manažer</w:t>
            </w:r>
          </w:p>
        </w:tc>
        <w:tc>
          <w:tcPr>
            <w:tcW w:w="1842" w:type="dxa"/>
            <w:tcBorders>
              <w:top w:val="single" w:sz="4" w:space="0" w:color="auto"/>
              <w:left w:val="single" w:sz="4" w:space="0" w:color="auto"/>
              <w:bottom w:val="single" w:sz="4" w:space="0" w:color="auto"/>
              <w:right w:val="single" w:sz="4" w:space="0" w:color="auto"/>
            </w:tcBorders>
          </w:tcPr>
          <w:p w14:paraId="2D827F9F" w14:textId="12BED125"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0266B70E" w14:textId="533D9200"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398941B8" w14:textId="11F2E306"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2309094E"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776EE077" w14:textId="77777777" w:rsidR="00A428F5" w:rsidRPr="003C5289" w:rsidRDefault="00A428F5" w:rsidP="00A428F5">
            <w:pPr>
              <w:pStyle w:val="Tabulka"/>
              <w:rPr>
                <w:rFonts w:ascii="Tahoma" w:hAnsi="Tahoma" w:cs="Tahoma"/>
                <w:sz w:val="20"/>
                <w:szCs w:val="20"/>
              </w:rPr>
            </w:pPr>
            <w:r w:rsidRPr="003C5289">
              <w:rPr>
                <w:rFonts w:ascii="Tahoma" w:hAnsi="Tahoma" w:cs="Tahoma"/>
                <w:sz w:val="20"/>
                <w:szCs w:val="20"/>
              </w:rPr>
              <w:t>Architekt informačního systému</w:t>
            </w:r>
          </w:p>
        </w:tc>
        <w:tc>
          <w:tcPr>
            <w:tcW w:w="1842" w:type="dxa"/>
            <w:tcBorders>
              <w:top w:val="single" w:sz="4" w:space="0" w:color="auto"/>
              <w:left w:val="single" w:sz="4" w:space="0" w:color="auto"/>
              <w:bottom w:val="single" w:sz="4" w:space="0" w:color="auto"/>
              <w:right w:val="single" w:sz="4" w:space="0" w:color="auto"/>
            </w:tcBorders>
          </w:tcPr>
          <w:p w14:paraId="73A629E4" w14:textId="2FF247B6"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48A208FD" w14:textId="15ED383F"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0B3FA0D0" w14:textId="3B0663F8"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09841765"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2CB6C297" w14:textId="77777777" w:rsidR="00A428F5" w:rsidRPr="003C5289" w:rsidRDefault="00A428F5" w:rsidP="00A428F5">
            <w:pPr>
              <w:pStyle w:val="Tabulka"/>
              <w:rPr>
                <w:rFonts w:ascii="Tahoma" w:hAnsi="Tahoma" w:cs="Tahoma"/>
                <w:sz w:val="20"/>
                <w:szCs w:val="20"/>
              </w:rPr>
            </w:pPr>
            <w:r w:rsidRPr="003C5289">
              <w:rPr>
                <w:rFonts w:ascii="Tahoma" w:hAnsi="Tahoma" w:cs="Tahoma"/>
                <w:sz w:val="20"/>
                <w:szCs w:val="20"/>
              </w:rPr>
              <w:t>Procesní analytik</w:t>
            </w:r>
          </w:p>
        </w:tc>
        <w:tc>
          <w:tcPr>
            <w:tcW w:w="1842" w:type="dxa"/>
            <w:tcBorders>
              <w:top w:val="single" w:sz="4" w:space="0" w:color="auto"/>
              <w:left w:val="single" w:sz="4" w:space="0" w:color="auto"/>
              <w:bottom w:val="single" w:sz="4" w:space="0" w:color="auto"/>
              <w:right w:val="single" w:sz="4" w:space="0" w:color="auto"/>
            </w:tcBorders>
          </w:tcPr>
          <w:p w14:paraId="7A53D8BE" w14:textId="6AC701E1"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7DAEF292" w14:textId="5C81542E"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3B9CCD7D" w14:textId="5552CFB6"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175008D8"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2B822F25" w14:textId="77777777" w:rsidR="00A428F5" w:rsidRPr="003C5289" w:rsidRDefault="00A428F5" w:rsidP="00A428F5">
            <w:pPr>
              <w:pStyle w:val="Tabulka"/>
              <w:rPr>
                <w:rFonts w:ascii="Tahoma" w:hAnsi="Tahoma" w:cs="Tahoma"/>
                <w:sz w:val="20"/>
                <w:szCs w:val="20"/>
              </w:rPr>
            </w:pPr>
            <w:r w:rsidRPr="003C5289">
              <w:rPr>
                <w:rFonts w:ascii="Tahoma" w:hAnsi="Tahoma" w:cs="Tahoma"/>
                <w:sz w:val="20"/>
                <w:szCs w:val="20"/>
              </w:rPr>
              <w:t>Manažer servisní podpory</w:t>
            </w:r>
          </w:p>
        </w:tc>
        <w:tc>
          <w:tcPr>
            <w:tcW w:w="1842" w:type="dxa"/>
            <w:tcBorders>
              <w:top w:val="single" w:sz="4" w:space="0" w:color="auto"/>
              <w:left w:val="single" w:sz="4" w:space="0" w:color="auto"/>
              <w:bottom w:val="single" w:sz="4" w:space="0" w:color="auto"/>
              <w:right w:val="single" w:sz="4" w:space="0" w:color="auto"/>
            </w:tcBorders>
          </w:tcPr>
          <w:p w14:paraId="3C5773C9" w14:textId="698447FD"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0201BB97" w14:textId="2B5E06E0"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178653F8" w14:textId="7F4D51A3"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62F4FE02"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74701657" w14:textId="77777777" w:rsidR="00A428F5" w:rsidRPr="003C5289" w:rsidRDefault="00A428F5" w:rsidP="00A428F5">
            <w:pPr>
              <w:pStyle w:val="Tabulka"/>
              <w:rPr>
                <w:rFonts w:ascii="Tahoma" w:hAnsi="Tahoma" w:cs="Tahoma"/>
                <w:sz w:val="20"/>
                <w:szCs w:val="20"/>
              </w:rPr>
            </w:pPr>
            <w:r>
              <w:rPr>
                <w:rFonts w:ascii="Tahoma" w:hAnsi="Tahoma" w:cs="Tahoma"/>
                <w:sz w:val="20"/>
                <w:szCs w:val="20"/>
              </w:rPr>
              <w:t>Senior analytik</w:t>
            </w:r>
          </w:p>
        </w:tc>
        <w:tc>
          <w:tcPr>
            <w:tcW w:w="1842" w:type="dxa"/>
            <w:tcBorders>
              <w:top w:val="single" w:sz="4" w:space="0" w:color="auto"/>
              <w:left w:val="single" w:sz="4" w:space="0" w:color="auto"/>
              <w:bottom w:val="single" w:sz="4" w:space="0" w:color="auto"/>
              <w:right w:val="single" w:sz="4" w:space="0" w:color="auto"/>
            </w:tcBorders>
          </w:tcPr>
          <w:p w14:paraId="0B15F993" w14:textId="01E415A1"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65143A84" w14:textId="4CAACBF8"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5415CA0C" w14:textId="7E22C414"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69D9BEB4"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6BC16FC9" w14:textId="77777777" w:rsidR="00A428F5" w:rsidRPr="003C5289" w:rsidRDefault="00A428F5" w:rsidP="00A428F5">
            <w:pPr>
              <w:pStyle w:val="Tabulka"/>
              <w:rPr>
                <w:rFonts w:ascii="Tahoma" w:hAnsi="Tahoma" w:cs="Tahoma"/>
                <w:sz w:val="20"/>
                <w:szCs w:val="20"/>
              </w:rPr>
            </w:pPr>
            <w:r w:rsidRPr="003C5289">
              <w:rPr>
                <w:rFonts w:ascii="Tahoma" w:hAnsi="Tahoma" w:cs="Tahoma"/>
                <w:sz w:val="20"/>
                <w:szCs w:val="20"/>
              </w:rPr>
              <w:t>Senior vývojář</w:t>
            </w:r>
          </w:p>
        </w:tc>
        <w:tc>
          <w:tcPr>
            <w:tcW w:w="1842" w:type="dxa"/>
            <w:tcBorders>
              <w:top w:val="single" w:sz="4" w:space="0" w:color="auto"/>
              <w:left w:val="single" w:sz="4" w:space="0" w:color="auto"/>
              <w:bottom w:val="single" w:sz="4" w:space="0" w:color="auto"/>
              <w:right w:val="single" w:sz="4" w:space="0" w:color="auto"/>
            </w:tcBorders>
          </w:tcPr>
          <w:p w14:paraId="76EA62C9" w14:textId="7AC1AAA9"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18DCA119" w14:textId="25BAF409"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631CFB18" w14:textId="403E2EF7"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501134FF"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6175EA50" w14:textId="77777777" w:rsidR="00A428F5" w:rsidRPr="003C5289" w:rsidRDefault="00A428F5" w:rsidP="00A428F5">
            <w:pPr>
              <w:pStyle w:val="Tabulka"/>
              <w:rPr>
                <w:rFonts w:ascii="Tahoma" w:hAnsi="Tahoma" w:cs="Tahoma"/>
                <w:sz w:val="20"/>
                <w:szCs w:val="20"/>
              </w:rPr>
            </w:pPr>
            <w:r>
              <w:rPr>
                <w:rFonts w:ascii="Tahoma" w:hAnsi="Tahoma" w:cs="Tahoma"/>
                <w:sz w:val="20"/>
                <w:szCs w:val="20"/>
              </w:rPr>
              <w:t>Tester</w:t>
            </w:r>
          </w:p>
        </w:tc>
        <w:tc>
          <w:tcPr>
            <w:tcW w:w="1842" w:type="dxa"/>
            <w:tcBorders>
              <w:top w:val="single" w:sz="4" w:space="0" w:color="auto"/>
              <w:left w:val="single" w:sz="4" w:space="0" w:color="auto"/>
              <w:bottom w:val="single" w:sz="4" w:space="0" w:color="auto"/>
              <w:right w:val="single" w:sz="4" w:space="0" w:color="auto"/>
            </w:tcBorders>
          </w:tcPr>
          <w:p w14:paraId="03AAE0A0" w14:textId="5729ABFC"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4D77FA45" w14:textId="3A12BD5E"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0EC8FFFD" w14:textId="0B71D543"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122F8AE2"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3F2AFB4B" w14:textId="77777777" w:rsidR="00A428F5" w:rsidRPr="003C5289" w:rsidRDefault="00A428F5" w:rsidP="00A428F5">
            <w:pPr>
              <w:pStyle w:val="Tabulka"/>
              <w:rPr>
                <w:rFonts w:ascii="Tahoma" w:hAnsi="Tahoma" w:cs="Tahoma"/>
                <w:sz w:val="20"/>
                <w:szCs w:val="20"/>
              </w:rPr>
            </w:pPr>
            <w:r>
              <w:rPr>
                <w:rFonts w:ascii="Tahoma" w:hAnsi="Tahoma" w:cs="Tahoma"/>
                <w:sz w:val="20"/>
                <w:szCs w:val="20"/>
              </w:rPr>
              <w:t>Specialista pro databáze</w:t>
            </w:r>
          </w:p>
        </w:tc>
        <w:tc>
          <w:tcPr>
            <w:tcW w:w="1842" w:type="dxa"/>
            <w:tcBorders>
              <w:top w:val="single" w:sz="4" w:space="0" w:color="auto"/>
              <w:left w:val="single" w:sz="4" w:space="0" w:color="auto"/>
              <w:bottom w:val="single" w:sz="4" w:space="0" w:color="auto"/>
              <w:right w:val="single" w:sz="4" w:space="0" w:color="auto"/>
            </w:tcBorders>
          </w:tcPr>
          <w:p w14:paraId="6EF75239" w14:textId="4AF34EE8" w:rsidR="00A428F5" w:rsidRPr="003C5289" w:rsidRDefault="00A428F5" w:rsidP="00A428F5">
            <w:pPr>
              <w:pStyle w:val="Tabulka"/>
              <w:jc w:val="center"/>
              <w:rPr>
                <w:rFonts w:ascii="Tahoma" w:hAnsi="Tahoma" w:cs="Tahoma"/>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211A36B7" w14:textId="60E95F4B" w:rsidR="00A428F5" w:rsidRPr="003C5289" w:rsidRDefault="00A428F5" w:rsidP="00A428F5">
            <w:pPr>
              <w:pStyle w:val="Tabulka"/>
              <w:ind w:right="69"/>
              <w:jc w:val="right"/>
              <w:rPr>
                <w:rFonts w:ascii="Tahoma" w:hAnsi="Tahoma" w:cs="Tahoma"/>
                <w:sz w:val="20"/>
                <w:szCs w:val="20"/>
              </w:rPr>
            </w:pPr>
            <w:r w:rsidRPr="004A29A2">
              <w:rPr>
                <w:rFonts w:ascii="Tahoma" w:hAnsi="Tahoma" w:cs="Tahoma"/>
                <w:i/>
                <w:color w:val="FFFFFF" w:themeColor="background1"/>
                <w:highlight w:val="black"/>
              </w:rPr>
              <w:t>neveřejný údaj</w:t>
            </w:r>
            <w:r w:rsidRPr="004A29A2">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05B1D470" w14:textId="435D7243" w:rsidR="00A428F5" w:rsidRPr="003C5289" w:rsidRDefault="00A428F5" w:rsidP="00A428F5">
            <w:pPr>
              <w:pStyle w:val="Tabulka"/>
              <w:ind w:right="70"/>
              <w:jc w:val="right"/>
              <w:rPr>
                <w:rFonts w:ascii="Tahoma" w:hAnsi="Tahoma" w:cs="Tahoma"/>
                <w:sz w:val="20"/>
                <w:szCs w:val="20"/>
              </w:rPr>
            </w:pPr>
            <w:r w:rsidRPr="009029F4">
              <w:rPr>
                <w:rFonts w:ascii="Tahoma" w:hAnsi="Tahoma" w:cs="Tahoma"/>
                <w:i/>
                <w:color w:val="FFFFFF" w:themeColor="background1"/>
                <w:highlight w:val="black"/>
              </w:rPr>
              <w:t>neveřejný údaj</w:t>
            </w:r>
            <w:r w:rsidRPr="009029F4">
              <w:rPr>
                <w:rFonts w:ascii="Tahoma" w:hAnsi="Tahoma" w:cs="Tahoma"/>
                <w:sz w:val="20"/>
              </w:rPr>
              <w:t xml:space="preserve"> </w:t>
            </w:r>
          </w:p>
        </w:tc>
      </w:tr>
      <w:tr w:rsidR="00A428F5" w:rsidRPr="003C5289" w14:paraId="4D1FD382" w14:textId="77777777" w:rsidTr="00A428F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260" w:type="dxa"/>
            <w:tcBorders>
              <w:top w:val="single" w:sz="4" w:space="0" w:color="auto"/>
              <w:left w:val="single" w:sz="4" w:space="0" w:color="auto"/>
              <w:bottom w:val="single" w:sz="4" w:space="0" w:color="auto"/>
              <w:right w:val="single" w:sz="4" w:space="0" w:color="auto"/>
            </w:tcBorders>
            <w:vAlign w:val="center"/>
          </w:tcPr>
          <w:p w14:paraId="44EFAA70" w14:textId="77777777" w:rsidR="00A428F5" w:rsidRPr="003C5289" w:rsidRDefault="00A428F5" w:rsidP="00A428F5">
            <w:pPr>
              <w:pStyle w:val="Tabulka"/>
              <w:rPr>
                <w:rFonts w:ascii="Tahoma" w:hAnsi="Tahoma" w:cs="Tahoma"/>
                <w:b/>
                <w:sz w:val="20"/>
                <w:szCs w:val="20"/>
              </w:rPr>
            </w:pPr>
            <w:r w:rsidRPr="003C5289">
              <w:rPr>
                <w:rFonts w:ascii="Tahoma" w:hAnsi="Tahoma" w:cs="Tahoma"/>
                <w:b/>
                <w:sz w:val="20"/>
                <w:szCs w:val="20"/>
              </w:rPr>
              <w:t>Celkem</w:t>
            </w:r>
          </w:p>
        </w:tc>
        <w:tc>
          <w:tcPr>
            <w:tcW w:w="1842" w:type="dxa"/>
            <w:tcBorders>
              <w:top w:val="single" w:sz="4" w:space="0" w:color="auto"/>
              <w:left w:val="single" w:sz="4" w:space="0" w:color="auto"/>
              <w:bottom w:val="single" w:sz="4" w:space="0" w:color="auto"/>
              <w:right w:val="single" w:sz="4" w:space="0" w:color="auto"/>
            </w:tcBorders>
          </w:tcPr>
          <w:p w14:paraId="396A5637" w14:textId="3B38FADD" w:rsidR="00A428F5" w:rsidRPr="003C5289" w:rsidRDefault="00A428F5" w:rsidP="00A428F5">
            <w:pPr>
              <w:pStyle w:val="Tabulka"/>
              <w:jc w:val="center"/>
              <w:rPr>
                <w:rFonts w:ascii="Tahoma" w:hAnsi="Tahoma" w:cs="Tahoma"/>
                <w:b/>
                <w:sz w:val="20"/>
                <w:szCs w:val="20"/>
              </w:rPr>
            </w:pPr>
            <w:r w:rsidRPr="00A32186">
              <w:rPr>
                <w:rFonts w:ascii="Tahoma" w:hAnsi="Tahoma" w:cs="Tahoma"/>
                <w:i/>
                <w:color w:val="FFFFFF" w:themeColor="background1"/>
                <w:highlight w:val="black"/>
              </w:rPr>
              <w:t>neveřejný údaj</w:t>
            </w:r>
            <w:r w:rsidRPr="00A32186">
              <w:rPr>
                <w:rFonts w:ascii="Tahoma" w:hAnsi="Tahoma" w:cs="Tahoma"/>
                <w:sz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F7A596B" w14:textId="77777777" w:rsidR="00A428F5" w:rsidRPr="003C5289" w:rsidRDefault="00A428F5" w:rsidP="00A428F5">
            <w:pPr>
              <w:pStyle w:val="Tabulka"/>
              <w:ind w:right="69"/>
              <w:jc w:val="right"/>
              <w:rPr>
                <w:rFonts w:ascii="Tahoma" w:hAnsi="Tahoma" w:cs="Tahoma"/>
                <w:b/>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3C524C1" w14:textId="1CE2B7BC" w:rsidR="00A428F5" w:rsidRPr="003C5289" w:rsidRDefault="00A428F5" w:rsidP="00A428F5">
            <w:pPr>
              <w:pStyle w:val="Tabulka"/>
              <w:ind w:right="70"/>
              <w:jc w:val="right"/>
              <w:rPr>
                <w:rFonts w:ascii="Tahoma" w:hAnsi="Tahoma" w:cs="Tahoma"/>
                <w:b/>
                <w:sz w:val="20"/>
                <w:szCs w:val="20"/>
              </w:rPr>
            </w:pPr>
            <w:r>
              <w:rPr>
                <w:rFonts w:ascii="Tahoma" w:hAnsi="Tahoma" w:cs="Tahoma"/>
                <w:b/>
                <w:sz w:val="20"/>
                <w:szCs w:val="20"/>
              </w:rPr>
              <w:t xml:space="preserve">2 062 032,00 </w:t>
            </w:r>
            <w:r w:rsidRPr="003C5289">
              <w:rPr>
                <w:rFonts w:ascii="Tahoma" w:hAnsi="Tahoma" w:cs="Tahoma"/>
                <w:b/>
                <w:sz w:val="20"/>
                <w:szCs w:val="20"/>
              </w:rPr>
              <w:t>Kč</w:t>
            </w:r>
          </w:p>
        </w:tc>
      </w:tr>
    </w:tbl>
    <w:p w14:paraId="1BCE807E" w14:textId="0517E925" w:rsidR="004C3CF2" w:rsidRDefault="004C3CF2" w:rsidP="004C3CF2">
      <w:pPr>
        <w:pStyle w:val="Odstavecseseznamem"/>
        <w:widowControl w:val="0"/>
        <w:spacing w:line="278" w:lineRule="auto"/>
        <w:ind w:left="284" w:right="-284"/>
        <w:jc w:val="both"/>
        <w:rPr>
          <w:rFonts w:ascii="Tahoma" w:hAnsi="Tahoma" w:cs="Tahoma"/>
        </w:rPr>
      </w:pPr>
    </w:p>
    <w:p w14:paraId="3429ED77" w14:textId="77777777" w:rsidR="00D96DDE" w:rsidRDefault="00D96DDE" w:rsidP="00AB13B3">
      <w:pPr>
        <w:pStyle w:val="Odstavecseseznamem"/>
        <w:widowControl w:val="0"/>
        <w:numPr>
          <w:ilvl w:val="0"/>
          <w:numId w:val="4"/>
        </w:numPr>
        <w:spacing w:before="360" w:after="120" w:line="278" w:lineRule="auto"/>
        <w:ind w:left="284" w:right="-284" w:hanging="284"/>
        <w:jc w:val="both"/>
        <w:rPr>
          <w:rFonts w:ascii="Tahoma" w:hAnsi="Tahoma" w:cs="Tahoma"/>
          <w:b/>
        </w:rPr>
      </w:pPr>
      <w:r>
        <w:rPr>
          <w:rFonts w:ascii="Tahoma" w:hAnsi="Tahoma" w:cs="Tahoma"/>
          <w:b/>
        </w:rPr>
        <w:t>AKCEPTAČNÍ KRITÉRIA</w:t>
      </w:r>
    </w:p>
    <w:p w14:paraId="1CDB47FB" w14:textId="77777777" w:rsidR="004C3CF2" w:rsidRPr="007F79EB" w:rsidRDefault="00A061DD" w:rsidP="004C3CF2">
      <w:pPr>
        <w:pStyle w:val="Odstavecseseznamem"/>
        <w:widowControl w:val="0"/>
        <w:spacing w:before="120" w:after="120" w:line="280" w:lineRule="atLeast"/>
        <w:ind w:left="0" w:right="-6"/>
        <w:jc w:val="both"/>
        <w:rPr>
          <w:rFonts w:ascii="Tahoma" w:hAnsi="Tahoma" w:cs="Tahoma"/>
        </w:rPr>
      </w:pPr>
      <w:r w:rsidRPr="003C5289">
        <w:rPr>
          <w:rFonts w:ascii="Tahoma" w:hAnsi="Tahoma" w:cs="Tahoma"/>
        </w:rPr>
        <w:t>Akceptace dílčích plnění proběhne v souladu s čl. 9. Rámcové dohody</w:t>
      </w:r>
      <w:r w:rsidR="004C3CF2">
        <w:rPr>
          <w:rFonts w:ascii="Tahoma" w:hAnsi="Tahoma" w:cs="Tahoma"/>
        </w:rPr>
        <w:t xml:space="preserve"> </w:t>
      </w:r>
      <w:r w:rsidR="004C3CF2" w:rsidRPr="007F79EB">
        <w:rPr>
          <w:rFonts w:ascii="Tahoma" w:hAnsi="Tahoma" w:cs="Tahoma"/>
        </w:rPr>
        <w:t>při naplnění těchto akceptačních kritérií:</w:t>
      </w:r>
    </w:p>
    <w:p w14:paraId="2365386F" w14:textId="6546DFAA" w:rsidR="004C3CF2" w:rsidRPr="007F79EB" w:rsidRDefault="004C3CF2" w:rsidP="00AB13B3">
      <w:pPr>
        <w:pStyle w:val="Odstavecseseznamem"/>
        <w:widowControl w:val="0"/>
        <w:numPr>
          <w:ilvl w:val="0"/>
          <w:numId w:val="5"/>
        </w:numPr>
        <w:spacing w:before="120" w:after="120" w:line="280" w:lineRule="atLeast"/>
        <w:ind w:left="567" w:right="-6" w:hanging="283"/>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 xml:space="preserve">í požadované změny v APV </w:t>
      </w:r>
      <w:r w:rsidR="00FE42B5">
        <w:rPr>
          <w:rFonts w:ascii="Tahoma" w:hAnsi="Tahoma" w:cs="Tahoma"/>
        </w:rPr>
        <w:t>SPR</w:t>
      </w:r>
      <w:r>
        <w:rPr>
          <w:rFonts w:ascii="Tahoma" w:hAnsi="Tahoma" w:cs="Tahoma"/>
        </w:rPr>
        <w:t xml:space="preserve">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7D32C267" w14:textId="77777777" w:rsidR="004C3CF2" w:rsidRPr="007F79EB" w:rsidRDefault="004C3CF2" w:rsidP="00AB13B3">
      <w:pPr>
        <w:pStyle w:val="Odstavecseseznamem"/>
        <w:widowControl w:val="0"/>
        <w:numPr>
          <w:ilvl w:val="0"/>
          <w:numId w:val="5"/>
        </w:numPr>
        <w:spacing w:before="120" w:after="120" w:line="280" w:lineRule="atLeast"/>
        <w:ind w:left="567" w:right="-6" w:hanging="283"/>
        <w:jc w:val="both"/>
        <w:rPr>
          <w:rFonts w:ascii="Tahoma" w:hAnsi="Tahoma" w:cs="Tahoma"/>
        </w:rPr>
      </w:pPr>
      <w:r w:rsidRPr="007F79EB">
        <w:rPr>
          <w:rFonts w:ascii="Tahoma" w:hAnsi="Tahoma" w:cs="Tahoma"/>
        </w:rPr>
        <w:t>Poskytovatel předá Objednateli plnění se zapracovanými změnami k instalaci do</w:t>
      </w:r>
      <w:r>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1F58DF95" w14:textId="77777777" w:rsidR="004C3CF2" w:rsidRPr="007F79EB" w:rsidRDefault="004C3CF2" w:rsidP="00AB13B3">
      <w:pPr>
        <w:pStyle w:val="Odstavecseseznamem"/>
        <w:widowControl w:val="0"/>
        <w:numPr>
          <w:ilvl w:val="0"/>
          <w:numId w:val="5"/>
        </w:numPr>
        <w:spacing w:before="120" w:after="120" w:line="280" w:lineRule="atLeast"/>
        <w:ind w:left="567" w:right="-6" w:hanging="283"/>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2F861BD7" w14:textId="79E9260A" w:rsidR="004C3CF2" w:rsidRPr="007F79EB" w:rsidRDefault="004C3CF2" w:rsidP="00AB13B3">
      <w:pPr>
        <w:pStyle w:val="Odstavecseseznamem"/>
        <w:widowControl w:val="0"/>
        <w:numPr>
          <w:ilvl w:val="0"/>
          <w:numId w:val="5"/>
        </w:numPr>
        <w:spacing w:before="120" w:after="120" w:line="280" w:lineRule="atLeast"/>
        <w:ind w:left="567" w:right="-6" w:hanging="283"/>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sidR="00FE42B5">
        <w:rPr>
          <w:rFonts w:ascii="Tahoma" w:hAnsi="Tahoma" w:cs="Tahoma"/>
        </w:rPr>
        <w:t>SPR</w:t>
      </w:r>
      <w:r w:rsidRPr="007F79EB">
        <w:rPr>
          <w:rFonts w:ascii="Tahoma" w:hAnsi="Tahoma" w:cs="Tahoma"/>
        </w:rPr>
        <w:t xml:space="preserve"> se zapracovanými změnami, vše na dohodnutém médiu; splnění tohoto kritéria bude potvrzeno oboustranně podepsaným konečným akceptačním protokolem;</w:t>
      </w:r>
    </w:p>
    <w:p w14:paraId="46E6D03C" w14:textId="2424CE6F" w:rsidR="004C3CF2" w:rsidRPr="007F79EB" w:rsidRDefault="004C3CF2" w:rsidP="00AB13B3">
      <w:pPr>
        <w:pStyle w:val="Odstavecseseznamem"/>
        <w:widowControl w:val="0"/>
        <w:numPr>
          <w:ilvl w:val="0"/>
          <w:numId w:val="5"/>
        </w:numPr>
        <w:spacing w:before="120" w:after="120" w:line="280" w:lineRule="atLeast"/>
        <w:ind w:left="567" w:right="-6" w:hanging="283"/>
        <w:jc w:val="both"/>
        <w:rPr>
          <w:rFonts w:ascii="Tahoma" w:hAnsi="Tahoma" w:cs="Tahoma"/>
        </w:rPr>
      </w:pPr>
      <w:r w:rsidRPr="007F79EB">
        <w:rPr>
          <w:rFonts w:ascii="Tahoma" w:hAnsi="Tahoma" w:cs="Tahoma"/>
        </w:rPr>
        <w:t xml:space="preserve">Nainstalovaná verze APV </w:t>
      </w:r>
      <w:r w:rsidR="00FE42B5">
        <w:rPr>
          <w:rFonts w:ascii="Tahoma" w:hAnsi="Tahoma" w:cs="Tahoma"/>
        </w:rPr>
        <w:t>SPR</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1FCF726E" w14:textId="7351F88C" w:rsidR="004C3CF2" w:rsidRDefault="004C3CF2" w:rsidP="00AB13B3">
      <w:pPr>
        <w:pStyle w:val="Odstavecseseznamem"/>
        <w:widowControl w:val="0"/>
        <w:numPr>
          <w:ilvl w:val="0"/>
          <w:numId w:val="5"/>
        </w:numPr>
        <w:spacing w:before="120" w:after="120" w:line="280" w:lineRule="atLeast"/>
        <w:ind w:left="567" w:right="-6" w:hanging="283"/>
        <w:jc w:val="both"/>
        <w:rPr>
          <w:rFonts w:ascii="Tahoma" w:hAnsi="Tahoma" w:cs="Tahoma"/>
        </w:rPr>
      </w:pPr>
      <w:r w:rsidRPr="007F79EB">
        <w:rPr>
          <w:rFonts w:ascii="Tahoma" w:hAnsi="Tahoma" w:cs="Tahoma"/>
        </w:rPr>
        <w:lastRenderedPageBreak/>
        <w:t xml:space="preserve">Ze strany Poskytovatele byla poskytnuta zvýšená podpora po nasazení do produkčního prostředí Objednatele v rozsahu 14 kalendářních dnů v souladu s článkem 7. odst. 7.3 Rámcové dohody a plně funkční APV </w:t>
      </w:r>
      <w:r w:rsidR="00FE42B5">
        <w:rPr>
          <w:rFonts w:ascii="Tahoma" w:hAnsi="Tahoma" w:cs="Tahoma"/>
        </w:rPr>
        <w:t>SPR</w:t>
      </w:r>
      <w:r w:rsidRPr="007F79EB">
        <w:rPr>
          <w:rFonts w:ascii="Tahoma" w:hAnsi="Tahoma" w:cs="Tahoma"/>
        </w:rPr>
        <w:t xml:space="preserve"> je rutinně provozována v produkčním prostředí Objednatele; splnění tohoto kritéria bude potvrzeno oboustranně podepsaným konečným akceptačním protokolem nejpozději do 10 pracovních dn</w:t>
      </w:r>
      <w:r>
        <w:rPr>
          <w:rFonts w:ascii="Tahoma" w:hAnsi="Tahoma" w:cs="Tahoma"/>
        </w:rPr>
        <w:t>ů</w:t>
      </w:r>
      <w:r w:rsidRPr="007F79EB">
        <w:rPr>
          <w:rFonts w:ascii="Tahoma" w:hAnsi="Tahoma" w:cs="Tahoma"/>
        </w:rPr>
        <w:t xml:space="preserve"> po ukončení poskytování zvýšené podpory.</w:t>
      </w:r>
    </w:p>
    <w:p w14:paraId="695E0626" w14:textId="77777777" w:rsidR="007C50A6" w:rsidRPr="007C0AC4" w:rsidRDefault="007C50A6" w:rsidP="00AB13B3">
      <w:pPr>
        <w:pStyle w:val="Odstavecseseznamem"/>
        <w:widowControl w:val="0"/>
        <w:numPr>
          <w:ilvl w:val="0"/>
          <w:numId w:val="4"/>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0C6A5F27" w14:textId="4FA1BA14" w:rsidR="00FE42B5" w:rsidRDefault="00FE42B5" w:rsidP="00FE42B5">
      <w:pPr>
        <w:pStyle w:val="Odstavecseseznamem"/>
        <w:widowControl w:val="0"/>
        <w:spacing w:before="120" w:after="120" w:line="280" w:lineRule="atLeast"/>
        <w:ind w:left="0" w:right="-6"/>
        <w:jc w:val="both"/>
        <w:rPr>
          <w:rFonts w:ascii="Tahoma" w:hAnsi="Tahoma" w:cs="Tahoma"/>
        </w:rPr>
      </w:pPr>
      <w:r w:rsidRPr="00F0075E">
        <w:rPr>
          <w:rFonts w:ascii="Tahoma" w:hAnsi="Tahoma" w:cs="Tahoma"/>
        </w:rPr>
        <w:t>Realizace předmětu plnění bude v souladu s čl. 1</w:t>
      </w:r>
      <w:r>
        <w:rPr>
          <w:rFonts w:ascii="Tahoma" w:hAnsi="Tahoma" w:cs="Tahoma"/>
        </w:rPr>
        <w:t>0</w:t>
      </w:r>
      <w:r w:rsidRPr="00F0075E">
        <w:rPr>
          <w:rFonts w:ascii="Tahoma" w:hAnsi="Tahoma" w:cs="Tahoma"/>
        </w:rPr>
        <w:t>.1.8 Rámcové dohody.</w:t>
      </w:r>
      <w:r w:rsidRPr="00FE42B5">
        <w:rPr>
          <w:rFonts w:ascii="Tahoma" w:hAnsi="Tahoma" w:cs="Tahoma"/>
        </w:rPr>
        <w:t xml:space="preserve"> </w:t>
      </w:r>
    </w:p>
    <w:p w14:paraId="0A6C5F0B" w14:textId="77777777" w:rsidR="00FE42B5" w:rsidRPr="00FE42B5" w:rsidRDefault="00FE42B5" w:rsidP="00FE42B5">
      <w:pPr>
        <w:pStyle w:val="Odstavecseseznamem"/>
        <w:widowControl w:val="0"/>
        <w:spacing w:before="120" w:after="120" w:line="280" w:lineRule="atLeast"/>
        <w:ind w:left="0" w:right="-6"/>
        <w:jc w:val="both"/>
        <w:rPr>
          <w:rFonts w:ascii="Tahoma" w:hAnsi="Tahoma" w:cs="Tahoma"/>
        </w:rPr>
      </w:pPr>
    </w:p>
    <w:p w14:paraId="67D10A25" w14:textId="77777777" w:rsidR="00FE42B5" w:rsidRPr="007F79EB" w:rsidRDefault="00FE42B5" w:rsidP="00AB13B3">
      <w:pPr>
        <w:pStyle w:val="RLlneksmlouvy"/>
        <w:keepNext w:val="0"/>
        <w:widowControl w:val="0"/>
        <w:numPr>
          <w:ilvl w:val="0"/>
          <w:numId w:val="4"/>
        </w:numPr>
        <w:suppressAutoHyphens w:val="0"/>
        <w:spacing w:line="278" w:lineRule="auto"/>
        <w:ind w:left="284" w:right="-284" w:hanging="284"/>
        <w:outlineLvl w:val="9"/>
        <w:rPr>
          <w:rFonts w:cs="Tahoma"/>
          <w:szCs w:val="20"/>
        </w:rPr>
      </w:pPr>
      <w:r w:rsidRPr="007F79EB">
        <w:rPr>
          <w:rFonts w:cs="Tahoma"/>
          <w:szCs w:val="20"/>
        </w:rPr>
        <w:t>SOUČINNOST OBJEDNATELE</w:t>
      </w:r>
    </w:p>
    <w:p w14:paraId="597F295F" w14:textId="62325942" w:rsidR="00FE42B5" w:rsidRPr="007F79EB" w:rsidRDefault="00FE42B5" w:rsidP="00FE42B5">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Pr>
          <w:rFonts w:ascii="Tahoma" w:hAnsi="Tahoma" w:cs="Tahoma"/>
          <w:sz w:val="20"/>
          <w:szCs w:val="20"/>
        </w:rPr>
        <w:t>6</w:t>
      </w:r>
      <w:r w:rsidRPr="007F79EB">
        <w:rPr>
          <w:rFonts w:ascii="Tahoma" w:hAnsi="Tahoma" w:cs="Tahoma"/>
          <w:sz w:val="20"/>
          <w:szCs w:val="20"/>
        </w:rPr>
        <w:t xml:space="preserve"> Přílohy č. 1 Rámcové dohody.</w:t>
      </w:r>
    </w:p>
    <w:p w14:paraId="7EFD9996" w14:textId="47E6E9FA" w:rsidR="00FE42B5" w:rsidRPr="007F79EB" w:rsidRDefault="00FE42B5" w:rsidP="00FE42B5">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r w:rsidRPr="00FE42B5">
        <w:rPr>
          <w:rFonts w:ascii="Tahoma" w:hAnsi="Tahoma" w:cs="Tahoma"/>
          <w:sz w:val="20"/>
          <w:szCs w:val="20"/>
        </w:rPr>
        <w:t xml:space="preserve"> </w:t>
      </w:r>
    </w:p>
    <w:p w14:paraId="61FA086D" w14:textId="77777777" w:rsidR="00FE42B5" w:rsidRPr="00B31A87" w:rsidRDefault="00FE42B5" w:rsidP="00AB13B3">
      <w:pPr>
        <w:pStyle w:val="Odstavecseseznamem"/>
        <w:widowControl w:val="0"/>
        <w:numPr>
          <w:ilvl w:val="0"/>
          <w:numId w:val="4"/>
        </w:numPr>
        <w:spacing w:before="360" w:after="120" w:line="278" w:lineRule="auto"/>
        <w:ind w:left="284" w:right="-284" w:hanging="284"/>
        <w:jc w:val="both"/>
        <w:rPr>
          <w:rFonts w:ascii="Tahoma" w:hAnsi="Tahoma" w:cs="Tahoma"/>
          <w:b/>
        </w:rPr>
      </w:pPr>
      <w:r>
        <w:rPr>
          <w:rFonts w:ascii="Tahoma" w:hAnsi="Tahoma" w:cs="Tahoma"/>
          <w:b/>
        </w:rPr>
        <w:t>VYSVĚTLENÍ ZKRATEK</w:t>
      </w:r>
    </w:p>
    <w:p w14:paraId="50221E08" w14:textId="41DD51E3" w:rsidR="00FE42B5" w:rsidRDefault="00FE42B5" w:rsidP="00FE42B5">
      <w:pPr>
        <w:widowControl w:val="0"/>
        <w:spacing w:before="120" w:after="120" w:line="280" w:lineRule="atLeast"/>
        <w:ind w:left="709" w:right="-6" w:hanging="709"/>
        <w:jc w:val="both"/>
        <w:rPr>
          <w:rFonts w:ascii="Tahoma" w:hAnsi="Tahoma" w:cs="Tahoma"/>
          <w:sz w:val="20"/>
          <w:szCs w:val="20"/>
        </w:rPr>
      </w:pPr>
      <w:r w:rsidRPr="00FE42B5">
        <w:rPr>
          <w:rFonts w:ascii="Tahoma" w:hAnsi="Tahoma" w:cs="Tahoma"/>
          <w:sz w:val="20"/>
          <w:szCs w:val="20"/>
        </w:rPr>
        <w:t>APV SPR – aplikační programové vybavení pro správu vymáhaných pohledávek</w:t>
      </w:r>
    </w:p>
    <w:p w14:paraId="629B5558" w14:textId="72BF5D3D" w:rsidR="00B067FB" w:rsidRDefault="00B067FB" w:rsidP="00B067FB">
      <w:pPr>
        <w:widowControl w:val="0"/>
        <w:spacing w:before="120" w:after="120" w:line="280" w:lineRule="atLeast"/>
        <w:ind w:left="851" w:right="-6" w:hanging="851"/>
        <w:jc w:val="both"/>
        <w:rPr>
          <w:rFonts w:ascii="Tahoma" w:hAnsi="Tahoma" w:cs="Tahoma"/>
          <w:sz w:val="20"/>
          <w:szCs w:val="20"/>
        </w:rPr>
      </w:pPr>
      <w:proofErr w:type="gramStart"/>
      <w:r w:rsidRPr="00B067FB">
        <w:rPr>
          <w:rFonts w:ascii="Tahoma" w:hAnsi="Tahoma" w:cs="Tahoma"/>
          <w:sz w:val="20"/>
          <w:szCs w:val="20"/>
        </w:rPr>
        <w:t>EESSI</w:t>
      </w:r>
      <w:r>
        <w:rPr>
          <w:rFonts w:ascii="Tahoma" w:hAnsi="Tahoma" w:cs="Tahoma"/>
          <w:sz w:val="20"/>
          <w:szCs w:val="20"/>
        </w:rPr>
        <w:t xml:space="preserve"> - </w:t>
      </w:r>
      <w:proofErr w:type="spellStart"/>
      <w:r w:rsidRPr="00B067FB">
        <w:rPr>
          <w:rFonts w:ascii="Tahoma" w:hAnsi="Tahoma" w:cs="Tahoma"/>
          <w:sz w:val="20"/>
          <w:szCs w:val="20"/>
        </w:rPr>
        <w:t>Electronic</w:t>
      </w:r>
      <w:proofErr w:type="spellEnd"/>
      <w:proofErr w:type="gramEnd"/>
      <w:r w:rsidRPr="00B067FB">
        <w:rPr>
          <w:rFonts w:ascii="Tahoma" w:hAnsi="Tahoma" w:cs="Tahoma"/>
          <w:sz w:val="20"/>
          <w:szCs w:val="20"/>
        </w:rPr>
        <w:t xml:space="preserve"> Exchange </w:t>
      </w:r>
      <w:proofErr w:type="spellStart"/>
      <w:r w:rsidRPr="00B067FB">
        <w:rPr>
          <w:rFonts w:ascii="Tahoma" w:hAnsi="Tahoma" w:cs="Tahoma"/>
          <w:sz w:val="20"/>
          <w:szCs w:val="20"/>
        </w:rPr>
        <w:t>of</w:t>
      </w:r>
      <w:proofErr w:type="spellEnd"/>
      <w:r w:rsidRPr="00B067FB">
        <w:rPr>
          <w:rFonts w:ascii="Tahoma" w:hAnsi="Tahoma" w:cs="Tahoma"/>
          <w:sz w:val="20"/>
          <w:szCs w:val="20"/>
        </w:rPr>
        <w:t xml:space="preserve"> </w:t>
      </w:r>
      <w:proofErr w:type="spellStart"/>
      <w:r w:rsidRPr="00B067FB">
        <w:rPr>
          <w:rFonts w:ascii="Tahoma" w:hAnsi="Tahoma" w:cs="Tahoma"/>
          <w:sz w:val="20"/>
          <w:szCs w:val="20"/>
        </w:rPr>
        <w:t>Social</w:t>
      </w:r>
      <w:proofErr w:type="spellEnd"/>
      <w:r w:rsidRPr="00B067FB">
        <w:rPr>
          <w:rFonts w:ascii="Tahoma" w:hAnsi="Tahoma" w:cs="Tahoma"/>
          <w:sz w:val="20"/>
          <w:szCs w:val="20"/>
        </w:rPr>
        <w:t xml:space="preserve"> </w:t>
      </w:r>
      <w:proofErr w:type="spellStart"/>
      <w:r w:rsidRPr="00B067FB">
        <w:rPr>
          <w:rFonts w:ascii="Tahoma" w:hAnsi="Tahoma" w:cs="Tahoma"/>
          <w:sz w:val="20"/>
          <w:szCs w:val="20"/>
        </w:rPr>
        <w:t>Security</w:t>
      </w:r>
      <w:proofErr w:type="spellEnd"/>
      <w:r w:rsidRPr="00B067FB">
        <w:rPr>
          <w:rFonts w:ascii="Tahoma" w:hAnsi="Tahoma" w:cs="Tahoma"/>
          <w:sz w:val="20"/>
          <w:szCs w:val="20"/>
        </w:rPr>
        <w:t xml:space="preserve"> </w:t>
      </w:r>
      <w:proofErr w:type="spellStart"/>
      <w:r w:rsidRPr="00B067FB">
        <w:rPr>
          <w:rFonts w:ascii="Tahoma" w:hAnsi="Tahoma" w:cs="Tahoma"/>
          <w:sz w:val="20"/>
          <w:szCs w:val="20"/>
        </w:rPr>
        <w:t>Information</w:t>
      </w:r>
      <w:proofErr w:type="spellEnd"/>
      <w:r w:rsidRPr="00B067FB">
        <w:rPr>
          <w:rFonts w:ascii="Tahoma" w:hAnsi="Tahoma" w:cs="Tahoma"/>
          <w:sz w:val="20"/>
          <w:szCs w:val="20"/>
        </w:rPr>
        <w:t>, elektronická výměna dat v oblasti sociálního zabezpečení</w:t>
      </w:r>
    </w:p>
    <w:p w14:paraId="1CDEC4E0" w14:textId="45643928" w:rsidR="00091FFE" w:rsidRPr="00B067FB" w:rsidRDefault="000029DE" w:rsidP="00FE42B5">
      <w:pPr>
        <w:widowControl w:val="0"/>
        <w:spacing w:before="120" w:after="120" w:line="280" w:lineRule="atLeast"/>
        <w:ind w:right="-6"/>
        <w:jc w:val="both"/>
        <w:rPr>
          <w:rFonts w:ascii="Tahoma" w:hAnsi="Tahoma" w:cs="Tahoma"/>
          <w:sz w:val="20"/>
          <w:szCs w:val="20"/>
        </w:rPr>
      </w:pPr>
      <w:r>
        <w:rPr>
          <w:rFonts w:ascii="Tahoma" w:hAnsi="Tahoma" w:cs="Tahoma"/>
          <w:sz w:val="20"/>
          <w:szCs w:val="20"/>
        </w:rPr>
        <w:t xml:space="preserve">CDM </w:t>
      </w:r>
      <w:r w:rsidR="00E3163C">
        <w:rPr>
          <w:rFonts w:ascii="Tahoma" w:hAnsi="Tahoma" w:cs="Tahoma"/>
          <w:sz w:val="20"/>
          <w:szCs w:val="20"/>
        </w:rPr>
        <w:t>–</w:t>
      </w:r>
      <w:r>
        <w:rPr>
          <w:rFonts w:ascii="Tahoma" w:hAnsi="Tahoma" w:cs="Tahoma"/>
          <w:sz w:val="20"/>
          <w:szCs w:val="20"/>
        </w:rPr>
        <w:t xml:space="preserve"> </w:t>
      </w:r>
      <w:bookmarkEnd w:id="2"/>
      <w:bookmarkEnd w:id="3"/>
      <w:bookmarkEnd w:id="4"/>
      <w:bookmarkEnd w:id="5"/>
      <w:bookmarkEnd w:id="6"/>
      <w:bookmarkEnd w:id="7"/>
      <w:bookmarkEnd w:id="8"/>
      <w:bookmarkEnd w:id="9"/>
      <w:bookmarkEnd w:id="10"/>
      <w:r w:rsidR="00E3163C">
        <w:rPr>
          <w:rFonts w:ascii="Tahoma" w:hAnsi="Tahoma" w:cs="Tahoma"/>
          <w:sz w:val="20"/>
          <w:szCs w:val="20"/>
        </w:rPr>
        <w:t>centrální datový model</w:t>
      </w:r>
    </w:p>
    <w:sectPr w:rsidR="00091FFE" w:rsidRPr="00B067FB" w:rsidSect="008B6F78">
      <w:headerReference w:type="default" r:id="rId10"/>
      <w:footerReference w:type="default" r:id="rId11"/>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A3D8" w14:textId="77777777" w:rsidR="00D74725" w:rsidRDefault="00D74725" w:rsidP="00DA4307">
      <w:r>
        <w:separator/>
      </w:r>
    </w:p>
  </w:endnote>
  <w:endnote w:type="continuationSeparator" w:id="0">
    <w:p w14:paraId="386D480C" w14:textId="77777777" w:rsidR="00D74725" w:rsidRDefault="00D74725"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157840616"/>
      <w:docPartObj>
        <w:docPartGallery w:val="Page Numbers (Bottom of Page)"/>
        <w:docPartUnique/>
      </w:docPartObj>
    </w:sdtPr>
    <w:sdtContent>
      <w:sdt>
        <w:sdtPr>
          <w:rPr>
            <w:rFonts w:ascii="Tahoma" w:hAnsi="Tahoma" w:cs="Tahoma"/>
            <w:sz w:val="20"/>
            <w:szCs w:val="20"/>
          </w:rPr>
          <w:id w:val="1728636285"/>
          <w:docPartObj>
            <w:docPartGallery w:val="Page Numbers (Top of Page)"/>
            <w:docPartUnique/>
          </w:docPartObj>
        </w:sdtPr>
        <w:sdtContent>
          <w:p w14:paraId="72A3D571" w14:textId="0525A5C4" w:rsidR="00091FFE" w:rsidRPr="00103E6F" w:rsidRDefault="00091FFE">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CA583B">
              <w:rPr>
                <w:rFonts w:ascii="Tahoma" w:hAnsi="Tahoma" w:cs="Tahoma"/>
                <w:bCs/>
                <w:noProof/>
                <w:sz w:val="20"/>
                <w:szCs w:val="20"/>
              </w:rPr>
              <w:t>6</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CA583B">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939E" w14:textId="77777777" w:rsidR="00D74725" w:rsidRDefault="00D74725" w:rsidP="00DA4307">
      <w:r>
        <w:separator/>
      </w:r>
    </w:p>
  </w:footnote>
  <w:footnote w:type="continuationSeparator" w:id="0">
    <w:p w14:paraId="01986EE2" w14:textId="77777777" w:rsidR="00D74725" w:rsidRDefault="00D74725" w:rsidP="00D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D296" w14:textId="7C521340" w:rsidR="00524E1C" w:rsidRDefault="00524E1C" w:rsidP="00767874">
    <w:pPr>
      <w:pStyle w:val="Zhlav"/>
      <w:jc w:val="center"/>
    </w:pPr>
    <w:r w:rsidRPr="00735BA7">
      <w:rPr>
        <w:noProof/>
        <w:lang w:eastAsia="cs-CZ"/>
      </w:rPr>
      <w:drawing>
        <wp:inline distT="0" distB="0" distL="0" distR="0" wp14:anchorId="73B97DC6" wp14:editId="2E1B1B21">
          <wp:extent cx="3619500" cy="685800"/>
          <wp:effectExtent l="0" t="0" r="0" b="0"/>
          <wp:docPr id="165579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685800"/>
                  </a:xfrm>
                  <a:prstGeom prst="rect">
                    <a:avLst/>
                  </a:prstGeom>
                  <a:noFill/>
                  <a:ln>
                    <a:noFill/>
                  </a:ln>
                </pic:spPr>
              </pic:pic>
            </a:graphicData>
          </a:graphic>
        </wp:inline>
      </w:drawing>
    </w:r>
  </w:p>
  <w:p w14:paraId="3D2D3F8D" w14:textId="5AC6B116" w:rsidR="00767874" w:rsidRDefault="00767874" w:rsidP="0076787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3"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num w:numId="1" w16cid:durableId="1109273021">
    <w:abstractNumId w:val="3"/>
  </w:num>
  <w:num w:numId="2" w16cid:durableId="654605737">
    <w:abstractNumId w:val="1"/>
  </w:num>
  <w:num w:numId="3" w16cid:durableId="1798790595">
    <w:abstractNumId w:val="4"/>
  </w:num>
  <w:num w:numId="4" w16cid:durableId="1952469759">
    <w:abstractNumId w:val="2"/>
  </w:num>
  <w:num w:numId="5" w16cid:durableId="20963965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59"/>
    <w:rsid w:val="000029DE"/>
    <w:rsid w:val="00005DBF"/>
    <w:rsid w:val="00007D1E"/>
    <w:rsid w:val="00012E3D"/>
    <w:rsid w:val="000162C6"/>
    <w:rsid w:val="000179C8"/>
    <w:rsid w:val="0002299A"/>
    <w:rsid w:val="000247DC"/>
    <w:rsid w:val="00031792"/>
    <w:rsid w:val="00035D59"/>
    <w:rsid w:val="00040AA7"/>
    <w:rsid w:val="000416EB"/>
    <w:rsid w:val="000432F2"/>
    <w:rsid w:val="00044D2A"/>
    <w:rsid w:val="00045EAA"/>
    <w:rsid w:val="00051C9B"/>
    <w:rsid w:val="000547E3"/>
    <w:rsid w:val="000576CB"/>
    <w:rsid w:val="00057BE2"/>
    <w:rsid w:val="000625F9"/>
    <w:rsid w:val="000629FA"/>
    <w:rsid w:val="00064ABF"/>
    <w:rsid w:val="0006561B"/>
    <w:rsid w:val="00066C27"/>
    <w:rsid w:val="00073B35"/>
    <w:rsid w:val="00080F2C"/>
    <w:rsid w:val="00083FA7"/>
    <w:rsid w:val="00086851"/>
    <w:rsid w:val="00091FFE"/>
    <w:rsid w:val="0009411A"/>
    <w:rsid w:val="00095256"/>
    <w:rsid w:val="00095FEE"/>
    <w:rsid w:val="00097911"/>
    <w:rsid w:val="000A0A29"/>
    <w:rsid w:val="000A540D"/>
    <w:rsid w:val="000A551E"/>
    <w:rsid w:val="000B08A9"/>
    <w:rsid w:val="000B1EDF"/>
    <w:rsid w:val="000B565A"/>
    <w:rsid w:val="000C2361"/>
    <w:rsid w:val="000C27F2"/>
    <w:rsid w:val="000C5080"/>
    <w:rsid w:val="000C6960"/>
    <w:rsid w:val="000D28D4"/>
    <w:rsid w:val="000D5079"/>
    <w:rsid w:val="000D5A44"/>
    <w:rsid w:val="000D76CE"/>
    <w:rsid w:val="000E0C77"/>
    <w:rsid w:val="000E22C4"/>
    <w:rsid w:val="000E3839"/>
    <w:rsid w:val="000E4174"/>
    <w:rsid w:val="000E4B25"/>
    <w:rsid w:val="000F02EF"/>
    <w:rsid w:val="000F0B26"/>
    <w:rsid w:val="000F6D5A"/>
    <w:rsid w:val="000F7DB8"/>
    <w:rsid w:val="00102419"/>
    <w:rsid w:val="00103E6F"/>
    <w:rsid w:val="00105535"/>
    <w:rsid w:val="00106137"/>
    <w:rsid w:val="001132E3"/>
    <w:rsid w:val="00114AE8"/>
    <w:rsid w:val="001207DD"/>
    <w:rsid w:val="0012351D"/>
    <w:rsid w:val="00123649"/>
    <w:rsid w:val="00124158"/>
    <w:rsid w:val="00127B27"/>
    <w:rsid w:val="00130ADF"/>
    <w:rsid w:val="00131E07"/>
    <w:rsid w:val="00131F38"/>
    <w:rsid w:val="001330D4"/>
    <w:rsid w:val="001333C3"/>
    <w:rsid w:val="0013642B"/>
    <w:rsid w:val="00142FDD"/>
    <w:rsid w:val="0015254B"/>
    <w:rsid w:val="001621AF"/>
    <w:rsid w:val="00163336"/>
    <w:rsid w:val="001641A6"/>
    <w:rsid w:val="00173129"/>
    <w:rsid w:val="001766BE"/>
    <w:rsid w:val="001851FE"/>
    <w:rsid w:val="001A0CC6"/>
    <w:rsid w:val="001A12D8"/>
    <w:rsid w:val="001A553F"/>
    <w:rsid w:val="001B26CD"/>
    <w:rsid w:val="001B4FC9"/>
    <w:rsid w:val="001C2951"/>
    <w:rsid w:val="001C5C0B"/>
    <w:rsid w:val="001C6804"/>
    <w:rsid w:val="001D062F"/>
    <w:rsid w:val="001D0712"/>
    <w:rsid w:val="001D562E"/>
    <w:rsid w:val="001E0D4B"/>
    <w:rsid w:val="001E53C0"/>
    <w:rsid w:val="001E5C5E"/>
    <w:rsid w:val="001F091D"/>
    <w:rsid w:val="001F247E"/>
    <w:rsid w:val="001F593D"/>
    <w:rsid w:val="00200A65"/>
    <w:rsid w:val="00211FD9"/>
    <w:rsid w:val="0021521E"/>
    <w:rsid w:val="00223450"/>
    <w:rsid w:val="0022491F"/>
    <w:rsid w:val="00232F12"/>
    <w:rsid w:val="00235144"/>
    <w:rsid w:val="00244458"/>
    <w:rsid w:val="0024470C"/>
    <w:rsid w:val="00250211"/>
    <w:rsid w:val="002502B1"/>
    <w:rsid w:val="002518F9"/>
    <w:rsid w:val="00253EBD"/>
    <w:rsid w:val="0026257A"/>
    <w:rsid w:val="00263C79"/>
    <w:rsid w:val="00271FA4"/>
    <w:rsid w:val="00275783"/>
    <w:rsid w:val="00282F59"/>
    <w:rsid w:val="00286C2B"/>
    <w:rsid w:val="0029175F"/>
    <w:rsid w:val="0029637A"/>
    <w:rsid w:val="002A0668"/>
    <w:rsid w:val="002A2269"/>
    <w:rsid w:val="002A61B7"/>
    <w:rsid w:val="002A6973"/>
    <w:rsid w:val="002B2210"/>
    <w:rsid w:val="002B3074"/>
    <w:rsid w:val="002C3351"/>
    <w:rsid w:val="002C359D"/>
    <w:rsid w:val="002D2EB1"/>
    <w:rsid w:val="002D66B1"/>
    <w:rsid w:val="002D6AE6"/>
    <w:rsid w:val="002D779D"/>
    <w:rsid w:val="002E1002"/>
    <w:rsid w:val="002E2340"/>
    <w:rsid w:val="002E2C00"/>
    <w:rsid w:val="002F4AB2"/>
    <w:rsid w:val="002F795B"/>
    <w:rsid w:val="00301504"/>
    <w:rsid w:val="00301595"/>
    <w:rsid w:val="00305397"/>
    <w:rsid w:val="00320A30"/>
    <w:rsid w:val="00322159"/>
    <w:rsid w:val="00325B94"/>
    <w:rsid w:val="00326CC7"/>
    <w:rsid w:val="003275B0"/>
    <w:rsid w:val="0032786E"/>
    <w:rsid w:val="003278E3"/>
    <w:rsid w:val="00345A21"/>
    <w:rsid w:val="00345ED2"/>
    <w:rsid w:val="00346A9E"/>
    <w:rsid w:val="0035026C"/>
    <w:rsid w:val="00351E57"/>
    <w:rsid w:val="00357C8A"/>
    <w:rsid w:val="00364A3B"/>
    <w:rsid w:val="00372510"/>
    <w:rsid w:val="00381D49"/>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3744E"/>
    <w:rsid w:val="004434A0"/>
    <w:rsid w:val="00457049"/>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C08F2"/>
    <w:rsid w:val="004C2649"/>
    <w:rsid w:val="004C3CF2"/>
    <w:rsid w:val="004C42C3"/>
    <w:rsid w:val="004D07DB"/>
    <w:rsid w:val="004D1CE6"/>
    <w:rsid w:val="004D4A73"/>
    <w:rsid w:val="004D590D"/>
    <w:rsid w:val="004D724B"/>
    <w:rsid w:val="004E1820"/>
    <w:rsid w:val="004E63E5"/>
    <w:rsid w:val="004E6614"/>
    <w:rsid w:val="004F5453"/>
    <w:rsid w:val="00501489"/>
    <w:rsid w:val="0050400B"/>
    <w:rsid w:val="005064B9"/>
    <w:rsid w:val="0051614F"/>
    <w:rsid w:val="00524E1C"/>
    <w:rsid w:val="00525370"/>
    <w:rsid w:val="005301FB"/>
    <w:rsid w:val="00534DF0"/>
    <w:rsid w:val="00543C27"/>
    <w:rsid w:val="00545422"/>
    <w:rsid w:val="00545C6B"/>
    <w:rsid w:val="00546666"/>
    <w:rsid w:val="00546C57"/>
    <w:rsid w:val="00546E00"/>
    <w:rsid w:val="00547462"/>
    <w:rsid w:val="00550645"/>
    <w:rsid w:val="00551B4C"/>
    <w:rsid w:val="00557FA7"/>
    <w:rsid w:val="005642F9"/>
    <w:rsid w:val="00570746"/>
    <w:rsid w:val="005714A6"/>
    <w:rsid w:val="00582AF6"/>
    <w:rsid w:val="005838BB"/>
    <w:rsid w:val="005845F7"/>
    <w:rsid w:val="00584E43"/>
    <w:rsid w:val="005870B0"/>
    <w:rsid w:val="0058757D"/>
    <w:rsid w:val="00593B2A"/>
    <w:rsid w:val="005A112D"/>
    <w:rsid w:val="005A3143"/>
    <w:rsid w:val="005B0698"/>
    <w:rsid w:val="005B2D51"/>
    <w:rsid w:val="005C32CE"/>
    <w:rsid w:val="005C3F6C"/>
    <w:rsid w:val="005C7923"/>
    <w:rsid w:val="005C7F80"/>
    <w:rsid w:val="005D2632"/>
    <w:rsid w:val="005D7B79"/>
    <w:rsid w:val="005E2845"/>
    <w:rsid w:val="005E35A6"/>
    <w:rsid w:val="005E40AC"/>
    <w:rsid w:val="005E77B4"/>
    <w:rsid w:val="005F1764"/>
    <w:rsid w:val="005F4975"/>
    <w:rsid w:val="005F53CC"/>
    <w:rsid w:val="00601636"/>
    <w:rsid w:val="00604AC2"/>
    <w:rsid w:val="00623705"/>
    <w:rsid w:val="0062417D"/>
    <w:rsid w:val="00625A99"/>
    <w:rsid w:val="0062626A"/>
    <w:rsid w:val="006276E1"/>
    <w:rsid w:val="00631D6E"/>
    <w:rsid w:val="006329C5"/>
    <w:rsid w:val="0064046A"/>
    <w:rsid w:val="00645878"/>
    <w:rsid w:val="00647B33"/>
    <w:rsid w:val="00655A21"/>
    <w:rsid w:val="0065679C"/>
    <w:rsid w:val="00661BA0"/>
    <w:rsid w:val="00666648"/>
    <w:rsid w:val="00670C65"/>
    <w:rsid w:val="00675E43"/>
    <w:rsid w:val="00676E09"/>
    <w:rsid w:val="00684B2B"/>
    <w:rsid w:val="00684BED"/>
    <w:rsid w:val="00684DF6"/>
    <w:rsid w:val="006854BD"/>
    <w:rsid w:val="00685D42"/>
    <w:rsid w:val="0068687B"/>
    <w:rsid w:val="00686A26"/>
    <w:rsid w:val="00690F84"/>
    <w:rsid w:val="006A61C0"/>
    <w:rsid w:val="006B05B2"/>
    <w:rsid w:val="006B0C2A"/>
    <w:rsid w:val="006B4FF2"/>
    <w:rsid w:val="006B6F46"/>
    <w:rsid w:val="006C0ECC"/>
    <w:rsid w:val="006C38A8"/>
    <w:rsid w:val="006C3BCB"/>
    <w:rsid w:val="006D2E99"/>
    <w:rsid w:val="006D6EE3"/>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64860"/>
    <w:rsid w:val="00767874"/>
    <w:rsid w:val="0077039F"/>
    <w:rsid w:val="007747FA"/>
    <w:rsid w:val="0078237A"/>
    <w:rsid w:val="00785608"/>
    <w:rsid w:val="0078561C"/>
    <w:rsid w:val="00785F04"/>
    <w:rsid w:val="00786CBA"/>
    <w:rsid w:val="00790772"/>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A4D"/>
    <w:rsid w:val="00836DD9"/>
    <w:rsid w:val="0084493A"/>
    <w:rsid w:val="008522EC"/>
    <w:rsid w:val="00854911"/>
    <w:rsid w:val="00855526"/>
    <w:rsid w:val="008633DC"/>
    <w:rsid w:val="008639E7"/>
    <w:rsid w:val="00864179"/>
    <w:rsid w:val="00865254"/>
    <w:rsid w:val="008710E9"/>
    <w:rsid w:val="008816B1"/>
    <w:rsid w:val="00885861"/>
    <w:rsid w:val="008870EB"/>
    <w:rsid w:val="0089122B"/>
    <w:rsid w:val="008A0E34"/>
    <w:rsid w:val="008A3D9D"/>
    <w:rsid w:val="008A3F2D"/>
    <w:rsid w:val="008B3A8D"/>
    <w:rsid w:val="008B6F78"/>
    <w:rsid w:val="008C269C"/>
    <w:rsid w:val="008C4F31"/>
    <w:rsid w:val="008D0454"/>
    <w:rsid w:val="008D3634"/>
    <w:rsid w:val="008D3B52"/>
    <w:rsid w:val="008D562A"/>
    <w:rsid w:val="008E189A"/>
    <w:rsid w:val="008E3937"/>
    <w:rsid w:val="008E4E68"/>
    <w:rsid w:val="008F4032"/>
    <w:rsid w:val="008F5EB5"/>
    <w:rsid w:val="008F6F6B"/>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7D4"/>
    <w:rsid w:val="0096452C"/>
    <w:rsid w:val="00965256"/>
    <w:rsid w:val="00983443"/>
    <w:rsid w:val="00983D30"/>
    <w:rsid w:val="0098756B"/>
    <w:rsid w:val="00993773"/>
    <w:rsid w:val="009A050F"/>
    <w:rsid w:val="009A64DE"/>
    <w:rsid w:val="009B2849"/>
    <w:rsid w:val="009B5300"/>
    <w:rsid w:val="009B6292"/>
    <w:rsid w:val="009B7C0E"/>
    <w:rsid w:val="009B7E7E"/>
    <w:rsid w:val="009C119F"/>
    <w:rsid w:val="009C3D19"/>
    <w:rsid w:val="009D3650"/>
    <w:rsid w:val="009D3C85"/>
    <w:rsid w:val="009D47BA"/>
    <w:rsid w:val="009E01FD"/>
    <w:rsid w:val="009E672C"/>
    <w:rsid w:val="009E6F27"/>
    <w:rsid w:val="009E7115"/>
    <w:rsid w:val="009E7966"/>
    <w:rsid w:val="009F13FD"/>
    <w:rsid w:val="009F59AB"/>
    <w:rsid w:val="00A04921"/>
    <w:rsid w:val="00A061DD"/>
    <w:rsid w:val="00A101A0"/>
    <w:rsid w:val="00A2416C"/>
    <w:rsid w:val="00A2571A"/>
    <w:rsid w:val="00A314FE"/>
    <w:rsid w:val="00A31B07"/>
    <w:rsid w:val="00A36066"/>
    <w:rsid w:val="00A37134"/>
    <w:rsid w:val="00A4038D"/>
    <w:rsid w:val="00A428F5"/>
    <w:rsid w:val="00A43B3C"/>
    <w:rsid w:val="00A44BD8"/>
    <w:rsid w:val="00A46381"/>
    <w:rsid w:val="00A4692B"/>
    <w:rsid w:val="00A46F99"/>
    <w:rsid w:val="00A67DF5"/>
    <w:rsid w:val="00A724D0"/>
    <w:rsid w:val="00A74575"/>
    <w:rsid w:val="00A7556D"/>
    <w:rsid w:val="00A776B9"/>
    <w:rsid w:val="00A90A54"/>
    <w:rsid w:val="00A922B3"/>
    <w:rsid w:val="00A92C3A"/>
    <w:rsid w:val="00A94769"/>
    <w:rsid w:val="00A9625B"/>
    <w:rsid w:val="00AA4D7F"/>
    <w:rsid w:val="00AA7AE1"/>
    <w:rsid w:val="00AB0B9D"/>
    <w:rsid w:val="00AB13B3"/>
    <w:rsid w:val="00AC5C26"/>
    <w:rsid w:val="00AD1C31"/>
    <w:rsid w:val="00AE0CAA"/>
    <w:rsid w:val="00AE1AE5"/>
    <w:rsid w:val="00AE30A3"/>
    <w:rsid w:val="00AF009F"/>
    <w:rsid w:val="00AF2118"/>
    <w:rsid w:val="00B04195"/>
    <w:rsid w:val="00B044C6"/>
    <w:rsid w:val="00B067FB"/>
    <w:rsid w:val="00B15510"/>
    <w:rsid w:val="00B15BAB"/>
    <w:rsid w:val="00B21795"/>
    <w:rsid w:val="00B238DA"/>
    <w:rsid w:val="00B31A87"/>
    <w:rsid w:val="00B37819"/>
    <w:rsid w:val="00B42803"/>
    <w:rsid w:val="00B479C8"/>
    <w:rsid w:val="00B502A8"/>
    <w:rsid w:val="00B509D6"/>
    <w:rsid w:val="00B51623"/>
    <w:rsid w:val="00B532BB"/>
    <w:rsid w:val="00B53B39"/>
    <w:rsid w:val="00B61F79"/>
    <w:rsid w:val="00B63E1B"/>
    <w:rsid w:val="00B6616F"/>
    <w:rsid w:val="00B74DC8"/>
    <w:rsid w:val="00B84AE3"/>
    <w:rsid w:val="00B853B3"/>
    <w:rsid w:val="00B86D64"/>
    <w:rsid w:val="00B9023F"/>
    <w:rsid w:val="00B92686"/>
    <w:rsid w:val="00B93A0B"/>
    <w:rsid w:val="00B97598"/>
    <w:rsid w:val="00B97B09"/>
    <w:rsid w:val="00BA306B"/>
    <w:rsid w:val="00BB03E2"/>
    <w:rsid w:val="00BB1B23"/>
    <w:rsid w:val="00BB6EA4"/>
    <w:rsid w:val="00BC040F"/>
    <w:rsid w:val="00BC0C1F"/>
    <w:rsid w:val="00BC5F89"/>
    <w:rsid w:val="00BD358C"/>
    <w:rsid w:val="00BD443A"/>
    <w:rsid w:val="00BE1294"/>
    <w:rsid w:val="00BE1CC0"/>
    <w:rsid w:val="00BE573C"/>
    <w:rsid w:val="00BE77D4"/>
    <w:rsid w:val="00BE7E12"/>
    <w:rsid w:val="00BF07CA"/>
    <w:rsid w:val="00BF519C"/>
    <w:rsid w:val="00BF6C25"/>
    <w:rsid w:val="00C03F34"/>
    <w:rsid w:val="00C066BB"/>
    <w:rsid w:val="00C06936"/>
    <w:rsid w:val="00C070DD"/>
    <w:rsid w:val="00C12CC2"/>
    <w:rsid w:val="00C17171"/>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7073"/>
    <w:rsid w:val="00C87FCA"/>
    <w:rsid w:val="00C93B60"/>
    <w:rsid w:val="00C965C1"/>
    <w:rsid w:val="00C97109"/>
    <w:rsid w:val="00CA5788"/>
    <w:rsid w:val="00CA583B"/>
    <w:rsid w:val="00CA7FB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E45"/>
    <w:rsid w:val="00D20795"/>
    <w:rsid w:val="00D2139F"/>
    <w:rsid w:val="00D23A7D"/>
    <w:rsid w:val="00D27640"/>
    <w:rsid w:val="00D3141D"/>
    <w:rsid w:val="00D413F8"/>
    <w:rsid w:val="00D42F98"/>
    <w:rsid w:val="00D43F90"/>
    <w:rsid w:val="00D5227D"/>
    <w:rsid w:val="00D53F08"/>
    <w:rsid w:val="00D571D1"/>
    <w:rsid w:val="00D60CBD"/>
    <w:rsid w:val="00D62A09"/>
    <w:rsid w:val="00D62BC4"/>
    <w:rsid w:val="00D65EB5"/>
    <w:rsid w:val="00D74725"/>
    <w:rsid w:val="00D7495B"/>
    <w:rsid w:val="00D8422E"/>
    <w:rsid w:val="00D85C34"/>
    <w:rsid w:val="00D96531"/>
    <w:rsid w:val="00D96DDE"/>
    <w:rsid w:val="00DA4307"/>
    <w:rsid w:val="00DA72F8"/>
    <w:rsid w:val="00DB08CC"/>
    <w:rsid w:val="00DB2156"/>
    <w:rsid w:val="00DB30ED"/>
    <w:rsid w:val="00DC03F1"/>
    <w:rsid w:val="00DC3C27"/>
    <w:rsid w:val="00DC7ABC"/>
    <w:rsid w:val="00DD03A2"/>
    <w:rsid w:val="00DD5464"/>
    <w:rsid w:val="00DD7005"/>
    <w:rsid w:val="00DE1035"/>
    <w:rsid w:val="00DE2641"/>
    <w:rsid w:val="00DE4F42"/>
    <w:rsid w:val="00DF076D"/>
    <w:rsid w:val="00DF4787"/>
    <w:rsid w:val="00DF71DE"/>
    <w:rsid w:val="00E002D9"/>
    <w:rsid w:val="00E01F6F"/>
    <w:rsid w:val="00E022A6"/>
    <w:rsid w:val="00E04BFB"/>
    <w:rsid w:val="00E1579D"/>
    <w:rsid w:val="00E15A41"/>
    <w:rsid w:val="00E17B06"/>
    <w:rsid w:val="00E3163C"/>
    <w:rsid w:val="00E3437B"/>
    <w:rsid w:val="00E44FEC"/>
    <w:rsid w:val="00E45C8E"/>
    <w:rsid w:val="00E552A0"/>
    <w:rsid w:val="00E577F2"/>
    <w:rsid w:val="00E62F86"/>
    <w:rsid w:val="00E63322"/>
    <w:rsid w:val="00E7292C"/>
    <w:rsid w:val="00E739F5"/>
    <w:rsid w:val="00E75613"/>
    <w:rsid w:val="00E772F8"/>
    <w:rsid w:val="00E82A81"/>
    <w:rsid w:val="00E8423A"/>
    <w:rsid w:val="00E8591B"/>
    <w:rsid w:val="00E866C6"/>
    <w:rsid w:val="00E93CBA"/>
    <w:rsid w:val="00E954A2"/>
    <w:rsid w:val="00E96A26"/>
    <w:rsid w:val="00E9710B"/>
    <w:rsid w:val="00EA1ACE"/>
    <w:rsid w:val="00EA1B20"/>
    <w:rsid w:val="00EA2952"/>
    <w:rsid w:val="00EA4F13"/>
    <w:rsid w:val="00EB035E"/>
    <w:rsid w:val="00EB5716"/>
    <w:rsid w:val="00EC0154"/>
    <w:rsid w:val="00EC01C3"/>
    <w:rsid w:val="00EC263E"/>
    <w:rsid w:val="00EC54E7"/>
    <w:rsid w:val="00EC55C7"/>
    <w:rsid w:val="00ED1879"/>
    <w:rsid w:val="00ED23C2"/>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886"/>
    <w:rsid w:val="00F34EBD"/>
    <w:rsid w:val="00F376BC"/>
    <w:rsid w:val="00F4186B"/>
    <w:rsid w:val="00F4190D"/>
    <w:rsid w:val="00F428A0"/>
    <w:rsid w:val="00F4446F"/>
    <w:rsid w:val="00F52BC1"/>
    <w:rsid w:val="00F52F97"/>
    <w:rsid w:val="00F56597"/>
    <w:rsid w:val="00F57E1F"/>
    <w:rsid w:val="00F669B0"/>
    <w:rsid w:val="00F7052B"/>
    <w:rsid w:val="00F739F1"/>
    <w:rsid w:val="00F7472E"/>
    <w:rsid w:val="00F77881"/>
    <w:rsid w:val="00F8001A"/>
    <w:rsid w:val="00F82EC0"/>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29C7"/>
    <w:rsid w:val="00FE357D"/>
    <w:rsid w:val="00FE42B5"/>
    <w:rsid w:val="00FE64A2"/>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D092C"/>
  <w15:docId w15:val="{92799CC7-0F77-444F-BADE-3410605E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2"/>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8B6F78"/>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8B6F78"/>
    <w:rPr>
      <w:rFonts w:ascii="Arial" w:eastAsia="Calibri" w:hAnsi="Arial" w:cs="Arial"/>
      <w:kern w:val="0"/>
      <w:sz w:val="20"/>
      <w:szCs w:val="20"/>
      <w14:ligatures w14:val="none"/>
    </w:rPr>
  </w:style>
  <w:style w:type="table" w:customStyle="1" w:styleId="Mkatabulky1">
    <w:name w:val="Mřížka tabulky1"/>
    <w:basedOn w:val="Normlntabulka"/>
    <w:next w:val="Mkatabulky"/>
    <w:uiPriority w:val="39"/>
    <w:rsid w:val="00A06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uiPriority w:val="99"/>
    <w:rsid w:val="00D20795"/>
    <w:pPr>
      <w:spacing w:before="60" w:after="60"/>
    </w:pPr>
    <w:rPr>
      <w:rFonts w:ascii="Arial" w:eastAsia="Times New Roman" w:hAnsi="Arial" w:cs="Times New Roman"/>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B487-88DA-4938-AABD-BBF7BAFC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Template>
  <TotalTime>3</TotalTime>
  <Pages>1</Pages>
  <Words>2140</Words>
  <Characters>12627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Krupičková Ivana Ing. (MPSV)</cp:lastModifiedBy>
  <cp:revision>6</cp:revision>
  <cp:lastPrinted>2024-01-12T08:45:00Z</cp:lastPrinted>
  <dcterms:created xsi:type="dcterms:W3CDTF">2025-12-03T07:57:00Z</dcterms:created>
  <dcterms:modified xsi:type="dcterms:W3CDTF">2025-12-03T08:06:00Z</dcterms:modified>
</cp:coreProperties>
</file>