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0A2A" w14:textId="77777777" w:rsidR="0061605B" w:rsidRPr="00E65C83" w:rsidRDefault="0061605B" w:rsidP="0061605B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6CF2D269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A7EE83A" w14:textId="77777777" w:rsidR="0061605B" w:rsidRPr="006B6FBC" w:rsidRDefault="0061605B" w:rsidP="0061605B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319FCA12" w14:textId="77777777" w:rsidR="0061605B" w:rsidRPr="007110C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 a Opatření MZDR 3335/2023-1/OPŘ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0FEA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5A17D593" w14:textId="77777777" w:rsidR="0061605B" w:rsidRPr="007110C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01 Kroměříž</w:t>
      </w:r>
    </w:p>
    <w:p w14:paraId="5F695BB7" w14:textId="77777777" w:rsidR="0061605B" w:rsidRPr="007110C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67F06A39" w14:textId="77777777" w:rsidR="0061605B" w:rsidRPr="007110C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D27F862" w14:textId="77777777" w:rsidR="0061605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zastoupená ve věcech smluvních </w:t>
      </w:r>
      <w:r>
        <w:rPr>
          <w:rFonts w:asciiTheme="minorHAnsi" w:hAnsiTheme="minorHAnsi" w:cstheme="minorHAnsi"/>
          <w:sz w:val="20"/>
          <w:szCs w:val="20"/>
        </w:rPr>
        <w:t>MUDr. Adélou Stoklasovou, ředitelkou</w:t>
      </w:r>
    </w:p>
    <w:p w14:paraId="51707BC0" w14:textId="07798867" w:rsidR="0061605B" w:rsidRDefault="0061605B" w:rsidP="0061605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 ve věcech smluvních: </w:t>
      </w:r>
      <w:r w:rsidR="001C616C">
        <w:rPr>
          <w:rFonts w:asciiTheme="minorHAnsi" w:hAnsiTheme="minorHAnsi" w:cstheme="minorHAnsi"/>
          <w:sz w:val="20"/>
          <w:szCs w:val="20"/>
        </w:rPr>
        <w:t>X</w:t>
      </w:r>
    </w:p>
    <w:p w14:paraId="63485EC6" w14:textId="77777777" w:rsidR="0061605B" w:rsidRPr="00E65C83" w:rsidRDefault="0061605B" w:rsidP="0061605B">
      <w:pPr>
        <w:spacing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6A68AC97" w14:textId="77777777" w:rsidR="0061605B" w:rsidRPr="006B0725" w:rsidRDefault="0061605B" w:rsidP="0061605B">
      <w:pPr>
        <w:spacing w:after="240"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 xml:space="preserve">objednatel“ </w:t>
      </w:r>
      <w:r>
        <w:rPr>
          <w:rFonts w:asciiTheme="minorHAnsi" w:hAnsiTheme="minorHAnsi" w:cstheme="minorHAnsi"/>
          <w:iCs/>
          <w:sz w:val="20"/>
          <w:szCs w:val="20"/>
        </w:rPr>
        <w:t>nebo obecně jen „</w:t>
      </w:r>
      <w:r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Cs/>
          <w:sz w:val="20"/>
          <w:szCs w:val="20"/>
        </w:rPr>
        <w:t>“</w:t>
      </w:r>
    </w:p>
    <w:p w14:paraId="4CB214D1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66D56858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  <w:highlight w:val="lightGray"/>
        </w:rPr>
        <w:id w:val="-1618981446"/>
        <w:placeholder>
          <w:docPart w:val="F309BEEA27E84F1AB042B74A5FA469EE"/>
        </w:placeholder>
      </w:sdtPr>
      <w:sdtEndPr/>
      <w:sdtContent>
        <w:sdt>
          <w:sdtPr>
            <w:rPr>
              <w:rFonts w:asciiTheme="minorHAnsi" w:hAnsiTheme="minorHAnsi" w:cstheme="minorHAnsi"/>
              <w:b/>
              <w:sz w:val="20"/>
              <w:szCs w:val="20"/>
              <w:highlight w:val="lightGray"/>
            </w:rPr>
            <w:id w:val="1981962478"/>
            <w:placeholder>
              <w:docPart w:val="5A50B39DF75A408CAFF0A0AA67CBD04D"/>
            </w:placeholder>
          </w:sdtPr>
          <w:sdtEndPr>
            <w:rPr>
              <w:highlight w:val="none"/>
            </w:rPr>
          </w:sdtEndPr>
          <w:sdtContent>
            <w:p w14:paraId="2410F0AE" w14:textId="77777777" w:rsidR="0061605B" w:rsidRDefault="0061605B" w:rsidP="0061605B">
              <w:pPr>
                <w:spacing w:line="360" w:lineRule="auto"/>
                <w:rPr>
                  <w:rFonts w:asciiTheme="minorHAnsi" w:hAnsiTheme="minorHAnsi" w:cstheme="minorHAnsi"/>
                  <w:b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t>NEXIA AP a.s.</w:t>
              </w:r>
            </w:p>
          </w:sdtContent>
        </w:sdt>
      </w:sdtContent>
    </w:sdt>
    <w:p w14:paraId="38EE0E97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234AAA">
        <w:rPr>
          <w:rFonts w:asciiTheme="minorHAnsi" w:hAnsiTheme="minorHAnsi" w:cstheme="minorHAnsi"/>
          <w:sz w:val="20"/>
          <w:szCs w:val="20"/>
        </w:rPr>
        <w:t>Sokolovská 5/49, Karlín, 186 00 Praha 8</w:t>
      </w:r>
    </w:p>
    <w:p w14:paraId="1FB2865B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IČ: </w:t>
      </w:r>
      <w:r w:rsidRPr="00234AAA">
        <w:rPr>
          <w:rFonts w:asciiTheme="minorHAnsi" w:hAnsiTheme="minorHAnsi" w:cstheme="minorHAnsi"/>
          <w:sz w:val="20"/>
          <w:szCs w:val="20"/>
        </w:rPr>
        <w:t>48117013</w:t>
      </w:r>
    </w:p>
    <w:p w14:paraId="1ED9202F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</w:t>
      </w:r>
      <w:r w:rsidRPr="00234AAA">
        <w:rPr>
          <w:rFonts w:asciiTheme="minorHAnsi" w:hAnsiTheme="minorHAnsi" w:cstheme="minorHAnsi"/>
          <w:sz w:val="20"/>
          <w:szCs w:val="20"/>
        </w:rPr>
        <w:t>48117013</w:t>
      </w:r>
    </w:p>
    <w:p w14:paraId="0AB47DB9" w14:textId="77777777" w:rsidR="0061605B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zastoupená: </w:t>
      </w:r>
      <w:r>
        <w:rPr>
          <w:rFonts w:asciiTheme="minorHAnsi" w:hAnsiTheme="minorHAnsi" w:cstheme="minorHAnsi"/>
          <w:sz w:val="20"/>
          <w:szCs w:val="20"/>
        </w:rPr>
        <w:t>Ing. Valdemarem Linkem, předsedou představenstva</w:t>
      </w:r>
    </w:p>
    <w:p w14:paraId="4947E318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zapsaná v Obchodním rejstříku vedeném Městským soudem v Praze, oddíl B, vložka 14203</w:t>
      </w:r>
    </w:p>
    <w:p w14:paraId="65DFF518" w14:textId="77777777" w:rsidR="0061605B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bankovní spojení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65BE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19-3168570297/0100</w:t>
      </w:r>
    </w:p>
    <w:p w14:paraId="5BCA90B4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51E3451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auditor</w:t>
      </w:r>
      <w:r w:rsidRPr="00E65C83">
        <w:rPr>
          <w:rFonts w:asciiTheme="minorHAnsi" w:hAnsiTheme="minorHAnsi" w:cstheme="minorHAnsi"/>
          <w:i/>
          <w:sz w:val="20"/>
          <w:szCs w:val="20"/>
        </w:rPr>
        <w:t>“</w:t>
      </w:r>
      <w:r w:rsidRPr="00024583">
        <w:t xml:space="preserve"> </w:t>
      </w:r>
      <w:r w:rsidRPr="00024583">
        <w:rPr>
          <w:rFonts w:asciiTheme="minorHAnsi" w:hAnsiTheme="minorHAnsi" w:cstheme="minorHAnsi"/>
          <w:iCs/>
          <w:sz w:val="20"/>
          <w:szCs w:val="20"/>
        </w:rPr>
        <w:t>nebo</w:t>
      </w:r>
      <w:r>
        <w:rPr>
          <w:rFonts w:asciiTheme="minorHAnsi" w:hAnsiTheme="minorHAnsi" w:cstheme="minorHAnsi"/>
          <w:iCs/>
          <w:sz w:val="20"/>
          <w:szCs w:val="20"/>
        </w:rPr>
        <w:t xml:space="preserve"> obecně jen</w:t>
      </w:r>
      <w:r w:rsidRPr="00024583">
        <w:rPr>
          <w:rFonts w:asciiTheme="minorHAnsi" w:hAnsiTheme="minorHAnsi" w:cstheme="minorHAnsi"/>
          <w:i/>
          <w:sz w:val="20"/>
          <w:szCs w:val="20"/>
        </w:rPr>
        <w:t xml:space="preserve"> „smluvní strana“</w:t>
      </w:r>
    </w:p>
    <w:p w14:paraId="72C9C29E" w14:textId="77777777" w:rsidR="0061605B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ECC9552" w14:textId="77777777" w:rsidR="00A12D18" w:rsidRPr="00E65C83" w:rsidRDefault="00A12D18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3C1445" w14:textId="77777777" w:rsidR="0061605B" w:rsidRPr="00E65C83" w:rsidRDefault="0061605B" w:rsidP="0061605B">
      <w:pPr>
        <w:pStyle w:val="Zkladntext"/>
        <w:spacing w:after="120" w:line="360" w:lineRule="auto"/>
        <w:jc w:val="center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u</w:t>
      </w:r>
      <w:r w:rsidRPr="00E65C83">
        <w:rPr>
          <w:rFonts w:asciiTheme="minorHAnsi" w:hAnsiTheme="minorHAnsi" w:cstheme="minorHAnsi"/>
          <w:szCs w:val="20"/>
        </w:rPr>
        <w:t xml:space="preserve">vedení zástupci obou stran prohlašují, že podle stanov nebo jiného obdobného organizačního předpisu jsou oprávněni </w:t>
      </w:r>
      <w:r>
        <w:rPr>
          <w:rFonts w:asciiTheme="minorHAnsi" w:hAnsiTheme="minorHAnsi" w:cstheme="minorHAnsi"/>
          <w:szCs w:val="20"/>
        </w:rPr>
        <w:t>tento dodatek</w:t>
      </w:r>
      <w:r w:rsidRPr="00E65C83">
        <w:rPr>
          <w:rFonts w:asciiTheme="minorHAnsi" w:hAnsiTheme="minorHAnsi" w:cstheme="minorHAnsi"/>
          <w:szCs w:val="20"/>
        </w:rPr>
        <w:t xml:space="preserve"> podepsat a k platnosti </w:t>
      </w:r>
      <w:r>
        <w:rPr>
          <w:rFonts w:asciiTheme="minorHAnsi" w:hAnsiTheme="minorHAnsi" w:cstheme="minorHAnsi"/>
          <w:szCs w:val="20"/>
        </w:rPr>
        <w:t>dodatku</w:t>
      </w:r>
      <w:r w:rsidRPr="00E65C83">
        <w:rPr>
          <w:rFonts w:asciiTheme="minorHAnsi" w:hAnsiTheme="minorHAnsi" w:cstheme="minorHAnsi"/>
          <w:szCs w:val="20"/>
        </w:rPr>
        <w:t xml:space="preserve"> není třeba podpisu jiné osoby)</w:t>
      </w:r>
    </w:p>
    <w:p w14:paraId="38E2720F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23E7EDE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tento </w:t>
      </w:r>
    </w:p>
    <w:p w14:paraId="1295E730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D2DC6E" w14:textId="77777777" w:rsidR="0061605B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35F2016" w14:textId="77777777" w:rsidR="0061605B" w:rsidRPr="00E65C83" w:rsidRDefault="0061605B" w:rsidP="0061605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35EA157" w14:textId="77777777" w:rsidR="0061605B" w:rsidRPr="00E65C83" w:rsidRDefault="0061605B" w:rsidP="0061605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1 ke smlouvě o provedení auditu uzavřené dne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6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5</w:t>
      </w:r>
    </w:p>
    <w:p w14:paraId="10606D09" w14:textId="77777777" w:rsidR="0061605B" w:rsidRPr="00E65C83" w:rsidRDefault="0061605B" w:rsidP="0061605B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>
        <w:rPr>
          <w:rFonts w:asciiTheme="minorHAnsi" w:hAnsiTheme="minorHAnsi" w:cstheme="minorHAnsi"/>
          <w:sz w:val="20"/>
          <w:szCs w:val="20"/>
        </w:rPr>
        <w:t>1746, odst. 2.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5E43B16F" w14:textId="77777777" w:rsidR="0061605B" w:rsidRDefault="0061605B" w:rsidP="0061605B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65FACDE2" w14:textId="77777777" w:rsidR="0061605B" w:rsidRDefault="0061605B" w:rsidP="0061605B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61B939C8" w14:textId="77777777" w:rsidR="0061605B" w:rsidRPr="00E37647" w:rsidRDefault="0061605B" w:rsidP="0061605B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I.</w:t>
      </w:r>
    </w:p>
    <w:p w14:paraId="19EA8FF7" w14:textId="77777777" w:rsidR="0061605B" w:rsidRPr="00E37647" w:rsidRDefault="0061605B" w:rsidP="0061605B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56A1B632" w14:textId="77777777" w:rsidR="0061605B" w:rsidRPr="00C85019" w:rsidRDefault="0061605B" w:rsidP="0061605B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Smluvní strany se, v souladu s ustanovením čl. IX</w:t>
      </w:r>
      <w:r w:rsidRPr="00E75449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o</w:t>
      </w:r>
      <w:r w:rsidRPr="00E75449">
        <w:rPr>
          <w:rFonts w:asciiTheme="minorHAnsi" w:hAnsiTheme="minorHAnsi"/>
          <w:sz w:val="20"/>
          <w:szCs w:val="20"/>
        </w:rPr>
        <w:t xml:space="preserve">dst. </w:t>
      </w:r>
      <w:r>
        <w:rPr>
          <w:rFonts w:asciiTheme="minorHAnsi" w:hAnsiTheme="minorHAnsi"/>
          <w:sz w:val="20"/>
          <w:szCs w:val="20"/>
        </w:rPr>
        <w:t>1. smlouvy o provedení auditu, dohodly na změnách smlouvy, obsažených v tomto dodatku.</w:t>
      </w:r>
    </w:p>
    <w:p w14:paraId="14D7703D" w14:textId="49DACE71" w:rsidR="0061605B" w:rsidRDefault="0061605B" w:rsidP="0061605B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85019">
        <w:rPr>
          <w:rFonts w:asciiTheme="minorHAnsi" w:hAnsiTheme="minorHAnsi"/>
          <w:sz w:val="20"/>
          <w:szCs w:val="20"/>
        </w:rPr>
        <w:t xml:space="preserve">Smlouva o provedení auditu se </w:t>
      </w:r>
      <w:r w:rsidR="009F7481">
        <w:rPr>
          <w:rFonts w:asciiTheme="minorHAnsi" w:hAnsiTheme="minorHAnsi"/>
          <w:sz w:val="20"/>
          <w:szCs w:val="20"/>
        </w:rPr>
        <w:t xml:space="preserve">v čl. VI </w:t>
      </w:r>
      <w:r w:rsidRPr="00C85019">
        <w:rPr>
          <w:rFonts w:asciiTheme="minorHAnsi" w:hAnsiTheme="minorHAnsi"/>
          <w:sz w:val="20"/>
          <w:szCs w:val="20"/>
        </w:rPr>
        <w:t xml:space="preserve">doplňuje o </w:t>
      </w:r>
      <w:r w:rsidR="00A12D18">
        <w:rPr>
          <w:rFonts w:asciiTheme="minorHAnsi" w:hAnsiTheme="minorHAnsi"/>
          <w:sz w:val="20"/>
          <w:szCs w:val="20"/>
        </w:rPr>
        <w:t xml:space="preserve">ujednání o poskytnutí vzdáleného přístupu k síti objednatele </w:t>
      </w:r>
      <w:r w:rsidR="009F7481">
        <w:rPr>
          <w:rFonts w:asciiTheme="minorHAnsi" w:hAnsiTheme="minorHAnsi"/>
          <w:sz w:val="20"/>
          <w:szCs w:val="20"/>
        </w:rPr>
        <w:t xml:space="preserve">a </w:t>
      </w:r>
      <w:r w:rsidR="00860EF7">
        <w:rPr>
          <w:rFonts w:asciiTheme="minorHAnsi" w:hAnsiTheme="minorHAnsi"/>
          <w:sz w:val="20"/>
          <w:szCs w:val="20"/>
        </w:rPr>
        <w:t xml:space="preserve">čl. VI </w:t>
      </w:r>
      <w:r w:rsidR="009F7481">
        <w:rPr>
          <w:rFonts w:asciiTheme="minorHAnsi" w:hAnsiTheme="minorHAnsi"/>
          <w:sz w:val="20"/>
          <w:szCs w:val="20"/>
        </w:rPr>
        <w:t>nově zní:</w:t>
      </w:r>
    </w:p>
    <w:p w14:paraId="47328D04" w14:textId="63015122" w:rsidR="009F7481" w:rsidRPr="00394DE4" w:rsidRDefault="009F7481" w:rsidP="00394DE4">
      <w:pPr>
        <w:pStyle w:val="Odstavecseseznamem"/>
        <w:spacing w:line="360" w:lineRule="auto"/>
        <w:ind w:left="3540"/>
        <w:jc w:val="both"/>
        <w:rPr>
          <w:rFonts w:asciiTheme="minorHAnsi" w:hAnsiTheme="minorHAnsi"/>
          <w:b/>
          <w:bCs/>
          <w:sz w:val="20"/>
          <w:szCs w:val="20"/>
        </w:rPr>
      </w:pPr>
      <w:r w:rsidRPr="00394DE4">
        <w:rPr>
          <w:rFonts w:asciiTheme="minorHAnsi" w:hAnsiTheme="minorHAnsi"/>
          <w:b/>
          <w:bCs/>
          <w:sz w:val="20"/>
          <w:szCs w:val="20"/>
        </w:rPr>
        <w:t>čl. VI</w:t>
      </w:r>
    </w:p>
    <w:p w14:paraId="114B4E71" w14:textId="77777777" w:rsidR="00A12D18" w:rsidRPr="00750AAF" w:rsidRDefault="00A12D18" w:rsidP="00A12D18">
      <w:pPr>
        <w:jc w:val="center"/>
        <w:rPr>
          <w:rFonts w:asciiTheme="minorHAnsi" w:hAnsiTheme="minorHAnsi"/>
          <w:b/>
          <w:sz w:val="20"/>
          <w:szCs w:val="20"/>
        </w:rPr>
      </w:pPr>
      <w:r w:rsidRPr="00750AAF">
        <w:rPr>
          <w:rFonts w:asciiTheme="minorHAnsi" w:hAnsiTheme="minorHAnsi"/>
          <w:b/>
          <w:sz w:val="20"/>
          <w:szCs w:val="20"/>
        </w:rPr>
        <w:t>Podmínky poskytování a využívání Připojení</w:t>
      </w:r>
    </w:p>
    <w:p w14:paraId="110D033F" w14:textId="77777777" w:rsidR="00A12D18" w:rsidRPr="00544046" w:rsidRDefault="00A12D18" w:rsidP="00A12D18">
      <w:pPr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B423239" w14:textId="4D340E87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>Vzdálený přístup je</w:t>
      </w:r>
      <w:r w:rsidR="00C41D89">
        <w:rPr>
          <w:rFonts w:asciiTheme="minorHAnsi" w:hAnsiTheme="minorHAnsi"/>
          <w:sz w:val="20"/>
          <w:szCs w:val="20"/>
        </w:rPr>
        <w:t xml:space="preserve"> auditorovi</w:t>
      </w:r>
      <w:r w:rsidRPr="00A12D18">
        <w:rPr>
          <w:rFonts w:asciiTheme="minorHAnsi" w:hAnsiTheme="minorHAnsi"/>
          <w:sz w:val="20"/>
          <w:szCs w:val="20"/>
        </w:rPr>
        <w:t xml:space="preserve"> umožněn pouze na vyžádání a pouze po nezbytně dlouhou dobu</w:t>
      </w:r>
      <w:r w:rsidR="00C41D89">
        <w:rPr>
          <w:rFonts w:asciiTheme="minorHAnsi" w:hAnsiTheme="minorHAnsi"/>
          <w:sz w:val="20"/>
          <w:szCs w:val="20"/>
        </w:rPr>
        <w:t xml:space="preserve"> potřebnou</w:t>
      </w:r>
      <w:r w:rsidRPr="00A12D18">
        <w:rPr>
          <w:rFonts w:asciiTheme="minorHAnsi" w:hAnsiTheme="minorHAnsi"/>
          <w:sz w:val="20"/>
          <w:szCs w:val="20"/>
        </w:rPr>
        <w:t xml:space="preserve"> </w:t>
      </w:r>
      <w:r w:rsidR="00C41D89">
        <w:rPr>
          <w:rFonts w:asciiTheme="minorHAnsi" w:hAnsiTheme="minorHAnsi"/>
          <w:sz w:val="20"/>
          <w:szCs w:val="20"/>
        </w:rPr>
        <w:t>pro řádné provedení auditu</w:t>
      </w:r>
      <w:r w:rsidRPr="00A12D18">
        <w:rPr>
          <w:rFonts w:asciiTheme="minorHAnsi" w:hAnsiTheme="minorHAnsi"/>
          <w:sz w:val="20"/>
          <w:szCs w:val="20"/>
        </w:rPr>
        <w:t xml:space="preserve"> (</w:t>
      </w:r>
      <w:r w:rsidR="00C90CDC">
        <w:rPr>
          <w:rFonts w:asciiTheme="minorHAnsi" w:hAnsiTheme="minorHAnsi"/>
          <w:sz w:val="20"/>
          <w:szCs w:val="20"/>
        </w:rPr>
        <w:t>auditor</w:t>
      </w:r>
      <w:r w:rsidRPr="00A12D18">
        <w:rPr>
          <w:rFonts w:asciiTheme="minorHAnsi" w:hAnsiTheme="minorHAnsi"/>
          <w:sz w:val="20"/>
          <w:szCs w:val="20"/>
        </w:rPr>
        <w:t xml:space="preserve"> nemá permanentní přístup).</w:t>
      </w:r>
    </w:p>
    <w:p w14:paraId="758D803B" w14:textId="17701BA6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>Připojení je poskytováno výhradně konkrétním uživatelům</w:t>
      </w:r>
      <w:r w:rsidR="00C41D89">
        <w:rPr>
          <w:rFonts w:asciiTheme="minorHAnsi" w:hAnsiTheme="minorHAnsi"/>
          <w:sz w:val="20"/>
          <w:szCs w:val="20"/>
        </w:rPr>
        <w:t xml:space="preserve"> (tj. realizačnímu týmu, uvedenému v Příloze č. 1 smlouvy o provedení auditu)</w:t>
      </w:r>
      <w:r w:rsidRPr="00A12D18">
        <w:rPr>
          <w:rFonts w:asciiTheme="minorHAnsi" w:hAnsiTheme="minorHAnsi"/>
          <w:sz w:val="20"/>
          <w:szCs w:val="20"/>
        </w:rPr>
        <w:t xml:space="preserve"> a nelze ho dále převádět na jinou osobu či osoby. Porušení této povinnosti je považováno za podstatné porušení </w:t>
      </w:r>
      <w:r w:rsidR="00C41D89">
        <w:rPr>
          <w:rFonts w:asciiTheme="minorHAnsi" w:hAnsiTheme="minorHAnsi"/>
          <w:sz w:val="20"/>
          <w:szCs w:val="20"/>
        </w:rPr>
        <w:t>s</w:t>
      </w:r>
      <w:r w:rsidRPr="00A12D18">
        <w:rPr>
          <w:rFonts w:asciiTheme="minorHAnsi" w:hAnsiTheme="minorHAnsi"/>
          <w:sz w:val="20"/>
          <w:szCs w:val="20"/>
        </w:rPr>
        <w:t xml:space="preserve">mlouvy a umožňuje </w:t>
      </w:r>
      <w:r w:rsidR="00C41D89">
        <w:rPr>
          <w:rFonts w:asciiTheme="minorHAnsi" w:hAnsiTheme="minorHAnsi"/>
          <w:sz w:val="20"/>
          <w:szCs w:val="20"/>
        </w:rPr>
        <w:t>objednatel</w:t>
      </w:r>
      <w:r w:rsidRPr="00A12D18">
        <w:rPr>
          <w:rFonts w:asciiTheme="minorHAnsi" w:hAnsiTheme="minorHAnsi"/>
          <w:sz w:val="20"/>
          <w:szCs w:val="20"/>
        </w:rPr>
        <w:t>i okamžitě od Smlouvy odstoupit. </w:t>
      </w:r>
    </w:p>
    <w:p w14:paraId="507D5B3B" w14:textId="215E4457" w:rsidR="00A12D18" w:rsidRPr="00A12D18" w:rsidRDefault="00C22110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Auditor</w:t>
      </w:r>
      <w:r w:rsidR="00A12D18" w:rsidRPr="00A12D18">
        <w:rPr>
          <w:rFonts w:asciiTheme="minorHAnsi" w:hAnsiTheme="minorHAnsi"/>
          <w:sz w:val="20"/>
          <w:szCs w:val="20"/>
        </w:rPr>
        <w:t xml:space="preserve"> je povinen neprodleně informovat objednatele o změnách u </w:t>
      </w:r>
      <w:r>
        <w:rPr>
          <w:rFonts w:asciiTheme="minorHAnsi" w:hAnsiTheme="minorHAnsi"/>
          <w:sz w:val="20"/>
          <w:szCs w:val="20"/>
        </w:rPr>
        <w:t>výše uvedených u</w:t>
      </w:r>
      <w:r w:rsidR="00A12D18" w:rsidRPr="00A12D18">
        <w:rPr>
          <w:rFonts w:asciiTheme="minorHAnsi" w:hAnsiTheme="minorHAnsi"/>
          <w:sz w:val="20"/>
          <w:szCs w:val="20"/>
        </w:rPr>
        <w:t>živatelů využívajících Připojení (zrušení přístupu z důvodu ukončení pracovního poměru, změny pracovní pozice apod.)</w:t>
      </w:r>
      <w:r>
        <w:rPr>
          <w:rFonts w:asciiTheme="minorHAnsi" w:hAnsiTheme="minorHAnsi"/>
          <w:sz w:val="20"/>
          <w:szCs w:val="20"/>
        </w:rPr>
        <w:t>.</w:t>
      </w:r>
      <w:r w:rsidR="00A12D18" w:rsidRPr="00A12D18">
        <w:rPr>
          <w:rFonts w:asciiTheme="minorHAnsi" w:hAnsiTheme="minorHAnsi"/>
          <w:sz w:val="20"/>
          <w:szCs w:val="20"/>
        </w:rPr>
        <w:t>  </w:t>
      </w:r>
    </w:p>
    <w:p w14:paraId="7421D3C0" w14:textId="77777777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>Minimální délka hesla je stanovena na 8 znaků a je vyžadováno alespoň jedno: malé, velké písmeno; číslice; speciální znak. Uživatel smí službu Připojení užívat pouze pod svým uživatelským jménem a heslem jemu přiděleným. Pro ověření identity při Připojení je vyžadováno využití více faktorové autentizace. </w:t>
      </w:r>
    </w:p>
    <w:p w14:paraId="50C56D7A" w14:textId="570E322E" w:rsidR="00A12D18" w:rsidRPr="00A12D18" w:rsidRDefault="00C22110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Auditor </w:t>
      </w:r>
      <w:r w:rsidR="00A12D18" w:rsidRPr="00A12D18">
        <w:rPr>
          <w:rFonts w:asciiTheme="minorHAnsi" w:hAnsiTheme="minorHAnsi"/>
          <w:sz w:val="20"/>
          <w:szCs w:val="20"/>
        </w:rPr>
        <w:t>se zavazuje, že Připojení do chráněné datové sítě objednatele, bude iniciován</w:t>
      </w:r>
      <w:r>
        <w:rPr>
          <w:rFonts w:asciiTheme="minorHAnsi" w:hAnsiTheme="minorHAnsi"/>
          <w:sz w:val="20"/>
          <w:szCs w:val="20"/>
        </w:rPr>
        <w:t>o</w:t>
      </w:r>
      <w:r w:rsidR="00A12D18" w:rsidRPr="00A12D18">
        <w:rPr>
          <w:rFonts w:asciiTheme="minorHAnsi" w:hAnsiTheme="minorHAnsi"/>
          <w:sz w:val="20"/>
          <w:szCs w:val="20"/>
        </w:rPr>
        <w:t xml:space="preserve"> pouze ze zařízení, které je dostatečně zabezpečené, má instalován antivirový program, veškerý na něm instalovaný software je legální, je chráněno heslem a má aktivní šifrování disku. Pro případ nečinnosti má aktivní spořič obrazovky, který je chráněn heslem. Objednatel je oprávněn splnění těchto požadavků kdykoli zkontrolovat, a to v sídle </w:t>
      </w:r>
      <w:r>
        <w:rPr>
          <w:rFonts w:asciiTheme="minorHAnsi" w:hAnsiTheme="minorHAnsi"/>
          <w:sz w:val="20"/>
          <w:szCs w:val="20"/>
        </w:rPr>
        <w:t>auditora</w:t>
      </w:r>
      <w:r w:rsidR="00A12D18" w:rsidRPr="00A12D18">
        <w:rPr>
          <w:rFonts w:asciiTheme="minorHAnsi" w:hAnsiTheme="minorHAnsi"/>
          <w:sz w:val="20"/>
          <w:szCs w:val="20"/>
        </w:rPr>
        <w:t xml:space="preserve"> či v jakémkoliv jiném místě, ze kterého je užíváno Připojení. </w:t>
      </w:r>
      <w:r>
        <w:rPr>
          <w:rFonts w:asciiTheme="minorHAnsi" w:hAnsiTheme="minorHAnsi"/>
          <w:sz w:val="20"/>
          <w:szCs w:val="20"/>
        </w:rPr>
        <w:t xml:space="preserve">Auditor </w:t>
      </w:r>
      <w:r w:rsidR="00A12D18" w:rsidRPr="00A12D18">
        <w:rPr>
          <w:rFonts w:asciiTheme="minorHAnsi" w:hAnsiTheme="minorHAnsi"/>
          <w:sz w:val="20"/>
          <w:szCs w:val="20"/>
        </w:rPr>
        <w:t>je povinen objednateli tuto kontrolu umožnit.  </w:t>
      </w:r>
    </w:p>
    <w:p w14:paraId="4105BD8F" w14:textId="1424B693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 xml:space="preserve">Dále je </w:t>
      </w:r>
      <w:r w:rsidR="001D56FC">
        <w:rPr>
          <w:rFonts w:asciiTheme="minorHAnsi" w:hAnsiTheme="minorHAnsi"/>
          <w:sz w:val="20"/>
          <w:szCs w:val="20"/>
        </w:rPr>
        <w:t>auditor</w:t>
      </w:r>
      <w:r w:rsidRPr="00A12D18">
        <w:rPr>
          <w:rFonts w:asciiTheme="minorHAnsi" w:hAnsiTheme="minorHAnsi"/>
          <w:sz w:val="20"/>
          <w:szCs w:val="20"/>
        </w:rPr>
        <w:t xml:space="preserve"> povinen zajistit, že veškeré technické prostředky pro užití Připojení do chráněné datové sítě objednatele, nebudou na straně </w:t>
      </w:r>
      <w:r w:rsidR="001D56FC">
        <w:rPr>
          <w:rFonts w:asciiTheme="minorHAnsi" w:hAnsiTheme="minorHAnsi"/>
          <w:sz w:val="20"/>
          <w:szCs w:val="20"/>
        </w:rPr>
        <w:t>auditora</w:t>
      </w:r>
      <w:r w:rsidRPr="00A12D18">
        <w:rPr>
          <w:rFonts w:asciiTheme="minorHAnsi" w:hAnsiTheme="minorHAnsi"/>
          <w:sz w:val="20"/>
          <w:szCs w:val="20"/>
        </w:rPr>
        <w:t xml:space="preserve"> přístupné žádné neoprávněné osobě.  </w:t>
      </w:r>
    </w:p>
    <w:p w14:paraId="1445E16E" w14:textId="788F8FAA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 xml:space="preserve">V případě, že na straně </w:t>
      </w:r>
      <w:r w:rsidR="001D56FC">
        <w:rPr>
          <w:rFonts w:asciiTheme="minorHAnsi" w:hAnsiTheme="minorHAnsi"/>
          <w:sz w:val="20"/>
          <w:szCs w:val="20"/>
        </w:rPr>
        <w:t>auditora</w:t>
      </w:r>
      <w:r w:rsidRPr="00A12D18">
        <w:rPr>
          <w:rFonts w:asciiTheme="minorHAnsi" w:hAnsiTheme="minorHAnsi"/>
          <w:sz w:val="20"/>
          <w:szCs w:val="20"/>
        </w:rPr>
        <w:t xml:space="preserve"> a jeho uživatelů dojde ke vzniku bezpečnostního incidentu souvisejícího s plněním Smlouvy, je poskytovatel povinen bezodkladně od zjištění tohoto bezpečnostního incidentu informovat manažera kybernetické bezpečnosti objednatele o vzniku takového incidentu, a to prokazatelným způsobem e-mailem na adrese it@pnkm.cz. Bezpečnostním incidentem se rozumí především: ztráta či kompromitování přihlašovacích údajů či certifikátů, nebo má-Ii Uživatel podezření na</w:t>
      </w:r>
      <w:r w:rsidR="00EF1CAD">
        <w:rPr>
          <w:rFonts w:asciiTheme="minorHAnsi" w:hAnsiTheme="minorHAnsi"/>
          <w:sz w:val="20"/>
          <w:szCs w:val="20"/>
        </w:rPr>
        <w:t xml:space="preserve"> </w:t>
      </w:r>
      <w:r w:rsidRPr="00A12D18">
        <w:rPr>
          <w:rFonts w:asciiTheme="minorHAnsi" w:hAnsiTheme="minorHAnsi"/>
          <w:sz w:val="20"/>
          <w:szCs w:val="20"/>
        </w:rPr>
        <w:t>pokus o získání přihlašovacích údajů či certifikátů neoprávněnou osobou; narušení bezpečnosti technických prostředků Uživatele pro užití Připojení do chráněné datové sítě objednatele.  </w:t>
      </w:r>
    </w:p>
    <w:p w14:paraId="57E60191" w14:textId="24F86F4F" w:rsidR="00A12D18" w:rsidRPr="00A12D18" w:rsidRDefault="00EF1CAD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Auditor </w:t>
      </w:r>
      <w:r w:rsidR="00A12D18" w:rsidRPr="00A12D18">
        <w:rPr>
          <w:rFonts w:asciiTheme="minorHAnsi" w:hAnsiTheme="minorHAnsi"/>
          <w:sz w:val="20"/>
          <w:szCs w:val="20"/>
        </w:rPr>
        <w:t xml:space="preserve">se zavazuje, že Uživatel nebude užívat Připojení k jiné činnosti než k činnosti specifikované ve </w:t>
      </w:r>
      <w:r>
        <w:rPr>
          <w:rFonts w:asciiTheme="minorHAnsi" w:hAnsiTheme="minorHAnsi"/>
          <w:sz w:val="20"/>
          <w:szCs w:val="20"/>
        </w:rPr>
        <w:t>S</w:t>
      </w:r>
      <w:r w:rsidR="00A12D18" w:rsidRPr="00A12D18">
        <w:rPr>
          <w:rFonts w:asciiTheme="minorHAnsi" w:hAnsiTheme="minorHAnsi"/>
          <w:sz w:val="20"/>
          <w:szCs w:val="20"/>
        </w:rPr>
        <w:t>mlouvě, tj. nebude se připojovat, vzdáleně ovládat či jinak ovlivňovat další stanice, služby či jiné součásti informačních a komunikačních technologií (ICT) objednatele a ani se o toto pokoušet.  </w:t>
      </w:r>
    </w:p>
    <w:p w14:paraId="2DD6F1E4" w14:textId="43CB257C" w:rsidR="00A12D18" w:rsidRPr="00A12D18" w:rsidRDefault="00EF1CAD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Auditor </w:t>
      </w:r>
      <w:r w:rsidR="00A12D18" w:rsidRPr="00A12D18">
        <w:rPr>
          <w:rFonts w:asciiTheme="minorHAnsi" w:hAnsiTheme="minorHAnsi"/>
          <w:sz w:val="20"/>
          <w:szCs w:val="20"/>
        </w:rPr>
        <w:t>se zavazuje, že činností Uživatelů nevznikne objednateli jakákoliv škoda a učiní pro to ze své strany všechna nutná opatření. Pokud by přesto měl zásah Uživatele negativní důsledek na chod spravovaného systému, je poskytovatel povinen ihned o této skutečnosti informovat odpovědnou osobu objednatele</w:t>
      </w:r>
      <w:r>
        <w:rPr>
          <w:rFonts w:asciiTheme="minorHAnsi" w:hAnsiTheme="minorHAnsi"/>
          <w:sz w:val="20"/>
          <w:szCs w:val="20"/>
        </w:rPr>
        <w:t xml:space="preserve"> tak</w:t>
      </w:r>
      <w:r w:rsidR="00A12D18" w:rsidRPr="00A12D18">
        <w:rPr>
          <w:rFonts w:asciiTheme="minorHAnsi" w:hAnsiTheme="minorHAnsi"/>
          <w:sz w:val="20"/>
          <w:szCs w:val="20"/>
        </w:rPr>
        <w:t>, aby se přikročilo k okamžitým nápravným opatřením a minimalizoval se dopad na činnost objednatele. </w:t>
      </w:r>
    </w:p>
    <w:p w14:paraId="2A0A85FB" w14:textId="2DB7B673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 xml:space="preserve">O chystaných pracích (např. nasazení nových verzí, změnách nastavení, importu/exportu dat apod.), o výsledku a ukončení těchto prací, je </w:t>
      </w:r>
      <w:r w:rsidR="00652092">
        <w:rPr>
          <w:rFonts w:asciiTheme="minorHAnsi" w:hAnsiTheme="minorHAnsi"/>
          <w:sz w:val="20"/>
          <w:szCs w:val="20"/>
        </w:rPr>
        <w:t>auditor</w:t>
      </w:r>
      <w:r w:rsidRPr="00A12D18">
        <w:rPr>
          <w:rFonts w:asciiTheme="minorHAnsi" w:hAnsiTheme="minorHAnsi"/>
          <w:sz w:val="20"/>
          <w:szCs w:val="20"/>
        </w:rPr>
        <w:t xml:space="preserve"> povinen informovat odpovědnou osobu objednatele min. formou emailu. </w:t>
      </w:r>
    </w:p>
    <w:p w14:paraId="70C2B2F7" w14:textId="5D0CEE93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 xml:space="preserve">Po ukončení prací je Uživatel </w:t>
      </w:r>
      <w:r w:rsidR="00CC1EFF">
        <w:rPr>
          <w:rFonts w:asciiTheme="minorHAnsi" w:hAnsiTheme="minorHAnsi"/>
          <w:sz w:val="20"/>
          <w:szCs w:val="20"/>
        </w:rPr>
        <w:t>auditora</w:t>
      </w:r>
      <w:r w:rsidRPr="00A12D18">
        <w:rPr>
          <w:rFonts w:asciiTheme="minorHAnsi" w:hAnsiTheme="minorHAnsi"/>
          <w:sz w:val="20"/>
          <w:szCs w:val="20"/>
        </w:rPr>
        <w:t xml:space="preserve"> povinen ukončit Připojení. Čas připojení pro uživatelskou relaci (session) je maximálně 24 hodin. </w:t>
      </w:r>
    </w:p>
    <w:p w14:paraId="7858A430" w14:textId="77777777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>Objednatel si vyhrazuje právo kdykoliv ukončit Připojení, a to i bez udání důvodu. </w:t>
      </w:r>
    </w:p>
    <w:p w14:paraId="7B9FCC61" w14:textId="77777777" w:rsidR="00A12D18" w:rsidRPr="00A12D18" w:rsidRDefault="00A12D18" w:rsidP="00A12D18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12D18">
        <w:rPr>
          <w:rFonts w:asciiTheme="minorHAnsi" w:hAnsiTheme="minorHAnsi"/>
          <w:sz w:val="20"/>
          <w:szCs w:val="20"/>
        </w:rPr>
        <w:t>Objednatel si vyhrazuje právo monitorovat aktivity Uživatele. </w:t>
      </w:r>
    </w:p>
    <w:p w14:paraId="4EE39DEE" w14:textId="4A0D9655" w:rsidR="009F7481" w:rsidRDefault="00CC1EFF" w:rsidP="009F7481">
      <w:pPr>
        <w:pStyle w:val="Odstavecseseznamem"/>
        <w:numPr>
          <w:ilvl w:val="1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Auditor</w:t>
      </w:r>
      <w:r w:rsidR="00A12D18" w:rsidRPr="00A12D18">
        <w:rPr>
          <w:rFonts w:asciiTheme="minorHAnsi" w:hAnsiTheme="minorHAnsi"/>
          <w:sz w:val="20"/>
          <w:szCs w:val="20"/>
        </w:rPr>
        <w:t xml:space="preserve"> se zavazuje dodržovat pravidla, která vycházejí z bezpečnostních politik objednatele a se kterými byl </w:t>
      </w:r>
      <w:r>
        <w:rPr>
          <w:rFonts w:asciiTheme="minorHAnsi" w:hAnsiTheme="minorHAnsi"/>
          <w:sz w:val="20"/>
          <w:szCs w:val="20"/>
        </w:rPr>
        <w:t>auditor</w:t>
      </w:r>
      <w:r w:rsidR="00A12D18" w:rsidRPr="00A12D18">
        <w:rPr>
          <w:rFonts w:asciiTheme="minorHAnsi" w:hAnsiTheme="minorHAnsi"/>
          <w:sz w:val="20"/>
          <w:szCs w:val="20"/>
        </w:rPr>
        <w:t xml:space="preserve"> prokazatelně seznámen. </w:t>
      </w:r>
    </w:p>
    <w:p w14:paraId="459E1609" w14:textId="77777777" w:rsidR="009F7481" w:rsidRPr="00394DE4" w:rsidRDefault="009F7481" w:rsidP="00394DE4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F9283B1" w14:textId="016B4B4A" w:rsidR="009F7481" w:rsidRDefault="009F7481" w:rsidP="00394DE4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Čl. VI</w:t>
      </w:r>
      <w:r w:rsidR="00394DE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– IX</w:t>
      </w:r>
      <w:r w:rsidR="00394DE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r w:rsidR="00394DE4">
        <w:rPr>
          <w:rFonts w:asciiTheme="minorHAnsi" w:hAnsiTheme="minorHAnsi"/>
          <w:sz w:val="20"/>
          <w:szCs w:val="20"/>
        </w:rPr>
        <w:t>S</w:t>
      </w:r>
      <w:r w:rsidR="00860EF7">
        <w:rPr>
          <w:rFonts w:asciiTheme="minorHAnsi" w:hAnsiTheme="minorHAnsi"/>
          <w:sz w:val="20"/>
          <w:szCs w:val="20"/>
        </w:rPr>
        <w:t xml:space="preserve">mlouvy </w:t>
      </w:r>
      <w:r>
        <w:rPr>
          <w:rFonts w:asciiTheme="minorHAnsi" w:hAnsiTheme="minorHAnsi"/>
          <w:sz w:val="20"/>
          <w:szCs w:val="20"/>
        </w:rPr>
        <w:t>zůstávají</w:t>
      </w:r>
      <w:r w:rsidR="00394DE4">
        <w:rPr>
          <w:rFonts w:asciiTheme="minorHAnsi" w:hAnsiTheme="minorHAnsi"/>
          <w:sz w:val="20"/>
          <w:szCs w:val="20"/>
        </w:rPr>
        <w:t xml:space="preserve"> v platnosti v původním znění</w:t>
      </w:r>
      <w:r>
        <w:rPr>
          <w:rFonts w:asciiTheme="minorHAnsi" w:hAnsiTheme="minorHAnsi"/>
          <w:sz w:val="20"/>
          <w:szCs w:val="20"/>
        </w:rPr>
        <w:t xml:space="preserve">, </w:t>
      </w:r>
      <w:r w:rsidR="00394DE4">
        <w:rPr>
          <w:rFonts w:asciiTheme="minorHAnsi" w:hAnsiTheme="minorHAnsi"/>
          <w:sz w:val="20"/>
          <w:szCs w:val="20"/>
        </w:rPr>
        <w:t xml:space="preserve">dodatkem </w:t>
      </w:r>
      <w:r>
        <w:rPr>
          <w:rFonts w:asciiTheme="minorHAnsi" w:hAnsiTheme="minorHAnsi"/>
          <w:sz w:val="20"/>
          <w:szCs w:val="20"/>
        </w:rPr>
        <w:t xml:space="preserve">se mění </w:t>
      </w:r>
      <w:r w:rsidR="00394DE4">
        <w:rPr>
          <w:rFonts w:asciiTheme="minorHAnsi" w:hAnsiTheme="minorHAnsi"/>
          <w:sz w:val="20"/>
          <w:szCs w:val="20"/>
        </w:rPr>
        <w:t xml:space="preserve">pouze </w:t>
      </w:r>
      <w:r>
        <w:rPr>
          <w:rFonts w:asciiTheme="minorHAnsi" w:hAnsiTheme="minorHAnsi"/>
          <w:sz w:val="20"/>
          <w:szCs w:val="20"/>
        </w:rPr>
        <w:t>jejich číslování na čl. VII</w:t>
      </w:r>
      <w:r w:rsidR="00394DE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– X.</w:t>
      </w:r>
      <w:r w:rsidR="00C30F5D">
        <w:rPr>
          <w:rFonts w:asciiTheme="minorHAnsi" w:hAnsiTheme="minorHAnsi"/>
          <w:sz w:val="20"/>
          <w:szCs w:val="20"/>
        </w:rPr>
        <w:t>, tak aby na sebe jednotlivé články navazovaly.</w:t>
      </w:r>
    </w:p>
    <w:p w14:paraId="648F3D59" w14:textId="5C6F4AF6" w:rsidR="00A12D18" w:rsidRDefault="009F7481" w:rsidP="00394DE4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Ostatní ujednání smlouvy</w:t>
      </w:r>
      <w:r w:rsidR="00860EF7">
        <w:rPr>
          <w:rFonts w:asciiTheme="minorHAnsi" w:hAnsiTheme="minorHAnsi"/>
          <w:sz w:val="20"/>
          <w:szCs w:val="20"/>
        </w:rPr>
        <w:t xml:space="preserve"> tímto dodatkem nedotčená</w:t>
      </w:r>
      <w:r>
        <w:rPr>
          <w:rFonts w:asciiTheme="minorHAnsi" w:hAnsiTheme="minorHAnsi"/>
          <w:sz w:val="20"/>
          <w:szCs w:val="20"/>
        </w:rPr>
        <w:t xml:space="preserve"> zůstávají </w:t>
      </w:r>
      <w:r w:rsidR="00860EF7">
        <w:rPr>
          <w:rFonts w:asciiTheme="minorHAnsi" w:hAnsiTheme="minorHAnsi"/>
          <w:sz w:val="20"/>
          <w:szCs w:val="20"/>
        </w:rPr>
        <w:t xml:space="preserve">beze změny. </w:t>
      </w:r>
    </w:p>
    <w:p w14:paraId="1C9D5F75" w14:textId="77777777" w:rsidR="00394DE4" w:rsidRPr="00394DE4" w:rsidRDefault="00394DE4" w:rsidP="00394DE4">
      <w:pPr>
        <w:pStyle w:val="Odstavecseseznamem"/>
        <w:spacing w:line="360" w:lineRule="auto"/>
        <w:ind w:left="1065"/>
        <w:jc w:val="both"/>
        <w:rPr>
          <w:rFonts w:asciiTheme="minorHAnsi" w:hAnsiTheme="minorHAnsi"/>
          <w:sz w:val="20"/>
          <w:szCs w:val="20"/>
        </w:rPr>
      </w:pPr>
    </w:p>
    <w:p w14:paraId="27F97FFF" w14:textId="77777777" w:rsidR="0061605B" w:rsidRPr="00E37647" w:rsidRDefault="0061605B" w:rsidP="0061605B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 xml:space="preserve"> II.</w:t>
      </w:r>
    </w:p>
    <w:p w14:paraId="29B01714" w14:textId="77777777" w:rsidR="0061605B" w:rsidRPr="00E37647" w:rsidRDefault="0061605B" w:rsidP="0061605B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Závěrečná ustanovení</w:t>
      </w:r>
    </w:p>
    <w:p w14:paraId="63723201" w14:textId="77777777" w:rsidR="0061605B" w:rsidRPr="00E37647" w:rsidRDefault="0061605B" w:rsidP="0061605B">
      <w:pPr>
        <w:spacing w:after="12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E37647">
        <w:rPr>
          <w:rFonts w:asciiTheme="minorHAnsi" w:hAnsiTheme="minorHAnsi"/>
          <w:sz w:val="20"/>
          <w:szCs w:val="20"/>
        </w:rPr>
        <w:t xml:space="preserve">1. </w:t>
      </w:r>
      <w:r>
        <w:rPr>
          <w:rFonts w:asciiTheme="minorHAnsi" w:hAnsiTheme="minorHAnsi"/>
          <w:sz w:val="20"/>
          <w:szCs w:val="20"/>
        </w:rPr>
        <w:tab/>
      </w:r>
      <w:r w:rsidRPr="00E37647">
        <w:rPr>
          <w:rFonts w:asciiTheme="minorHAnsi" w:hAnsiTheme="minorHAnsi"/>
          <w:sz w:val="20"/>
          <w:szCs w:val="20"/>
        </w:rPr>
        <w:t xml:space="preserve">Tento dodatek, který je nedílnou součástí smlouvy, </w:t>
      </w:r>
      <w:r w:rsidRPr="00E65C83">
        <w:rPr>
          <w:rFonts w:asciiTheme="minorHAnsi" w:hAnsiTheme="minorHAnsi" w:cstheme="minorHAnsi"/>
          <w:sz w:val="20"/>
          <w:szCs w:val="20"/>
        </w:rPr>
        <w:t>nabývá platnosti</w:t>
      </w:r>
      <w:r>
        <w:rPr>
          <w:rFonts w:asciiTheme="minorHAnsi" w:hAnsiTheme="minorHAnsi" w:cstheme="minorHAnsi"/>
          <w:sz w:val="20"/>
          <w:szCs w:val="20"/>
        </w:rPr>
        <w:t xml:space="preserve"> dnem podpisu obou smluvních stran </w:t>
      </w:r>
      <w:r w:rsidRPr="00E65C83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65C83">
        <w:rPr>
          <w:rFonts w:asciiTheme="minorHAnsi" w:hAnsiTheme="minorHAnsi" w:cstheme="minorHAnsi"/>
          <w:sz w:val="20"/>
          <w:szCs w:val="20"/>
        </w:rPr>
        <w:t xml:space="preserve">účinnosti </w:t>
      </w:r>
      <w:r>
        <w:rPr>
          <w:rFonts w:asciiTheme="minorHAnsi" w:hAnsiTheme="minorHAnsi" w:cstheme="minorHAnsi"/>
          <w:sz w:val="20"/>
          <w:szCs w:val="20"/>
        </w:rPr>
        <w:t xml:space="preserve">v souladu se zákonem č. 340/2015 Sb., o zvláštních podmínkách účinnosti některých smluv, uveřejňování těchto smluv a o registru smluv, ve znění pozdějších předpisů, </w:t>
      </w:r>
      <w:r w:rsidRPr="00E65C83">
        <w:rPr>
          <w:rFonts w:asciiTheme="minorHAnsi" w:hAnsiTheme="minorHAnsi" w:cstheme="minorHAnsi"/>
          <w:sz w:val="20"/>
          <w:szCs w:val="20"/>
        </w:rPr>
        <w:t xml:space="preserve">dnem jeho zveřejnění </w:t>
      </w:r>
      <w:r w:rsidRPr="0053320D">
        <w:rPr>
          <w:rFonts w:asciiTheme="minorHAnsi" w:hAnsiTheme="minorHAnsi" w:cstheme="minorHAnsi"/>
          <w:sz w:val="20"/>
          <w:szCs w:val="20"/>
        </w:rPr>
        <w:t>v registru smluv.</w:t>
      </w:r>
    </w:p>
    <w:p w14:paraId="2EF5451A" w14:textId="77777777" w:rsidR="0061605B" w:rsidRDefault="0061605B" w:rsidP="0061605B">
      <w:pPr>
        <w:pStyle w:val="Zkladntext"/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E3764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 w:rsidRPr="00E37647">
        <w:rPr>
          <w:rFonts w:asciiTheme="minorHAnsi" w:hAnsiTheme="minorHAnsi"/>
        </w:rPr>
        <w:t xml:space="preserve">Smluvní strany prohlašují, že se seznámily s textem tohoto dodatku, a na důkaz souhlasu s jeho zněním připojují </w:t>
      </w:r>
      <w:r>
        <w:rPr>
          <w:rFonts w:asciiTheme="minorHAnsi" w:hAnsiTheme="minorHAnsi"/>
        </w:rPr>
        <w:t xml:space="preserve">níže </w:t>
      </w:r>
      <w:r w:rsidRPr="00E37647">
        <w:rPr>
          <w:rFonts w:asciiTheme="minorHAnsi" w:hAnsiTheme="minorHAnsi"/>
        </w:rPr>
        <w:t>své podpisy.</w:t>
      </w:r>
    </w:p>
    <w:p w14:paraId="1268D023" w14:textId="77777777" w:rsidR="0061605B" w:rsidRPr="003B786C" w:rsidRDefault="0061605B" w:rsidP="0061605B">
      <w:pPr>
        <w:pStyle w:val="Zkladntext"/>
        <w:spacing w:line="360" w:lineRule="auto"/>
        <w:rPr>
          <w:rFonts w:asciiTheme="minorHAnsi" w:hAnsiTheme="minorHAnsi"/>
        </w:rPr>
      </w:pPr>
    </w:p>
    <w:p w14:paraId="5A059273" w14:textId="77777777" w:rsidR="0061605B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2D02769" w14:textId="77777777" w:rsidR="0061605B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84B49F" w14:textId="77777777" w:rsidR="0061605B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Objednatel: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Auditor:</w:t>
      </w:r>
    </w:p>
    <w:p w14:paraId="4C120A8F" w14:textId="77777777" w:rsidR="0061605B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B2BDEC5" w14:textId="11381748" w:rsidR="0061605B" w:rsidRPr="00E65C83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1C616C">
        <w:rPr>
          <w:rFonts w:asciiTheme="minorHAnsi" w:hAnsiTheme="minorHAnsi" w:cstheme="minorHAnsi"/>
          <w:sz w:val="20"/>
          <w:szCs w:val="20"/>
        </w:rPr>
        <w:t xml:space="preserve"> 4.12.2025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1C616C">
        <w:rPr>
          <w:rFonts w:asciiTheme="minorHAnsi" w:hAnsiTheme="minorHAnsi" w:cstheme="minorHAnsi"/>
          <w:sz w:val="20"/>
          <w:szCs w:val="20"/>
        </w:rPr>
        <w:tab/>
      </w:r>
      <w:r w:rsidR="001C616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24C8E">
        <w:rPr>
          <w:rFonts w:asciiTheme="minorHAnsi" w:hAnsiTheme="minorHAnsi" w:cstheme="minorHAnsi"/>
          <w:sz w:val="20"/>
          <w:szCs w:val="20"/>
        </w:rPr>
        <w:t>V</w:t>
      </w:r>
      <w:r w:rsidR="001C616C">
        <w:rPr>
          <w:rFonts w:asciiTheme="minorHAnsi" w:hAnsiTheme="minorHAnsi" w:cstheme="minorHAnsi"/>
          <w:sz w:val="20"/>
          <w:szCs w:val="20"/>
        </w:rPr>
        <w:t> Praze dne 24.11.2025</w:t>
      </w:r>
    </w:p>
    <w:p w14:paraId="0D0E2F12" w14:textId="77777777" w:rsidR="0061605B" w:rsidRDefault="0061605B" w:rsidP="0061605B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430709F" w14:textId="77777777" w:rsidR="0061605B" w:rsidRPr="00E65C83" w:rsidRDefault="0061605B" w:rsidP="0061605B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015D6E9D" w14:textId="77777777" w:rsidR="0061605B" w:rsidRPr="00E65C83" w:rsidRDefault="0061605B" w:rsidP="0061605B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224C8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78693168" w14:textId="77777777" w:rsidR="0061605B" w:rsidRPr="00E65C83" w:rsidRDefault="0061605B" w:rsidP="0061605B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MUDr.</w:t>
      </w:r>
      <w:r>
        <w:rPr>
          <w:rFonts w:asciiTheme="minorHAnsi" w:hAnsiTheme="minorHAnsi" w:cstheme="minorHAnsi"/>
          <w:sz w:val="20"/>
          <w:szCs w:val="20"/>
        </w:rPr>
        <w:t xml:space="preserve"> Adéla Stoklasová</w:t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Valdemar Linek</w:t>
      </w:r>
    </w:p>
    <w:p w14:paraId="1134E54A" w14:textId="24CEBA73" w:rsidR="001B27C3" w:rsidRDefault="0061605B" w:rsidP="0061605B">
      <w:r w:rsidRPr="00E65C83">
        <w:rPr>
          <w:rFonts w:asciiTheme="minorHAnsi" w:hAnsiTheme="minorHAnsi" w:cstheme="minorHAnsi"/>
          <w:sz w:val="20"/>
          <w:szCs w:val="20"/>
        </w:rPr>
        <w:t>ředitel</w:t>
      </w:r>
      <w:r>
        <w:rPr>
          <w:rFonts w:asciiTheme="minorHAnsi" w:hAnsiTheme="minorHAnsi" w:cstheme="minorHAnsi"/>
          <w:sz w:val="20"/>
          <w:szCs w:val="20"/>
        </w:rPr>
        <w:t>ka</w:t>
      </w:r>
      <w:r w:rsidRPr="00E65C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předseda představenstva NEXIA AP a.s.</w:t>
      </w:r>
    </w:p>
    <w:sectPr w:rsidR="001B2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288B" w14:textId="77777777" w:rsidR="00143F02" w:rsidRDefault="00143F02" w:rsidP="000E6C82">
      <w:r>
        <w:separator/>
      </w:r>
    </w:p>
  </w:endnote>
  <w:endnote w:type="continuationSeparator" w:id="0">
    <w:p w14:paraId="014570EC" w14:textId="77777777" w:rsidR="00143F02" w:rsidRDefault="00143F02" w:rsidP="000E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BDFE" w14:textId="77777777" w:rsidR="00143F02" w:rsidRDefault="00143F02" w:rsidP="000E6C82">
      <w:r>
        <w:separator/>
      </w:r>
    </w:p>
  </w:footnote>
  <w:footnote w:type="continuationSeparator" w:id="0">
    <w:p w14:paraId="6269AB42" w14:textId="77777777" w:rsidR="00143F02" w:rsidRDefault="00143F02" w:rsidP="000E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190" w14:textId="7D08E96A" w:rsidR="000E6C82" w:rsidRDefault="000E6C8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EF8FCD" wp14:editId="1A68979C">
          <wp:simplePos x="0" y="0"/>
          <wp:positionH relativeFrom="margin">
            <wp:posOffset>4726940</wp:posOffset>
          </wp:positionH>
          <wp:positionV relativeFrom="paragraph">
            <wp:posOffset>-154305</wp:posOffset>
          </wp:positionV>
          <wp:extent cx="1000760" cy="485775"/>
          <wp:effectExtent l="0" t="0" r="8890" b="9525"/>
          <wp:wrapTight wrapText="bothSides">
            <wp:wrapPolygon edited="0">
              <wp:start x="0" y="0"/>
              <wp:lineTo x="0" y="21176"/>
              <wp:lineTo x="21381" y="21176"/>
              <wp:lineTo x="21381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DDF"/>
    <w:multiLevelType w:val="hybridMultilevel"/>
    <w:tmpl w:val="2EE45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6D7D1D86"/>
    <w:multiLevelType w:val="hybridMultilevel"/>
    <w:tmpl w:val="F7BA618C"/>
    <w:lvl w:ilvl="0" w:tplc="2DBCDB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0683">
    <w:abstractNumId w:val="1"/>
  </w:num>
  <w:num w:numId="2" w16cid:durableId="81032439">
    <w:abstractNumId w:val="2"/>
  </w:num>
  <w:num w:numId="3" w16cid:durableId="55936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5B"/>
    <w:rsid w:val="00062573"/>
    <w:rsid w:val="000E6C82"/>
    <w:rsid w:val="00143F02"/>
    <w:rsid w:val="00167656"/>
    <w:rsid w:val="001B27C3"/>
    <w:rsid w:val="001C616C"/>
    <w:rsid w:val="001D56FC"/>
    <w:rsid w:val="002B50BC"/>
    <w:rsid w:val="00394DE4"/>
    <w:rsid w:val="003B15EC"/>
    <w:rsid w:val="004345A3"/>
    <w:rsid w:val="004E4410"/>
    <w:rsid w:val="005B3BC7"/>
    <w:rsid w:val="0061605B"/>
    <w:rsid w:val="00652092"/>
    <w:rsid w:val="00750AAF"/>
    <w:rsid w:val="007F5C8C"/>
    <w:rsid w:val="00832145"/>
    <w:rsid w:val="00860EF7"/>
    <w:rsid w:val="009F7481"/>
    <w:rsid w:val="00A12D18"/>
    <w:rsid w:val="00A8402F"/>
    <w:rsid w:val="00C01B68"/>
    <w:rsid w:val="00C17EB6"/>
    <w:rsid w:val="00C22110"/>
    <w:rsid w:val="00C30F5D"/>
    <w:rsid w:val="00C41D89"/>
    <w:rsid w:val="00C90CDC"/>
    <w:rsid w:val="00CC1EFF"/>
    <w:rsid w:val="00E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A0CD"/>
  <w15:chartTrackingRefBased/>
  <w15:docId w15:val="{6417E51F-5B9D-4F0E-9BC2-06F5FE7A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0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0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0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0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05B"/>
    <w:rPr>
      <w:i/>
      <w:iCs/>
      <w:color w:val="404040" w:themeColor="text1" w:themeTint="BF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6160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0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0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05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61605B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605B"/>
    <w:rPr>
      <w:rFonts w:ascii="Times New Roman" w:eastAsia="Times New Roman" w:hAnsi="Times New Roman" w:cs="Times New Roman"/>
      <w:color w:val="000000"/>
      <w:kern w:val="0"/>
      <w:sz w:val="20"/>
      <w:szCs w:val="24"/>
      <w:lang w:eastAsia="cs-CZ"/>
      <w14:ligatures w14:val="none"/>
    </w:rPr>
  </w:style>
  <w:style w:type="paragraph" w:customStyle="1" w:styleId="Normalneodsazen">
    <w:name w:val="Normal neodsazený"/>
    <w:basedOn w:val="Normln"/>
    <w:rsid w:val="0061605B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61605B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character" w:customStyle="1" w:styleId="OdstavecChar">
    <w:name w:val="Odstavec Char"/>
    <w:link w:val="Odstavec"/>
    <w:rsid w:val="0061605B"/>
    <w:rPr>
      <w:rFonts w:ascii="Calibri" w:eastAsia="Times New Roman" w:hAnsi="Calibri" w:cs="Times New Roman"/>
      <w:kern w:val="0"/>
      <w:sz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E6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6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B5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09BEEA27E84F1AB042B74A5FA46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CC7BF-0AB3-454C-A46A-56BA556D9FC3}"/>
      </w:docPartPr>
      <w:docPartBody>
        <w:p w:rsidR="00154A9F" w:rsidRDefault="003A4813" w:rsidP="003A4813">
          <w:pPr>
            <w:pStyle w:val="F309BEEA27E84F1AB042B74A5FA469EE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5A50B39DF75A408CAFF0A0AA67CBD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25776-B42F-4F7E-8A9D-F18D747D32B4}"/>
      </w:docPartPr>
      <w:docPartBody>
        <w:p w:rsidR="00154A9F" w:rsidRDefault="003A4813" w:rsidP="003A4813">
          <w:pPr>
            <w:pStyle w:val="5A50B39DF75A408CAFF0A0AA67CBD04D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13"/>
    <w:rsid w:val="00154A9F"/>
    <w:rsid w:val="00167656"/>
    <w:rsid w:val="003A4813"/>
    <w:rsid w:val="004E4410"/>
    <w:rsid w:val="00832145"/>
    <w:rsid w:val="008D6B72"/>
    <w:rsid w:val="009C2D01"/>
    <w:rsid w:val="00C17EB6"/>
    <w:rsid w:val="00D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813"/>
    <w:rPr>
      <w:color w:val="808080"/>
    </w:rPr>
  </w:style>
  <w:style w:type="paragraph" w:customStyle="1" w:styleId="F309BEEA27E84F1AB042B74A5FA469EE">
    <w:name w:val="F309BEEA27E84F1AB042B74A5FA469EE"/>
    <w:rsid w:val="003A4813"/>
  </w:style>
  <w:style w:type="paragraph" w:customStyle="1" w:styleId="5A50B39DF75A408CAFF0A0AA67CBD04D">
    <w:name w:val="5A50B39DF75A408CAFF0A0AA67CBD04D"/>
    <w:rsid w:val="003A4813"/>
  </w:style>
  <w:style w:type="paragraph" w:customStyle="1" w:styleId="EC8E873D07824129BAF81B6A945F1ADF">
    <w:name w:val="EC8E873D07824129BAF81B6A945F1ADF"/>
    <w:rsid w:val="003A4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7</cp:revision>
  <dcterms:created xsi:type="dcterms:W3CDTF">2025-11-11T10:18:00Z</dcterms:created>
  <dcterms:modified xsi:type="dcterms:W3CDTF">2025-12-04T12:13:00Z</dcterms:modified>
</cp:coreProperties>
</file>