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Příloha č. 1 Smlouvy o dílo</w:t>
      </w:r>
    </w:p>
    <w:p w:rsidR="00000000" w:rsidDel="00000000" w:rsidP="00000000" w:rsidRDefault="00000000" w:rsidRPr="00000000" w14:paraId="00000002">
      <w:pPr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0"/>
        </w:rPr>
        <w:t xml:space="preserve">IT služby (technika a hardware na pracovištích)</w:t>
      </w:r>
    </w:p>
    <w:p w:rsidR="00000000" w:rsidDel="00000000" w:rsidP="00000000" w:rsidRDefault="00000000" w:rsidRPr="00000000" w14:paraId="00000005">
      <w:pPr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Rule="auto"/>
        <w:jc w:val="both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000000"/>
          <w:sz w:val="20"/>
          <w:szCs w:val="20"/>
          <w:rtl w:val="0"/>
        </w:rPr>
        <w:t xml:space="preserve">Přehled předmětné infrastruktury: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Servery – vSphere HA Cluster, OS: ESXi, MS Windows Server DC, Linux 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Nutanix HCI Cluster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VMware vSAN Advanced, all-flash, Dell EMC DataDomain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Virtuální</w:t>
      </w: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desktopy</w:t>
      </w: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 – Vmware Horizon View, 100x, terminály (ThinLinx OS a Stratodesk OS), 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Notebooky – 20ks, OS Microsoft Windows 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Virtuální</w:t>
      </w: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 servery – Vmware vSphere, 116VM, (OS Windows server a Linux)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NETWORK – areál CK Brno, CK Březejc, optická + TP strukturovaná kabeláž + WiFi, cca 20x10gbit Aruba LAN Switch, 30x Aruba WIFI AP s centrálním managementem a řízenou bezpečností (guest access, klientská, zaměstnanecká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síť</w:t>
      </w: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, 802.1x radius), firewall, VMWare Velocloud - 3x Edge + 1x Gateway Edge,)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Tiskárny – 40ks multifunkční laserová tiskárna Lexmark, centrální management, 3ks multifunkční tiskárny Minolta 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Monitoring a security </w:t>
        <w:br w:type="textWrapping"/>
        <w:t xml:space="preserve">- LOGmanager</w:t>
        <w:br w:type="textWrapping"/>
        <w:t xml:space="preserve">- FlowMon</w:t>
        <w:br w:type="textWrapping"/>
        <w:t xml:space="preserve">-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BitDefender</w:t>
      </w: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 desktop antivir</w:t>
        <w:br w:type="textWrapping"/>
        <w:t xml:space="preserve">-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BitDefender Grivity Zone</w:t>
      </w: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 pro virtuální infrastrukturu (servery a desktopy)</w:t>
        <w:br w:type="textWrapping"/>
        <w:t xml:space="preserve">- Identity Management Evolveum midPoint (s integrací Chytrá organizace, AD, Azure AD, Google ID)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Zálohovací systém IBM Spectrum Protect s implementací Virtual Tape Library DELL DataDomain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Kancelářský SW Google Workspace </w:t>
      </w:r>
    </w:p>
    <w:p w:rsidR="00000000" w:rsidDel="00000000" w:rsidP="00000000" w:rsidRDefault="00000000" w:rsidRPr="00000000" w14:paraId="00000013">
      <w:pPr>
        <w:spacing w:after="240" w:lineRule="auto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Rule="auto"/>
        <w:jc w:val="both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000000"/>
          <w:sz w:val="20"/>
          <w:szCs w:val="20"/>
          <w:rtl w:val="0"/>
        </w:rPr>
        <w:t xml:space="preserve">Prováděné činnosti nad kompletní předmětnou infrastrukturou: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Kompletní </w:t>
      </w: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IT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p</w:t>
      </w: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odpora uživatelům v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režimu 24 x 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Fyzická přítomnost technika podpory v lokalitě CK Brno dle potřeby provozu, </w:t>
      </w: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minimálně 1 den týdn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ě, a na </w:t>
      </w: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vyžádání objednatele také na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dalších</w:t>
      </w: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 pobočkách organizace v rámci ČR.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H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elpdesk </w:t>
      </w: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24 x 7 –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příjem</w:t>
      </w: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 hlášení závad a provozních požadavků, krátké telefonické a e-mail dotazy a konzultace.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Garance zahájení prací do 1 hodiny od nahlášení včetně případného zásahu v místě plnění.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Průběžná instalace doporučených bezpečnostních záplat a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aktualizací</w:t>
      </w: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 dle provozních potřeb.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Administrace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, správa </w:t>
      </w: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a průběžná údržba celé IT infrastruktury v nepřetržitém režimu.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Komunikace s výrobci SW a HW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při</w:t>
      </w: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 řešení závad spadajících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v</w:t>
      </w: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 záručním i pozáručním servisu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Pravidelný monitoring server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ové, storage a </w:t>
      </w: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virtu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alizační</w:t>
      </w: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 infrastruktury  (kontrola každý den), korekce zjištěných odchylek od plynulého provozu.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Pravidelný monitoring infrastruktury VDI (kontrola každý den), korekce odchylek od plynulého provozu.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Pravidelný monitoring zálohování (kontrola každý den), korekce neúspěšných záloh, garance úspěšné obnovy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Diagnostika a řešení bezpečnostních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či</w:t>
      </w: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 provozních incident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ů</w:t>
      </w: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 – analýza dat z bezpečnostních nástrojů LOGmanager, Flowmon, antivir, firewall,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V</w:t>
      </w: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elocloud apod. 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N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ávrh, implementace a údržba</w:t>
      </w: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 bezpečnostních opatření a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politik IT bezpečnosti</w:t>
      </w: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Udržování účinnosti a efektivity bezpečnostních ochran (firewall pravidla, politiky IT bezpečnosti,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správa</w:t>
      </w: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 oprávnění uživatelům apod.)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Vedení, udržování aktuálnosti a kompletnosti dokumentace IT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Pravidelný Reporting o stavu, rozsahu a fungování služeb IT 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Georgia" w:cs="Georgia" w:eastAsia="Georgia" w:hAnsi="Georgia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2041525" cy="695325"/>
          <wp:effectExtent b="0" l="0" r="0" t="0"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41525" cy="6953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Standardnpsmoodstavce" w:default="1">
    <w:name w:val="Default Paragraph Font"/>
    <w:uiPriority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Revize">
    <w:name w:val="Revision"/>
    <w:hidden w:val="1"/>
    <w:uiPriority w:val="99"/>
    <w:semiHidden w:val="1"/>
    <w:rsid w:val="002011D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HJNuqpipPPefWmNObS6siEdeBA==">CgMxLjA4AHIhMUF6SWl0Q205RE5aM3R1X290WHU5dnVtcXVnSW0tYmdj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2024-10-18T12:27:00Z</dcterms:created>
</cp:coreProperties>
</file>