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51D2" w14:textId="77777777" w:rsidR="001C1991" w:rsidRDefault="001C1991">
      <w:pPr>
        <w:rPr>
          <w:b/>
        </w:rPr>
      </w:pPr>
    </w:p>
    <w:p w14:paraId="3242BC95" w14:textId="77777777" w:rsidR="001C1991" w:rsidRDefault="001C1991">
      <w:pPr>
        <w:rPr>
          <w:b/>
        </w:rPr>
      </w:pPr>
    </w:p>
    <w:p w14:paraId="45496B0F" w14:textId="37B55ADA" w:rsidR="001C1991" w:rsidRDefault="00BD05C5">
      <w:pPr>
        <w:jc w:val="center"/>
        <w:rPr>
          <w:b/>
          <w:sz w:val="32"/>
          <w:szCs w:val="32"/>
          <w:u w:val="single"/>
        </w:rPr>
      </w:pPr>
      <w:r>
        <w:rPr>
          <w:b/>
          <w:sz w:val="32"/>
          <w:szCs w:val="32"/>
          <w:u w:val="single"/>
        </w:rPr>
        <w:t xml:space="preserve">Rámcová smlouva </w:t>
      </w:r>
      <w:r w:rsidR="004B006C">
        <w:rPr>
          <w:b/>
          <w:sz w:val="32"/>
          <w:szCs w:val="32"/>
          <w:u w:val="single"/>
        </w:rPr>
        <w:t>č.111/2025</w:t>
      </w:r>
      <w:r>
        <w:rPr>
          <w:b/>
          <w:sz w:val="32"/>
          <w:szCs w:val="32"/>
          <w:u w:val="single"/>
        </w:rPr>
        <w:t xml:space="preserve"> o servisních službách pro zařízení Elektrické Požární Signalizace (EPS)</w:t>
      </w:r>
    </w:p>
    <w:p w14:paraId="2C9CEA81" w14:textId="77777777" w:rsidR="001C1991" w:rsidRDefault="001C1991">
      <w:pPr>
        <w:jc w:val="center"/>
      </w:pPr>
    </w:p>
    <w:p w14:paraId="1ADD185A" w14:textId="77777777" w:rsidR="001C1991" w:rsidRDefault="00BD05C5">
      <w:pPr>
        <w:jc w:val="center"/>
        <w:rPr>
          <w:sz w:val="22"/>
          <w:szCs w:val="22"/>
        </w:rPr>
      </w:pPr>
      <w:r>
        <w:rPr>
          <w:sz w:val="22"/>
          <w:szCs w:val="22"/>
        </w:rPr>
        <w:t>uzavřená podle ustanovení § 2586 a násl. zákona č. 89/2012 Sb., Občanského zákoníku, v platném znění</w:t>
      </w:r>
    </w:p>
    <w:p w14:paraId="2EFC0518" w14:textId="77777777" w:rsidR="001C1991" w:rsidRDefault="001C1991">
      <w:pPr>
        <w:rPr>
          <w:b/>
          <w:sz w:val="22"/>
          <w:szCs w:val="22"/>
        </w:rPr>
      </w:pPr>
    </w:p>
    <w:p w14:paraId="155C3FBD" w14:textId="77777777" w:rsidR="001C1991" w:rsidRDefault="001C1991">
      <w:pPr>
        <w:rPr>
          <w:b/>
          <w:sz w:val="22"/>
          <w:szCs w:val="22"/>
        </w:rPr>
      </w:pPr>
    </w:p>
    <w:p w14:paraId="0F05FD38" w14:textId="77777777" w:rsidR="001C1991" w:rsidRDefault="00BD05C5">
      <w:pPr>
        <w:rPr>
          <w:b/>
          <w:sz w:val="22"/>
          <w:szCs w:val="22"/>
        </w:rPr>
      </w:pPr>
      <w:r>
        <w:rPr>
          <w:b/>
          <w:sz w:val="22"/>
          <w:szCs w:val="22"/>
        </w:rPr>
        <w:t>Článek 1 - Smluvní strany</w:t>
      </w:r>
    </w:p>
    <w:p w14:paraId="73D012B9" w14:textId="77777777" w:rsidR="001C1991" w:rsidRDefault="001C1991">
      <w:pPr>
        <w:rPr>
          <w:b/>
          <w:sz w:val="22"/>
          <w:szCs w:val="22"/>
        </w:rPr>
      </w:pPr>
    </w:p>
    <w:p w14:paraId="106B4B0E" w14:textId="77777777" w:rsidR="001C1991" w:rsidRDefault="00BD05C5">
      <w:pPr>
        <w:rPr>
          <w:sz w:val="22"/>
          <w:szCs w:val="22"/>
        </w:rPr>
      </w:pPr>
      <w:r>
        <w:rPr>
          <w:sz w:val="22"/>
          <w:szCs w:val="22"/>
        </w:rPr>
        <w:t xml:space="preserve">Objednatel: </w:t>
      </w:r>
      <w:r>
        <w:rPr>
          <w:sz w:val="22"/>
          <w:szCs w:val="22"/>
        </w:rPr>
        <w:tab/>
      </w:r>
      <w:r>
        <w:rPr>
          <w:sz w:val="22"/>
          <w:szCs w:val="22"/>
        </w:rPr>
        <w:tab/>
      </w:r>
      <w:r>
        <w:rPr>
          <w:b/>
          <w:sz w:val="22"/>
          <w:szCs w:val="22"/>
        </w:rPr>
        <w:t>Nemocnice Kyjov, příspěvková organizace</w:t>
      </w:r>
    </w:p>
    <w:p w14:paraId="7F2B17B2" w14:textId="77777777" w:rsidR="001C1991" w:rsidRDefault="00BD05C5">
      <w:pPr>
        <w:rPr>
          <w:sz w:val="22"/>
          <w:szCs w:val="22"/>
        </w:rPr>
      </w:pPr>
      <w:r>
        <w:rPr>
          <w:sz w:val="22"/>
          <w:szCs w:val="22"/>
        </w:rPr>
        <w:t xml:space="preserve">se sídlem: </w:t>
      </w:r>
      <w:r>
        <w:rPr>
          <w:sz w:val="22"/>
          <w:szCs w:val="22"/>
        </w:rPr>
        <w:tab/>
      </w:r>
      <w:r>
        <w:rPr>
          <w:sz w:val="22"/>
          <w:szCs w:val="22"/>
        </w:rPr>
        <w:tab/>
        <w:t>Strážovská 1247/22, 697 01 Kyjov</w:t>
      </w:r>
    </w:p>
    <w:p w14:paraId="33391009" w14:textId="7357DF58" w:rsidR="001C1991" w:rsidRDefault="00BD05C5">
      <w:pPr>
        <w:rPr>
          <w:color w:val="FF0000"/>
          <w:sz w:val="22"/>
          <w:szCs w:val="22"/>
          <w:u w:val="single"/>
        </w:rPr>
      </w:pPr>
      <w:r>
        <w:rPr>
          <w:sz w:val="22"/>
          <w:szCs w:val="22"/>
        </w:rPr>
        <w:t xml:space="preserve">zastoupen: </w:t>
      </w:r>
      <w:r w:rsidR="00D03E9F">
        <w:rPr>
          <w:sz w:val="22"/>
          <w:szCs w:val="22"/>
        </w:rPr>
        <w:tab/>
      </w:r>
      <w:r w:rsidR="00D03E9F">
        <w:rPr>
          <w:sz w:val="22"/>
          <w:szCs w:val="22"/>
        </w:rPr>
        <w:tab/>
        <w:t>Ing. Milan Škarka, Ph.D., MBA, statutární zástupce</w:t>
      </w:r>
    </w:p>
    <w:p w14:paraId="2F28F33A" w14:textId="77777777" w:rsidR="001C1991" w:rsidRDefault="00BD05C5">
      <w:pPr>
        <w:rPr>
          <w:sz w:val="22"/>
          <w:szCs w:val="22"/>
        </w:rPr>
      </w:pPr>
      <w:r>
        <w:rPr>
          <w:sz w:val="22"/>
          <w:szCs w:val="22"/>
        </w:rPr>
        <w:t xml:space="preserve">IČ: </w:t>
      </w:r>
      <w:r>
        <w:rPr>
          <w:sz w:val="22"/>
          <w:szCs w:val="22"/>
        </w:rPr>
        <w:tab/>
      </w:r>
      <w:r>
        <w:rPr>
          <w:sz w:val="22"/>
          <w:szCs w:val="22"/>
        </w:rPr>
        <w:tab/>
      </w:r>
      <w:r>
        <w:rPr>
          <w:sz w:val="22"/>
          <w:szCs w:val="22"/>
        </w:rPr>
        <w:tab/>
        <w:t>00226912</w:t>
      </w:r>
    </w:p>
    <w:p w14:paraId="5107B643" w14:textId="77777777" w:rsidR="001C1991" w:rsidRDefault="00BD05C5">
      <w:pPr>
        <w:rPr>
          <w:sz w:val="22"/>
          <w:szCs w:val="22"/>
        </w:rPr>
      </w:pPr>
      <w:r>
        <w:rPr>
          <w:sz w:val="22"/>
          <w:szCs w:val="22"/>
        </w:rPr>
        <w:t xml:space="preserve">DIČ: </w:t>
      </w:r>
      <w:r>
        <w:rPr>
          <w:sz w:val="22"/>
          <w:szCs w:val="22"/>
        </w:rPr>
        <w:tab/>
      </w:r>
      <w:r>
        <w:rPr>
          <w:sz w:val="22"/>
          <w:szCs w:val="22"/>
        </w:rPr>
        <w:tab/>
      </w:r>
      <w:r>
        <w:rPr>
          <w:sz w:val="22"/>
          <w:szCs w:val="22"/>
        </w:rPr>
        <w:tab/>
        <w:t xml:space="preserve">CZ00226912 </w:t>
      </w:r>
    </w:p>
    <w:p w14:paraId="2FE7F90A" w14:textId="77777777" w:rsidR="001C1991" w:rsidRDefault="00BD05C5">
      <w:pPr>
        <w:rPr>
          <w:sz w:val="22"/>
          <w:szCs w:val="22"/>
        </w:rPr>
      </w:pPr>
      <w:r>
        <w:rPr>
          <w:sz w:val="22"/>
          <w:szCs w:val="22"/>
        </w:rPr>
        <w:t xml:space="preserve">bankovní spojení: </w:t>
      </w:r>
      <w:r>
        <w:rPr>
          <w:sz w:val="22"/>
          <w:szCs w:val="22"/>
        </w:rPr>
        <w:tab/>
      </w:r>
      <w:r>
        <w:rPr>
          <w:bCs/>
          <w:sz w:val="22"/>
          <w:szCs w:val="22"/>
        </w:rPr>
        <w:t>Komerční banka, a.s.</w:t>
      </w:r>
    </w:p>
    <w:p w14:paraId="7149C028" w14:textId="77777777" w:rsidR="001C1991" w:rsidRDefault="00BD05C5">
      <w:pPr>
        <w:rPr>
          <w:sz w:val="22"/>
          <w:szCs w:val="22"/>
        </w:rPr>
      </w:pPr>
      <w:r>
        <w:rPr>
          <w:sz w:val="22"/>
          <w:szCs w:val="22"/>
        </w:rPr>
        <w:t xml:space="preserve">číslo účtu: </w:t>
      </w:r>
      <w:r>
        <w:rPr>
          <w:sz w:val="22"/>
          <w:szCs w:val="22"/>
        </w:rPr>
        <w:tab/>
      </w:r>
      <w:r>
        <w:rPr>
          <w:sz w:val="22"/>
          <w:szCs w:val="22"/>
        </w:rPr>
        <w:tab/>
        <w:t>12038-671/0100</w:t>
      </w:r>
    </w:p>
    <w:p w14:paraId="2768DF1C" w14:textId="67D10066" w:rsidR="00422C37" w:rsidRDefault="00422C37" w:rsidP="00422C37">
      <w:pPr>
        <w:tabs>
          <w:tab w:val="left" w:pos="2127"/>
        </w:tabs>
        <w:rPr>
          <w:sz w:val="22"/>
          <w:szCs w:val="22"/>
        </w:rPr>
      </w:pPr>
      <w:r>
        <w:rPr>
          <w:sz w:val="22"/>
          <w:szCs w:val="22"/>
        </w:rPr>
        <w:t>zápis v OR:</w:t>
      </w:r>
      <w:r>
        <w:rPr>
          <w:sz w:val="22"/>
          <w:szCs w:val="22"/>
        </w:rPr>
        <w:tab/>
        <w:t xml:space="preserve">u Krajského soudu v Brně, oddíl </w:t>
      </w:r>
      <w:proofErr w:type="spellStart"/>
      <w:r>
        <w:rPr>
          <w:sz w:val="22"/>
          <w:szCs w:val="22"/>
        </w:rPr>
        <w:t>Pr</w:t>
      </w:r>
      <w:proofErr w:type="spellEnd"/>
      <w:r>
        <w:rPr>
          <w:sz w:val="22"/>
          <w:szCs w:val="22"/>
        </w:rPr>
        <w:t>, vložka 1230</w:t>
      </w:r>
    </w:p>
    <w:p w14:paraId="355DC255" w14:textId="77777777" w:rsidR="001C1991" w:rsidRDefault="00BD05C5">
      <w:pPr>
        <w:rPr>
          <w:sz w:val="22"/>
          <w:szCs w:val="22"/>
        </w:rPr>
      </w:pPr>
      <w:r>
        <w:rPr>
          <w:sz w:val="22"/>
          <w:szCs w:val="22"/>
        </w:rPr>
        <w:t>(dále jen „objednatel“)</w:t>
      </w:r>
    </w:p>
    <w:p w14:paraId="68F4FDD5" w14:textId="77777777" w:rsidR="001C1991" w:rsidRDefault="001C1991">
      <w:pPr>
        <w:rPr>
          <w:bCs/>
          <w:sz w:val="22"/>
          <w:szCs w:val="22"/>
        </w:rPr>
      </w:pPr>
    </w:p>
    <w:p w14:paraId="19BAD51C" w14:textId="77777777" w:rsidR="001C1991" w:rsidRDefault="00BD05C5">
      <w:pPr>
        <w:rPr>
          <w:bCs/>
          <w:sz w:val="22"/>
          <w:szCs w:val="22"/>
        </w:rPr>
      </w:pPr>
      <w:r>
        <w:rPr>
          <w:bCs/>
          <w:sz w:val="22"/>
          <w:szCs w:val="22"/>
        </w:rPr>
        <w:t xml:space="preserve">Zhotovitel: </w:t>
      </w:r>
      <w:r>
        <w:rPr>
          <w:bCs/>
          <w:sz w:val="22"/>
          <w:szCs w:val="22"/>
        </w:rPr>
        <w:tab/>
      </w:r>
      <w:r>
        <w:rPr>
          <w:bCs/>
          <w:sz w:val="22"/>
          <w:szCs w:val="22"/>
        </w:rPr>
        <w:tab/>
      </w:r>
      <w:r>
        <w:rPr>
          <w:b/>
          <w:bCs/>
          <w:sz w:val="22"/>
          <w:szCs w:val="22"/>
        </w:rPr>
        <w:t>DAZAKOM s.r.o.</w:t>
      </w:r>
      <w:r>
        <w:rPr>
          <w:bCs/>
          <w:sz w:val="22"/>
          <w:szCs w:val="22"/>
        </w:rPr>
        <w:tab/>
      </w:r>
    </w:p>
    <w:p w14:paraId="2F8E48E6" w14:textId="77777777" w:rsidR="001C1991" w:rsidRDefault="00BD05C5">
      <w:pPr>
        <w:rPr>
          <w:bCs/>
          <w:sz w:val="22"/>
          <w:szCs w:val="22"/>
        </w:rPr>
      </w:pPr>
      <w:r>
        <w:rPr>
          <w:bCs/>
          <w:sz w:val="22"/>
          <w:szCs w:val="22"/>
        </w:rPr>
        <w:t xml:space="preserve">se </w:t>
      </w:r>
      <w:proofErr w:type="gramStart"/>
      <w:r>
        <w:rPr>
          <w:bCs/>
          <w:sz w:val="22"/>
          <w:szCs w:val="22"/>
        </w:rPr>
        <w:t xml:space="preserve">sídlem:   </w:t>
      </w:r>
      <w:proofErr w:type="gramEnd"/>
      <w:r>
        <w:rPr>
          <w:bCs/>
          <w:sz w:val="22"/>
          <w:szCs w:val="22"/>
        </w:rPr>
        <w:t xml:space="preserve">    </w:t>
      </w:r>
      <w:r>
        <w:rPr>
          <w:bCs/>
          <w:sz w:val="22"/>
          <w:szCs w:val="22"/>
        </w:rPr>
        <w:tab/>
      </w:r>
      <w:r>
        <w:rPr>
          <w:bCs/>
          <w:sz w:val="22"/>
          <w:szCs w:val="22"/>
        </w:rPr>
        <w:tab/>
        <w:t>Purkyňova 3050/</w:t>
      </w:r>
      <w:proofErr w:type="gramStart"/>
      <w:r>
        <w:rPr>
          <w:bCs/>
          <w:sz w:val="22"/>
          <w:szCs w:val="22"/>
        </w:rPr>
        <w:t>99a</w:t>
      </w:r>
      <w:proofErr w:type="gramEnd"/>
      <w:r>
        <w:rPr>
          <w:bCs/>
          <w:sz w:val="22"/>
          <w:szCs w:val="22"/>
        </w:rPr>
        <w:t>, 612 00 Brno</w:t>
      </w:r>
      <w:r>
        <w:rPr>
          <w:bCs/>
          <w:sz w:val="22"/>
          <w:szCs w:val="22"/>
        </w:rPr>
        <w:tab/>
      </w:r>
      <w:r>
        <w:rPr>
          <w:bCs/>
          <w:sz w:val="22"/>
          <w:szCs w:val="22"/>
        </w:rPr>
        <w:tab/>
      </w:r>
    </w:p>
    <w:p w14:paraId="008F5C1A" w14:textId="77777777" w:rsidR="001C1991" w:rsidRDefault="00BD05C5">
      <w:pPr>
        <w:rPr>
          <w:bCs/>
          <w:sz w:val="22"/>
          <w:szCs w:val="22"/>
        </w:rPr>
      </w:pPr>
      <w:r>
        <w:rPr>
          <w:bCs/>
          <w:sz w:val="22"/>
          <w:szCs w:val="22"/>
        </w:rPr>
        <w:t>zastoupen:</w:t>
      </w:r>
      <w:r>
        <w:rPr>
          <w:bCs/>
          <w:sz w:val="22"/>
          <w:szCs w:val="22"/>
        </w:rPr>
        <w:tab/>
      </w:r>
      <w:r>
        <w:rPr>
          <w:bCs/>
          <w:sz w:val="22"/>
          <w:szCs w:val="22"/>
        </w:rPr>
        <w:tab/>
        <w:t>Milan Gala, jednatel společnosti</w:t>
      </w:r>
      <w:r>
        <w:rPr>
          <w:bCs/>
          <w:sz w:val="22"/>
          <w:szCs w:val="22"/>
        </w:rPr>
        <w:tab/>
      </w:r>
    </w:p>
    <w:p w14:paraId="16CCFBEF" w14:textId="77777777" w:rsidR="001C1991" w:rsidRDefault="00BD05C5">
      <w:pPr>
        <w:rPr>
          <w:bCs/>
          <w:sz w:val="22"/>
          <w:szCs w:val="22"/>
        </w:rPr>
      </w:pPr>
      <w:r>
        <w:rPr>
          <w:bCs/>
          <w:sz w:val="22"/>
          <w:szCs w:val="22"/>
        </w:rPr>
        <w:t xml:space="preserve">IČ: </w:t>
      </w:r>
      <w:r>
        <w:rPr>
          <w:bCs/>
          <w:sz w:val="22"/>
          <w:szCs w:val="22"/>
        </w:rPr>
        <w:tab/>
      </w:r>
      <w:r>
        <w:rPr>
          <w:bCs/>
          <w:sz w:val="22"/>
          <w:szCs w:val="22"/>
        </w:rPr>
        <w:tab/>
      </w:r>
      <w:r>
        <w:rPr>
          <w:bCs/>
          <w:sz w:val="22"/>
          <w:szCs w:val="22"/>
        </w:rPr>
        <w:tab/>
        <w:t>27745023</w:t>
      </w:r>
    </w:p>
    <w:p w14:paraId="50E9B2ED" w14:textId="77777777" w:rsidR="001C1991" w:rsidRDefault="00BD05C5">
      <w:pPr>
        <w:rPr>
          <w:bCs/>
          <w:sz w:val="22"/>
          <w:szCs w:val="22"/>
        </w:rPr>
      </w:pPr>
      <w:r>
        <w:rPr>
          <w:bCs/>
          <w:sz w:val="22"/>
          <w:szCs w:val="22"/>
        </w:rPr>
        <w:t xml:space="preserve">DIČ: </w:t>
      </w:r>
      <w:r>
        <w:rPr>
          <w:bCs/>
          <w:sz w:val="22"/>
          <w:szCs w:val="22"/>
        </w:rPr>
        <w:tab/>
      </w:r>
      <w:r>
        <w:rPr>
          <w:bCs/>
          <w:sz w:val="22"/>
          <w:szCs w:val="22"/>
        </w:rPr>
        <w:tab/>
      </w:r>
      <w:r>
        <w:rPr>
          <w:bCs/>
          <w:sz w:val="22"/>
          <w:szCs w:val="22"/>
        </w:rPr>
        <w:tab/>
        <w:t>CZ27745023</w:t>
      </w:r>
      <w:r>
        <w:rPr>
          <w:bCs/>
          <w:sz w:val="22"/>
          <w:szCs w:val="22"/>
        </w:rPr>
        <w:tab/>
        <w:t xml:space="preserve"> </w:t>
      </w:r>
    </w:p>
    <w:p w14:paraId="30820ECB" w14:textId="197DF039" w:rsidR="001C1991" w:rsidRDefault="00BD05C5">
      <w:pPr>
        <w:rPr>
          <w:bCs/>
          <w:sz w:val="22"/>
          <w:szCs w:val="22"/>
        </w:rPr>
      </w:pPr>
      <w:r>
        <w:rPr>
          <w:bCs/>
          <w:sz w:val="22"/>
          <w:szCs w:val="22"/>
        </w:rPr>
        <w:t xml:space="preserve">bankovní spojení: </w:t>
      </w:r>
      <w:r>
        <w:rPr>
          <w:bCs/>
          <w:sz w:val="22"/>
          <w:szCs w:val="22"/>
        </w:rPr>
        <w:tab/>
      </w:r>
      <w:proofErr w:type="spellStart"/>
      <w:r w:rsidR="009F78A2">
        <w:rPr>
          <w:bCs/>
          <w:sz w:val="22"/>
          <w:szCs w:val="22"/>
        </w:rPr>
        <w:t>xxx</w:t>
      </w:r>
      <w:proofErr w:type="spellEnd"/>
    </w:p>
    <w:p w14:paraId="087E5811" w14:textId="56E1C0A8" w:rsidR="001C1991" w:rsidRDefault="00BD05C5">
      <w:pPr>
        <w:rPr>
          <w:bCs/>
          <w:sz w:val="22"/>
          <w:szCs w:val="22"/>
        </w:rPr>
      </w:pPr>
      <w:r>
        <w:rPr>
          <w:bCs/>
          <w:sz w:val="22"/>
          <w:szCs w:val="22"/>
        </w:rPr>
        <w:t>číslo účtu:</w:t>
      </w:r>
      <w:r>
        <w:rPr>
          <w:bCs/>
          <w:sz w:val="22"/>
          <w:szCs w:val="22"/>
        </w:rPr>
        <w:tab/>
      </w:r>
      <w:r>
        <w:rPr>
          <w:bCs/>
          <w:sz w:val="22"/>
          <w:szCs w:val="22"/>
        </w:rPr>
        <w:tab/>
      </w:r>
      <w:proofErr w:type="spellStart"/>
      <w:r w:rsidR="009F78A2">
        <w:rPr>
          <w:bCs/>
          <w:sz w:val="22"/>
          <w:szCs w:val="22"/>
        </w:rPr>
        <w:t>xxx</w:t>
      </w:r>
      <w:proofErr w:type="spellEnd"/>
      <w:r>
        <w:rPr>
          <w:bCs/>
          <w:sz w:val="22"/>
          <w:szCs w:val="22"/>
        </w:rPr>
        <w:t xml:space="preserve"> </w:t>
      </w:r>
    </w:p>
    <w:p w14:paraId="6C54C9D1" w14:textId="72E2E143" w:rsidR="00422C37" w:rsidRDefault="00422C37" w:rsidP="002D4094">
      <w:pPr>
        <w:tabs>
          <w:tab w:val="left" w:pos="2127"/>
        </w:tabs>
        <w:rPr>
          <w:bCs/>
          <w:sz w:val="22"/>
          <w:szCs w:val="22"/>
        </w:rPr>
      </w:pPr>
      <w:r>
        <w:rPr>
          <w:bCs/>
          <w:sz w:val="22"/>
          <w:szCs w:val="22"/>
        </w:rPr>
        <w:t>zápis v OR:</w:t>
      </w:r>
      <w:r>
        <w:rPr>
          <w:bCs/>
          <w:sz w:val="22"/>
          <w:szCs w:val="22"/>
        </w:rPr>
        <w:tab/>
        <w:t>u Krajského soudu v Brně, oddíl C, vložka 55820</w:t>
      </w:r>
    </w:p>
    <w:p w14:paraId="7205413D" w14:textId="77777777" w:rsidR="001C1991" w:rsidRDefault="00BD05C5">
      <w:pPr>
        <w:rPr>
          <w:bCs/>
          <w:sz w:val="22"/>
          <w:szCs w:val="22"/>
        </w:rPr>
      </w:pPr>
      <w:r>
        <w:rPr>
          <w:bCs/>
          <w:sz w:val="22"/>
          <w:szCs w:val="22"/>
        </w:rPr>
        <w:t>(dále jen „zhotovitel“)</w:t>
      </w:r>
    </w:p>
    <w:p w14:paraId="4EA4C2C9" w14:textId="77777777" w:rsidR="001C1991" w:rsidRDefault="001C1991">
      <w:pPr>
        <w:rPr>
          <w:color w:val="000000"/>
          <w:sz w:val="22"/>
          <w:szCs w:val="22"/>
        </w:rPr>
      </w:pPr>
    </w:p>
    <w:p w14:paraId="21D17C27" w14:textId="77777777" w:rsidR="001C1991" w:rsidRDefault="001C1991">
      <w:pPr>
        <w:rPr>
          <w:color w:val="000000"/>
          <w:sz w:val="22"/>
          <w:szCs w:val="22"/>
        </w:rPr>
      </w:pPr>
    </w:p>
    <w:p w14:paraId="7C94A38E" w14:textId="77777777" w:rsidR="001C1991" w:rsidRDefault="00BD05C5">
      <w:pPr>
        <w:ind w:left="1416" w:firstLine="708"/>
        <w:rPr>
          <w:b/>
          <w:sz w:val="22"/>
          <w:szCs w:val="22"/>
        </w:rPr>
      </w:pPr>
      <w:r>
        <w:rPr>
          <w:b/>
          <w:sz w:val="22"/>
          <w:szCs w:val="22"/>
        </w:rPr>
        <w:t>Článek 2 - Předmět smlouvy a místo plnění</w:t>
      </w:r>
    </w:p>
    <w:p w14:paraId="6D53720C" w14:textId="77777777" w:rsidR="001C1991" w:rsidRDefault="001C1991">
      <w:pPr>
        <w:rPr>
          <w:b/>
          <w:sz w:val="22"/>
          <w:szCs w:val="22"/>
        </w:rPr>
      </w:pPr>
    </w:p>
    <w:p w14:paraId="354B331E" w14:textId="7F9EEF8B" w:rsidR="001C1991" w:rsidRDefault="00BD05C5" w:rsidP="00CF0F2C">
      <w:pPr>
        <w:spacing w:line="276" w:lineRule="auto"/>
        <w:jc w:val="both"/>
        <w:rPr>
          <w:sz w:val="22"/>
          <w:szCs w:val="22"/>
        </w:rPr>
      </w:pPr>
      <w:r>
        <w:rPr>
          <w:sz w:val="22"/>
          <w:szCs w:val="22"/>
        </w:rPr>
        <w:t xml:space="preserve">1. Objednatel a zhotovitel uzavírají tuto smlouvu na základě cenové nabídky zhotovitele ze dne </w:t>
      </w:r>
      <w:r w:rsidR="00D03E9F">
        <w:rPr>
          <w:sz w:val="22"/>
          <w:szCs w:val="22"/>
        </w:rPr>
        <w:t>15. 9. 2025</w:t>
      </w:r>
      <w:r>
        <w:rPr>
          <w:sz w:val="22"/>
          <w:szCs w:val="22"/>
        </w:rPr>
        <w:t xml:space="preserve">.  </w:t>
      </w:r>
    </w:p>
    <w:p w14:paraId="20F4CA03" w14:textId="77777777" w:rsidR="001C1991" w:rsidRDefault="00BD05C5" w:rsidP="00CF0F2C">
      <w:pPr>
        <w:spacing w:line="276" w:lineRule="auto"/>
        <w:jc w:val="both"/>
        <w:rPr>
          <w:sz w:val="22"/>
          <w:szCs w:val="22"/>
        </w:rPr>
      </w:pPr>
      <w:r>
        <w:rPr>
          <w:sz w:val="22"/>
          <w:szCs w:val="22"/>
        </w:rPr>
        <w:t xml:space="preserve">2. Zhotovitel se zavazuje podle této smlouvy </w:t>
      </w:r>
      <w:proofErr w:type="gramStart"/>
      <w:r>
        <w:rPr>
          <w:sz w:val="22"/>
          <w:szCs w:val="22"/>
        </w:rPr>
        <w:t>provést  pro</w:t>
      </w:r>
      <w:proofErr w:type="gramEnd"/>
      <w:r>
        <w:rPr>
          <w:sz w:val="22"/>
          <w:szCs w:val="22"/>
        </w:rPr>
        <w:t xml:space="preserve"> objednatele řádně, včas a kvalitně dílo, spočívající v </w:t>
      </w:r>
      <w:r>
        <w:rPr>
          <w:b/>
          <w:sz w:val="22"/>
          <w:szCs w:val="22"/>
        </w:rPr>
        <w:t xml:space="preserve">provádění pravidelných kontrol provozuschopnosti a zkoušek funkčnosti zařízení Elektrické Požární Signalizace </w:t>
      </w:r>
      <w:r>
        <w:rPr>
          <w:sz w:val="22"/>
          <w:szCs w:val="22"/>
        </w:rPr>
        <w:t>(dále jen EPS)</w:t>
      </w:r>
      <w:r>
        <w:rPr>
          <w:b/>
          <w:sz w:val="22"/>
          <w:szCs w:val="22"/>
        </w:rPr>
        <w:t xml:space="preserve"> </w:t>
      </w:r>
      <w:r>
        <w:rPr>
          <w:sz w:val="22"/>
          <w:szCs w:val="22"/>
        </w:rPr>
        <w:t>v souladu s normou ČSN 34 2710 umístěných</w:t>
      </w:r>
      <w:r>
        <w:rPr>
          <w:b/>
          <w:sz w:val="22"/>
          <w:szCs w:val="22"/>
        </w:rPr>
        <w:t xml:space="preserve"> </w:t>
      </w:r>
      <w:r>
        <w:rPr>
          <w:sz w:val="22"/>
          <w:szCs w:val="22"/>
        </w:rPr>
        <w:t>v objektech</w:t>
      </w:r>
      <w:r>
        <w:rPr>
          <w:b/>
          <w:sz w:val="22"/>
          <w:szCs w:val="22"/>
        </w:rPr>
        <w:t xml:space="preserve"> </w:t>
      </w:r>
      <w:r>
        <w:rPr>
          <w:bCs/>
          <w:sz w:val="22"/>
          <w:szCs w:val="22"/>
        </w:rPr>
        <w:t xml:space="preserve">areálu Nemocnice </w:t>
      </w:r>
      <w:proofErr w:type="gramStart"/>
      <w:r>
        <w:rPr>
          <w:bCs/>
          <w:sz w:val="22"/>
          <w:szCs w:val="22"/>
        </w:rPr>
        <w:t>Kyjov</w:t>
      </w:r>
      <w:proofErr w:type="gramEnd"/>
      <w:r>
        <w:rPr>
          <w:bCs/>
          <w:sz w:val="22"/>
          <w:szCs w:val="22"/>
        </w:rPr>
        <w:t xml:space="preserve"> </w:t>
      </w:r>
      <w:r>
        <w:rPr>
          <w:sz w:val="22"/>
          <w:szCs w:val="22"/>
        </w:rPr>
        <w:t>a to včetně servisních prací, oprav a dále všech nutných prací, souvisejících s kontrolou provozuschopnosti (funkční zkouškou) EPS.</w:t>
      </w:r>
    </w:p>
    <w:p w14:paraId="69F68CD6" w14:textId="77777777" w:rsidR="001C1991" w:rsidRDefault="00BD05C5" w:rsidP="00CF0F2C">
      <w:pPr>
        <w:spacing w:line="276" w:lineRule="auto"/>
        <w:jc w:val="both"/>
        <w:rPr>
          <w:bCs/>
          <w:sz w:val="22"/>
          <w:szCs w:val="22"/>
        </w:rPr>
      </w:pPr>
      <w:r>
        <w:rPr>
          <w:bCs/>
          <w:sz w:val="22"/>
          <w:szCs w:val="22"/>
        </w:rPr>
        <w:t>3. Dílo obsahuje tyto služby:</w:t>
      </w:r>
    </w:p>
    <w:p w14:paraId="3285CCFA" w14:textId="77777777" w:rsidR="001C1991" w:rsidRDefault="00BD05C5" w:rsidP="00CF0F2C">
      <w:pPr>
        <w:spacing w:line="276" w:lineRule="auto"/>
        <w:jc w:val="both"/>
        <w:rPr>
          <w:bCs/>
          <w:sz w:val="22"/>
          <w:szCs w:val="22"/>
        </w:rPr>
      </w:pPr>
      <w:r>
        <w:rPr>
          <w:bCs/>
          <w:sz w:val="22"/>
          <w:szCs w:val="22"/>
        </w:rPr>
        <w:t xml:space="preserve">    a)  kontroly provozuschopnosti EPS při provozu dle platných norem a předpisů pro EPS v intervalu jednou za 12 měsíců</w:t>
      </w:r>
    </w:p>
    <w:p w14:paraId="5215677D" w14:textId="6BE506F3" w:rsidR="001C1991" w:rsidRDefault="00BD05C5" w:rsidP="00CF0F2C">
      <w:pPr>
        <w:spacing w:line="276" w:lineRule="auto"/>
        <w:jc w:val="both"/>
        <w:rPr>
          <w:bCs/>
          <w:sz w:val="22"/>
          <w:szCs w:val="22"/>
        </w:rPr>
      </w:pPr>
      <w:r>
        <w:rPr>
          <w:bCs/>
          <w:sz w:val="22"/>
          <w:szCs w:val="22"/>
        </w:rPr>
        <w:t xml:space="preserve">    b)  provádění pravidelné zkoušky funkce zařízení EPS v intervalu jednou za 6 měsíců</w:t>
      </w:r>
      <w:r w:rsidR="006A1C4D">
        <w:rPr>
          <w:bCs/>
          <w:sz w:val="22"/>
          <w:szCs w:val="22"/>
        </w:rPr>
        <w:t>.</w:t>
      </w:r>
    </w:p>
    <w:p w14:paraId="15FD903B" w14:textId="77777777" w:rsidR="006A1C4D" w:rsidRDefault="006A1C4D" w:rsidP="00CF0F2C">
      <w:pPr>
        <w:spacing w:line="276" w:lineRule="auto"/>
        <w:jc w:val="both"/>
        <w:rPr>
          <w:bCs/>
          <w:sz w:val="22"/>
          <w:szCs w:val="22"/>
        </w:rPr>
      </w:pPr>
    </w:p>
    <w:p w14:paraId="0B861296" w14:textId="77777777" w:rsidR="006A1C4D" w:rsidRDefault="006A1C4D" w:rsidP="00CF0F2C">
      <w:pPr>
        <w:spacing w:line="276" w:lineRule="auto"/>
        <w:jc w:val="both"/>
        <w:rPr>
          <w:bCs/>
          <w:sz w:val="22"/>
          <w:szCs w:val="22"/>
        </w:rPr>
      </w:pPr>
    </w:p>
    <w:p w14:paraId="3FFC181C" w14:textId="4F3B34C2" w:rsidR="001C1991" w:rsidRDefault="00BD05C5" w:rsidP="006A1C4D">
      <w:pPr>
        <w:spacing w:line="276" w:lineRule="auto"/>
        <w:jc w:val="both"/>
        <w:rPr>
          <w:bCs/>
          <w:sz w:val="22"/>
          <w:szCs w:val="22"/>
        </w:rPr>
      </w:pPr>
      <w:r>
        <w:rPr>
          <w:bCs/>
          <w:sz w:val="22"/>
          <w:szCs w:val="22"/>
        </w:rPr>
        <w:t xml:space="preserve"> c) servisní práce na zařízení EPS </w:t>
      </w:r>
    </w:p>
    <w:p w14:paraId="5C80A293" w14:textId="77777777" w:rsidR="001C1991" w:rsidRDefault="00BD05C5" w:rsidP="00CF0F2C">
      <w:pPr>
        <w:spacing w:line="276" w:lineRule="auto"/>
        <w:jc w:val="both"/>
        <w:rPr>
          <w:bCs/>
          <w:sz w:val="22"/>
          <w:szCs w:val="22"/>
        </w:rPr>
      </w:pPr>
      <w:r>
        <w:rPr>
          <w:bCs/>
          <w:sz w:val="22"/>
          <w:szCs w:val="22"/>
        </w:rPr>
        <w:t>d) provádění oprav závad na zařízeních EPS zjištěných při kontrole/zkoušce či prohlídce nebo závad vzniklých při provozu (vyjma středních a generálních oprav ústředen EPS),</w:t>
      </w:r>
    </w:p>
    <w:p w14:paraId="4DE9C2A9" w14:textId="36976C83" w:rsidR="001C1991" w:rsidRDefault="00BD05C5" w:rsidP="00CF0F2C">
      <w:pPr>
        <w:spacing w:line="276" w:lineRule="auto"/>
        <w:jc w:val="both"/>
        <w:rPr>
          <w:bCs/>
          <w:color w:val="3366FF"/>
          <w:sz w:val="22"/>
          <w:szCs w:val="22"/>
        </w:rPr>
      </w:pPr>
      <w:r>
        <w:rPr>
          <w:bCs/>
          <w:sz w:val="22"/>
          <w:szCs w:val="22"/>
        </w:rPr>
        <w:t xml:space="preserve"> e)  vypracování </w:t>
      </w:r>
      <w:r w:rsidR="003C647B">
        <w:rPr>
          <w:bCs/>
          <w:sz w:val="22"/>
          <w:szCs w:val="22"/>
        </w:rPr>
        <w:t xml:space="preserve">a předání </w:t>
      </w:r>
      <w:r>
        <w:rPr>
          <w:bCs/>
          <w:sz w:val="22"/>
          <w:szCs w:val="22"/>
        </w:rPr>
        <w:t xml:space="preserve">příslušných zpráv a protokolů o pravidelných kontrolách a zkouškách včetně zápisu do   knih EPS dle ČSN 34 2710 </w:t>
      </w:r>
    </w:p>
    <w:p w14:paraId="1BDD9E65" w14:textId="77777777" w:rsidR="001C1991" w:rsidRDefault="001C1991">
      <w:pPr>
        <w:rPr>
          <w:b/>
          <w:sz w:val="22"/>
          <w:szCs w:val="22"/>
        </w:rPr>
      </w:pPr>
    </w:p>
    <w:p w14:paraId="201249BB" w14:textId="77777777" w:rsidR="001C1991" w:rsidRDefault="00BD05C5">
      <w:pPr>
        <w:jc w:val="center"/>
        <w:rPr>
          <w:b/>
          <w:sz w:val="22"/>
          <w:szCs w:val="22"/>
        </w:rPr>
      </w:pPr>
      <w:r>
        <w:rPr>
          <w:b/>
          <w:sz w:val="22"/>
          <w:szCs w:val="22"/>
        </w:rPr>
        <w:t>Článek 3 - Čas plnění a doba trvání smlouvy</w:t>
      </w:r>
    </w:p>
    <w:p w14:paraId="78A357E2" w14:textId="77777777" w:rsidR="001C1991" w:rsidRDefault="001C1991">
      <w:pPr>
        <w:rPr>
          <w:b/>
          <w:sz w:val="22"/>
          <w:szCs w:val="22"/>
        </w:rPr>
      </w:pPr>
    </w:p>
    <w:p w14:paraId="2D6F67D9" w14:textId="77777777" w:rsidR="001C1991" w:rsidRDefault="00BD05C5" w:rsidP="00CF0F2C">
      <w:pPr>
        <w:spacing w:line="276" w:lineRule="auto"/>
        <w:jc w:val="both"/>
        <w:rPr>
          <w:sz w:val="22"/>
          <w:szCs w:val="22"/>
        </w:rPr>
      </w:pPr>
      <w:r>
        <w:rPr>
          <w:sz w:val="22"/>
          <w:szCs w:val="22"/>
        </w:rPr>
        <w:t xml:space="preserve">1. Zhotovitel se zavazuje zahájit poskytování předmětu plnění dle této smlouvy den následující po podpisu této smlouvy a provádět jej pravidelně v časových intervalech v souladu s čl. 2 této smlouvy. </w:t>
      </w:r>
      <w:r>
        <w:rPr>
          <w:color w:val="000000"/>
          <w:sz w:val="22"/>
          <w:szCs w:val="22"/>
        </w:rPr>
        <w:t>Kontroly provozuschopnosti a zkoušky funkce zařízení EPS se zhotovitel zavazuje provést nejpozději v měsíci, ve kterém končí platnost dané kontroly či zkoušky.</w:t>
      </w:r>
    </w:p>
    <w:p w14:paraId="25EFB54B" w14:textId="6A2AB853" w:rsidR="001C1991" w:rsidRDefault="00BD05C5" w:rsidP="00CF0F2C">
      <w:pPr>
        <w:spacing w:line="276" w:lineRule="auto"/>
        <w:jc w:val="both"/>
        <w:rPr>
          <w:sz w:val="22"/>
          <w:szCs w:val="22"/>
        </w:rPr>
      </w:pPr>
      <w:r>
        <w:rPr>
          <w:sz w:val="22"/>
          <w:szCs w:val="22"/>
        </w:rPr>
        <w:t xml:space="preserve">2. Zhotovitel se zavazuje </w:t>
      </w:r>
      <w:r w:rsidR="003C647B">
        <w:rPr>
          <w:sz w:val="22"/>
          <w:szCs w:val="22"/>
        </w:rPr>
        <w:t xml:space="preserve">zahájit opravu </w:t>
      </w:r>
      <w:r>
        <w:rPr>
          <w:sz w:val="22"/>
          <w:szCs w:val="22"/>
        </w:rPr>
        <w:t>zařízení EPS při poruše na výzvu objednatele do 24 hodin od této výzvy včetně víkendů a státních svátků</w:t>
      </w:r>
      <w:r>
        <w:rPr>
          <w:color w:val="3366FF"/>
          <w:sz w:val="22"/>
          <w:szCs w:val="22"/>
        </w:rPr>
        <w:t>.</w:t>
      </w:r>
      <w:r>
        <w:rPr>
          <w:sz w:val="22"/>
          <w:szCs w:val="22"/>
        </w:rPr>
        <w:t xml:space="preserve"> </w:t>
      </w:r>
    </w:p>
    <w:p w14:paraId="780AC054" w14:textId="3D010DFA" w:rsidR="001C1991" w:rsidRDefault="00BD05C5" w:rsidP="00CF0F2C">
      <w:pPr>
        <w:spacing w:line="276" w:lineRule="auto"/>
        <w:jc w:val="both"/>
      </w:pPr>
      <w:r>
        <w:rPr>
          <w:sz w:val="22"/>
          <w:szCs w:val="22"/>
        </w:rPr>
        <w:t xml:space="preserve">3. Smlouva se uzavírá na dobu určitou, a to na dobu </w:t>
      </w:r>
      <w:r w:rsidR="00E335B5">
        <w:rPr>
          <w:sz w:val="22"/>
          <w:szCs w:val="22"/>
        </w:rPr>
        <w:t>24</w:t>
      </w:r>
      <w:r>
        <w:rPr>
          <w:sz w:val="22"/>
          <w:szCs w:val="22"/>
        </w:rPr>
        <w:t xml:space="preserve"> měsíců.</w:t>
      </w:r>
    </w:p>
    <w:p w14:paraId="4F815EA9" w14:textId="77777777" w:rsidR="001C1991" w:rsidRDefault="00BD05C5" w:rsidP="00CF0F2C">
      <w:pPr>
        <w:spacing w:line="276" w:lineRule="auto"/>
        <w:jc w:val="both"/>
        <w:rPr>
          <w:sz w:val="22"/>
          <w:szCs w:val="22"/>
        </w:rPr>
      </w:pPr>
      <w:r>
        <w:rPr>
          <w:sz w:val="22"/>
          <w:szCs w:val="22"/>
        </w:rPr>
        <w:t>4. Změna lhůt pro plnění dle této smlouvy může být provedena pouze písemně a po dohodě obou smluvních stran.</w:t>
      </w:r>
    </w:p>
    <w:p w14:paraId="311954E2" w14:textId="77777777" w:rsidR="001C1991" w:rsidRDefault="001C1991" w:rsidP="00CF0F2C">
      <w:pPr>
        <w:spacing w:line="276" w:lineRule="auto"/>
        <w:rPr>
          <w:b/>
          <w:sz w:val="22"/>
          <w:szCs w:val="22"/>
        </w:rPr>
      </w:pPr>
    </w:p>
    <w:p w14:paraId="33DA33A0" w14:textId="77777777" w:rsidR="001C1991" w:rsidRDefault="00BD05C5">
      <w:pPr>
        <w:jc w:val="center"/>
        <w:rPr>
          <w:b/>
          <w:sz w:val="22"/>
          <w:szCs w:val="22"/>
        </w:rPr>
      </w:pPr>
      <w:r>
        <w:rPr>
          <w:b/>
          <w:sz w:val="22"/>
          <w:szCs w:val="22"/>
        </w:rPr>
        <w:t>Článek 4 - Cena díla a platební podmínky</w:t>
      </w:r>
    </w:p>
    <w:p w14:paraId="54FB4C94" w14:textId="77777777" w:rsidR="001C1991" w:rsidRDefault="001C1991">
      <w:pPr>
        <w:rPr>
          <w:b/>
          <w:sz w:val="22"/>
          <w:szCs w:val="22"/>
        </w:rPr>
      </w:pPr>
    </w:p>
    <w:p w14:paraId="07FBE1F6" w14:textId="6729BEED" w:rsidR="003C647B" w:rsidRPr="002D4094" w:rsidRDefault="003C647B" w:rsidP="00CF0F2C">
      <w:pPr>
        <w:pStyle w:val="Odstavecseseznamem"/>
        <w:numPr>
          <w:ilvl w:val="0"/>
          <w:numId w:val="1"/>
        </w:numPr>
        <w:spacing w:line="276" w:lineRule="auto"/>
        <w:jc w:val="both"/>
        <w:rPr>
          <w:sz w:val="22"/>
          <w:szCs w:val="22"/>
        </w:rPr>
      </w:pPr>
      <w:r w:rsidRPr="002D4094">
        <w:rPr>
          <w:sz w:val="22"/>
          <w:szCs w:val="22"/>
        </w:rPr>
        <w:t xml:space="preserve">Smluvní </w:t>
      </w:r>
      <w:r w:rsidR="00BD05C5" w:rsidRPr="002D4094">
        <w:rPr>
          <w:sz w:val="22"/>
          <w:szCs w:val="22"/>
        </w:rPr>
        <w:t>strany se dohodly na ceně za předmět díla</w:t>
      </w:r>
      <w:r w:rsidRPr="002D4094">
        <w:rPr>
          <w:sz w:val="22"/>
          <w:szCs w:val="22"/>
        </w:rPr>
        <w:t xml:space="preserve"> dle následujícího: </w:t>
      </w:r>
    </w:p>
    <w:p w14:paraId="531BF46C" w14:textId="51013513" w:rsidR="003C647B" w:rsidRDefault="003C647B" w:rsidP="00CF0F2C">
      <w:pPr>
        <w:pStyle w:val="Odstavecseseznamem"/>
        <w:numPr>
          <w:ilvl w:val="0"/>
          <w:numId w:val="2"/>
        </w:numPr>
        <w:spacing w:line="276" w:lineRule="auto"/>
        <w:jc w:val="both"/>
        <w:rPr>
          <w:sz w:val="22"/>
          <w:szCs w:val="22"/>
        </w:rPr>
      </w:pPr>
      <w:r>
        <w:rPr>
          <w:sz w:val="22"/>
          <w:szCs w:val="22"/>
        </w:rPr>
        <w:t>Roční kontrola</w:t>
      </w:r>
      <w:r w:rsidR="009A3208">
        <w:rPr>
          <w:sz w:val="22"/>
          <w:szCs w:val="22"/>
        </w:rPr>
        <w:t xml:space="preserve"> </w:t>
      </w:r>
      <w:r w:rsidRPr="0005094D">
        <w:rPr>
          <w:sz w:val="22"/>
          <w:szCs w:val="22"/>
        </w:rPr>
        <w:t xml:space="preserve">provozuschopnosti zařízení EPS </w:t>
      </w:r>
      <w:r w:rsidR="00BD05C5" w:rsidRPr="002D4094">
        <w:rPr>
          <w:sz w:val="22"/>
          <w:szCs w:val="22"/>
        </w:rPr>
        <w:t xml:space="preserve">ve výši </w:t>
      </w:r>
      <w:r w:rsidR="004B006C">
        <w:rPr>
          <w:sz w:val="22"/>
          <w:szCs w:val="22"/>
        </w:rPr>
        <w:t>38</w:t>
      </w:r>
      <w:r w:rsidR="00D03E9F">
        <w:rPr>
          <w:sz w:val="22"/>
          <w:szCs w:val="22"/>
        </w:rPr>
        <w:t xml:space="preserve"> 500</w:t>
      </w:r>
      <w:r w:rsidRPr="002D4094">
        <w:rPr>
          <w:sz w:val="22"/>
          <w:szCs w:val="22"/>
        </w:rPr>
        <w:t>,-</w:t>
      </w:r>
      <w:r w:rsidR="00BD05C5" w:rsidRPr="002D4094">
        <w:rPr>
          <w:sz w:val="22"/>
          <w:szCs w:val="22"/>
        </w:rPr>
        <w:t xml:space="preserve"> Kč </w:t>
      </w:r>
    </w:p>
    <w:p w14:paraId="47B5A03C" w14:textId="6DCD7BE1" w:rsidR="001C1991" w:rsidRDefault="003C647B" w:rsidP="00CF0F2C">
      <w:pPr>
        <w:pStyle w:val="Odstavecseseznamem"/>
        <w:numPr>
          <w:ilvl w:val="0"/>
          <w:numId w:val="2"/>
        </w:numPr>
        <w:spacing w:line="276" w:lineRule="auto"/>
        <w:jc w:val="both"/>
        <w:rPr>
          <w:sz w:val="22"/>
          <w:szCs w:val="22"/>
        </w:rPr>
      </w:pPr>
      <w:r>
        <w:rPr>
          <w:sz w:val="22"/>
          <w:szCs w:val="22"/>
        </w:rPr>
        <w:t xml:space="preserve">Půlroční </w:t>
      </w:r>
      <w:r w:rsidRPr="0005094D">
        <w:rPr>
          <w:sz w:val="22"/>
          <w:szCs w:val="22"/>
        </w:rPr>
        <w:t xml:space="preserve">kontroly provozuschopnosti zařízení EPS </w:t>
      </w:r>
      <w:r>
        <w:rPr>
          <w:sz w:val="22"/>
          <w:szCs w:val="22"/>
        </w:rPr>
        <w:t xml:space="preserve">ve výši </w:t>
      </w:r>
      <w:r w:rsidR="00D03E9F">
        <w:rPr>
          <w:sz w:val="22"/>
          <w:szCs w:val="22"/>
        </w:rPr>
        <w:t>30 5</w:t>
      </w:r>
      <w:r w:rsidR="00BD05C5" w:rsidRPr="002D4094">
        <w:rPr>
          <w:sz w:val="22"/>
          <w:szCs w:val="22"/>
        </w:rPr>
        <w:t>00</w:t>
      </w:r>
      <w:r>
        <w:rPr>
          <w:sz w:val="22"/>
          <w:szCs w:val="22"/>
        </w:rPr>
        <w:t>,-</w:t>
      </w:r>
      <w:r w:rsidR="00BD05C5" w:rsidRPr="002D4094">
        <w:rPr>
          <w:sz w:val="22"/>
          <w:szCs w:val="22"/>
        </w:rPr>
        <w:t xml:space="preserve"> Kč</w:t>
      </w:r>
    </w:p>
    <w:p w14:paraId="066A5729" w14:textId="25207B08" w:rsidR="00BD05C5" w:rsidRPr="00BD05C5" w:rsidRDefault="00BD05C5" w:rsidP="00CF0F2C">
      <w:pPr>
        <w:pStyle w:val="Odstavecseseznamem"/>
        <w:numPr>
          <w:ilvl w:val="0"/>
          <w:numId w:val="2"/>
        </w:numPr>
        <w:spacing w:line="276" w:lineRule="auto"/>
        <w:jc w:val="both"/>
        <w:rPr>
          <w:sz w:val="22"/>
          <w:szCs w:val="22"/>
        </w:rPr>
      </w:pPr>
      <w:r w:rsidRPr="00BD05C5">
        <w:rPr>
          <w:sz w:val="22"/>
          <w:szCs w:val="22"/>
        </w:rPr>
        <w:t xml:space="preserve">Sjednaná cena za servisní práce je </w:t>
      </w:r>
      <w:r w:rsidR="00D03E9F">
        <w:rPr>
          <w:sz w:val="22"/>
          <w:szCs w:val="22"/>
        </w:rPr>
        <w:t>5</w:t>
      </w:r>
      <w:r w:rsidRPr="00BD05C5">
        <w:rPr>
          <w:sz w:val="22"/>
          <w:szCs w:val="22"/>
        </w:rPr>
        <w:t>00</w:t>
      </w:r>
      <w:r w:rsidR="009A3208">
        <w:rPr>
          <w:sz w:val="22"/>
          <w:szCs w:val="22"/>
        </w:rPr>
        <w:t xml:space="preserve">,- </w:t>
      </w:r>
      <w:r w:rsidRPr="00BD05C5">
        <w:rPr>
          <w:sz w:val="22"/>
          <w:szCs w:val="22"/>
        </w:rPr>
        <w:t xml:space="preserve">Kč/hod + cena dodaných náhradních </w:t>
      </w:r>
      <w:proofErr w:type="gramStart"/>
      <w:r w:rsidRPr="00BD05C5">
        <w:rPr>
          <w:sz w:val="22"/>
          <w:szCs w:val="22"/>
        </w:rPr>
        <w:t xml:space="preserve">dílů, </w:t>
      </w:r>
      <w:r w:rsidR="00805686">
        <w:rPr>
          <w:sz w:val="22"/>
          <w:szCs w:val="22"/>
        </w:rPr>
        <w:t xml:space="preserve">  </w:t>
      </w:r>
      <w:proofErr w:type="gramEnd"/>
      <w:r w:rsidR="00805686">
        <w:rPr>
          <w:sz w:val="22"/>
          <w:szCs w:val="22"/>
        </w:rPr>
        <w:t xml:space="preserve">                                     </w:t>
      </w:r>
      <w:r w:rsidRPr="00BD05C5">
        <w:rPr>
          <w:sz w:val="22"/>
          <w:szCs w:val="22"/>
        </w:rPr>
        <w:t>cena dopravy 12</w:t>
      </w:r>
      <w:r w:rsidR="00805686">
        <w:rPr>
          <w:sz w:val="22"/>
          <w:szCs w:val="22"/>
        </w:rPr>
        <w:t xml:space="preserve">,- </w:t>
      </w:r>
      <w:r w:rsidRPr="00BD05C5">
        <w:rPr>
          <w:sz w:val="22"/>
          <w:szCs w:val="22"/>
        </w:rPr>
        <w:t>Kč/km</w:t>
      </w:r>
      <w:r w:rsidR="00805686">
        <w:rPr>
          <w:sz w:val="22"/>
          <w:szCs w:val="22"/>
        </w:rPr>
        <w:t>.</w:t>
      </w:r>
    </w:p>
    <w:p w14:paraId="22F3B6A5" w14:textId="77777777" w:rsidR="00BD05C5" w:rsidRPr="002D4094" w:rsidRDefault="00BD05C5" w:rsidP="00CF0F2C">
      <w:pPr>
        <w:pStyle w:val="Odstavecseseznamem"/>
        <w:spacing w:line="276" w:lineRule="auto"/>
        <w:jc w:val="both"/>
        <w:rPr>
          <w:sz w:val="22"/>
          <w:szCs w:val="22"/>
        </w:rPr>
      </w:pPr>
    </w:p>
    <w:p w14:paraId="1DD0E8CD" w14:textId="55FE1D2D" w:rsidR="001C1991" w:rsidRDefault="00BD05C5" w:rsidP="00CF0F2C">
      <w:pPr>
        <w:spacing w:line="276" w:lineRule="auto"/>
        <w:jc w:val="both"/>
        <w:rPr>
          <w:sz w:val="22"/>
          <w:szCs w:val="22"/>
        </w:rPr>
      </w:pPr>
      <w:r>
        <w:rPr>
          <w:sz w:val="22"/>
          <w:szCs w:val="22"/>
        </w:rPr>
        <w:t xml:space="preserve">2. Tato cena je cenou smluvní, k této ceně bude </w:t>
      </w:r>
      <w:proofErr w:type="gramStart"/>
      <w:r>
        <w:rPr>
          <w:sz w:val="22"/>
          <w:szCs w:val="22"/>
        </w:rPr>
        <w:t>připočtena  aktuální</w:t>
      </w:r>
      <w:proofErr w:type="gramEnd"/>
      <w:r>
        <w:rPr>
          <w:sz w:val="22"/>
          <w:szCs w:val="22"/>
        </w:rPr>
        <w:t xml:space="preserve"> sazba DPH. </w:t>
      </w:r>
    </w:p>
    <w:p w14:paraId="727FD37E" w14:textId="1EE09DE5" w:rsidR="001C1991" w:rsidRDefault="00BD05C5" w:rsidP="00CF0F2C">
      <w:pPr>
        <w:spacing w:line="276" w:lineRule="auto"/>
        <w:jc w:val="both"/>
        <w:rPr>
          <w:sz w:val="22"/>
          <w:szCs w:val="22"/>
        </w:rPr>
      </w:pPr>
      <w:r>
        <w:rPr>
          <w:sz w:val="22"/>
          <w:szCs w:val="22"/>
        </w:rPr>
        <w:t xml:space="preserve">3. Ve shora uvedených </w:t>
      </w:r>
      <w:proofErr w:type="gramStart"/>
      <w:r>
        <w:rPr>
          <w:sz w:val="22"/>
          <w:szCs w:val="22"/>
        </w:rPr>
        <w:t>cenách  jsou</w:t>
      </w:r>
      <w:proofErr w:type="gramEnd"/>
      <w:r>
        <w:rPr>
          <w:sz w:val="22"/>
          <w:szCs w:val="22"/>
        </w:rPr>
        <w:t xml:space="preserve"> zahrnuty veškeré náklady zhotovitele spjaté s kontrolou provozuschopnosti, zkouškou funkčnosti. Materiál nezbytný pro odstranění závad na zařízení EPS bude vždy řádně zapsán do knihy EPS, servisního protokolu a podepsán zodpovědným pracovníkem. </w:t>
      </w:r>
    </w:p>
    <w:p w14:paraId="2CE16C81" w14:textId="77777777" w:rsidR="001C1991" w:rsidRDefault="00BD05C5" w:rsidP="00CF0F2C">
      <w:pPr>
        <w:spacing w:line="276" w:lineRule="auto"/>
        <w:jc w:val="both"/>
        <w:rPr>
          <w:sz w:val="22"/>
          <w:szCs w:val="22"/>
        </w:rPr>
      </w:pPr>
      <w:r>
        <w:rPr>
          <w:sz w:val="22"/>
          <w:szCs w:val="22"/>
        </w:rPr>
        <w:t xml:space="preserve">4. Jestliže zhotovitel provede práce a jiná plnění nad rámec stanovený touto smlouvou, jdou takto vykonané práce plně k tíži zhotovitele a ze strany objednatele budou takto vykázané práce považovány za neoprávněné. </w:t>
      </w:r>
    </w:p>
    <w:p w14:paraId="5F0C61B6" w14:textId="2A162C8A" w:rsidR="001C1991" w:rsidRDefault="00BD05C5" w:rsidP="00CF0F2C">
      <w:pPr>
        <w:spacing w:line="276" w:lineRule="auto"/>
        <w:jc w:val="both"/>
        <w:rPr>
          <w:sz w:val="22"/>
          <w:szCs w:val="22"/>
        </w:rPr>
      </w:pPr>
      <w:r>
        <w:rPr>
          <w:sz w:val="22"/>
          <w:szCs w:val="22"/>
        </w:rPr>
        <w:t>5. Výjimkou jsou pouze práce bezprostředně nutné k tomu, aby nedošlo ke vzniku škody na prováděném díle, a to po předchozím odsouhlasení objednatelem. Zhotovitel však musí prokázat, že hrozící škoda nevznikla v důsledku vadného provádění díla, ale pouze v důsledku skutečností a událostí, které nemohl při vynaložení veškeré odbornosti předpokládat.</w:t>
      </w:r>
    </w:p>
    <w:p w14:paraId="790D5C94" w14:textId="198FE055" w:rsidR="001C1991" w:rsidRDefault="00BD05C5" w:rsidP="00CF0F2C">
      <w:pPr>
        <w:spacing w:line="276" w:lineRule="auto"/>
        <w:jc w:val="both"/>
        <w:rPr>
          <w:sz w:val="22"/>
          <w:szCs w:val="22"/>
        </w:rPr>
      </w:pPr>
      <w:r>
        <w:rPr>
          <w:sz w:val="22"/>
          <w:szCs w:val="22"/>
        </w:rPr>
        <w:t xml:space="preserve">6. Splatnost faktur je 60 dní ode dne jejího doručení objednateli. </w:t>
      </w:r>
      <w:r w:rsidR="002F12E6" w:rsidRPr="002F12E6">
        <w:rPr>
          <w:sz w:val="22"/>
          <w:szCs w:val="22"/>
        </w:rPr>
        <w:t>Faktura musí splňovat veškeré náležitosti účetního a daňového dokladu podle zákona č. 563/1991 Sb., o</w:t>
      </w:r>
      <w:r w:rsidR="002F12E6">
        <w:rPr>
          <w:sz w:val="22"/>
          <w:szCs w:val="22"/>
        </w:rPr>
        <w:t xml:space="preserve"> </w:t>
      </w:r>
      <w:r w:rsidR="002F12E6" w:rsidRPr="002F12E6">
        <w:rPr>
          <w:sz w:val="22"/>
          <w:szCs w:val="22"/>
        </w:rPr>
        <w:t>účetnictví, ve znění pozdějších předpisů, a zákona č. 235/2004 Sb., o dani z přidané hodnoty, ve znění</w:t>
      </w:r>
      <w:r w:rsidR="002F12E6">
        <w:rPr>
          <w:sz w:val="22"/>
          <w:szCs w:val="22"/>
        </w:rPr>
        <w:t xml:space="preserve"> </w:t>
      </w:r>
      <w:r w:rsidR="002F12E6" w:rsidRPr="002F12E6">
        <w:rPr>
          <w:sz w:val="22"/>
          <w:szCs w:val="22"/>
        </w:rPr>
        <w:t>pozdějších předpisů a obchodní listiny dle § 435 občanského zákoníku.</w:t>
      </w:r>
    </w:p>
    <w:p w14:paraId="10A59553" w14:textId="77777777" w:rsidR="001C1991" w:rsidRDefault="001C1991">
      <w:pPr>
        <w:jc w:val="both"/>
        <w:rPr>
          <w:sz w:val="22"/>
          <w:szCs w:val="22"/>
        </w:rPr>
      </w:pPr>
    </w:p>
    <w:p w14:paraId="3B5E58DC" w14:textId="77777777" w:rsidR="001C1991" w:rsidRDefault="001C1991">
      <w:pPr>
        <w:jc w:val="both"/>
        <w:rPr>
          <w:sz w:val="22"/>
          <w:szCs w:val="22"/>
        </w:rPr>
      </w:pPr>
    </w:p>
    <w:p w14:paraId="7DCC437F" w14:textId="77777777" w:rsidR="001C1991" w:rsidRDefault="00BD05C5">
      <w:pPr>
        <w:jc w:val="center"/>
        <w:rPr>
          <w:b/>
          <w:sz w:val="22"/>
          <w:szCs w:val="22"/>
        </w:rPr>
      </w:pPr>
      <w:r>
        <w:rPr>
          <w:b/>
          <w:sz w:val="22"/>
          <w:szCs w:val="22"/>
        </w:rPr>
        <w:t>Článek 5 – Práva a povinnosti smluvních stran</w:t>
      </w:r>
    </w:p>
    <w:p w14:paraId="204653E1" w14:textId="77777777" w:rsidR="001C1991" w:rsidRDefault="001C1991">
      <w:pPr>
        <w:jc w:val="both"/>
        <w:rPr>
          <w:b/>
          <w:sz w:val="22"/>
          <w:szCs w:val="22"/>
        </w:rPr>
      </w:pPr>
    </w:p>
    <w:p w14:paraId="450C9237" w14:textId="77777777" w:rsidR="001C1991" w:rsidRDefault="00BD05C5" w:rsidP="00797EB2">
      <w:pPr>
        <w:spacing w:line="276" w:lineRule="auto"/>
        <w:jc w:val="both"/>
        <w:rPr>
          <w:sz w:val="22"/>
          <w:szCs w:val="22"/>
        </w:rPr>
      </w:pPr>
      <w:r>
        <w:rPr>
          <w:sz w:val="22"/>
          <w:szCs w:val="22"/>
        </w:rPr>
        <w:t>1. Pro realizaci díla jsou směrodatné zápisy v knize EPS a revizní zprávy. Tyto bude zhotovitel předávat takto:</w:t>
      </w:r>
    </w:p>
    <w:p w14:paraId="0E5219A8" w14:textId="77777777" w:rsidR="001C1991" w:rsidRDefault="00BD05C5" w:rsidP="00797EB2">
      <w:pPr>
        <w:spacing w:line="276" w:lineRule="auto"/>
        <w:jc w:val="both"/>
        <w:rPr>
          <w:sz w:val="22"/>
          <w:szCs w:val="22"/>
        </w:rPr>
      </w:pPr>
      <w:r>
        <w:rPr>
          <w:sz w:val="22"/>
          <w:szCs w:val="22"/>
        </w:rPr>
        <w:t xml:space="preserve">   a) jeden výtisk pro </w:t>
      </w:r>
      <w:proofErr w:type="spellStart"/>
      <w:r>
        <w:rPr>
          <w:sz w:val="22"/>
          <w:szCs w:val="22"/>
        </w:rPr>
        <w:t>technicko</w:t>
      </w:r>
      <w:proofErr w:type="spellEnd"/>
      <w:r>
        <w:rPr>
          <w:sz w:val="22"/>
          <w:szCs w:val="22"/>
        </w:rPr>
        <w:t xml:space="preserve"> – provozní odbor objednatele </w:t>
      </w:r>
    </w:p>
    <w:p w14:paraId="7EAEF50E" w14:textId="77777777" w:rsidR="001C1991" w:rsidRDefault="00BD05C5" w:rsidP="00797EB2">
      <w:pPr>
        <w:spacing w:line="276" w:lineRule="auto"/>
        <w:jc w:val="both"/>
        <w:rPr>
          <w:sz w:val="22"/>
          <w:szCs w:val="22"/>
        </w:rPr>
      </w:pPr>
      <w:r>
        <w:rPr>
          <w:sz w:val="22"/>
          <w:szCs w:val="22"/>
        </w:rPr>
        <w:t xml:space="preserve">   b) jeden výtisk pro provozovatele – osobu odpovědnou za provoz</w:t>
      </w:r>
    </w:p>
    <w:p w14:paraId="18FC0EAD" w14:textId="77777777" w:rsidR="001C1991" w:rsidRDefault="00BD05C5" w:rsidP="00797EB2">
      <w:pPr>
        <w:spacing w:line="276" w:lineRule="auto"/>
        <w:jc w:val="both"/>
        <w:rPr>
          <w:sz w:val="22"/>
          <w:szCs w:val="22"/>
        </w:rPr>
      </w:pPr>
      <w:r>
        <w:rPr>
          <w:sz w:val="22"/>
          <w:szCs w:val="22"/>
        </w:rPr>
        <w:t>2. Objednatel je oprávněn dílo v průběhu jeho provádění kontrolovat sám nebo prostřednictvím pověřených osob. Těmto osobám přísluší kdykoli právo vstupu do prostor, kde je dílo realizováno, s možností prověřit, zda práce na díle jsou prováděny v souladu se zadáním, smlouvou a technickými normami.</w:t>
      </w:r>
    </w:p>
    <w:p w14:paraId="18CBCE9A" w14:textId="77777777" w:rsidR="001C1991" w:rsidRDefault="00BD05C5" w:rsidP="00797EB2">
      <w:pPr>
        <w:spacing w:line="276" w:lineRule="auto"/>
        <w:jc w:val="both"/>
        <w:rPr>
          <w:sz w:val="22"/>
          <w:szCs w:val="22"/>
        </w:rPr>
      </w:pPr>
      <w:r>
        <w:rPr>
          <w:sz w:val="22"/>
          <w:szCs w:val="22"/>
        </w:rPr>
        <w:t xml:space="preserve">3. Zhotovitel odpovídá v průběhu provádění díla za pořádek a čistotu prostoru realizace díla a je povinen na své náklady odstranit odpady a nečistoty vzniklé prováděním díla. </w:t>
      </w:r>
    </w:p>
    <w:p w14:paraId="5DC1B5EC" w14:textId="77777777" w:rsidR="001C1991" w:rsidRDefault="00BD05C5" w:rsidP="00797EB2">
      <w:pPr>
        <w:spacing w:line="276" w:lineRule="auto"/>
        <w:jc w:val="both"/>
        <w:rPr>
          <w:sz w:val="22"/>
          <w:szCs w:val="22"/>
        </w:rPr>
      </w:pPr>
      <w:r>
        <w:rPr>
          <w:sz w:val="22"/>
          <w:szCs w:val="22"/>
        </w:rPr>
        <w:t xml:space="preserve">4. Zhotovitel je povinen zabezpečit </w:t>
      </w:r>
    </w:p>
    <w:p w14:paraId="6B6CFF9D" w14:textId="77777777" w:rsidR="001C1991" w:rsidRDefault="00BD05C5" w:rsidP="00797EB2">
      <w:pPr>
        <w:spacing w:line="276" w:lineRule="auto"/>
        <w:jc w:val="both"/>
        <w:rPr>
          <w:sz w:val="22"/>
          <w:szCs w:val="22"/>
        </w:rPr>
      </w:pPr>
      <w:r>
        <w:rPr>
          <w:sz w:val="22"/>
          <w:szCs w:val="22"/>
        </w:rPr>
        <w:t xml:space="preserve">   a)  provedení díla tak, aby odpovídalo platným požárním předpisům </w:t>
      </w:r>
    </w:p>
    <w:p w14:paraId="4F9724EB" w14:textId="77777777" w:rsidR="001C1991" w:rsidRDefault="00BD05C5" w:rsidP="00797EB2">
      <w:pPr>
        <w:spacing w:line="276" w:lineRule="auto"/>
        <w:jc w:val="both"/>
        <w:rPr>
          <w:sz w:val="22"/>
          <w:szCs w:val="22"/>
        </w:rPr>
      </w:pPr>
      <w:r>
        <w:rPr>
          <w:sz w:val="22"/>
          <w:szCs w:val="22"/>
        </w:rPr>
        <w:t xml:space="preserve">   b)  okamžitý odvoz veškerého demontovaného materiálu </w:t>
      </w:r>
    </w:p>
    <w:p w14:paraId="74702103" w14:textId="77777777" w:rsidR="001C1991" w:rsidRDefault="00BD05C5" w:rsidP="00797EB2">
      <w:pPr>
        <w:spacing w:line="276" w:lineRule="auto"/>
        <w:jc w:val="both"/>
        <w:rPr>
          <w:sz w:val="22"/>
          <w:szCs w:val="22"/>
        </w:rPr>
      </w:pPr>
      <w:r>
        <w:rPr>
          <w:sz w:val="22"/>
          <w:szCs w:val="22"/>
        </w:rPr>
        <w:t xml:space="preserve">   c)  projednávání časového harmonogramu průběhu prací s objednatelem </w:t>
      </w:r>
    </w:p>
    <w:p w14:paraId="0CAF6189" w14:textId="77777777" w:rsidR="001C1991" w:rsidRDefault="00BD05C5" w:rsidP="00797EB2">
      <w:pPr>
        <w:spacing w:line="276" w:lineRule="auto"/>
        <w:jc w:val="both"/>
        <w:rPr>
          <w:sz w:val="22"/>
          <w:szCs w:val="22"/>
        </w:rPr>
      </w:pPr>
      <w:r>
        <w:rPr>
          <w:sz w:val="22"/>
          <w:szCs w:val="22"/>
        </w:rPr>
        <w:t xml:space="preserve">   d) respektování požadavků zdravotnických provozů, aby činnost v objektech byla co nejméně omezena</w:t>
      </w:r>
    </w:p>
    <w:p w14:paraId="3F3D788C" w14:textId="77777777" w:rsidR="001C1991" w:rsidRDefault="00BD05C5" w:rsidP="00797EB2">
      <w:pPr>
        <w:spacing w:line="276" w:lineRule="auto"/>
        <w:jc w:val="both"/>
        <w:rPr>
          <w:sz w:val="22"/>
          <w:szCs w:val="22"/>
        </w:rPr>
      </w:pPr>
      <w:r>
        <w:rPr>
          <w:sz w:val="22"/>
          <w:szCs w:val="22"/>
        </w:rPr>
        <w:t xml:space="preserve">   e) uvedení okolí a prostředí v okolí realizace díla, narušeného prováděnými pracemi, do původního stavu.</w:t>
      </w:r>
    </w:p>
    <w:p w14:paraId="34465A0B" w14:textId="77777777" w:rsidR="001C1991" w:rsidRDefault="00BD05C5" w:rsidP="00797EB2">
      <w:pPr>
        <w:spacing w:line="276" w:lineRule="auto"/>
        <w:jc w:val="both"/>
        <w:rPr>
          <w:sz w:val="22"/>
          <w:szCs w:val="22"/>
        </w:rPr>
      </w:pPr>
      <w:r>
        <w:rPr>
          <w:sz w:val="22"/>
          <w:szCs w:val="22"/>
        </w:rPr>
        <w:t xml:space="preserve">5. Vyskytnou-li se události, které jedné nebo oběma smluvním stranám částečně nebo úplně znemožní plnění jejich povinností podle smlouvy, jsou smluvní strany povinny se o tom písemně bez zbytečného prodlení informovat a společně podniknout kroky k jejich překonání. Informaci o tom, že skutečnost odpadla si rovněž smluvní strany předají písemně. Nesplnění této povinnosti zakládá nárok na náhradu škody pro stranu, která se porušení smlouvy v tomto bodě nedopustila. </w:t>
      </w:r>
    </w:p>
    <w:p w14:paraId="09F920E8" w14:textId="77777777" w:rsidR="001C1991" w:rsidRDefault="001C1991" w:rsidP="00797EB2">
      <w:pPr>
        <w:spacing w:line="276" w:lineRule="auto"/>
        <w:jc w:val="both"/>
        <w:rPr>
          <w:b/>
          <w:bCs/>
          <w:sz w:val="22"/>
          <w:szCs w:val="22"/>
        </w:rPr>
      </w:pPr>
    </w:p>
    <w:p w14:paraId="35700DA5" w14:textId="77777777" w:rsidR="001C1991" w:rsidRDefault="001C1991">
      <w:pPr>
        <w:jc w:val="center"/>
        <w:rPr>
          <w:b/>
          <w:bCs/>
          <w:sz w:val="22"/>
          <w:szCs w:val="22"/>
        </w:rPr>
      </w:pPr>
    </w:p>
    <w:p w14:paraId="26C8309C" w14:textId="77777777" w:rsidR="001C1991" w:rsidRDefault="00BD05C5">
      <w:pPr>
        <w:jc w:val="center"/>
        <w:rPr>
          <w:b/>
          <w:bCs/>
          <w:sz w:val="22"/>
          <w:szCs w:val="22"/>
        </w:rPr>
      </w:pPr>
      <w:r>
        <w:rPr>
          <w:b/>
          <w:bCs/>
          <w:sz w:val="22"/>
          <w:szCs w:val="22"/>
        </w:rPr>
        <w:t>Článek 6 - Splnění díla</w:t>
      </w:r>
    </w:p>
    <w:p w14:paraId="68FD96F4" w14:textId="77777777" w:rsidR="001C1991" w:rsidRDefault="001C1991">
      <w:pPr>
        <w:jc w:val="both"/>
        <w:rPr>
          <w:b/>
          <w:bCs/>
          <w:sz w:val="22"/>
          <w:szCs w:val="22"/>
        </w:rPr>
      </w:pPr>
    </w:p>
    <w:p w14:paraId="6394F704" w14:textId="77777777" w:rsidR="001C1991" w:rsidRDefault="00BD05C5" w:rsidP="00CF0F2C">
      <w:pPr>
        <w:spacing w:line="276" w:lineRule="auto"/>
        <w:jc w:val="both"/>
        <w:rPr>
          <w:sz w:val="22"/>
          <w:szCs w:val="22"/>
        </w:rPr>
      </w:pPr>
      <w:r>
        <w:rPr>
          <w:sz w:val="22"/>
          <w:szCs w:val="22"/>
        </w:rPr>
        <w:t>1. Nebezpečí škody na díle nese během realizace zhotovitel, ledaže prokáže zavinění ze strany objednatele.</w:t>
      </w:r>
    </w:p>
    <w:p w14:paraId="64D52F44" w14:textId="77777777" w:rsidR="001C1991" w:rsidRDefault="00BD05C5" w:rsidP="00CF0F2C">
      <w:pPr>
        <w:spacing w:line="276" w:lineRule="auto"/>
        <w:jc w:val="both"/>
        <w:rPr>
          <w:sz w:val="22"/>
          <w:szCs w:val="22"/>
        </w:rPr>
      </w:pPr>
      <w:r>
        <w:rPr>
          <w:sz w:val="22"/>
          <w:szCs w:val="22"/>
        </w:rPr>
        <w:t xml:space="preserve">2. Převzetí díla, resp. jeho dílčích plnění ve výše uvedených lhůtách je ukončeno v případě kontroly provozuschopnosti prokazatelným předáním zprávy a v případě půlročních prohlídek předáním zápisu v knize EPS pověřenému pracovníkovi </w:t>
      </w:r>
      <w:proofErr w:type="spellStart"/>
      <w:r>
        <w:rPr>
          <w:sz w:val="22"/>
          <w:szCs w:val="22"/>
        </w:rPr>
        <w:t>technicko</w:t>
      </w:r>
      <w:proofErr w:type="spellEnd"/>
      <w:r>
        <w:rPr>
          <w:sz w:val="22"/>
          <w:szCs w:val="22"/>
        </w:rPr>
        <w:t xml:space="preserve"> – provozního odboru. </w:t>
      </w:r>
    </w:p>
    <w:p w14:paraId="6183233C" w14:textId="77777777" w:rsidR="001C1991" w:rsidRDefault="00BD05C5" w:rsidP="00CF0F2C">
      <w:pPr>
        <w:spacing w:line="276" w:lineRule="auto"/>
        <w:jc w:val="both"/>
        <w:rPr>
          <w:sz w:val="22"/>
          <w:szCs w:val="22"/>
        </w:rPr>
      </w:pPr>
      <w:r>
        <w:rPr>
          <w:sz w:val="22"/>
          <w:szCs w:val="22"/>
        </w:rPr>
        <w:t>3. Závazek zhotovitele provést dílo bude splněn písemným předáním řádně a včas provedeného díla objednateli a podpisem zápisu o předání a převzetí díla pověřenými zástupci smluvních stran.</w:t>
      </w:r>
    </w:p>
    <w:p w14:paraId="7EEBA556" w14:textId="77777777" w:rsidR="001C1991" w:rsidRDefault="00BD05C5" w:rsidP="00CF0F2C">
      <w:pPr>
        <w:spacing w:line="276" w:lineRule="auto"/>
        <w:jc w:val="both"/>
        <w:rPr>
          <w:sz w:val="22"/>
          <w:szCs w:val="22"/>
        </w:rPr>
      </w:pPr>
      <w:r>
        <w:rPr>
          <w:sz w:val="22"/>
          <w:szCs w:val="22"/>
        </w:rPr>
        <w:t>4. Bude-li dílo vykazovat při předání vady či nedodělky, budou tyto v zápisu o předání specifikovány a bude zde uvedena lhůta k jejich odstranění.</w:t>
      </w:r>
    </w:p>
    <w:p w14:paraId="3132CDB4" w14:textId="77777777" w:rsidR="001C1991" w:rsidRDefault="001C1991" w:rsidP="00CF0F2C">
      <w:pPr>
        <w:spacing w:line="276" w:lineRule="auto"/>
        <w:jc w:val="both"/>
        <w:rPr>
          <w:sz w:val="22"/>
          <w:szCs w:val="22"/>
        </w:rPr>
      </w:pPr>
    </w:p>
    <w:p w14:paraId="603F4314" w14:textId="77777777" w:rsidR="00CF0F2C" w:rsidRDefault="00CF0F2C" w:rsidP="00CF0F2C">
      <w:pPr>
        <w:spacing w:line="276" w:lineRule="auto"/>
        <w:jc w:val="both"/>
        <w:rPr>
          <w:sz w:val="22"/>
          <w:szCs w:val="22"/>
        </w:rPr>
      </w:pPr>
    </w:p>
    <w:p w14:paraId="10EFB222" w14:textId="77777777" w:rsidR="00CF0F2C" w:rsidRDefault="00CF0F2C" w:rsidP="00CF0F2C">
      <w:pPr>
        <w:spacing w:line="276" w:lineRule="auto"/>
        <w:jc w:val="both"/>
        <w:rPr>
          <w:sz w:val="22"/>
          <w:szCs w:val="22"/>
        </w:rPr>
      </w:pPr>
    </w:p>
    <w:p w14:paraId="259B951A" w14:textId="77777777" w:rsidR="00CF0F2C" w:rsidRDefault="00CF0F2C" w:rsidP="00CF0F2C">
      <w:pPr>
        <w:spacing w:line="276" w:lineRule="auto"/>
        <w:jc w:val="both"/>
        <w:rPr>
          <w:sz w:val="22"/>
          <w:szCs w:val="22"/>
        </w:rPr>
      </w:pPr>
    </w:p>
    <w:p w14:paraId="7AC46CCB" w14:textId="77777777" w:rsidR="00CF0F2C" w:rsidRDefault="00CF0F2C" w:rsidP="00CF0F2C">
      <w:pPr>
        <w:spacing w:line="276" w:lineRule="auto"/>
        <w:jc w:val="both"/>
        <w:rPr>
          <w:sz w:val="22"/>
          <w:szCs w:val="22"/>
        </w:rPr>
      </w:pPr>
    </w:p>
    <w:p w14:paraId="66A2F479" w14:textId="77777777" w:rsidR="00CF0F2C" w:rsidRDefault="00CF0F2C" w:rsidP="00CF0F2C">
      <w:pPr>
        <w:spacing w:line="276" w:lineRule="auto"/>
        <w:jc w:val="both"/>
        <w:rPr>
          <w:sz w:val="22"/>
          <w:szCs w:val="22"/>
        </w:rPr>
      </w:pPr>
    </w:p>
    <w:p w14:paraId="00BB3027" w14:textId="77777777" w:rsidR="00CF0F2C" w:rsidRDefault="00CF0F2C" w:rsidP="00CF0F2C">
      <w:pPr>
        <w:spacing w:line="276" w:lineRule="auto"/>
        <w:jc w:val="both"/>
        <w:rPr>
          <w:sz w:val="22"/>
          <w:szCs w:val="22"/>
        </w:rPr>
      </w:pPr>
    </w:p>
    <w:p w14:paraId="48038E12" w14:textId="77777777" w:rsidR="00CF0F2C" w:rsidRDefault="00CF0F2C" w:rsidP="00CF0F2C">
      <w:pPr>
        <w:spacing w:line="276" w:lineRule="auto"/>
        <w:jc w:val="both"/>
        <w:rPr>
          <w:sz w:val="22"/>
          <w:szCs w:val="22"/>
        </w:rPr>
      </w:pPr>
    </w:p>
    <w:p w14:paraId="050A36CE" w14:textId="77777777" w:rsidR="001C1991" w:rsidRDefault="001C1991">
      <w:pPr>
        <w:jc w:val="both"/>
        <w:rPr>
          <w:sz w:val="22"/>
          <w:szCs w:val="22"/>
        </w:rPr>
      </w:pPr>
    </w:p>
    <w:p w14:paraId="73E52A17" w14:textId="77777777" w:rsidR="001C1991" w:rsidRDefault="00BD05C5">
      <w:pPr>
        <w:jc w:val="center"/>
        <w:rPr>
          <w:b/>
          <w:sz w:val="22"/>
          <w:szCs w:val="22"/>
        </w:rPr>
      </w:pPr>
      <w:r>
        <w:rPr>
          <w:b/>
          <w:sz w:val="22"/>
          <w:szCs w:val="22"/>
        </w:rPr>
        <w:t>Článek 7 – Smluvní sankce</w:t>
      </w:r>
    </w:p>
    <w:p w14:paraId="398CA978" w14:textId="77777777" w:rsidR="001C1991" w:rsidRDefault="001C1991">
      <w:pPr>
        <w:jc w:val="both"/>
        <w:rPr>
          <w:b/>
          <w:sz w:val="22"/>
          <w:szCs w:val="22"/>
        </w:rPr>
      </w:pPr>
    </w:p>
    <w:p w14:paraId="644E36D6" w14:textId="77777777" w:rsidR="001C1991" w:rsidRDefault="00BD05C5" w:rsidP="00CF0F2C">
      <w:pPr>
        <w:spacing w:line="276" w:lineRule="auto"/>
        <w:jc w:val="both"/>
        <w:rPr>
          <w:sz w:val="22"/>
          <w:szCs w:val="22"/>
        </w:rPr>
      </w:pPr>
      <w:r>
        <w:rPr>
          <w:sz w:val="22"/>
          <w:szCs w:val="22"/>
        </w:rPr>
        <w:t>1. V případě opožděného nástupu na opravu při poruše na výzvu objednatele a u všech ostatních činností a oprav bude vůči zhotoviteli uplatňována smluvní pokuta ve výši 1.000, - Kč za každý i započatý den prodlení.</w:t>
      </w:r>
    </w:p>
    <w:p w14:paraId="0E27F6E1" w14:textId="70DD4316" w:rsidR="00805686" w:rsidRDefault="00BD05C5" w:rsidP="00CF0F2C">
      <w:pPr>
        <w:spacing w:line="276" w:lineRule="auto"/>
        <w:jc w:val="both"/>
        <w:rPr>
          <w:sz w:val="22"/>
          <w:szCs w:val="22"/>
        </w:rPr>
      </w:pPr>
      <w:r>
        <w:rPr>
          <w:sz w:val="22"/>
          <w:szCs w:val="22"/>
        </w:rPr>
        <w:t>2. V případě, že se zhotovitel dostane do prodlení s dokončením díla či pokud se zhotovitel dostane do prodlení s odstraněním reklamovaných vad či nedodělků, zaplatí objednateli smluvní pokutu ve výši 0,1 % z ceny díla za každý i započatý den prodlení.</w:t>
      </w:r>
    </w:p>
    <w:p w14:paraId="23F2CD48" w14:textId="77777777" w:rsidR="001C1991" w:rsidRDefault="00BD05C5" w:rsidP="00CF0F2C">
      <w:pPr>
        <w:spacing w:line="276" w:lineRule="auto"/>
        <w:jc w:val="both"/>
        <w:rPr>
          <w:sz w:val="22"/>
          <w:szCs w:val="22"/>
        </w:rPr>
      </w:pPr>
      <w:r>
        <w:rPr>
          <w:sz w:val="22"/>
          <w:szCs w:val="22"/>
        </w:rPr>
        <w:t xml:space="preserve">3. V případě, že se objednatel dostane do prodlení se zaplacením faktury zhotoviteli, může mu zhotovitel vyúčtovat úrok z prodlení ve výši 0,025 % z dlužné částky za každý i započatý den prodlení. </w:t>
      </w:r>
    </w:p>
    <w:p w14:paraId="34B9F5CF" w14:textId="77777777" w:rsidR="001C1991" w:rsidRDefault="00BD05C5" w:rsidP="00CF0F2C">
      <w:pPr>
        <w:spacing w:line="276" w:lineRule="auto"/>
        <w:jc w:val="both"/>
        <w:rPr>
          <w:bCs/>
          <w:sz w:val="22"/>
          <w:szCs w:val="22"/>
        </w:rPr>
      </w:pPr>
      <w:r>
        <w:rPr>
          <w:bCs/>
          <w:sz w:val="22"/>
          <w:szCs w:val="22"/>
        </w:rPr>
        <w:t>4. Zaplacením smluvní pokuty není dotčeno právo smluvní strany na náhradu škody vzniklé porušením smluvní povinnosti, které se smluvní pokuta týká.</w:t>
      </w:r>
    </w:p>
    <w:p w14:paraId="368F701E" w14:textId="2B4BE478" w:rsidR="001E4118" w:rsidRDefault="001E4118" w:rsidP="00CF0F2C">
      <w:pPr>
        <w:spacing w:line="276" w:lineRule="auto"/>
        <w:jc w:val="both"/>
        <w:rPr>
          <w:bCs/>
          <w:sz w:val="22"/>
          <w:szCs w:val="22"/>
        </w:rPr>
      </w:pPr>
      <w:r>
        <w:rPr>
          <w:bCs/>
          <w:sz w:val="22"/>
          <w:szCs w:val="22"/>
        </w:rPr>
        <w:t xml:space="preserve">5. </w:t>
      </w:r>
      <w:r w:rsidRPr="001E4118">
        <w:rPr>
          <w:bCs/>
          <w:sz w:val="22"/>
          <w:szCs w:val="22"/>
        </w:rPr>
        <w:t xml:space="preserve">Smluvní pokuta anebo úrok z prodlení jsou splatné do 30 dnů ode dne doručení výzvy strany oprávněné straně povinné.  </w:t>
      </w:r>
    </w:p>
    <w:p w14:paraId="5D17D7F2" w14:textId="77777777" w:rsidR="001C1991" w:rsidRDefault="001C1991">
      <w:pPr>
        <w:jc w:val="both"/>
        <w:rPr>
          <w:sz w:val="22"/>
          <w:szCs w:val="22"/>
        </w:rPr>
      </w:pPr>
    </w:p>
    <w:p w14:paraId="76C43F45" w14:textId="77777777" w:rsidR="001C1991" w:rsidRDefault="001C1991">
      <w:pPr>
        <w:jc w:val="both"/>
        <w:rPr>
          <w:sz w:val="22"/>
          <w:szCs w:val="22"/>
        </w:rPr>
      </w:pPr>
    </w:p>
    <w:p w14:paraId="61BC2A88" w14:textId="77777777" w:rsidR="001C1991" w:rsidRDefault="00BD05C5">
      <w:pPr>
        <w:jc w:val="center"/>
        <w:rPr>
          <w:b/>
          <w:sz w:val="22"/>
          <w:szCs w:val="22"/>
        </w:rPr>
      </w:pPr>
      <w:r>
        <w:rPr>
          <w:b/>
          <w:sz w:val="22"/>
          <w:szCs w:val="22"/>
        </w:rPr>
        <w:t>Článek 8 - Ukončení smluvního vztahu</w:t>
      </w:r>
    </w:p>
    <w:p w14:paraId="0AB895FA" w14:textId="77777777" w:rsidR="001C1991" w:rsidRDefault="001C1991">
      <w:pPr>
        <w:jc w:val="both"/>
        <w:rPr>
          <w:b/>
          <w:sz w:val="22"/>
          <w:szCs w:val="22"/>
        </w:rPr>
      </w:pPr>
    </w:p>
    <w:p w14:paraId="665E40E1" w14:textId="77777777" w:rsidR="001C1991" w:rsidRDefault="00BD05C5" w:rsidP="00CF0F2C">
      <w:pPr>
        <w:spacing w:line="276" w:lineRule="auto"/>
        <w:jc w:val="both"/>
        <w:rPr>
          <w:sz w:val="22"/>
          <w:szCs w:val="22"/>
        </w:rPr>
      </w:pPr>
      <w:r>
        <w:rPr>
          <w:sz w:val="22"/>
          <w:szCs w:val="22"/>
        </w:rPr>
        <w:t>1. Tato smlouva může být ukončena písemnou dohodou smluvních stran.</w:t>
      </w:r>
    </w:p>
    <w:p w14:paraId="48EBE642" w14:textId="77777777" w:rsidR="001C1991" w:rsidRDefault="00BD05C5" w:rsidP="00CF0F2C">
      <w:pPr>
        <w:spacing w:line="276" w:lineRule="auto"/>
        <w:jc w:val="both"/>
        <w:rPr>
          <w:sz w:val="22"/>
          <w:szCs w:val="22"/>
        </w:rPr>
      </w:pPr>
      <w:r>
        <w:rPr>
          <w:sz w:val="22"/>
          <w:szCs w:val="22"/>
        </w:rPr>
        <w:t xml:space="preserve">2. Tato smlouva může být ukončena výpovědí bez uvedení důvodu s výpovědní lhůtou 3 měsíce, s tím, že výpověď bez uvedení důvodu může být ze strany zhotovitele podána až po uplynutí 1 roku od podpisu smlouvy. Výpovědní lhůta počíná běžet od prvního dne následujícího měsíce po doručení písemné výpovědi druhé smluvní straně. </w:t>
      </w:r>
    </w:p>
    <w:p w14:paraId="1CED48BF" w14:textId="77777777" w:rsidR="001C1991" w:rsidRDefault="00BD05C5" w:rsidP="00CF0F2C">
      <w:pPr>
        <w:spacing w:line="276" w:lineRule="auto"/>
        <w:jc w:val="both"/>
        <w:rPr>
          <w:sz w:val="22"/>
          <w:szCs w:val="22"/>
        </w:rPr>
      </w:pPr>
      <w:r>
        <w:rPr>
          <w:sz w:val="22"/>
          <w:szCs w:val="22"/>
        </w:rPr>
        <w:t>3. Objednatel může dále od smlouvy odstoupit zejména v případě, že zhotovitel je v prodlení s dokončením díla po dobu delší než tři kalendářní měsíce, dále provádí-li dílo v rozporu se zadáním, popř. předmětem smlouvy nebo v kvalitě nesplňující obecné technické požadavky, a to i přes písemné upozornění objednatele, anebo když vady či nedodělky jsou takového charakteru, že podstatně ztěžují či dokonce brání v užívání díla.</w:t>
      </w:r>
    </w:p>
    <w:p w14:paraId="560C87E6" w14:textId="77777777" w:rsidR="001C1991" w:rsidRDefault="00BD05C5" w:rsidP="00CF0F2C">
      <w:pPr>
        <w:spacing w:line="276" w:lineRule="auto"/>
        <w:jc w:val="both"/>
        <w:rPr>
          <w:sz w:val="22"/>
          <w:szCs w:val="22"/>
        </w:rPr>
      </w:pPr>
      <w:r>
        <w:rPr>
          <w:sz w:val="22"/>
          <w:szCs w:val="22"/>
        </w:rPr>
        <w:t xml:space="preserve">4. Jestliže je smlouva ukončena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w:t>
      </w:r>
    </w:p>
    <w:p w14:paraId="39C66B74" w14:textId="77777777" w:rsidR="001C1991" w:rsidRDefault="00BD05C5" w:rsidP="00CF0F2C">
      <w:pPr>
        <w:spacing w:line="276" w:lineRule="auto"/>
        <w:jc w:val="both"/>
        <w:rPr>
          <w:sz w:val="22"/>
          <w:szCs w:val="22"/>
        </w:rPr>
      </w:pPr>
      <w:r>
        <w:rPr>
          <w:sz w:val="22"/>
          <w:szCs w:val="22"/>
        </w:rPr>
        <w:t>5. Odstoupení od smlouvy musí být provedeno písemně, jinak je neplatné. Odstoupení od smlouvy musí být doručeno druhé smluvní straně. Smluvní strany dohodly, že odstoupení od smlouvy je účinné po uplynutí tří dnů ode dne doručení písemného oznámení o něm druhé straně.</w:t>
      </w:r>
    </w:p>
    <w:p w14:paraId="226DCD33" w14:textId="77777777" w:rsidR="001C1991" w:rsidRDefault="001C1991">
      <w:pPr>
        <w:jc w:val="center"/>
        <w:rPr>
          <w:b/>
          <w:sz w:val="22"/>
          <w:szCs w:val="22"/>
        </w:rPr>
      </w:pPr>
    </w:p>
    <w:p w14:paraId="6965EA54" w14:textId="77777777" w:rsidR="001C1991" w:rsidRDefault="00BD05C5">
      <w:pPr>
        <w:jc w:val="center"/>
        <w:rPr>
          <w:b/>
          <w:sz w:val="22"/>
          <w:szCs w:val="22"/>
        </w:rPr>
      </w:pPr>
      <w:r>
        <w:rPr>
          <w:b/>
          <w:sz w:val="22"/>
          <w:szCs w:val="22"/>
        </w:rPr>
        <w:t>Článek 9 – Závěrečná ujednání</w:t>
      </w:r>
    </w:p>
    <w:p w14:paraId="05DB7954" w14:textId="77777777" w:rsidR="001C1991" w:rsidRDefault="001C1991">
      <w:pPr>
        <w:jc w:val="both"/>
        <w:rPr>
          <w:b/>
          <w:sz w:val="22"/>
          <w:szCs w:val="22"/>
        </w:rPr>
      </w:pPr>
    </w:p>
    <w:p w14:paraId="4FCA32B4" w14:textId="4D47C498" w:rsidR="001C1991" w:rsidRDefault="00BD05C5" w:rsidP="00CF0F2C">
      <w:pPr>
        <w:spacing w:line="276" w:lineRule="auto"/>
        <w:jc w:val="both"/>
        <w:rPr>
          <w:sz w:val="22"/>
          <w:szCs w:val="22"/>
        </w:rPr>
      </w:pPr>
      <w:r>
        <w:rPr>
          <w:sz w:val="22"/>
          <w:szCs w:val="22"/>
        </w:rPr>
        <w:t xml:space="preserve">1. Za objednatele je oprávněn jednat ve věcech smluvních </w:t>
      </w:r>
      <w:proofErr w:type="spellStart"/>
      <w:r w:rsidR="009F78A2">
        <w:rPr>
          <w:sz w:val="22"/>
          <w:szCs w:val="22"/>
        </w:rPr>
        <w:t>xxx</w:t>
      </w:r>
      <w:proofErr w:type="spellEnd"/>
      <w:r>
        <w:rPr>
          <w:sz w:val="22"/>
          <w:szCs w:val="22"/>
        </w:rPr>
        <w:t xml:space="preserve">, ve věcech technických </w:t>
      </w:r>
      <w:proofErr w:type="spellStart"/>
      <w:r w:rsidR="009F78A2">
        <w:rPr>
          <w:sz w:val="22"/>
          <w:szCs w:val="22"/>
        </w:rPr>
        <w:t>xxx</w:t>
      </w:r>
      <w:proofErr w:type="spellEnd"/>
      <w:r>
        <w:rPr>
          <w:sz w:val="22"/>
          <w:szCs w:val="22"/>
        </w:rPr>
        <w:t>.</w:t>
      </w:r>
    </w:p>
    <w:p w14:paraId="1B07FD28" w14:textId="150930C4" w:rsidR="001C1991" w:rsidRDefault="00BD05C5" w:rsidP="00CF0F2C">
      <w:pPr>
        <w:spacing w:line="276" w:lineRule="auto"/>
        <w:jc w:val="both"/>
        <w:rPr>
          <w:sz w:val="22"/>
          <w:szCs w:val="22"/>
        </w:rPr>
      </w:pPr>
      <w:r>
        <w:rPr>
          <w:sz w:val="22"/>
          <w:szCs w:val="22"/>
        </w:rPr>
        <w:t xml:space="preserve">2. Za zhotovitele je oprávněn jednat ve věcech smluvních </w:t>
      </w:r>
      <w:proofErr w:type="spellStart"/>
      <w:r w:rsidR="009F78A2">
        <w:rPr>
          <w:sz w:val="22"/>
          <w:szCs w:val="22"/>
        </w:rPr>
        <w:t>xxx</w:t>
      </w:r>
      <w:proofErr w:type="spellEnd"/>
      <w:r>
        <w:rPr>
          <w:sz w:val="22"/>
          <w:szCs w:val="22"/>
        </w:rPr>
        <w:t xml:space="preserve">, ve věcech technických </w:t>
      </w:r>
      <w:proofErr w:type="spellStart"/>
      <w:r w:rsidR="009F78A2">
        <w:rPr>
          <w:sz w:val="22"/>
          <w:szCs w:val="22"/>
        </w:rPr>
        <w:t>xxx</w:t>
      </w:r>
      <w:proofErr w:type="spellEnd"/>
      <w:r>
        <w:rPr>
          <w:sz w:val="22"/>
          <w:szCs w:val="22"/>
        </w:rPr>
        <w:t>.</w:t>
      </w:r>
    </w:p>
    <w:p w14:paraId="67BA566D" w14:textId="77777777" w:rsidR="006A1C4D" w:rsidRDefault="006A1C4D" w:rsidP="00CF0F2C">
      <w:pPr>
        <w:spacing w:line="276" w:lineRule="auto"/>
        <w:jc w:val="both"/>
        <w:rPr>
          <w:sz w:val="22"/>
          <w:szCs w:val="22"/>
        </w:rPr>
      </w:pPr>
    </w:p>
    <w:p w14:paraId="78B09A02" w14:textId="77777777" w:rsidR="006A1C4D" w:rsidRDefault="006A1C4D" w:rsidP="00CF0F2C">
      <w:pPr>
        <w:spacing w:line="276" w:lineRule="auto"/>
        <w:jc w:val="both"/>
        <w:rPr>
          <w:sz w:val="22"/>
          <w:szCs w:val="22"/>
        </w:rPr>
      </w:pPr>
    </w:p>
    <w:p w14:paraId="724C0658" w14:textId="77777777" w:rsidR="006A1C4D" w:rsidRDefault="006A1C4D" w:rsidP="00CF0F2C">
      <w:pPr>
        <w:spacing w:line="276" w:lineRule="auto"/>
        <w:jc w:val="both"/>
        <w:rPr>
          <w:sz w:val="22"/>
          <w:szCs w:val="22"/>
        </w:rPr>
      </w:pPr>
    </w:p>
    <w:p w14:paraId="7C488849" w14:textId="03B34D7D" w:rsidR="00CF0F2C" w:rsidRDefault="00BD05C5" w:rsidP="00CF0F2C">
      <w:pPr>
        <w:spacing w:line="276" w:lineRule="auto"/>
        <w:jc w:val="both"/>
        <w:rPr>
          <w:sz w:val="22"/>
          <w:szCs w:val="22"/>
        </w:rPr>
      </w:pPr>
      <w:r>
        <w:rPr>
          <w:sz w:val="22"/>
          <w:szCs w:val="22"/>
        </w:rPr>
        <w:lastRenderedPageBreak/>
        <w:t>3. Tato smlouva je vyhotovena ve dvou stejnopisech, z nichž každá smluvní strana obdrží po jednom.</w:t>
      </w:r>
    </w:p>
    <w:p w14:paraId="1CCD854F" w14:textId="77777777" w:rsidR="001C1991" w:rsidRDefault="00BD05C5" w:rsidP="00CF0F2C">
      <w:pPr>
        <w:spacing w:line="276" w:lineRule="auto"/>
        <w:jc w:val="both"/>
        <w:rPr>
          <w:sz w:val="22"/>
          <w:szCs w:val="22"/>
        </w:rPr>
      </w:pPr>
      <w:r>
        <w:rPr>
          <w:sz w:val="22"/>
          <w:szCs w:val="22"/>
        </w:rPr>
        <w:t>4. Tuto smlouvu lze doplňovat či měnit pouze formou písemných vzestupně číslovaných dodatků, podepsaných oběma smluvními stranami.</w:t>
      </w:r>
    </w:p>
    <w:p w14:paraId="137FF58E" w14:textId="77777777" w:rsidR="001C1991" w:rsidRDefault="00BD05C5" w:rsidP="00CF0F2C">
      <w:pPr>
        <w:spacing w:line="276" w:lineRule="auto"/>
        <w:jc w:val="both"/>
        <w:rPr>
          <w:sz w:val="22"/>
          <w:szCs w:val="22"/>
        </w:rPr>
      </w:pPr>
      <w:r>
        <w:rPr>
          <w:sz w:val="22"/>
          <w:szCs w:val="22"/>
        </w:rPr>
        <w:t xml:space="preserve">5.  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provede objednatel. </w:t>
      </w:r>
    </w:p>
    <w:p w14:paraId="2EFBF180" w14:textId="77777777" w:rsidR="001C1991" w:rsidRDefault="00BD05C5" w:rsidP="00CF0F2C">
      <w:pPr>
        <w:spacing w:line="276" w:lineRule="auto"/>
        <w:jc w:val="both"/>
        <w:rPr>
          <w:sz w:val="22"/>
          <w:szCs w:val="22"/>
        </w:rPr>
      </w:pPr>
      <w:r>
        <w:rPr>
          <w:sz w:val="22"/>
          <w:szCs w:val="22"/>
        </w:rPr>
        <w:t xml:space="preserve">6.  Zhotovitel prohlašuje, že byl seznámen se skutečností, že tato smlouva a s ní spojené dokumenty, budou zveřejněny na adrese </w:t>
      </w:r>
      <w:hyperlink r:id="rId7" w:tgtFrame="_blank">
        <w:r>
          <w:rPr>
            <w:rStyle w:val="Internetovodkaz"/>
            <w:color w:val="auto"/>
            <w:sz w:val="22"/>
            <w:szCs w:val="22"/>
            <w:u w:val="none"/>
          </w:rPr>
          <w:t>https://zakazky.krajbezkorupce.cz</w:t>
        </w:r>
      </w:hyperlink>
      <w:r>
        <w:rPr>
          <w:sz w:val="22"/>
          <w:szCs w:val="22"/>
        </w:rPr>
        <w:t>, s čímž výslovně souhlasí.</w:t>
      </w:r>
    </w:p>
    <w:p w14:paraId="126C75B9" w14:textId="26546D74" w:rsidR="001C1991" w:rsidRDefault="00BD05C5" w:rsidP="00CF0F2C">
      <w:pPr>
        <w:spacing w:line="276" w:lineRule="auto"/>
        <w:jc w:val="both"/>
        <w:rPr>
          <w:sz w:val="22"/>
          <w:szCs w:val="22"/>
        </w:rPr>
      </w:pPr>
      <w:r>
        <w:rPr>
          <w:sz w:val="22"/>
          <w:szCs w:val="22"/>
        </w:rPr>
        <w:t xml:space="preserve">7. Zhotovitel prohlašuje, že smlouva neobsahuje obchodní tajemství. V případě, že by smlouva obsahovala obchodní tajemství, je toto obchodní tajemství </w:t>
      </w:r>
      <w:r w:rsidR="00EB1DD2">
        <w:rPr>
          <w:sz w:val="22"/>
          <w:szCs w:val="22"/>
        </w:rPr>
        <w:t xml:space="preserve">zhotovitelem </w:t>
      </w:r>
      <w:r>
        <w:rPr>
          <w:sz w:val="22"/>
          <w:szCs w:val="22"/>
        </w:rPr>
        <w:t xml:space="preserve">ve smlouvě zřetelně označeno a </w:t>
      </w:r>
      <w:r w:rsidR="00EB1DD2">
        <w:rPr>
          <w:sz w:val="22"/>
          <w:szCs w:val="22"/>
        </w:rPr>
        <w:t xml:space="preserve">zhotovitel </w:t>
      </w:r>
      <w:r>
        <w:rPr>
          <w:sz w:val="22"/>
          <w:szCs w:val="22"/>
        </w:rPr>
        <w:t>odpovídá za to, že obchodní tajemství naplňuje všechny náležitosti dle občanského zákoníku v platném znění.</w:t>
      </w:r>
    </w:p>
    <w:p w14:paraId="37C28C90" w14:textId="77777777" w:rsidR="001C1991" w:rsidRDefault="00BD05C5" w:rsidP="00CF0F2C">
      <w:pPr>
        <w:spacing w:line="276" w:lineRule="auto"/>
        <w:jc w:val="both"/>
        <w:rPr>
          <w:sz w:val="22"/>
          <w:szCs w:val="22"/>
        </w:rPr>
      </w:pPr>
      <w:r>
        <w:rPr>
          <w:sz w:val="22"/>
          <w:szCs w:val="22"/>
        </w:rPr>
        <w:t>8. Tato smlouva nabývá platnosti dnem svého podpisu zástupci obou smluvních stran a účinnosti dnem zveřejnění v registru smluv.</w:t>
      </w:r>
    </w:p>
    <w:p w14:paraId="6D724974" w14:textId="77777777" w:rsidR="001C1991" w:rsidRDefault="00BD05C5" w:rsidP="00CF0F2C">
      <w:pPr>
        <w:spacing w:line="276" w:lineRule="auto"/>
        <w:jc w:val="both"/>
        <w:rPr>
          <w:sz w:val="22"/>
          <w:szCs w:val="22"/>
        </w:rPr>
      </w:pPr>
      <w:r>
        <w:rPr>
          <w:sz w:val="22"/>
          <w:szCs w:val="22"/>
        </w:rPr>
        <w:t>9. Smluvní strany prohlašují, že je jim znám celý obsah smlouvy, a že tuto smlouvu uzavřely na základě své svobodné a vážné vůle. Na důkaz této skutečnosti připojují svoje podpisy.</w:t>
      </w:r>
    </w:p>
    <w:p w14:paraId="5478D788" w14:textId="77777777" w:rsidR="001C1991" w:rsidRDefault="001C1991">
      <w:pPr>
        <w:jc w:val="both"/>
        <w:rPr>
          <w:sz w:val="22"/>
          <w:szCs w:val="22"/>
        </w:rPr>
      </w:pPr>
    </w:p>
    <w:p w14:paraId="3AF167EE" w14:textId="77777777" w:rsidR="001C1991" w:rsidRDefault="001C1991">
      <w:pPr>
        <w:jc w:val="both"/>
        <w:rPr>
          <w:sz w:val="22"/>
          <w:szCs w:val="22"/>
        </w:rPr>
      </w:pPr>
    </w:p>
    <w:p w14:paraId="11369A46" w14:textId="77777777" w:rsidR="00797EB2" w:rsidRDefault="00797EB2">
      <w:pPr>
        <w:jc w:val="both"/>
        <w:rPr>
          <w:sz w:val="22"/>
          <w:szCs w:val="22"/>
        </w:rPr>
      </w:pPr>
    </w:p>
    <w:p w14:paraId="1E4424D5" w14:textId="77777777" w:rsidR="00797EB2" w:rsidRDefault="00797EB2">
      <w:pPr>
        <w:jc w:val="both"/>
        <w:rPr>
          <w:sz w:val="22"/>
          <w:szCs w:val="22"/>
        </w:rPr>
      </w:pPr>
    </w:p>
    <w:p w14:paraId="1C8C12B0" w14:textId="5BAD94AC" w:rsidR="001C1991" w:rsidRDefault="00BD05C5">
      <w:pPr>
        <w:jc w:val="both"/>
        <w:rPr>
          <w:sz w:val="22"/>
          <w:szCs w:val="22"/>
        </w:rPr>
      </w:pPr>
      <w:r>
        <w:rPr>
          <w:sz w:val="22"/>
          <w:szCs w:val="22"/>
        </w:rPr>
        <w:t xml:space="preserve">              </w:t>
      </w:r>
    </w:p>
    <w:p w14:paraId="44B59C37" w14:textId="77777777" w:rsidR="001C1991" w:rsidRDefault="001C1991">
      <w:pPr>
        <w:jc w:val="both"/>
        <w:rPr>
          <w:sz w:val="22"/>
          <w:szCs w:val="22"/>
        </w:rPr>
      </w:pPr>
    </w:p>
    <w:p w14:paraId="0636BF41" w14:textId="0FF7C7A5" w:rsidR="001C1991" w:rsidRDefault="00BD05C5">
      <w:pPr>
        <w:jc w:val="both"/>
        <w:rPr>
          <w:sz w:val="22"/>
          <w:szCs w:val="22"/>
        </w:rPr>
      </w:pPr>
      <w:r>
        <w:rPr>
          <w:sz w:val="22"/>
          <w:szCs w:val="22"/>
        </w:rPr>
        <w:t xml:space="preserve">V Kyjově </w:t>
      </w:r>
      <w:proofErr w:type="gramStart"/>
      <w:r>
        <w:rPr>
          <w:sz w:val="22"/>
          <w:szCs w:val="22"/>
        </w:rPr>
        <w:t xml:space="preserve">dne:   </w:t>
      </w:r>
      <w:proofErr w:type="gramEnd"/>
      <w:r>
        <w:rPr>
          <w:sz w:val="22"/>
          <w:szCs w:val="22"/>
        </w:rPr>
        <w:t xml:space="preserve">             </w:t>
      </w:r>
      <w:r>
        <w:rPr>
          <w:sz w:val="22"/>
          <w:szCs w:val="22"/>
        </w:rPr>
        <w:tab/>
      </w:r>
      <w:r>
        <w:rPr>
          <w:sz w:val="22"/>
          <w:szCs w:val="22"/>
        </w:rPr>
        <w:tab/>
        <w:t xml:space="preserve">                                            V Brně dne:</w:t>
      </w:r>
    </w:p>
    <w:p w14:paraId="7D53C8D9" w14:textId="77777777" w:rsidR="001C1991" w:rsidRDefault="001C1991">
      <w:pPr>
        <w:jc w:val="both"/>
        <w:rPr>
          <w:sz w:val="22"/>
          <w:szCs w:val="22"/>
        </w:rPr>
      </w:pPr>
    </w:p>
    <w:p w14:paraId="124D1B6E" w14:textId="77777777" w:rsidR="001C1991" w:rsidRDefault="001C1991">
      <w:pPr>
        <w:pStyle w:val="Text"/>
        <w:tabs>
          <w:tab w:val="clear" w:pos="227"/>
        </w:tabs>
        <w:ind w:right="1418"/>
        <w:jc w:val="left"/>
        <w:rPr>
          <w:rFonts w:ascii="Times New Roman" w:hAnsi="Times New Roman"/>
          <w:sz w:val="22"/>
          <w:szCs w:val="22"/>
          <w:lang w:val="cs-CZ"/>
        </w:rPr>
      </w:pPr>
    </w:p>
    <w:p w14:paraId="33220256" w14:textId="77777777" w:rsidR="001C1991" w:rsidRDefault="001C1991">
      <w:pPr>
        <w:pStyle w:val="Text"/>
        <w:tabs>
          <w:tab w:val="clear" w:pos="227"/>
        </w:tabs>
        <w:ind w:right="1418"/>
        <w:jc w:val="left"/>
        <w:rPr>
          <w:rFonts w:ascii="Times New Roman" w:hAnsi="Times New Roman"/>
          <w:sz w:val="22"/>
          <w:szCs w:val="22"/>
          <w:lang w:val="cs-CZ"/>
        </w:rPr>
      </w:pPr>
    </w:p>
    <w:p w14:paraId="0C3B1B93" w14:textId="77777777" w:rsidR="00797EB2" w:rsidRDefault="00797EB2">
      <w:pPr>
        <w:pStyle w:val="Text"/>
        <w:tabs>
          <w:tab w:val="clear" w:pos="227"/>
        </w:tabs>
        <w:ind w:right="1418"/>
        <w:jc w:val="left"/>
        <w:rPr>
          <w:rFonts w:ascii="Times New Roman" w:hAnsi="Times New Roman"/>
          <w:sz w:val="22"/>
          <w:szCs w:val="22"/>
          <w:lang w:val="cs-CZ"/>
        </w:rPr>
      </w:pPr>
    </w:p>
    <w:p w14:paraId="7F3E1FBC" w14:textId="77777777" w:rsidR="00797EB2" w:rsidRDefault="00797EB2">
      <w:pPr>
        <w:pStyle w:val="Text"/>
        <w:tabs>
          <w:tab w:val="clear" w:pos="227"/>
        </w:tabs>
        <w:ind w:right="1418"/>
        <w:jc w:val="left"/>
        <w:rPr>
          <w:rFonts w:ascii="Times New Roman" w:hAnsi="Times New Roman"/>
          <w:sz w:val="22"/>
          <w:szCs w:val="22"/>
          <w:lang w:val="cs-CZ"/>
        </w:rPr>
      </w:pPr>
    </w:p>
    <w:p w14:paraId="7D79B9E5" w14:textId="77777777" w:rsidR="00797EB2" w:rsidRDefault="00797EB2">
      <w:pPr>
        <w:pStyle w:val="Text"/>
        <w:tabs>
          <w:tab w:val="clear" w:pos="227"/>
        </w:tabs>
        <w:ind w:right="1418"/>
        <w:jc w:val="left"/>
        <w:rPr>
          <w:rFonts w:ascii="Times New Roman" w:hAnsi="Times New Roman"/>
          <w:sz w:val="22"/>
          <w:szCs w:val="22"/>
          <w:lang w:val="cs-CZ"/>
        </w:rPr>
      </w:pPr>
    </w:p>
    <w:p w14:paraId="3AC059A3" w14:textId="77777777" w:rsidR="001C1991" w:rsidRDefault="001C1991">
      <w:pPr>
        <w:pStyle w:val="Text"/>
        <w:tabs>
          <w:tab w:val="clear" w:pos="227"/>
        </w:tabs>
        <w:ind w:right="1418"/>
        <w:jc w:val="left"/>
        <w:rPr>
          <w:rFonts w:ascii="Times New Roman" w:hAnsi="Times New Roman"/>
          <w:sz w:val="22"/>
          <w:szCs w:val="22"/>
          <w:lang w:val="cs-CZ"/>
        </w:rPr>
      </w:pPr>
    </w:p>
    <w:p w14:paraId="003B8521" w14:textId="77777777" w:rsidR="001C1991" w:rsidRDefault="001C1991">
      <w:pPr>
        <w:pStyle w:val="Text"/>
        <w:tabs>
          <w:tab w:val="clear" w:pos="227"/>
        </w:tabs>
        <w:ind w:right="1418"/>
        <w:jc w:val="left"/>
        <w:rPr>
          <w:rFonts w:ascii="Times New Roman" w:hAnsi="Times New Roman"/>
          <w:sz w:val="22"/>
          <w:szCs w:val="22"/>
          <w:lang w:val="cs-CZ"/>
        </w:rPr>
      </w:pPr>
    </w:p>
    <w:p w14:paraId="066EFE56" w14:textId="77777777" w:rsidR="001C1991" w:rsidRDefault="001C1991">
      <w:pPr>
        <w:pStyle w:val="Text"/>
        <w:tabs>
          <w:tab w:val="clear" w:pos="227"/>
        </w:tabs>
        <w:ind w:right="1418"/>
        <w:jc w:val="left"/>
        <w:rPr>
          <w:rFonts w:ascii="Times New Roman" w:hAnsi="Times New Roman"/>
          <w:sz w:val="22"/>
          <w:szCs w:val="22"/>
          <w:lang w:val="cs-CZ"/>
        </w:rPr>
      </w:pPr>
    </w:p>
    <w:p w14:paraId="6B1FD752" w14:textId="77777777" w:rsidR="001C1991" w:rsidRDefault="001C1991">
      <w:pPr>
        <w:pStyle w:val="Text"/>
        <w:tabs>
          <w:tab w:val="clear" w:pos="227"/>
        </w:tabs>
        <w:ind w:right="1418"/>
        <w:jc w:val="left"/>
        <w:rPr>
          <w:rFonts w:ascii="Times New Roman" w:hAnsi="Times New Roman"/>
          <w:sz w:val="22"/>
          <w:szCs w:val="22"/>
          <w:lang w:val="cs-CZ"/>
        </w:rPr>
      </w:pPr>
    </w:p>
    <w:p w14:paraId="3F946833" w14:textId="77777777" w:rsidR="001C1991" w:rsidRDefault="001C1991">
      <w:pPr>
        <w:pStyle w:val="Text"/>
        <w:tabs>
          <w:tab w:val="clear" w:pos="227"/>
        </w:tabs>
        <w:ind w:right="1418"/>
        <w:jc w:val="left"/>
        <w:rPr>
          <w:rFonts w:ascii="Times New Roman" w:hAnsi="Times New Roman"/>
          <w:sz w:val="22"/>
          <w:szCs w:val="22"/>
          <w:lang w:val="cs-CZ"/>
        </w:rPr>
      </w:pPr>
    </w:p>
    <w:p w14:paraId="3B6E4684" w14:textId="77777777" w:rsidR="001C1991" w:rsidRDefault="001C1991">
      <w:pPr>
        <w:pStyle w:val="Text"/>
        <w:tabs>
          <w:tab w:val="clear" w:pos="227"/>
        </w:tabs>
        <w:ind w:right="1418"/>
        <w:jc w:val="left"/>
        <w:rPr>
          <w:rFonts w:ascii="Times New Roman" w:hAnsi="Times New Roman"/>
          <w:sz w:val="22"/>
          <w:szCs w:val="22"/>
          <w:lang w:val="cs-CZ"/>
        </w:rPr>
      </w:pPr>
    </w:p>
    <w:p w14:paraId="10941591" w14:textId="77777777" w:rsidR="001C1991" w:rsidRDefault="001C1991">
      <w:pPr>
        <w:pStyle w:val="Text"/>
        <w:tabs>
          <w:tab w:val="clear" w:pos="227"/>
        </w:tabs>
        <w:ind w:right="1418"/>
        <w:jc w:val="left"/>
        <w:rPr>
          <w:rFonts w:ascii="Times New Roman" w:hAnsi="Times New Roman"/>
          <w:sz w:val="22"/>
          <w:szCs w:val="22"/>
          <w:lang w:val="cs-CZ"/>
        </w:rPr>
      </w:pPr>
    </w:p>
    <w:p w14:paraId="1C0C0676" w14:textId="77777777" w:rsidR="001C1991" w:rsidRDefault="00BD05C5">
      <w:pPr>
        <w:pStyle w:val="Text"/>
        <w:tabs>
          <w:tab w:val="clear" w:pos="227"/>
        </w:tabs>
        <w:ind w:right="1418"/>
        <w:jc w:val="left"/>
        <w:rPr>
          <w:rFonts w:ascii="Times New Roman" w:hAnsi="Times New Roman"/>
          <w:sz w:val="22"/>
          <w:szCs w:val="22"/>
          <w:lang w:val="cs-CZ"/>
        </w:rPr>
      </w:pPr>
      <w:r>
        <w:rPr>
          <w:rFonts w:ascii="Times New Roman" w:hAnsi="Times New Roman"/>
          <w:sz w:val="22"/>
          <w:szCs w:val="22"/>
          <w:lang w:val="cs-CZ"/>
        </w:rPr>
        <w:t xml:space="preserve">       </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 xml:space="preserve">         …………………………………..                                                      …………………………..</w:t>
      </w:r>
    </w:p>
    <w:p w14:paraId="1460ABD8" w14:textId="77777777" w:rsidR="001C1991" w:rsidRDefault="00BD05C5">
      <w:pPr>
        <w:pStyle w:val="Text"/>
        <w:tabs>
          <w:tab w:val="clear" w:pos="227"/>
        </w:tabs>
        <w:ind w:right="1418"/>
        <w:jc w:val="left"/>
        <w:rPr>
          <w:rFonts w:ascii="Times New Roman" w:hAnsi="Times New Roman"/>
          <w:sz w:val="22"/>
          <w:szCs w:val="22"/>
          <w:lang w:val="cs-CZ"/>
        </w:rPr>
      </w:pPr>
      <w:r>
        <w:rPr>
          <w:rFonts w:ascii="Times New Roman" w:hAnsi="Times New Roman"/>
          <w:sz w:val="22"/>
          <w:szCs w:val="22"/>
          <w:lang w:val="cs-CZ"/>
        </w:rPr>
        <w:t xml:space="preserve">                 objednatel                                                                                      zhotovitel</w:t>
      </w:r>
    </w:p>
    <w:p w14:paraId="5BAD422D" w14:textId="77777777" w:rsidR="001C1991" w:rsidRDefault="001C1991">
      <w:pPr>
        <w:rPr>
          <w:sz w:val="22"/>
          <w:szCs w:val="22"/>
        </w:rPr>
      </w:pPr>
    </w:p>
    <w:p w14:paraId="20D0A7D8" w14:textId="77777777" w:rsidR="001C1991" w:rsidRDefault="001C1991">
      <w:pPr>
        <w:rPr>
          <w:sz w:val="22"/>
          <w:szCs w:val="22"/>
        </w:rPr>
      </w:pPr>
    </w:p>
    <w:sectPr w:rsidR="001C1991">
      <w:headerReference w:type="default" r:id="rId8"/>
      <w:footerReference w:type="default" r:id="rId9"/>
      <w:pgSz w:w="12240" w:h="15840"/>
      <w:pgMar w:top="1134" w:right="1077" w:bottom="1134" w:left="1418" w:header="709"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6E4D" w14:textId="77777777" w:rsidR="00D117FC" w:rsidRDefault="00D117FC">
      <w:r>
        <w:separator/>
      </w:r>
    </w:p>
  </w:endnote>
  <w:endnote w:type="continuationSeparator" w:id="0">
    <w:p w14:paraId="3C98CBB3" w14:textId="77777777" w:rsidR="00D117FC" w:rsidRDefault="00D1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70" w:type="dxa"/>
      <w:tblLayout w:type="fixed"/>
      <w:tblCellMar>
        <w:left w:w="70" w:type="dxa"/>
        <w:right w:w="70" w:type="dxa"/>
      </w:tblCellMar>
      <w:tblLook w:val="0000" w:firstRow="0" w:lastRow="0" w:firstColumn="0" w:lastColumn="0" w:noHBand="0" w:noVBand="0"/>
    </w:tblPr>
    <w:tblGrid>
      <w:gridCol w:w="3119"/>
      <w:gridCol w:w="1843"/>
      <w:gridCol w:w="4677"/>
    </w:tblGrid>
    <w:tr w:rsidR="001C1991" w14:paraId="65AE9D4B" w14:textId="77777777">
      <w:trPr>
        <w:trHeight w:val="433"/>
      </w:trPr>
      <w:tc>
        <w:tcPr>
          <w:tcW w:w="3119" w:type="dxa"/>
        </w:tcPr>
        <w:p w14:paraId="6A70920C" w14:textId="77777777" w:rsidR="001C1991" w:rsidRDefault="00BD05C5">
          <w:pPr>
            <w:pStyle w:val="Zpat"/>
            <w:widowControl w:val="0"/>
            <w:tabs>
              <w:tab w:val="clear" w:pos="4536"/>
              <w:tab w:val="clear" w:pos="9072"/>
              <w:tab w:val="left" w:pos="497"/>
            </w:tabs>
            <w:ind w:left="497" w:right="-3047"/>
            <w:rPr>
              <w:sz w:val="14"/>
            </w:rPr>
          </w:pPr>
          <w:r>
            <w:rPr>
              <w:sz w:val="14"/>
            </w:rPr>
            <w:t>Sídlo/</w:t>
          </w:r>
          <w:proofErr w:type="spellStart"/>
          <w:r>
            <w:rPr>
              <w:sz w:val="14"/>
            </w:rPr>
            <w:t>Reg.Office</w:t>
          </w:r>
          <w:proofErr w:type="spellEnd"/>
          <w:r>
            <w:rPr>
              <w:sz w:val="14"/>
            </w:rPr>
            <w:t>:</w:t>
          </w:r>
        </w:p>
        <w:p w14:paraId="7B9FB630" w14:textId="77777777" w:rsidR="001C1991" w:rsidRDefault="00BD05C5">
          <w:pPr>
            <w:pStyle w:val="Zpat"/>
            <w:widowControl w:val="0"/>
            <w:tabs>
              <w:tab w:val="clear" w:pos="4536"/>
              <w:tab w:val="clear" w:pos="9072"/>
              <w:tab w:val="left" w:pos="497"/>
            </w:tabs>
            <w:ind w:left="497"/>
            <w:rPr>
              <w:sz w:val="14"/>
            </w:rPr>
          </w:pPr>
          <w:r>
            <w:rPr>
              <w:sz w:val="14"/>
            </w:rPr>
            <w:t>DAZAKOM s.r.o.</w:t>
          </w:r>
        </w:p>
        <w:p w14:paraId="391D5BDB" w14:textId="77777777" w:rsidR="001C1991" w:rsidRDefault="00BD05C5">
          <w:pPr>
            <w:pStyle w:val="Zpat"/>
            <w:widowControl w:val="0"/>
            <w:tabs>
              <w:tab w:val="clear" w:pos="4536"/>
              <w:tab w:val="clear" w:pos="9072"/>
              <w:tab w:val="left" w:pos="497"/>
            </w:tabs>
            <w:ind w:left="497"/>
            <w:rPr>
              <w:sz w:val="14"/>
            </w:rPr>
          </w:pPr>
          <w:r>
            <w:rPr>
              <w:sz w:val="14"/>
            </w:rPr>
            <w:t>Purkyňova 3050/</w:t>
          </w:r>
          <w:proofErr w:type="gramStart"/>
          <w:r>
            <w:rPr>
              <w:sz w:val="14"/>
            </w:rPr>
            <w:t>99a</w:t>
          </w:r>
          <w:proofErr w:type="gramEnd"/>
        </w:p>
        <w:p w14:paraId="3659A352" w14:textId="77777777" w:rsidR="001C1991" w:rsidRDefault="00BD05C5">
          <w:pPr>
            <w:pStyle w:val="Zpat"/>
            <w:widowControl w:val="0"/>
            <w:tabs>
              <w:tab w:val="clear" w:pos="4536"/>
              <w:tab w:val="clear" w:pos="9072"/>
              <w:tab w:val="left" w:pos="497"/>
            </w:tabs>
            <w:ind w:left="497"/>
            <w:rPr>
              <w:sz w:val="14"/>
            </w:rPr>
          </w:pPr>
          <w:r>
            <w:rPr>
              <w:sz w:val="14"/>
            </w:rPr>
            <w:t>612 00 Brno</w:t>
          </w:r>
        </w:p>
      </w:tc>
      <w:tc>
        <w:tcPr>
          <w:tcW w:w="1843" w:type="dxa"/>
        </w:tcPr>
        <w:p w14:paraId="27DB5490" w14:textId="77777777" w:rsidR="001C1991" w:rsidRDefault="00BD05C5">
          <w:pPr>
            <w:widowControl w:val="0"/>
            <w:ind w:left="72" w:right="1"/>
            <w:rPr>
              <w:sz w:val="14"/>
            </w:rPr>
          </w:pPr>
          <w:r>
            <w:rPr>
              <w:sz w:val="14"/>
            </w:rPr>
            <w:t xml:space="preserve">       Telefon/</w:t>
          </w:r>
          <w:proofErr w:type="spellStart"/>
          <w:r>
            <w:rPr>
              <w:sz w:val="14"/>
            </w:rPr>
            <w:t>Phone</w:t>
          </w:r>
          <w:proofErr w:type="spellEnd"/>
          <w:r>
            <w:rPr>
              <w:sz w:val="14"/>
            </w:rPr>
            <w:t>:</w:t>
          </w:r>
        </w:p>
        <w:p w14:paraId="2447CEA3" w14:textId="168911A5" w:rsidR="001C1991" w:rsidRDefault="00BD05C5">
          <w:pPr>
            <w:widowControl w:val="0"/>
            <w:ind w:left="72" w:right="1"/>
            <w:rPr>
              <w:sz w:val="14"/>
            </w:rPr>
          </w:pPr>
          <w:r>
            <w:rPr>
              <w:sz w:val="14"/>
            </w:rPr>
            <w:t xml:space="preserve">       </w:t>
          </w:r>
          <w:proofErr w:type="spellStart"/>
          <w:r w:rsidR="009F78A2">
            <w:rPr>
              <w:sz w:val="14"/>
            </w:rPr>
            <w:t>xxx</w:t>
          </w:r>
          <w:proofErr w:type="spellEnd"/>
        </w:p>
        <w:p w14:paraId="71CF1123" w14:textId="77777777" w:rsidR="001C1991" w:rsidRDefault="00BD05C5">
          <w:pPr>
            <w:widowControl w:val="0"/>
            <w:ind w:left="72" w:right="1"/>
            <w:rPr>
              <w:sz w:val="14"/>
            </w:rPr>
          </w:pPr>
          <w:r>
            <w:rPr>
              <w:sz w:val="14"/>
            </w:rPr>
            <w:t xml:space="preserve">       Telefax/Fax:</w:t>
          </w:r>
        </w:p>
        <w:p w14:paraId="2FD16852" w14:textId="1876A8C3" w:rsidR="001C1991" w:rsidRDefault="00BD05C5">
          <w:pPr>
            <w:widowControl w:val="0"/>
            <w:ind w:left="72" w:right="1"/>
            <w:rPr>
              <w:sz w:val="14"/>
            </w:rPr>
          </w:pPr>
          <w:r>
            <w:rPr>
              <w:sz w:val="14"/>
            </w:rPr>
            <w:t xml:space="preserve">       </w:t>
          </w:r>
          <w:proofErr w:type="spellStart"/>
          <w:r w:rsidR="009F78A2">
            <w:rPr>
              <w:sz w:val="14"/>
            </w:rPr>
            <w:t>xxx</w:t>
          </w:r>
          <w:proofErr w:type="spellEnd"/>
        </w:p>
      </w:tc>
      <w:tc>
        <w:tcPr>
          <w:tcW w:w="4677" w:type="dxa"/>
        </w:tcPr>
        <w:p w14:paraId="0F9BEE54" w14:textId="77777777" w:rsidR="001C1991" w:rsidRDefault="00BD05C5">
          <w:pPr>
            <w:widowControl w:val="0"/>
            <w:ind w:right="1"/>
            <w:rPr>
              <w:sz w:val="14"/>
            </w:rPr>
          </w:pPr>
          <w:r>
            <w:rPr>
              <w:sz w:val="14"/>
            </w:rPr>
            <w:t xml:space="preserve">                        IČ/</w:t>
          </w:r>
          <w:proofErr w:type="spellStart"/>
          <w:r>
            <w:rPr>
              <w:sz w:val="14"/>
            </w:rPr>
            <w:t>Reg.No</w:t>
          </w:r>
          <w:proofErr w:type="spellEnd"/>
          <w:r>
            <w:rPr>
              <w:sz w:val="14"/>
            </w:rPr>
            <w:t>: 277 45 023</w:t>
          </w:r>
        </w:p>
        <w:p w14:paraId="6C12CC81" w14:textId="77777777" w:rsidR="001C1991" w:rsidRDefault="00BD05C5">
          <w:pPr>
            <w:widowControl w:val="0"/>
            <w:ind w:right="1"/>
            <w:rPr>
              <w:sz w:val="14"/>
            </w:rPr>
          </w:pPr>
          <w:r>
            <w:rPr>
              <w:sz w:val="14"/>
            </w:rPr>
            <w:t xml:space="preserve">                        Obchodní rejstřík/</w:t>
          </w:r>
          <w:proofErr w:type="spellStart"/>
          <w:r>
            <w:rPr>
              <w:sz w:val="14"/>
            </w:rPr>
            <w:t>Incorporated</w:t>
          </w:r>
          <w:proofErr w:type="spellEnd"/>
          <w:r>
            <w:rPr>
              <w:sz w:val="14"/>
            </w:rPr>
            <w:t xml:space="preserve"> at:</w:t>
          </w:r>
        </w:p>
        <w:p w14:paraId="283C4F5A" w14:textId="77777777" w:rsidR="001C1991" w:rsidRDefault="00BD05C5">
          <w:pPr>
            <w:widowControl w:val="0"/>
            <w:ind w:right="1"/>
            <w:rPr>
              <w:sz w:val="14"/>
            </w:rPr>
          </w:pPr>
          <w:r>
            <w:rPr>
              <w:sz w:val="14"/>
            </w:rPr>
            <w:t xml:space="preserve">                        Krajský soud v Brně, oddíl C, vložka 55820</w:t>
          </w:r>
        </w:p>
        <w:p w14:paraId="2CBCE51F" w14:textId="77777777" w:rsidR="001C1991" w:rsidRDefault="00BD05C5">
          <w:pPr>
            <w:widowControl w:val="0"/>
            <w:ind w:right="1"/>
            <w:rPr>
              <w:sz w:val="14"/>
            </w:rPr>
          </w:pPr>
          <w:r>
            <w:rPr>
              <w:sz w:val="14"/>
            </w:rPr>
            <w:t xml:space="preserve">                        </w:t>
          </w:r>
          <w:proofErr w:type="spellStart"/>
          <w:r>
            <w:rPr>
              <w:sz w:val="14"/>
            </w:rPr>
            <w:t>Regional</w:t>
          </w:r>
          <w:proofErr w:type="spellEnd"/>
          <w:r>
            <w:rPr>
              <w:sz w:val="14"/>
            </w:rPr>
            <w:t xml:space="preserve"> </w:t>
          </w:r>
          <w:proofErr w:type="spellStart"/>
          <w:r>
            <w:rPr>
              <w:sz w:val="14"/>
            </w:rPr>
            <w:t>Court</w:t>
          </w:r>
          <w:proofErr w:type="spellEnd"/>
          <w:r>
            <w:rPr>
              <w:sz w:val="14"/>
            </w:rPr>
            <w:t xml:space="preserve"> in Brno, </w:t>
          </w:r>
          <w:proofErr w:type="spellStart"/>
          <w:r>
            <w:rPr>
              <w:sz w:val="14"/>
            </w:rPr>
            <w:t>section</w:t>
          </w:r>
          <w:proofErr w:type="spellEnd"/>
          <w:r>
            <w:rPr>
              <w:sz w:val="14"/>
            </w:rPr>
            <w:t xml:space="preserve"> C, No. 55820</w:t>
          </w:r>
        </w:p>
      </w:tc>
    </w:tr>
    <w:tr w:rsidR="001C1991" w14:paraId="6A5C30BB" w14:textId="77777777">
      <w:trPr>
        <w:cantSplit/>
        <w:trHeight w:val="145"/>
      </w:trPr>
      <w:tc>
        <w:tcPr>
          <w:tcW w:w="9639" w:type="dxa"/>
          <w:gridSpan w:val="3"/>
          <w:tcBorders>
            <w:bottom w:val="single" w:sz="4" w:space="0" w:color="000000"/>
          </w:tcBorders>
          <w:vAlign w:val="center"/>
        </w:tcPr>
        <w:p w14:paraId="76D52793" w14:textId="77777777" w:rsidR="001C1991" w:rsidRDefault="00BD05C5">
          <w:pPr>
            <w:pStyle w:val="Zpat"/>
            <w:widowControl w:val="0"/>
            <w:tabs>
              <w:tab w:val="clear" w:pos="4536"/>
              <w:tab w:val="clear" w:pos="9072"/>
              <w:tab w:val="left" w:pos="1489"/>
            </w:tabs>
            <w:ind w:left="72"/>
            <w:rPr>
              <w:sz w:val="14"/>
            </w:rPr>
          </w:pPr>
          <w:r>
            <w:rPr>
              <w:sz w:val="14"/>
            </w:rPr>
            <w:t xml:space="preserve">          </w:t>
          </w:r>
        </w:p>
      </w:tc>
    </w:tr>
    <w:tr w:rsidR="001C1991" w14:paraId="6D5F200C" w14:textId="77777777">
      <w:trPr>
        <w:cantSplit/>
        <w:trHeight w:val="272"/>
      </w:trPr>
      <w:tc>
        <w:tcPr>
          <w:tcW w:w="9639" w:type="dxa"/>
          <w:gridSpan w:val="3"/>
          <w:tcBorders>
            <w:top w:val="single" w:sz="4" w:space="0" w:color="000000"/>
          </w:tcBorders>
          <w:vAlign w:val="center"/>
        </w:tcPr>
        <w:p w14:paraId="6DC6595C" w14:textId="77777777" w:rsidR="001C1991" w:rsidRDefault="00BD05C5">
          <w:pPr>
            <w:pStyle w:val="Zpat"/>
            <w:widowControl w:val="0"/>
            <w:tabs>
              <w:tab w:val="clear" w:pos="4536"/>
              <w:tab w:val="clear" w:pos="9072"/>
              <w:tab w:val="left" w:pos="1489"/>
            </w:tabs>
            <w:ind w:left="72"/>
            <w:jc w:val="center"/>
            <w:rPr>
              <w:sz w:val="14"/>
            </w:rPr>
          </w:pPr>
          <w:r>
            <w:rPr>
              <w:sz w:val="14"/>
            </w:rPr>
            <w:t>www.dazakom.cz</w:t>
          </w:r>
        </w:p>
      </w:tc>
    </w:tr>
  </w:tbl>
  <w:p w14:paraId="755D4F7D" w14:textId="77777777" w:rsidR="001C1991" w:rsidRDefault="001C1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02E5" w14:textId="77777777" w:rsidR="00D117FC" w:rsidRDefault="00D117FC">
      <w:r>
        <w:separator/>
      </w:r>
    </w:p>
  </w:footnote>
  <w:footnote w:type="continuationSeparator" w:id="0">
    <w:p w14:paraId="469B6548" w14:textId="77777777" w:rsidR="00D117FC" w:rsidRDefault="00D1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A2E6" w14:textId="77777777" w:rsidR="001C1991" w:rsidRDefault="00BD05C5">
    <w:pPr>
      <w:pStyle w:val="Zhlav"/>
      <w:rPr>
        <w:rFonts w:ascii="Verdana" w:hAnsi="Verdana"/>
        <w:b/>
        <w:color w:val="0000FF"/>
        <w:sz w:val="18"/>
        <w:szCs w:val="18"/>
      </w:rPr>
    </w:pPr>
    <w:r>
      <w:rPr>
        <w:rFonts w:ascii="Verdana" w:hAnsi="Verdana"/>
        <w:b/>
        <w:color w:val="0000FF"/>
        <w:sz w:val="18"/>
        <w:szCs w:val="18"/>
      </w:rPr>
      <w:t>DAZAKOM s r.o.</w:t>
    </w:r>
  </w:p>
  <w:p w14:paraId="43FEFD50" w14:textId="77777777" w:rsidR="001C1991" w:rsidRDefault="00BD05C5">
    <w:pPr>
      <w:pStyle w:val="Zhlav"/>
      <w:rPr>
        <w:rFonts w:ascii="Verdana" w:hAnsi="Verdana"/>
        <w:sz w:val="18"/>
        <w:szCs w:val="18"/>
      </w:rPr>
    </w:pPr>
    <w:r>
      <w:rPr>
        <w:rFonts w:ascii="Verdana" w:hAnsi="Verdana"/>
        <w:sz w:val="18"/>
        <w:szCs w:val="18"/>
      </w:rPr>
      <w:t>Purkyňova 3050/</w:t>
    </w:r>
    <w:proofErr w:type="gramStart"/>
    <w:r>
      <w:rPr>
        <w:rFonts w:ascii="Verdana" w:hAnsi="Verdana"/>
        <w:sz w:val="18"/>
        <w:szCs w:val="18"/>
      </w:rPr>
      <w:t>99a</w:t>
    </w:r>
    <w:proofErr w:type="gramEnd"/>
  </w:p>
  <w:p w14:paraId="2848C2E7" w14:textId="77777777" w:rsidR="001C1991" w:rsidRDefault="00BD05C5">
    <w:pPr>
      <w:pStyle w:val="Zhlav"/>
      <w:rPr>
        <w:rFonts w:ascii="Verdana" w:hAnsi="Verdana"/>
        <w:sz w:val="18"/>
        <w:szCs w:val="18"/>
      </w:rPr>
    </w:pPr>
    <w:r>
      <w:rPr>
        <w:rFonts w:ascii="Verdana" w:hAnsi="Verdana"/>
        <w:sz w:val="18"/>
        <w:szCs w:val="18"/>
      </w:rPr>
      <w:t>612 00 Brno</w:t>
    </w:r>
  </w:p>
  <w:p w14:paraId="0A69CD6C" w14:textId="62122893" w:rsidR="001C1991" w:rsidRDefault="00BD05C5">
    <w:pPr>
      <w:pStyle w:val="Zhlav"/>
      <w:rPr>
        <w:rFonts w:ascii="Verdana" w:hAnsi="Verdana"/>
        <w:sz w:val="18"/>
        <w:szCs w:val="18"/>
      </w:rPr>
    </w:pPr>
    <w:r>
      <w:rPr>
        <w:rFonts w:ascii="Verdana" w:hAnsi="Verdana"/>
        <w:sz w:val="18"/>
        <w:szCs w:val="18"/>
      </w:rPr>
      <w:t xml:space="preserve">http: </w:t>
    </w:r>
    <w:hyperlink r:id="rId1">
      <w:proofErr w:type="spellStart"/>
      <w:r w:rsidR="009F78A2">
        <w:rPr>
          <w:rStyle w:val="Internetovodkaz"/>
          <w:rFonts w:ascii="Verdana" w:hAnsi="Verdana"/>
          <w:sz w:val="18"/>
          <w:szCs w:val="18"/>
        </w:rPr>
        <w:t>xxx</w:t>
      </w:r>
      <w:proofErr w:type="spellEnd"/>
    </w:hyperlink>
  </w:p>
  <w:p w14:paraId="17FA4FE0" w14:textId="5986ED22" w:rsidR="001C1991" w:rsidRDefault="00BD05C5">
    <w:pPr>
      <w:pStyle w:val="Zhlav"/>
      <w:rPr>
        <w:rFonts w:ascii="Verdana" w:hAnsi="Verdana"/>
        <w:sz w:val="18"/>
        <w:szCs w:val="18"/>
      </w:rPr>
    </w:pPr>
    <w:r>
      <w:rPr>
        <w:rFonts w:ascii="Verdana" w:hAnsi="Verdana"/>
        <w:sz w:val="18"/>
        <w:szCs w:val="18"/>
      </w:rPr>
      <w:t xml:space="preserve">email: </w:t>
    </w:r>
    <w:hyperlink r:id="rId2">
      <w:proofErr w:type="spellStart"/>
      <w:r w:rsidR="009F78A2">
        <w:rPr>
          <w:rStyle w:val="Internetovodkaz"/>
          <w:rFonts w:ascii="Verdana" w:hAnsi="Verdana"/>
          <w:sz w:val="18"/>
          <w:szCs w:val="18"/>
        </w:rPr>
        <w:t>xxxx</w:t>
      </w:r>
      <w:proofErr w:type="spellEnd"/>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03EEB"/>
    <w:multiLevelType w:val="hybridMultilevel"/>
    <w:tmpl w:val="2918DC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282246C"/>
    <w:multiLevelType w:val="hybridMultilevel"/>
    <w:tmpl w:val="A22CD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8215878">
    <w:abstractNumId w:val="1"/>
  </w:num>
  <w:num w:numId="2" w16cid:durableId="37704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91"/>
    <w:rsid w:val="000A69D8"/>
    <w:rsid w:val="001C1991"/>
    <w:rsid w:val="001C67B1"/>
    <w:rsid w:val="001E4118"/>
    <w:rsid w:val="002D4094"/>
    <w:rsid w:val="002F12E6"/>
    <w:rsid w:val="003C647B"/>
    <w:rsid w:val="00422C37"/>
    <w:rsid w:val="004B006C"/>
    <w:rsid w:val="00570269"/>
    <w:rsid w:val="005C42E9"/>
    <w:rsid w:val="0060517F"/>
    <w:rsid w:val="006A1C4D"/>
    <w:rsid w:val="006D7249"/>
    <w:rsid w:val="006F541D"/>
    <w:rsid w:val="00797EB2"/>
    <w:rsid w:val="007A1359"/>
    <w:rsid w:val="008020C4"/>
    <w:rsid w:val="00805686"/>
    <w:rsid w:val="00881EF2"/>
    <w:rsid w:val="00892920"/>
    <w:rsid w:val="00981C16"/>
    <w:rsid w:val="009A3208"/>
    <w:rsid w:val="009B7307"/>
    <w:rsid w:val="009F78A2"/>
    <w:rsid w:val="00B63978"/>
    <w:rsid w:val="00B67359"/>
    <w:rsid w:val="00BA1AEA"/>
    <w:rsid w:val="00BD05C5"/>
    <w:rsid w:val="00CF0F2C"/>
    <w:rsid w:val="00D03E9F"/>
    <w:rsid w:val="00D070AC"/>
    <w:rsid w:val="00D117FC"/>
    <w:rsid w:val="00D63450"/>
    <w:rsid w:val="00D70AB8"/>
    <w:rsid w:val="00E2662A"/>
    <w:rsid w:val="00E335B5"/>
    <w:rsid w:val="00E70BD2"/>
    <w:rsid w:val="00EA685F"/>
    <w:rsid w:val="00EB1D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2F2F"/>
  <w15:docId w15:val="{31507B27-1BEB-41EA-96BC-8D628305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B22"/>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Char">
    <w:name w:val="Základní text 2 Char"/>
    <w:link w:val="Zkladntext2"/>
    <w:qFormat/>
    <w:rsid w:val="00F65B22"/>
    <w:rPr>
      <w:rFonts w:ascii="Times New Roman" w:eastAsia="Times New Roman" w:hAnsi="Times New Roman" w:cs="Times New Roman"/>
      <w:sz w:val="24"/>
      <w:szCs w:val="24"/>
      <w:lang w:eastAsia="cs-CZ"/>
    </w:rPr>
  </w:style>
  <w:style w:type="character" w:styleId="Siln">
    <w:name w:val="Strong"/>
    <w:qFormat/>
    <w:rsid w:val="00F65B22"/>
    <w:rPr>
      <w:b/>
      <w:bCs/>
    </w:rPr>
  </w:style>
  <w:style w:type="character" w:customStyle="1" w:styleId="ZhlavChar">
    <w:name w:val="Záhlaví Char"/>
    <w:link w:val="Zhlav"/>
    <w:uiPriority w:val="99"/>
    <w:qFormat/>
    <w:rsid w:val="00F65B22"/>
    <w:rPr>
      <w:rFonts w:ascii="Times New Roman" w:eastAsia="Times New Roman" w:hAnsi="Times New Roman" w:cs="Times New Roman"/>
      <w:sz w:val="24"/>
      <w:szCs w:val="24"/>
      <w:lang w:eastAsia="cs-CZ"/>
    </w:rPr>
  </w:style>
  <w:style w:type="character" w:customStyle="1" w:styleId="ZpatChar">
    <w:name w:val="Zápatí Char"/>
    <w:link w:val="Zpat"/>
    <w:uiPriority w:val="99"/>
    <w:qFormat/>
    <w:rsid w:val="00330FF8"/>
    <w:rPr>
      <w:rFonts w:ascii="Times New Roman" w:eastAsia="Times New Roman" w:hAnsi="Times New Roman"/>
      <w:sz w:val="24"/>
      <w:szCs w:val="24"/>
    </w:rPr>
  </w:style>
  <w:style w:type="character" w:customStyle="1" w:styleId="Internetovodkaz">
    <w:name w:val="Internetový odkaz"/>
    <w:uiPriority w:val="99"/>
    <w:rsid w:val="00330FF8"/>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Text">
    <w:name w:val="Text"/>
    <w:basedOn w:val="Normln"/>
    <w:qFormat/>
    <w:rsid w:val="00F65B22"/>
    <w:pPr>
      <w:tabs>
        <w:tab w:val="left" w:pos="227"/>
      </w:tabs>
      <w:spacing w:line="220" w:lineRule="exact"/>
      <w:jc w:val="both"/>
    </w:pPr>
    <w:rPr>
      <w:rFonts w:ascii="Book Antiqua" w:hAnsi="Book Antiqua"/>
      <w:color w:val="000000"/>
      <w:sz w:val="18"/>
      <w:szCs w:val="20"/>
      <w:lang w:val="en-US"/>
    </w:rPr>
  </w:style>
  <w:style w:type="paragraph" w:styleId="Zkladntext2">
    <w:name w:val="Body Text 2"/>
    <w:basedOn w:val="Normln"/>
    <w:link w:val="Zkladntext2Char"/>
    <w:qFormat/>
    <w:rsid w:val="00F65B22"/>
    <w:pPr>
      <w:jc w:val="both"/>
    </w:pPr>
  </w:style>
  <w:style w:type="paragraph" w:customStyle="1" w:styleId="Zhlavazpat">
    <w:name w:val="Záhlaví a zápatí"/>
    <w:basedOn w:val="Normln"/>
    <w:qFormat/>
  </w:style>
  <w:style w:type="paragraph" w:styleId="Zhlav">
    <w:name w:val="header"/>
    <w:basedOn w:val="Normln"/>
    <w:link w:val="ZhlavChar"/>
    <w:uiPriority w:val="99"/>
    <w:rsid w:val="00F65B22"/>
    <w:pPr>
      <w:tabs>
        <w:tab w:val="center" w:pos="4536"/>
        <w:tab w:val="right" w:pos="9072"/>
      </w:tabs>
    </w:pPr>
  </w:style>
  <w:style w:type="paragraph" w:styleId="Zpat">
    <w:name w:val="footer"/>
    <w:basedOn w:val="Normln"/>
    <w:link w:val="ZpatChar"/>
    <w:uiPriority w:val="99"/>
    <w:unhideWhenUsed/>
    <w:rsid w:val="00330FF8"/>
    <w:pPr>
      <w:tabs>
        <w:tab w:val="center" w:pos="4536"/>
        <w:tab w:val="right" w:pos="9072"/>
      </w:tabs>
    </w:pPr>
  </w:style>
  <w:style w:type="paragraph" w:styleId="Revize">
    <w:name w:val="Revision"/>
    <w:hidden/>
    <w:uiPriority w:val="99"/>
    <w:semiHidden/>
    <w:rsid w:val="00422C37"/>
    <w:pPr>
      <w:suppressAutoHyphens w:val="0"/>
    </w:pPr>
    <w:rPr>
      <w:rFonts w:ascii="Times New Roman" w:eastAsia="Times New Roman" w:hAnsi="Times New Roman"/>
      <w:sz w:val="24"/>
      <w:szCs w:val="24"/>
    </w:rPr>
  </w:style>
  <w:style w:type="paragraph" w:styleId="Odstavecseseznamem">
    <w:name w:val="List Paragraph"/>
    <w:basedOn w:val="Normln"/>
    <w:uiPriority w:val="34"/>
    <w:qFormat/>
    <w:rsid w:val="003C647B"/>
    <w:pPr>
      <w:ind w:left="720"/>
      <w:contextualSpacing/>
    </w:pPr>
  </w:style>
  <w:style w:type="character" w:styleId="Odkaznakoment">
    <w:name w:val="annotation reference"/>
    <w:basedOn w:val="Standardnpsmoodstavce"/>
    <w:uiPriority w:val="99"/>
    <w:semiHidden/>
    <w:unhideWhenUsed/>
    <w:rsid w:val="00BD05C5"/>
    <w:rPr>
      <w:sz w:val="16"/>
      <w:szCs w:val="16"/>
    </w:rPr>
  </w:style>
  <w:style w:type="paragraph" w:styleId="Textkomente">
    <w:name w:val="annotation text"/>
    <w:basedOn w:val="Normln"/>
    <w:link w:val="TextkomenteChar"/>
    <w:uiPriority w:val="99"/>
    <w:unhideWhenUsed/>
    <w:rsid w:val="00BD05C5"/>
    <w:rPr>
      <w:sz w:val="20"/>
      <w:szCs w:val="20"/>
    </w:rPr>
  </w:style>
  <w:style w:type="character" w:customStyle="1" w:styleId="TextkomenteChar">
    <w:name w:val="Text komentáře Char"/>
    <w:basedOn w:val="Standardnpsmoodstavce"/>
    <w:link w:val="Textkomente"/>
    <w:uiPriority w:val="99"/>
    <w:rsid w:val="00BD05C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D05C5"/>
    <w:rPr>
      <w:b/>
      <w:bCs/>
    </w:rPr>
  </w:style>
  <w:style w:type="character" w:customStyle="1" w:styleId="PedmtkomenteChar">
    <w:name w:val="Předmět komentáře Char"/>
    <w:basedOn w:val="TextkomenteChar"/>
    <w:link w:val="Pedmtkomente"/>
    <w:uiPriority w:val="99"/>
    <w:semiHidden/>
    <w:rsid w:val="00BD05C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azky.krajbezkorup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dazakom.cz" TargetMode="External"/><Relationship Id="rId1" Type="http://schemas.openxmlformats.org/officeDocument/2006/relationships/hyperlink" Target="http://www.dazako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1633</Words>
  <Characters>9637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dílo 09/2023</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111/2025</dc:title>
  <dc:subject/>
  <dc:creator>DAZAKOM s.r.o. - Milan Gala</dc:creator>
  <dc:description/>
  <cp:lastModifiedBy>Mgr. BLAHOVÁ Blanka</cp:lastModifiedBy>
  <cp:revision>4</cp:revision>
  <dcterms:created xsi:type="dcterms:W3CDTF">2025-11-21T11:37:00Z</dcterms:created>
  <dcterms:modified xsi:type="dcterms:W3CDTF">2025-12-04T11:01:00Z</dcterms:modified>
  <dc:language>cs-CZ</dc:language>
</cp:coreProperties>
</file>