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43F" w:rsidRDefault="00B56B5C">
      <w:pPr>
        <w:pStyle w:val="Heading10"/>
        <w:framePr w:w="9451" w:h="2242" w:hRule="exact" w:wrap="none" w:vAnchor="page" w:hAnchor="page" w:x="1478" w:y="1523"/>
        <w:shd w:val="clear" w:color="auto" w:fill="auto"/>
        <w:ind w:left="2880"/>
      </w:pPr>
      <w:bookmarkStart w:id="0" w:name="bookmark0"/>
      <w:r>
        <w:t>EMPRESA MEDIA, a.s.</w:t>
      </w:r>
      <w:bookmarkEnd w:id="0"/>
    </w:p>
    <w:p w:rsidR="00C4343F" w:rsidRDefault="00B56B5C">
      <w:pPr>
        <w:pStyle w:val="Bodytext20"/>
        <w:framePr w:w="9451" w:h="2242" w:hRule="exact" w:wrap="none" w:vAnchor="page" w:hAnchor="page" w:x="1478" w:y="1523"/>
        <w:shd w:val="clear" w:color="auto" w:fill="auto"/>
        <w:ind w:left="2880" w:right="1920" w:firstLine="0"/>
      </w:pPr>
      <w:r>
        <w:t>Praha 4 - Braník, Mikuleckého 1309/4, PSČ 147 00</w:t>
      </w:r>
      <w:r>
        <w:br/>
        <w:t>264 18 011</w:t>
      </w:r>
      <w:r>
        <w:br/>
        <w:t>CZ 264018011</w:t>
      </w:r>
    </w:p>
    <w:p w:rsidR="00C4343F" w:rsidRDefault="00B56B5C">
      <w:pPr>
        <w:pStyle w:val="Bodytext20"/>
        <w:framePr w:w="9451" w:h="2242" w:hRule="exact" w:wrap="none" w:vAnchor="page" w:hAnchor="page" w:x="1478" w:y="1523"/>
        <w:shd w:val="clear" w:color="auto" w:fill="auto"/>
        <w:ind w:left="2880" w:right="1920" w:firstLine="0"/>
      </w:pPr>
      <w:r>
        <w:t>Městský soud v Praze, oddíl B, vložka 6907</w:t>
      </w:r>
      <w:r>
        <w:br/>
        <w:t>Raiffeisenbank. a.s., číslo účtu: 5383200001/5500</w:t>
      </w:r>
      <w:r>
        <w:br/>
        <w:t>Mgr. Jaromírem Soukupem, předsedou představenstva</w:t>
      </w:r>
      <w:r>
        <w:br/>
        <w:t>a Mgr. Kateřinou Čápovou, členkou představenstva</w:t>
      </w:r>
    </w:p>
    <w:p w:rsidR="00C4343F" w:rsidRDefault="00B56B5C">
      <w:pPr>
        <w:pStyle w:val="Bodytext30"/>
        <w:framePr w:w="9451" w:h="2242" w:hRule="exact" w:wrap="none" w:vAnchor="page" w:hAnchor="page" w:x="1478" w:y="1523"/>
        <w:shd w:val="clear" w:color="auto" w:fill="auto"/>
        <w:spacing w:after="0"/>
      </w:pPr>
      <w:r>
        <w:rPr>
          <w:rStyle w:val="Bodytext3NotItalic"/>
        </w:rPr>
        <w:t xml:space="preserve">(dále jen </w:t>
      </w:r>
      <w:r>
        <w:t xml:space="preserve">„EMPRESA </w:t>
      </w:r>
      <w:r>
        <w:rPr>
          <w:lang w:val="en-US" w:eastAsia="en-US" w:bidi="en-US"/>
        </w:rPr>
        <w:t>MEDIA*</w:t>
      </w:r>
      <w:r>
        <w:t>)</w:t>
      </w:r>
    </w:p>
    <w:p w:rsidR="00C4343F" w:rsidRDefault="00B56B5C">
      <w:pPr>
        <w:pStyle w:val="Heading10"/>
        <w:framePr w:w="9451" w:h="1512" w:hRule="exact" w:wrap="none" w:vAnchor="page" w:hAnchor="page" w:x="1478" w:y="4183"/>
        <w:shd w:val="clear" w:color="auto" w:fill="auto"/>
        <w:ind w:left="2870"/>
      </w:pPr>
      <w:bookmarkStart w:id="1" w:name="bookmark1"/>
      <w:r>
        <w:t>Hudební divadlo v Karl</w:t>
      </w:r>
      <w:r w:rsidR="00F6572C">
        <w:t>í</w:t>
      </w:r>
      <w:r>
        <w:t>ně</w:t>
      </w:r>
      <w:bookmarkEnd w:id="1"/>
    </w:p>
    <w:p w:rsidR="00C4343F" w:rsidRDefault="00B56B5C">
      <w:pPr>
        <w:pStyle w:val="Bodytext20"/>
        <w:framePr w:w="9451" w:h="1512" w:hRule="exact" w:wrap="none" w:vAnchor="page" w:hAnchor="page" w:x="1478" w:y="4183"/>
        <w:shd w:val="clear" w:color="auto" w:fill="auto"/>
        <w:ind w:left="2870" w:firstLine="0"/>
      </w:pPr>
      <w:r>
        <w:t>Praha 8 - Karlín, Křižíkova 283/10, PSČ 186 00</w:t>
      </w:r>
    </w:p>
    <w:p w:rsidR="00C4343F" w:rsidRDefault="00B56B5C">
      <w:pPr>
        <w:pStyle w:val="Bodytext20"/>
        <w:framePr w:w="9451" w:h="1512" w:hRule="exact" w:wrap="none" w:vAnchor="page" w:hAnchor="page" w:x="1478" w:y="4183"/>
        <w:shd w:val="clear" w:color="auto" w:fill="auto"/>
        <w:ind w:left="2870" w:firstLine="0"/>
      </w:pPr>
      <w:r>
        <w:t>000 64 335</w:t>
      </w:r>
    </w:p>
    <w:p w:rsidR="00C4343F" w:rsidRDefault="00B56B5C">
      <w:pPr>
        <w:pStyle w:val="Bodytext20"/>
        <w:framePr w:w="9451" w:h="1512" w:hRule="exact" w:wrap="none" w:vAnchor="page" w:hAnchor="page" w:x="1478" w:y="4183"/>
        <w:shd w:val="clear" w:color="auto" w:fill="auto"/>
        <w:ind w:left="2870" w:firstLine="0"/>
      </w:pPr>
      <w:r>
        <w:t>CZ00064335</w:t>
      </w:r>
    </w:p>
    <w:p w:rsidR="00C4343F" w:rsidRDefault="00B56B5C">
      <w:pPr>
        <w:pStyle w:val="Bodytext20"/>
        <w:framePr w:w="9451" w:h="1512" w:hRule="exact" w:wrap="none" w:vAnchor="page" w:hAnchor="page" w:x="1478" w:y="4183"/>
        <w:shd w:val="clear" w:color="auto" w:fill="auto"/>
        <w:ind w:left="2870" w:firstLine="0"/>
      </w:pPr>
      <w:r>
        <w:t>Bc. Egonem Kulhánkem, ředitelem</w:t>
      </w:r>
    </w:p>
    <w:p w:rsidR="00C4343F" w:rsidRDefault="00B56B5C">
      <w:pPr>
        <w:pStyle w:val="Bodytext20"/>
        <w:framePr w:w="9451" w:h="1512" w:hRule="exact" w:wrap="none" w:vAnchor="page" w:hAnchor="page" w:x="1478" w:y="4183"/>
        <w:shd w:val="clear" w:color="auto" w:fill="auto"/>
        <w:ind w:right="5" w:firstLine="0"/>
        <w:jc w:val="right"/>
      </w:pPr>
      <w:r>
        <w:t xml:space="preserve">(dále jen </w:t>
      </w:r>
      <w:r>
        <w:rPr>
          <w:rStyle w:val="Bodytext2Italic"/>
        </w:rPr>
        <w:t>„HDK*</w:t>
      </w:r>
      <w:r>
        <w:t xml:space="preserve"> nebo „</w:t>
      </w:r>
      <w:r>
        <w:rPr>
          <w:rStyle w:val="Bodytext2Italic"/>
        </w:rPr>
        <w:t>KLIENT</w:t>
      </w:r>
      <w:r>
        <w:t>‘)</w:t>
      </w:r>
    </w:p>
    <w:p w:rsidR="00C4343F" w:rsidRDefault="00B56B5C">
      <w:pPr>
        <w:pStyle w:val="Bodytext20"/>
        <w:framePr w:w="9451" w:h="3197" w:hRule="exact" w:wrap="none" w:vAnchor="page" w:hAnchor="page" w:x="1478" w:y="6122"/>
        <w:shd w:val="clear" w:color="auto" w:fill="auto"/>
        <w:spacing w:after="246"/>
        <w:ind w:firstLine="0"/>
        <w:jc w:val="center"/>
      </w:pPr>
      <w:r>
        <w:t xml:space="preserve">(dále také společně jako </w:t>
      </w:r>
      <w:r>
        <w:rPr>
          <w:rStyle w:val="Bodytext2Italic"/>
        </w:rPr>
        <w:t>„Smluvní strany</w:t>
      </w:r>
      <w:r>
        <w:t>“)</w:t>
      </w:r>
      <w:r>
        <w:br/>
        <w:t>uzavřely na základě dohody níže uvedeného tuto</w:t>
      </w:r>
    </w:p>
    <w:p w:rsidR="00C4343F" w:rsidRDefault="00B56B5C">
      <w:pPr>
        <w:pStyle w:val="Heading10"/>
        <w:framePr w:w="9451" w:h="3197" w:hRule="exact" w:wrap="none" w:vAnchor="page" w:hAnchor="page" w:x="1478" w:y="6122"/>
        <w:shd w:val="clear" w:color="auto" w:fill="auto"/>
        <w:spacing w:line="232" w:lineRule="exact"/>
        <w:jc w:val="center"/>
      </w:pPr>
      <w:bookmarkStart w:id="2" w:name="bookmark2"/>
      <w:r>
        <w:t>Dodatek č. 1 ke Smlouvu o mediálním partnerství č. EMP-2016-K146 ze dne 13.12.2016</w:t>
      </w:r>
      <w:bookmarkEnd w:id="2"/>
    </w:p>
    <w:p w:rsidR="00C4343F" w:rsidRDefault="00B56B5C">
      <w:pPr>
        <w:pStyle w:val="Bodytext30"/>
        <w:framePr w:w="9451" w:h="3197" w:hRule="exact" w:wrap="none" w:vAnchor="page" w:hAnchor="page" w:x="1478" w:y="6122"/>
        <w:shd w:val="clear" w:color="auto" w:fill="auto"/>
        <w:spacing w:after="240" w:line="232" w:lineRule="exact"/>
        <w:jc w:val="center"/>
      </w:pPr>
      <w:r>
        <w:rPr>
          <w:rStyle w:val="Bodytext3NotItalic"/>
        </w:rPr>
        <w:t xml:space="preserve">(dále jen </w:t>
      </w:r>
      <w:r>
        <w:t>„Smlouva*)</w:t>
      </w:r>
    </w:p>
    <w:p w:rsidR="00C4343F" w:rsidRDefault="00B56B5C">
      <w:pPr>
        <w:pStyle w:val="Heading10"/>
        <w:framePr w:w="9451" w:h="3197" w:hRule="exact" w:wrap="none" w:vAnchor="page" w:hAnchor="page" w:x="1478" w:y="6122"/>
        <w:shd w:val="clear" w:color="auto" w:fill="auto"/>
        <w:spacing w:after="114" w:line="232" w:lineRule="exact"/>
        <w:jc w:val="center"/>
      </w:pPr>
      <w:bookmarkStart w:id="3" w:name="bookmark3"/>
      <w:r>
        <w:t>Úvodní ustanovení</w:t>
      </w:r>
      <w:bookmarkEnd w:id="3"/>
    </w:p>
    <w:p w:rsidR="00C4343F" w:rsidRDefault="00B56B5C">
      <w:pPr>
        <w:pStyle w:val="Bodytext20"/>
        <w:framePr w:w="9451" w:h="3197" w:hRule="exact" w:wrap="none" w:vAnchor="page" w:hAnchor="page" w:x="1478" w:y="6122"/>
        <w:shd w:val="clear" w:color="auto" w:fill="auto"/>
        <w:spacing w:after="116"/>
        <w:ind w:firstLine="0"/>
        <w:jc w:val="both"/>
      </w:pPr>
      <w:r>
        <w:t xml:space="preserve">Společnost </w:t>
      </w:r>
      <w:r>
        <w:rPr>
          <w:rStyle w:val="Bodytext2Bold"/>
        </w:rPr>
        <w:t xml:space="preserve">EMPRESA MEDIA </w:t>
      </w:r>
      <w:r>
        <w:t xml:space="preserve">je vydavatelem periodik TÝDEN, Instinkt, Sedmička aj. a provozovatelem webových stránek </w:t>
      </w:r>
      <w:r>
        <w:rPr>
          <w:lang w:val="en-US" w:eastAsia="en-US" w:bidi="en-US"/>
        </w:rPr>
        <w:t>www.tyden.cz,</w:t>
      </w:r>
      <w:hyperlink r:id="rId7" w:history="1">
        <w:r>
          <w:rPr>
            <w:lang w:val="en-US" w:eastAsia="en-US" w:bidi="en-US"/>
          </w:rPr>
          <w:t>www.instinkt-online.cz</w:t>
        </w:r>
      </w:hyperlink>
      <w:r>
        <w:rPr>
          <w:lang w:val="en-US" w:eastAsia="en-US" w:bidi="en-US"/>
        </w:rPr>
        <w:t xml:space="preserve"> </w:t>
      </w:r>
      <w:r>
        <w:t>aj. EMPRESA MEDIA má výhradní právo disponovat s redakční a inzertní plochou těchto periodik v souladu s platnými právními předpisy.</w:t>
      </w:r>
    </w:p>
    <w:p w:rsidR="00C4343F" w:rsidRDefault="00B56B5C">
      <w:pPr>
        <w:pStyle w:val="Bodytext20"/>
        <w:framePr w:w="9451" w:h="3197" w:hRule="exact" w:wrap="none" w:vAnchor="page" w:hAnchor="page" w:x="1478" w:y="6122"/>
        <w:shd w:val="clear" w:color="auto" w:fill="auto"/>
        <w:spacing w:line="245" w:lineRule="exact"/>
        <w:ind w:firstLine="0"/>
        <w:jc w:val="both"/>
      </w:pPr>
      <w:r>
        <w:rPr>
          <w:rStyle w:val="Bodytext2Bold"/>
        </w:rPr>
        <w:t xml:space="preserve">Hudební divadlo v Karlině </w:t>
      </w:r>
      <w:r>
        <w:t>je příspěvkovou organizací a má právo v souladu s platnými právními předpisy a licencemi disponovat s reklamní plochou v rámci divadla a v rámci reklamních kampaní.</w:t>
      </w:r>
    </w:p>
    <w:p w:rsidR="00C4343F" w:rsidRDefault="00B56B5C">
      <w:pPr>
        <w:pStyle w:val="Bodytext20"/>
        <w:framePr w:w="1536" w:h="1728" w:hRule="exact" w:wrap="none" w:vAnchor="page" w:hAnchor="page" w:x="1502" w:y="1538"/>
        <w:shd w:val="clear" w:color="auto" w:fill="auto"/>
        <w:ind w:firstLine="0"/>
        <w:jc w:val="both"/>
      </w:pPr>
      <w:r>
        <w:t>Obchodní firma: se sídlem:</w:t>
      </w:r>
    </w:p>
    <w:p w:rsidR="00C4343F" w:rsidRDefault="00B56B5C">
      <w:pPr>
        <w:pStyle w:val="Bodytext40"/>
        <w:framePr w:w="1536" w:h="1728" w:hRule="exact" w:wrap="none" w:vAnchor="page" w:hAnchor="page" w:x="1502" w:y="1538"/>
        <w:shd w:val="clear" w:color="auto" w:fill="auto"/>
      </w:pPr>
      <w:r>
        <w:t>IČ:</w:t>
      </w:r>
    </w:p>
    <w:p w:rsidR="00C4343F" w:rsidRDefault="00B56B5C">
      <w:pPr>
        <w:pStyle w:val="Bodytext50"/>
        <w:framePr w:w="1536" w:h="1728" w:hRule="exact" w:wrap="none" w:vAnchor="page" w:hAnchor="page" w:x="1502" w:y="1538"/>
        <w:shd w:val="clear" w:color="auto" w:fill="auto"/>
      </w:pPr>
      <w:r>
        <w:t>DIČ:</w:t>
      </w:r>
    </w:p>
    <w:p w:rsidR="00C4343F" w:rsidRDefault="00B56B5C">
      <w:pPr>
        <w:pStyle w:val="Bodytext20"/>
        <w:framePr w:w="1536" w:h="1728" w:hRule="exact" w:wrap="none" w:vAnchor="page" w:hAnchor="page" w:x="1502" w:y="1538"/>
        <w:shd w:val="clear" w:color="auto" w:fill="auto"/>
        <w:ind w:firstLine="0"/>
        <w:jc w:val="both"/>
      </w:pPr>
      <w:r>
        <w:t>zapsána:</w:t>
      </w:r>
    </w:p>
    <w:p w:rsidR="00C4343F" w:rsidRDefault="00B56B5C">
      <w:pPr>
        <w:pStyle w:val="Bodytext20"/>
        <w:framePr w:w="1536" w:h="1728" w:hRule="exact" w:wrap="none" w:vAnchor="page" w:hAnchor="page" w:x="1502" w:y="1538"/>
        <w:shd w:val="clear" w:color="auto" w:fill="auto"/>
        <w:ind w:firstLine="0"/>
        <w:jc w:val="both"/>
      </w:pPr>
      <w:r>
        <w:t>bankovní spojení: zastoupená:</w:t>
      </w:r>
    </w:p>
    <w:p w:rsidR="00C4343F" w:rsidRDefault="00B56B5C">
      <w:pPr>
        <w:pStyle w:val="Bodytext20"/>
        <w:framePr w:w="1430" w:h="1751" w:hRule="exact" w:wrap="none" w:vAnchor="page" w:hAnchor="page" w:x="1497" w:y="3694"/>
        <w:shd w:val="clear" w:color="auto" w:fill="auto"/>
        <w:spacing w:after="254" w:line="232" w:lineRule="exact"/>
        <w:ind w:firstLine="0"/>
        <w:jc w:val="both"/>
      </w:pPr>
      <w:r>
        <w:t>a</w:t>
      </w:r>
    </w:p>
    <w:p w:rsidR="00C4343F" w:rsidRDefault="00B56B5C">
      <w:pPr>
        <w:pStyle w:val="Bodytext20"/>
        <w:framePr w:w="1430" w:h="1751" w:hRule="exact" w:wrap="none" w:vAnchor="page" w:hAnchor="page" w:x="1497" w:y="3694"/>
        <w:shd w:val="clear" w:color="auto" w:fill="auto"/>
        <w:ind w:firstLine="0"/>
        <w:jc w:val="both"/>
      </w:pPr>
      <w:r>
        <w:t>Obchodní firma: se sídlem:</w:t>
      </w:r>
    </w:p>
    <w:p w:rsidR="00C4343F" w:rsidRDefault="00B56B5C">
      <w:pPr>
        <w:pStyle w:val="Bodytext50"/>
        <w:framePr w:w="1430" w:h="1751" w:hRule="exact" w:wrap="none" w:vAnchor="page" w:hAnchor="page" w:x="1497" w:y="3694"/>
        <w:shd w:val="clear" w:color="auto" w:fill="auto"/>
      </w:pPr>
      <w:r>
        <w:t>IČO:</w:t>
      </w:r>
    </w:p>
    <w:p w:rsidR="00C4343F" w:rsidRDefault="00B56B5C">
      <w:pPr>
        <w:pStyle w:val="Bodytext50"/>
        <w:framePr w:w="1430" w:h="1751" w:hRule="exact" w:wrap="none" w:vAnchor="page" w:hAnchor="page" w:x="1497" w:y="3694"/>
        <w:shd w:val="clear" w:color="auto" w:fill="auto"/>
      </w:pPr>
      <w:r>
        <w:t>DIČ:</w:t>
      </w:r>
    </w:p>
    <w:p w:rsidR="00C4343F" w:rsidRDefault="00B56B5C">
      <w:pPr>
        <w:pStyle w:val="Bodytext20"/>
        <w:framePr w:w="1430" w:h="1751" w:hRule="exact" w:wrap="none" w:vAnchor="page" w:hAnchor="page" w:x="1497" w:y="3694"/>
        <w:shd w:val="clear" w:color="auto" w:fill="auto"/>
        <w:ind w:firstLine="0"/>
        <w:jc w:val="both"/>
      </w:pPr>
      <w:r>
        <w:t>zastoupena:</w:t>
      </w:r>
    </w:p>
    <w:p w:rsidR="00C4343F" w:rsidRDefault="00B56B5C">
      <w:pPr>
        <w:pStyle w:val="Heading10"/>
        <w:framePr w:w="9451" w:h="1371" w:hRule="exact" w:wrap="none" w:vAnchor="page" w:hAnchor="page" w:x="1478" w:y="9752"/>
        <w:shd w:val="clear" w:color="auto" w:fill="auto"/>
        <w:spacing w:after="114" w:line="232" w:lineRule="exact"/>
        <w:jc w:val="center"/>
      </w:pPr>
      <w:bookmarkStart w:id="4" w:name="bookmark4"/>
      <w:r>
        <w:t>I. Předmět Dodatku</w:t>
      </w:r>
      <w:bookmarkEnd w:id="4"/>
    </w:p>
    <w:p w:rsidR="00C4343F" w:rsidRDefault="00B56B5C">
      <w:pPr>
        <w:pStyle w:val="Bodytext20"/>
        <w:framePr w:w="9451" w:h="1371" w:hRule="exact" w:wrap="none" w:vAnchor="page" w:hAnchor="page" w:x="1478" w:y="9752"/>
        <w:shd w:val="clear" w:color="auto" w:fill="auto"/>
        <w:ind w:firstLine="0"/>
        <w:jc w:val="both"/>
      </w:pPr>
      <w:r>
        <w:t xml:space="preserve">Předmětem tohoto dodatku je úprava vzájemné spolupráce </w:t>
      </w:r>
      <w:r>
        <w:rPr>
          <w:rStyle w:val="Bodytext2Bold"/>
        </w:rPr>
        <w:t xml:space="preserve">EMPRESA MEDIA a Hudebního divadla v Karlině pro sezónu 2016 / 2017 </w:t>
      </w:r>
      <w:r>
        <w:t xml:space="preserve">(dále jen </w:t>
      </w:r>
      <w:r>
        <w:rPr>
          <w:rStyle w:val="Bodytext2Italic"/>
        </w:rPr>
        <w:t>„divadlo*)</w:t>
      </w:r>
      <w:r>
        <w:t xml:space="preserve"> na základě Smlouvy o mediálním partnerství č. EMP- 2016-K146 ze dne 13.12.2016 (dále jen </w:t>
      </w:r>
      <w:r>
        <w:rPr>
          <w:rStyle w:val="Bodytext2Italic"/>
        </w:rPr>
        <w:t>„Smlouva*).</w:t>
      </w:r>
      <w:r>
        <w:t xml:space="preserve"> Tímto dodatkem se mění délka platnosti Smlouvy do 30.9.2017 a následující ustanovení Smlouvy. Ostatní ustanovení zůstávají nezměněna.</w:t>
      </w:r>
    </w:p>
    <w:p w:rsidR="00C4343F" w:rsidRDefault="00B56B5C">
      <w:pPr>
        <w:pStyle w:val="Heading10"/>
        <w:framePr w:w="9451" w:h="2706" w:hRule="exact" w:wrap="none" w:vAnchor="page" w:hAnchor="page" w:x="1478" w:y="11677"/>
        <w:shd w:val="clear" w:color="auto" w:fill="auto"/>
        <w:spacing w:after="114" w:line="232" w:lineRule="exact"/>
        <w:jc w:val="center"/>
      </w:pPr>
      <w:bookmarkStart w:id="5" w:name="bookmark5"/>
      <w:r>
        <w:t>III. Cena a platební podmínky</w:t>
      </w:r>
      <w:bookmarkEnd w:id="5"/>
    </w:p>
    <w:p w:rsidR="00C4343F" w:rsidRDefault="00B56B5C">
      <w:pPr>
        <w:pStyle w:val="Bodytext20"/>
        <w:framePr w:w="9451" w:h="2706" w:hRule="exact" w:wrap="none" w:vAnchor="page" w:hAnchor="page" w:x="1478" w:y="11677"/>
        <w:numPr>
          <w:ilvl w:val="0"/>
          <w:numId w:val="1"/>
        </w:numPr>
        <w:shd w:val="clear" w:color="auto" w:fill="auto"/>
        <w:tabs>
          <w:tab w:val="left" w:pos="348"/>
        </w:tabs>
        <w:spacing w:after="120"/>
        <w:ind w:left="400"/>
        <w:jc w:val="both"/>
      </w:pPr>
      <w:r>
        <w:t xml:space="preserve">Vzhledem k částečně kompenzačnímu charakteru se obě smluvní strany dohodly, že si objem barterového plnění inzerce do souhrnné výše </w:t>
      </w:r>
      <w:r w:rsidR="00E54945">
        <w:t>xxx</w:t>
      </w:r>
      <w:bookmarkStart w:id="6" w:name="_GoBack"/>
      <w:bookmarkEnd w:id="6"/>
      <w:r>
        <w:t xml:space="preserve"> Kč bez DPH vzájemně vyfakturují a započtou s tím, že na fakturách bude uvedeno ”</w:t>
      </w:r>
      <w:r>
        <w:rPr>
          <w:rStyle w:val="Bodytext2BoldItalic"/>
        </w:rPr>
        <w:t>Neproplácet</w:t>
      </w:r>
      <w:r>
        <w:rPr>
          <w:rStyle w:val="Bodytext24pt"/>
        </w:rPr>
        <w:t xml:space="preserve"> - </w:t>
      </w:r>
      <w:r>
        <w:rPr>
          <w:rStyle w:val="Bodytext2BoldItalic"/>
        </w:rPr>
        <w:t>reciproční plnění'.</w:t>
      </w:r>
      <w:r>
        <w:rPr>
          <w:rStyle w:val="Bodytext24pt"/>
        </w:rPr>
        <w:t xml:space="preserve"> </w:t>
      </w:r>
      <w:r>
        <w:t>Zápočet se nedotýká povinnosti obou stran odvést DPH podle platných právních předpisů. Touto Smlouvou se současně uzavírá dohoda o vzájemném započtení závazků a pohledávek. EMPRESA MEDIA vystaví faktury vždy po zveřejnění inzerce. HDK vystaví jednu fakturu za propagaci, a to nejpozději k 30. 9. 2017.</w:t>
      </w:r>
    </w:p>
    <w:p w:rsidR="00C4343F" w:rsidRDefault="00B56B5C">
      <w:pPr>
        <w:pStyle w:val="Bodytext20"/>
        <w:framePr w:w="9451" w:h="2706" w:hRule="exact" w:wrap="none" w:vAnchor="page" w:hAnchor="page" w:x="1478" w:y="11677"/>
        <w:numPr>
          <w:ilvl w:val="0"/>
          <w:numId w:val="1"/>
        </w:numPr>
        <w:shd w:val="clear" w:color="auto" w:fill="auto"/>
        <w:tabs>
          <w:tab w:val="left" w:pos="348"/>
        </w:tabs>
        <w:ind w:left="400"/>
        <w:jc w:val="both"/>
      </w:pPr>
      <w:r>
        <w:t>V případě, že některá ze stran neposkytne plnění sjednané v této Smlouvě nebo ho neposkytne v plném rozsahu, vzniká druhé smluvní straně nárok na zaplacení rozdílu mezi plněním, které obdržela, a plněním, které poskytla. Tento rozdíl bude uhrazen na základě faktury nejpozději do 30. 10. 2017.</w:t>
      </w:r>
    </w:p>
    <w:p w:rsidR="00C4343F" w:rsidRDefault="00B56B5C">
      <w:pPr>
        <w:pStyle w:val="Headerorfooter0"/>
        <w:framePr w:wrap="none" w:vAnchor="page" w:hAnchor="page" w:x="1482" w:y="15826"/>
        <w:shd w:val="clear" w:color="auto" w:fill="auto"/>
      </w:pPr>
      <w:r>
        <w:t>EMPREA MEDIA, a.s.</w:t>
      </w:r>
    </w:p>
    <w:p w:rsidR="00C4343F" w:rsidRDefault="00B56B5C">
      <w:pPr>
        <w:pStyle w:val="Headerorfooter0"/>
        <w:framePr w:wrap="none" w:vAnchor="page" w:hAnchor="page" w:x="5586" w:y="15826"/>
        <w:shd w:val="clear" w:color="auto" w:fill="auto"/>
      </w:pPr>
      <w:r>
        <w:t>Stránka 1 z 2</w:t>
      </w:r>
    </w:p>
    <w:p w:rsidR="00C4343F" w:rsidRDefault="00B56B5C">
      <w:pPr>
        <w:pStyle w:val="Headerorfooter0"/>
        <w:framePr w:wrap="none" w:vAnchor="page" w:hAnchor="page" w:x="8687" w:y="15831"/>
        <w:shd w:val="clear" w:color="auto" w:fill="auto"/>
      </w:pPr>
      <w:r>
        <w:t>Hudební divadlo v Karlině</w:t>
      </w:r>
    </w:p>
    <w:p w:rsidR="00C4343F" w:rsidRDefault="00C4343F">
      <w:pPr>
        <w:rPr>
          <w:sz w:val="2"/>
          <w:szCs w:val="2"/>
        </w:rPr>
        <w:sectPr w:rsidR="00C4343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4343F" w:rsidRDefault="00B56B5C" w:rsidP="00F6572C">
      <w:pPr>
        <w:pStyle w:val="Picturecaption0"/>
        <w:framePr w:w="2521" w:wrap="none" w:vAnchor="page" w:hAnchor="page" w:x="1441" w:y="1549"/>
        <w:shd w:val="clear" w:color="auto" w:fill="auto"/>
      </w:pPr>
      <w:r>
        <w:lastRenderedPageBreak/>
        <w:t>V Praze, dne 12. června 2017</w:t>
      </w:r>
    </w:p>
    <w:p w:rsidR="00C4343F" w:rsidRDefault="00F6572C">
      <w:pPr>
        <w:pStyle w:val="Bodytext20"/>
        <w:framePr w:w="9451" w:h="1144" w:hRule="exact" w:wrap="none" w:vAnchor="page" w:hAnchor="page" w:x="1478" w:y="1571"/>
        <w:shd w:val="clear" w:color="auto" w:fill="auto"/>
        <w:spacing w:line="178" w:lineRule="exact"/>
        <w:ind w:left="4411" w:firstLine="0"/>
      </w:pPr>
      <w:r>
        <w:t xml:space="preserve">             </w:t>
      </w:r>
      <w:r w:rsidR="00B56B5C">
        <w:t>V Praze, dne 12. června 2017</w:t>
      </w:r>
    </w:p>
    <w:p w:rsidR="00C4343F" w:rsidRDefault="00F6572C" w:rsidP="00F6572C">
      <w:pPr>
        <w:pStyle w:val="Bodytext20"/>
        <w:framePr w:w="9451" w:h="537" w:hRule="exact" w:wrap="none" w:vAnchor="page" w:hAnchor="page" w:x="1478" w:y="3232"/>
        <w:shd w:val="clear" w:color="auto" w:fill="auto"/>
        <w:ind w:firstLine="0"/>
      </w:pPr>
      <w:r>
        <w:t xml:space="preserve">Mgr. Jaromír Soukup a Mgr. Kateřina Čápová                       </w:t>
      </w:r>
      <w:r w:rsidR="00B56B5C">
        <w:t>Bc. Egon Kulhánek</w:t>
      </w:r>
      <w:r w:rsidR="00B56B5C">
        <w:br/>
      </w:r>
      <w:r>
        <w:t xml:space="preserve">za EMPRESA MEDIA, a.s.                                                     </w:t>
      </w:r>
      <w:r w:rsidR="00B56B5C">
        <w:t>za Hudební divadlo v Karlině</w:t>
      </w:r>
    </w:p>
    <w:p w:rsidR="00C4343F" w:rsidRDefault="00B56B5C">
      <w:pPr>
        <w:pStyle w:val="Headerorfooter0"/>
        <w:framePr w:wrap="none" w:vAnchor="page" w:hAnchor="page" w:x="978" w:y="15807"/>
        <w:shd w:val="clear" w:color="auto" w:fill="auto"/>
      </w:pPr>
      <w:r>
        <w:t>EMPREA MEDIA, a.s.</w:t>
      </w:r>
    </w:p>
    <w:p w:rsidR="00C4343F" w:rsidRDefault="00B56B5C">
      <w:pPr>
        <w:pStyle w:val="Headerorfooter0"/>
        <w:framePr w:wrap="none" w:vAnchor="page" w:hAnchor="page" w:x="5058" w:y="15792"/>
        <w:shd w:val="clear" w:color="auto" w:fill="auto"/>
      </w:pPr>
      <w:r>
        <w:t>Stránka 2 z 2</w:t>
      </w:r>
    </w:p>
    <w:p w:rsidR="00C4343F" w:rsidRDefault="00B56B5C">
      <w:pPr>
        <w:pStyle w:val="Headerorfooter0"/>
        <w:framePr w:wrap="none" w:vAnchor="page" w:hAnchor="page" w:x="8140" w:y="15787"/>
        <w:shd w:val="clear" w:color="auto" w:fill="auto"/>
      </w:pPr>
      <w:r>
        <w:t>Hudební divadlo v Karlině</w:t>
      </w:r>
    </w:p>
    <w:p w:rsidR="00C4343F" w:rsidRDefault="00C4343F">
      <w:pPr>
        <w:rPr>
          <w:sz w:val="2"/>
          <w:szCs w:val="2"/>
        </w:rPr>
      </w:pPr>
    </w:p>
    <w:sectPr w:rsidR="00C4343F" w:rsidSect="00C4343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7E5" w:rsidRDefault="003307E5" w:rsidP="00C4343F">
      <w:r>
        <w:separator/>
      </w:r>
    </w:p>
  </w:endnote>
  <w:endnote w:type="continuationSeparator" w:id="0">
    <w:p w:rsidR="003307E5" w:rsidRDefault="003307E5" w:rsidP="00C4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7E5" w:rsidRDefault="003307E5"/>
  </w:footnote>
  <w:footnote w:type="continuationSeparator" w:id="0">
    <w:p w:rsidR="003307E5" w:rsidRDefault="003307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758B0"/>
    <w:multiLevelType w:val="multilevel"/>
    <w:tmpl w:val="07A23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3F"/>
    <w:rsid w:val="003307E5"/>
    <w:rsid w:val="00B27D57"/>
    <w:rsid w:val="00B56B5C"/>
    <w:rsid w:val="00C4343F"/>
    <w:rsid w:val="00E54945"/>
    <w:rsid w:val="00F6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FE26"/>
  <w15:docId w15:val="{AFD1CEAF-6816-446A-92BB-01294061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4343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sid w:val="00C4343F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Standardnpsmoodstavce"/>
    <w:link w:val="Bodytext20"/>
    <w:rsid w:val="00C4343F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Standardnpsmoodstavce"/>
    <w:link w:val="Bodytext30"/>
    <w:rsid w:val="00C4343F"/>
    <w:rPr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3NotItalic">
    <w:name w:val="Body text (3) + Not Italic"/>
    <w:basedOn w:val="Bodytext3"/>
    <w:rsid w:val="00C434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Italic">
    <w:name w:val="Body text (2) + Italic"/>
    <w:basedOn w:val="Bodytext2"/>
    <w:rsid w:val="00C434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sid w:val="00C434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sid w:val="00C4343F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Standardnpsmoodstavce"/>
    <w:link w:val="Bodytext50"/>
    <w:rsid w:val="00C4343F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Italic">
    <w:name w:val="Body text (2) + Bold;Italic"/>
    <w:basedOn w:val="Bodytext2"/>
    <w:rsid w:val="00C434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4pt">
    <w:name w:val="Body text (2) + 4 pt"/>
    <w:basedOn w:val="Bodytext2"/>
    <w:rsid w:val="00C43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sid w:val="00C4343F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">
    <w:name w:val="Picture caption_"/>
    <w:basedOn w:val="Standardnpsmoodstavce"/>
    <w:link w:val="Picturecaption0"/>
    <w:rsid w:val="00C4343F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 (6)_"/>
    <w:basedOn w:val="Standardnpsmoodstavce"/>
    <w:link w:val="Bodytext60"/>
    <w:rsid w:val="00C4343F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85ptBold">
    <w:name w:val="Body text (6) + 8.5 pt;Bold"/>
    <w:basedOn w:val="Bodytext6"/>
    <w:rsid w:val="00C4343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1">
    <w:name w:val="Body text (6)"/>
    <w:basedOn w:val="Bodytext6"/>
    <w:rsid w:val="00C4343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paragraph" w:customStyle="1" w:styleId="Heading10">
    <w:name w:val="Heading #1"/>
    <w:basedOn w:val="Normln"/>
    <w:link w:val="Heading1"/>
    <w:rsid w:val="00C4343F"/>
    <w:pPr>
      <w:shd w:val="clear" w:color="auto" w:fill="FFFFFF"/>
      <w:spacing w:line="240" w:lineRule="exact"/>
      <w:outlineLvl w:val="0"/>
    </w:pPr>
    <w:rPr>
      <w:b/>
      <w:bCs/>
      <w:sz w:val="21"/>
      <w:szCs w:val="21"/>
    </w:rPr>
  </w:style>
  <w:style w:type="paragraph" w:customStyle="1" w:styleId="Bodytext20">
    <w:name w:val="Body text (2)"/>
    <w:basedOn w:val="Normln"/>
    <w:link w:val="Bodytext2"/>
    <w:rsid w:val="00C4343F"/>
    <w:pPr>
      <w:shd w:val="clear" w:color="auto" w:fill="FFFFFF"/>
      <w:spacing w:line="240" w:lineRule="exact"/>
      <w:ind w:hanging="400"/>
    </w:pPr>
    <w:rPr>
      <w:sz w:val="21"/>
      <w:szCs w:val="21"/>
    </w:rPr>
  </w:style>
  <w:style w:type="paragraph" w:customStyle="1" w:styleId="Bodytext30">
    <w:name w:val="Body text (3)"/>
    <w:basedOn w:val="Normln"/>
    <w:link w:val="Bodytext3"/>
    <w:rsid w:val="00C4343F"/>
    <w:pPr>
      <w:shd w:val="clear" w:color="auto" w:fill="FFFFFF"/>
      <w:spacing w:after="480" w:line="240" w:lineRule="exact"/>
      <w:jc w:val="right"/>
    </w:pPr>
    <w:rPr>
      <w:i/>
      <w:iCs/>
      <w:sz w:val="21"/>
      <w:szCs w:val="21"/>
    </w:rPr>
  </w:style>
  <w:style w:type="paragraph" w:customStyle="1" w:styleId="Bodytext40">
    <w:name w:val="Body text (4)"/>
    <w:basedOn w:val="Normln"/>
    <w:link w:val="Bodytext4"/>
    <w:rsid w:val="00C4343F"/>
    <w:pPr>
      <w:shd w:val="clear" w:color="auto" w:fill="FFFFFF"/>
      <w:spacing w:line="240" w:lineRule="exact"/>
      <w:jc w:val="both"/>
    </w:pPr>
    <w:rPr>
      <w:rFonts w:ascii="Constantia" w:eastAsia="Constantia" w:hAnsi="Constantia" w:cs="Constantia"/>
      <w:sz w:val="20"/>
      <w:szCs w:val="20"/>
    </w:rPr>
  </w:style>
  <w:style w:type="paragraph" w:customStyle="1" w:styleId="Bodytext50">
    <w:name w:val="Body text (5)"/>
    <w:basedOn w:val="Normln"/>
    <w:link w:val="Bodytext5"/>
    <w:rsid w:val="00C4343F"/>
    <w:pPr>
      <w:shd w:val="clear" w:color="auto" w:fill="FFFFFF"/>
      <w:spacing w:line="240" w:lineRule="exact"/>
      <w:jc w:val="both"/>
    </w:pPr>
    <w:rPr>
      <w:rFonts w:ascii="Constantia" w:eastAsia="Constantia" w:hAnsi="Constantia" w:cs="Constantia"/>
      <w:sz w:val="20"/>
      <w:szCs w:val="20"/>
    </w:rPr>
  </w:style>
  <w:style w:type="paragraph" w:customStyle="1" w:styleId="Headerorfooter0">
    <w:name w:val="Header or footer"/>
    <w:basedOn w:val="Normln"/>
    <w:link w:val="Headerorfooter"/>
    <w:rsid w:val="00C4343F"/>
    <w:pPr>
      <w:shd w:val="clear" w:color="auto" w:fill="FFFFFF"/>
      <w:spacing w:line="200" w:lineRule="exact"/>
    </w:pPr>
    <w:rPr>
      <w:sz w:val="18"/>
      <w:szCs w:val="18"/>
    </w:rPr>
  </w:style>
  <w:style w:type="paragraph" w:customStyle="1" w:styleId="Picturecaption0">
    <w:name w:val="Picture caption"/>
    <w:basedOn w:val="Normln"/>
    <w:link w:val="Picturecaption"/>
    <w:rsid w:val="00C4343F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Bodytext60">
    <w:name w:val="Body text (6)"/>
    <w:basedOn w:val="Normln"/>
    <w:link w:val="Bodytext6"/>
    <w:rsid w:val="00C4343F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stinkt-onlin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2017-09-11T19:49:00Z</dcterms:created>
  <dcterms:modified xsi:type="dcterms:W3CDTF">2017-09-11T19:49:00Z</dcterms:modified>
</cp:coreProperties>
</file>