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114760" w14:textId="77777777" w:rsidR="004200FE" w:rsidRDefault="002A16ED">
      <w:pPr>
        <w:pStyle w:val="Zkladntext20"/>
        <w:shd w:val="clear" w:color="auto" w:fill="auto"/>
      </w:pPr>
      <w:r>
        <w:t>Dodatek č. 1 na rok 2026 ke smlouvě č.: 1439 z 25.11.2014</w:t>
      </w:r>
    </w:p>
    <w:p w14:paraId="5AEC1400" w14:textId="77777777" w:rsidR="004200FE" w:rsidRDefault="002A16ED">
      <w:pPr>
        <w:pStyle w:val="Zkladntext1"/>
        <w:shd w:val="clear" w:color="auto" w:fill="auto"/>
        <w:spacing w:after="120" w:line="262" w:lineRule="auto"/>
        <w:jc w:val="both"/>
        <w:rPr>
          <w:sz w:val="20"/>
          <w:szCs w:val="20"/>
        </w:rPr>
      </w:pPr>
      <w:r>
        <w:rPr>
          <w:b/>
          <w:bCs/>
          <w:sz w:val="20"/>
          <w:szCs w:val="20"/>
        </w:rPr>
        <w:t>První smluvní strana:</w:t>
      </w:r>
    </w:p>
    <w:p w14:paraId="2DC833F2" w14:textId="77777777" w:rsidR="004200FE" w:rsidRDefault="002A16ED">
      <w:pPr>
        <w:pStyle w:val="Zkladntext1"/>
        <w:shd w:val="clear" w:color="auto" w:fill="auto"/>
        <w:spacing w:line="262" w:lineRule="auto"/>
        <w:ind w:left="320" w:firstLine="20"/>
        <w:jc w:val="both"/>
        <w:rPr>
          <w:sz w:val="20"/>
          <w:szCs w:val="20"/>
        </w:rPr>
      </w:pPr>
      <w:r>
        <w:rPr>
          <w:sz w:val="20"/>
          <w:szCs w:val="20"/>
        </w:rPr>
        <w:t>SOMPO, a.s., Svatovítské náměstí 126, 393 01 Pelhřimov, 1Č 25172263, DIČ CZ25172263, jednající: Ing. Radek Lapáček, ředitel společnosti SOMPO, a.s.</w:t>
      </w:r>
    </w:p>
    <w:p w14:paraId="747D8CA0" w14:textId="77777777" w:rsidR="004200FE" w:rsidRDefault="002A16ED">
      <w:pPr>
        <w:pStyle w:val="Zkladntext1"/>
        <w:shd w:val="clear" w:color="auto" w:fill="auto"/>
        <w:spacing w:line="262" w:lineRule="auto"/>
        <w:jc w:val="both"/>
        <w:rPr>
          <w:sz w:val="20"/>
          <w:szCs w:val="20"/>
        </w:rPr>
      </w:pPr>
      <w:r>
        <w:rPr>
          <w:b/>
          <w:bCs/>
          <w:sz w:val="20"/>
          <w:szCs w:val="20"/>
        </w:rPr>
        <w:t>Druhá smluvní strana:</w:t>
      </w:r>
    </w:p>
    <w:p w14:paraId="0F88BB6E" w14:textId="77777777" w:rsidR="004200FE" w:rsidRDefault="002A16ED">
      <w:pPr>
        <w:pStyle w:val="Zkladntext1"/>
        <w:shd w:val="clear" w:color="auto" w:fill="auto"/>
        <w:spacing w:line="262" w:lineRule="auto"/>
        <w:ind w:firstLine="320"/>
        <w:jc w:val="both"/>
        <w:rPr>
          <w:sz w:val="20"/>
          <w:szCs w:val="20"/>
        </w:rPr>
      </w:pPr>
      <w:r>
        <w:rPr>
          <w:sz w:val="20"/>
          <w:szCs w:val="20"/>
        </w:rPr>
        <w:t xml:space="preserve">Krajská správa a údržba silnic Vysočiny, příspěvková </w:t>
      </w:r>
      <w:proofErr w:type="spellStart"/>
      <w:r>
        <w:rPr>
          <w:sz w:val="20"/>
          <w:szCs w:val="20"/>
        </w:rPr>
        <w:t>organiz</w:t>
      </w:r>
      <w:proofErr w:type="spellEnd"/>
      <w:r>
        <w:rPr>
          <w:sz w:val="20"/>
          <w:szCs w:val="20"/>
        </w:rPr>
        <w:t>, Kosovská 1122/16, 58601 Jihlava,</w:t>
      </w:r>
    </w:p>
    <w:p w14:paraId="0B8B349E" w14:textId="77777777" w:rsidR="004200FE" w:rsidRDefault="002A16ED">
      <w:pPr>
        <w:pStyle w:val="Zkladntext1"/>
        <w:shd w:val="clear" w:color="auto" w:fill="auto"/>
        <w:spacing w:after="220" w:line="262" w:lineRule="auto"/>
        <w:ind w:firstLine="320"/>
        <w:jc w:val="both"/>
        <w:rPr>
          <w:sz w:val="20"/>
          <w:szCs w:val="20"/>
        </w:rPr>
      </w:pPr>
      <w:r>
        <w:rPr>
          <w:sz w:val="20"/>
          <w:szCs w:val="20"/>
        </w:rPr>
        <w:t>IČ 00090450, DIČ CZ0090450, jednající: Ing. Radovan Necid, ředitel</w:t>
      </w:r>
    </w:p>
    <w:p w14:paraId="766E5A13" w14:textId="77777777" w:rsidR="004200FE" w:rsidRDefault="002A16ED">
      <w:pPr>
        <w:pStyle w:val="Zkladntext1"/>
        <w:shd w:val="clear" w:color="auto" w:fill="auto"/>
        <w:ind w:firstLine="340"/>
        <w:jc w:val="both"/>
        <w:rPr>
          <w:sz w:val="18"/>
          <w:szCs w:val="18"/>
        </w:rPr>
      </w:pPr>
      <w:r>
        <w:t xml:space="preserve">Statutární zástupci výše uvedených smluvních stran, kteří prohlašují, že jsou oprávněni jednat a mají plnou způsobilost k právním úkonům, se níže uvedeného dne, měsíce a roku po vzájemném projednání dohodli na obsahu Přílohy 2026 ke </w:t>
      </w:r>
      <w:r>
        <w:rPr>
          <w:b/>
          <w:bCs/>
          <w:sz w:val="18"/>
          <w:szCs w:val="18"/>
        </w:rPr>
        <w:t>Smlouvě o svozu a odstranění odpadů č. 1439,1439d 1.</w:t>
      </w:r>
    </w:p>
    <w:p w14:paraId="02829274" w14:textId="77777777" w:rsidR="004200FE" w:rsidRDefault="002A16ED">
      <w:pPr>
        <w:pStyle w:val="Zkladntext1"/>
        <w:shd w:val="clear" w:color="auto" w:fill="auto"/>
        <w:ind w:firstLine="340"/>
        <w:jc w:val="both"/>
      </w:pPr>
      <w:r>
        <w:t>Stávající článek Smlouvy o svozu a odstranění komunálního odpadu odst. I čl. II cit. smlouvy (příp. čl. 3 smluv ve stejné věci uzavřených do konce r. 2013) se doplňuje o stanovení cen na daný rok při uplatnění některé ze svozových variant a následující 3 podmínky.</w:t>
      </w:r>
    </w:p>
    <w:p w14:paraId="66390FE1" w14:textId="77777777" w:rsidR="004200FE" w:rsidRDefault="002A16ED">
      <w:pPr>
        <w:pStyle w:val="Zkladntext1"/>
        <w:numPr>
          <w:ilvl w:val="0"/>
          <w:numId w:val="1"/>
        </w:numPr>
        <w:shd w:val="clear" w:color="auto" w:fill="auto"/>
        <w:tabs>
          <w:tab w:val="left" w:pos="301"/>
        </w:tabs>
        <w:ind w:left="320" w:hanging="320"/>
        <w:jc w:val="both"/>
      </w:pPr>
      <w:r>
        <w:t>Fakturace bude provedena na začátku kalendářního roku (příp. smluvního období vdaném kalendářním roce) a případné rozdíly (vypovězení smlouvy, změna DPH apod.) budou zúčtovány průběžně.</w:t>
      </w:r>
    </w:p>
    <w:p w14:paraId="36231D3B" w14:textId="77777777" w:rsidR="004200FE" w:rsidRDefault="002A16ED">
      <w:pPr>
        <w:pStyle w:val="Zkladntext1"/>
        <w:numPr>
          <w:ilvl w:val="0"/>
          <w:numId w:val="1"/>
        </w:numPr>
        <w:shd w:val="clear" w:color="auto" w:fill="auto"/>
        <w:tabs>
          <w:tab w:val="left" w:pos="334"/>
        </w:tabs>
        <w:ind w:left="320" w:hanging="320"/>
        <w:jc w:val="both"/>
      </w:pPr>
      <w:r>
        <w:t>Firma SOMPO, a.s. prohlašuje, že v případě porušení smluvního vztahu druhou smluvní stranou není povinností firmy SOMPO, a.s. vyvézt odpadní nádoby druhé smluvní strany.</w:t>
      </w:r>
    </w:p>
    <w:p w14:paraId="7C253FE4" w14:textId="77777777" w:rsidR="004200FE" w:rsidRDefault="002A16ED">
      <w:pPr>
        <w:pStyle w:val="Zkladntext1"/>
        <w:shd w:val="clear" w:color="auto" w:fill="auto"/>
        <w:ind w:left="320" w:firstLine="20"/>
        <w:jc w:val="both"/>
      </w:pPr>
      <w:r>
        <w:t>Pro případ porušení smluvního vztahu druhou smluvní stranou jí nepřísluší ze strany firmy SOMPO, a.s. jakákoliv náhrada (vratka).</w:t>
      </w:r>
    </w:p>
    <w:p w14:paraId="3C10F767" w14:textId="77777777" w:rsidR="004200FE" w:rsidRDefault="002A16ED">
      <w:pPr>
        <w:pStyle w:val="Zkladntext1"/>
        <w:numPr>
          <w:ilvl w:val="0"/>
          <w:numId w:val="1"/>
        </w:numPr>
        <w:shd w:val="clear" w:color="auto" w:fill="auto"/>
        <w:tabs>
          <w:tab w:val="left" w:pos="334"/>
        </w:tabs>
        <w:spacing w:after="120"/>
        <w:ind w:left="260" w:hanging="260"/>
        <w:jc w:val="both"/>
      </w:pPr>
      <w:r>
        <w:t>Povinností původce odpadu je označení nádoby na odpad platnou známkou pro příslušný kalendářní rok, na známce musí být uvedeno jméno původce odpadu /firma/ a adresa stanoviště nádoby.</w:t>
      </w:r>
    </w:p>
    <w:p w14:paraId="71F001B5" w14:textId="77777777" w:rsidR="004200FE" w:rsidRDefault="002A16ED">
      <w:pPr>
        <w:pStyle w:val="Zkladntext1"/>
        <w:shd w:val="clear" w:color="auto" w:fill="auto"/>
        <w:spacing w:line="276" w:lineRule="auto"/>
        <w:jc w:val="both"/>
      </w:pPr>
      <w:r>
        <w:rPr>
          <w:b/>
          <w:bCs/>
          <w:sz w:val="18"/>
          <w:szCs w:val="18"/>
          <w:u w:val="single"/>
        </w:rPr>
        <w:t xml:space="preserve">Navržená varianta </w:t>
      </w:r>
      <w:r>
        <w:rPr>
          <w:u w:val="single"/>
        </w:rPr>
        <w:t>l*</w:t>
      </w:r>
      <w:r>
        <w:rPr>
          <w:u w:val="single"/>
          <w:vertAlign w:val="superscript"/>
        </w:rPr>
        <w:t>1</w:t>
      </w:r>
      <w:r>
        <w:rPr>
          <w:u w:val="single"/>
        </w:rPr>
        <w:t xml:space="preserve">: pravidelný </w:t>
      </w:r>
      <w:r>
        <w:rPr>
          <w:b/>
          <w:bCs/>
          <w:sz w:val="18"/>
          <w:szCs w:val="18"/>
          <w:u w:val="single"/>
        </w:rPr>
        <w:t xml:space="preserve">svoz 1 x za 14 </w:t>
      </w:r>
      <w:r>
        <w:rPr>
          <w:u w:val="single"/>
        </w:rPr>
        <w:t xml:space="preserve">dní prostřednictvím 120/240 It popelnic, 660/1 100 It kontejnerů </w:t>
      </w:r>
      <w:r>
        <w:rPr>
          <w:b/>
          <w:bCs/>
          <w:sz w:val="18"/>
          <w:szCs w:val="18"/>
        </w:rPr>
        <w:t xml:space="preserve">Cena </w:t>
      </w:r>
      <w:r>
        <w:t xml:space="preserve">♦ celoroční, za pravidelný svoz popelnice I 10/120 litrů: 1.600.- Kč+DPH+560 Kč poplatek ze </w:t>
      </w:r>
      <w:proofErr w:type="spellStart"/>
      <w:r>
        <w:t>zák</w:t>
      </w:r>
      <w:proofErr w:type="spellEnd"/>
      <w:r>
        <w:t xml:space="preserve"> (350 kg/rok)</w:t>
      </w:r>
    </w:p>
    <w:p w14:paraId="1F7E6E0C" w14:textId="77777777" w:rsidR="004200FE" w:rsidRDefault="002A16ED">
      <w:pPr>
        <w:pStyle w:val="Zkladntext1"/>
        <w:numPr>
          <w:ilvl w:val="0"/>
          <w:numId w:val="2"/>
        </w:numPr>
        <w:shd w:val="clear" w:color="auto" w:fill="auto"/>
        <w:tabs>
          <w:tab w:val="left" w:pos="773"/>
        </w:tabs>
        <w:spacing w:line="259" w:lineRule="auto"/>
        <w:ind w:firstLine="520"/>
        <w:jc w:val="both"/>
      </w:pPr>
      <w:r>
        <w:t>celoroční, za pravidelný svoz popelnice 240 litrů: 3.200,- KČ+DPH+1.120,- Kč popi, ze zákona (700 kg/rok)</w:t>
      </w:r>
    </w:p>
    <w:p w14:paraId="50508E69" w14:textId="77777777" w:rsidR="004200FE" w:rsidRDefault="002A16ED">
      <w:pPr>
        <w:pStyle w:val="Zkladntext1"/>
        <w:numPr>
          <w:ilvl w:val="0"/>
          <w:numId w:val="2"/>
        </w:numPr>
        <w:shd w:val="clear" w:color="auto" w:fill="auto"/>
        <w:tabs>
          <w:tab w:val="left" w:pos="773"/>
        </w:tabs>
        <w:spacing w:line="259" w:lineRule="auto"/>
        <w:ind w:firstLine="520"/>
        <w:jc w:val="both"/>
      </w:pPr>
      <w:r>
        <w:t>celoroční, za pravidelný svoz kontejner 660 litrů: 7.380,- Kč-t DPH+3.360,- Kč popi, ze zákona (2100 kg/rok)</w:t>
      </w:r>
    </w:p>
    <w:p w14:paraId="3D7439FF" w14:textId="77777777" w:rsidR="004200FE" w:rsidRDefault="002A16ED">
      <w:pPr>
        <w:pStyle w:val="Zkladntext1"/>
        <w:numPr>
          <w:ilvl w:val="0"/>
          <w:numId w:val="2"/>
        </w:numPr>
        <w:shd w:val="clear" w:color="auto" w:fill="auto"/>
        <w:tabs>
          <w:tab w:val="left" w:pos="773"/>
        </w:tabs>
        <w:spacing w:after="220" w:line="259" w:lineRule="auto"/>
        <w:ind w:firstLine="520"/>
        <w:jc w:val="both"/>
      </w:pPr>
      <w:r>
        <w:t>celoroční, za pravidelný svoz kontejner 1.100 litrů: 12.300,- Kč+DPH+5.600,- Kč popi, ze zák. (3500 kg/rok)</w:t>
      </w:r>
    </w:p>
    <w:p w14:paraId="2EE1BC09" w14:textId="77777777" w:rsidR="004200FE" w:rsidRDefault="002A16ED">
      <w:pPr>
        <w:pStyle w:val="Zkladntext1"/>
        <w:shd w:val="clear" w:color="auto" w:fill="auto"/>
        <w:tabs>
          <w:tab w:val="left" w:leader="underscore" w:pos="4932"/>
          <w:tab w:val="left" w:leader="underscore" w:pos="6322"/>
          <w:tab w:val="left" w:leader="underscore" w:pos="9341"/>
        </w:tabs>
        <w:spacing w:line="240" w:lineRule="auto"/>
        <w:jc w:val="both"/>
        <w:rPr>
          <w:sz w:val="18"/>
          <w:szCs w:val="18"/>
        </w:rPr>
      </w:pPr>
      <w:r>
        <w:rPr>
          <w:b/>
          <w:bCs/>
          <w:sz w:val="18"/>
          <w:szCs w:val="18"/>
          <w:u w:val="single"/>
        </w:rPr>
        <w:t>Vyplňte stanoviště nádoby/nádob</w:t>
      </w:r>
      <w:r>
        <w:rPr>
          <w:b/>
          <w:bCs/>
          <w:sz w:val="18"/>
          <w:szCs w:val="18"/>
          <w:u w:val="single"/>
        </w:rPr>
        <w:tab/>
        <w:t>Počet **)</w:t>
      </w:r>
      <w:r>
        <w:rPr>
          <w:b/>
          <w:bCs/>
          <w:sz w:val="18"/>
          <w:szCs w:val="18"/>
          <w:u w:val="single"/>
        </w:rPr>
        <w:tab/>
        <w:t>Typ nádoby</w:t>
      </w:r>
      <w:r>
        <w:rPr>
          <w:b/>
          <w:bCs/>
          <w:sz w:val="18"/>
          <w:szCs w:val="18"/>
          <w:u w:val="single"/>
        </w:rPr>
        <w:tab/>
      </w:r>
    </w:p>
    <w:p w14:paraId="24F77B4A" w14:textId="77777777" w:rsidR="004200FE" w:rsidRDefault="002A16ED">
      <w:pPr>
        <w:pStyle w:val="Zkladntext1"/>
        <w:shd w:val="clear" w:color="auto" w:fill="auto"/>
        <w:tabs>
          <w:tab w:val="left" w:leader="underscore" w:pos="4932"/>
          <w:tab w:val="left" w:leader="underscore" w:pos="5630"/>
        </w:tabs>
        <w:spacing w:after="120" w:line="240" w:lineRule="auto"/>
        <w:jc w:val="both"/>
      </w:pPr>
      <w:r>
        <w:rPr>
          <w:u w:val="single"/>
        </w:rPr>
        <w:t>(</w:t>
      </w:r>
      <w:proofErr w:type="spellStart"/>
      <w:r>
        <w:rPr>
          <w:u w:val="single"/>
        </w:rPr>
        <w:t>finna</w:t>
      </w:r>
      <w:proofErr w:type="spellEnd"/>
      <w:r>
        <w:rPr>
          <w:u w:val="single"/>
        </w:rPr>
        <w:t>/provozovna, ulice, čp., obec)</w:t>
      </w:r>
      <w:r>
        <w:tab/>
      </w:r>
      <w:r>
        <w:rPr>
          <w:u w:val="single"/>
        </w:rPr>
        <w:t>ks</w:t>
      </w:r>
      <w:r>
        <w:tab/>
      </w:r>
      <w:r>
        <w:rPr>
          <w:u w:val="single"/>
        </w:rPr>
        <w:t xml:space="preserve">(popelnice 110/120,240 </w:t>
      </w:r>
      <w:proofErr w:type="gramStart"/>
      <w:r>
        <w:rPr>
          <w:u w:val="single"/>
        </w:rPr>
        <w:t>lt,kontejn</w:t>
      </w:r>
      <w:proofErr w:type="gramEnd"/>
      <w:r>
        <w:rPr>
          <w:u w:val="single"/>
        </w:rPr>
        <w:t xml:space="preserve">.660,1100 </w:t>
      </w:r>
      <w:proofErr w:type="spellStart"/>
      <w:r>
        <w:rPr>
          <w:u w:val="single"/>
        </w:rPr>
        <w:t>lt</w:t>
      </w:r>
      <w:proofErr w:type="spellEnd"/>
      <w:r>
        <w:rPr>
          <w:u w:val="single"/>
        </w:rPr>
        <w:t>)</w:t>
      </w:r>
    </w:p>
    <w:p w14:paraId="45418D70" w14:textId="77777777" w:rsidR="004200FE" w:rsidRDefault="002A16ED">
      <w:pPr>
        <w:pStyle w:val="Zkladntext1"/>
        <w:shd w:val="clear" w:color="auto" w:fill="auto"/>
        <w:tabs>
          <w:tab w:val="right" w:leader="dot" w:pos="5208"/>
          <w:tab w:val="right" w:pos="6139"/>
          <w:tab w:val="right" w:pos="6684"/>
        </w:tabs>
        <w:spacing w:line="240" w:lineRule="auto"/>
        <w:jc w:val="both"/>
      </w:pPr>
      <w:r>
        <w:t xml:space="preserve">KSÚSV, Spojovací 1622, Humpolec </w:t>
      </w:r>
      <w:r>
        <w:tab/>
      </w:r>
      <w:proofErr w:type="gramStart"/>
      <w:r>
        <w:t>I..</w:t>
      </w:r>
      <w:proofErr w:type="gramEnd"/>
      <w:r>
        <w:tab/>
        <w:t>kontejner</w:t>
      </w:r>
      <w:r>
        <w:tab/>
        <w:t xml:space="preserve">1100 </w:t>
      </w:r>
      <w:proofErr w:type="spellStart"/>
      <w:r>
        <w:t>lt</w:t>
      </w:r>
      <w:proofErr w:type="spellEnd"/>
    </w:p>
    <w:p w14:paraId="7EDBED6E" w14:textId="77777777" w:rsidR="004200FE" w:rsidRDefault="002A16ED">
      <w:pPr>
        <w:pStyle w:val="Zkladntext1"/>
        <w:shd w:val="clear" w:color="auto" w:fill="auto"/>
        <w:tabs>
          <w:tab w:val="right" w:leader="dot" w:pos="5208"/>
          <w:tab w:val="right" w:pos="6139"/>
          <w:tab w:val="right" w:pos="6684"/>
        </w:tabs>
        <w:spacing w:line="240" w:lineRule="auto"/>
        <w:jc w:val="both"/>
      </w:pPr>
      <w:r>
        <w:t xml:space="preserve">KSÚSV, Nádražní 1065, Pacov </w:t>
      </w:r>
      <w:r>
        <w:tab/>
      </w:r>
      <w:proofErr w:type="gramStart"/>
      <w:r>
        <w:t>I..</w:t>
      </w:r>
      <w:proofErr w:type="gramEnd"/>
      <w:r>
        <w:tab/>
        <w:t>kontejner</w:t>
      </w:r>
      <w:r>
        <w:tab/>
        <w:t xml:space="preserve">1100 </w:t>
      </w:r>
      <w:proofErr w:type="spellStart"/>
      <w:r>
        <w:t>lt</w:t>
      </w:r>
      <w:proofErr w:type="spellEnd"/>
    </w:p>
    <w:p w14:paraId="56309CCE" w14:textId="77777777" w:rsidR="004200FE" w:rsidRDefault="002A16ED">
      <w:pPr>
        <w:pStyle w:val="Zkladntext1"/>
        <w:shd w:val="clear" w:color="auto" w:fill="auto"/>
        <w:tabs>
          <w:tab w:val="right" w:leader="dot" w:pos="5208"/>
          <w:tab w:val="right" w:pos="6139"/>
          <w:tab w:val="right" w:pos="6979"/>
        </w:tabs>
        <w:spacing w:line="240" w:lineRule="auto"/>
        <w:jc w:val="both"/>
      </w:pPr>
      <w:r>
        <w:t xml:space="preserve">KSÚSV, 5. května 85, Košetice </w:t>
      </w:r>
      <w:r>
        <w:tab/>
      </w:r>
      <w:proofErr w:type="gramStart"/>
      <w:r>
        <w:t>1..</w:t>
      </w:r>
      <w:proofErr w:type="gramEnd"/>
      <w:r>
        <w:tab/>
        <w:t>popelnice</w:t>
      </w:r>
      <w:r>
        <w:tab/>
        <w:t xml:space="preserve">110/120 </w:t>
      </w:r>
      <w:proofErr w:type="spellStart"/>
      <w:r>
        <w:t>lt</w:t>
      </w:r>
      <w:proofErr w:type="spellEnd"/>
    </w:p>
    <w:p w14:paraId="21FC70D1" w14:textId="77777777" w:rsidR="004200FE" w:rsidRDefault="002A16ED">
      <w:pPr>
        <w:pStyle w:val="Zkladntext1"/>
        <w:shd w:val="clear" w:color="auto" w:fill="auto"/>
        <w:tabs>
          <w:tab w:val="center" w:pos="2928"/>
          <w:tab w:val="right" w:leader="dot" w:pos="5208"/>
          <w:tab w:val="right" w:pos="6139"/>
          <w:tab w:val="right" w:pos="6979"/>
        </w:tabs>
        <w:spacing w:line="240" w:lineRule="auto"/>
        <w:jc w:val="both"/>
      </w:pPr>
      <w:r>
        <w:t>KSÚSV Horní Cerekev, pozemek</w:t>
      </w:r>
      <w:r>
        <w:tab/>
        <w:t xml:space="preserve">par. č. st. 488 </w:t>
      </w:r>
      <w:r>
        <w:tab/>
      </w:r>
      <w:proofErr w:type="gramStart"/>
      <w:r>
        <w:t>I..</w:t>
      </w:r>
      <w:proofErr w:type="gramEnd"/>
      <w:r>
        <w:tab/>
        <w:t>popelnice</w:t>
      </w:r>
      <w:r>
        <w:tab/>
        <w:t xml:space="preserve">110/120 </w:t>
      </w:r>
      <w:proofErr w:type="spellStart"/>
      <w:r>
        <w:t>lt</w:t>
      </w:r>
      <w:proofErr w:type="spellEnd"/>
      <w:r>
        <w:t>,</w:t>
      </w:r>
    </w:p>
    <w:p w14:paraId="6C80BD91" w14:textId="77777777" w:rsidR="004200FE" w:rsidRDefault="002A16ED">
      <w:pPr>
        <w:pStyle w:val="Zkladntext1"/>
        <w:shd w:val="clear" w:color="auto" w:fill="auto"/>
        <w:spacing w:line="240" w:lineRule="auto"/>
        <w:jc w:val="both"/>
      </w:pPr>
      <w:r>
        <w:rPr>
          <w:noProof/>
        </w:rPr>
        <mc:AlternateContent>
          <mc:Choice Requires="wps">
            <w:drawing>
              <wp:anchor distT="0" distB="50800" distL="114300" distR="114300" simplePos="0" relativeHeight="125829378" behindDoc="0" locked="0" layoutInCell="1" allowOverlap="1" wp14:anchorId="2049C77D" wp14:editId="4976CB1F">
                <wp:simplePos x="0" y="0"/>
                <wp:positionH relativeFrom="page">
                  <wp:posOffset>739140</wp:posOffset>
                </wp:positionH>
                <wp:positionV relativeFrom="paragraph">
                  <wp:posOffset>139700</wp:posOffset>
                </wp:positionV>
                <wp:extent cx="5840095" cy="320040"/>
                <wp:effectExtent l="0" t="0" r="0" b="0"/>
                <wp:wrapTopAndBottom/>
                <wp:docPr id="1" name="Shape 1"/>
                <wp:cNvGraphicFramePr/>
                <a:graphic xmlns:a="http://schemas.openxmlformats.org/drawingml/2006/main">
                  <a:graphicData uri="http://schemas.microsoft.com/office/word/2010/wordprocessingShape">
                    <wps:wsp>
                      <wps:cNvSpPr txBox="1"/>
                      <wps:spPr>
                        <a:xfrm>
                          <a:off x="0" y="0"/>
                          <a:ext cx="5840095" cy="320040"/>
                        </a:xfrm>
                        <a:prstGeom prst="rect">
                          <a:avLst/>
                        </a:prstGeom>
                        <a:noFill/>
                      </wps:spPr>
                      <wps:txbx>
                        <w:txbxContent>
                          <w:p w14:paraId="610991DC" w14:textId="77777777" w:rsidR="004200FE" w:rsidRDefault="002A16ED">
                            <w:pPr>
                              <w:pStyle w:val="Zkladntext1"/>
                              <w:shd w:val="clear" w:color="auto" w:fill="auto"/>
                              <w:spacing w:line="254" w:lineRule="auto"/>
                            </w:pPr>
                            <w:r>
                              <w:t xml:space="preserve">**) V případě, že je požadován </w:t>
                            </w:r>
                            <w:proofErr w:type="spellStart"/>
                            <w:r>
                              <w:t>svozjiného</w:t>
                            </w:r>
                            <w:proofErr w:type="spellEnd"/>
                            <w:r>
                              <w:t xml:space="preserve"> počtu nádob nebo velikosti nádob, uvedený údaj opravte. Vyúčtování a zaslání známek bude provedeno dle Vašeho požadavku. Počty je možno měnit po dohodě i v průběhu roku.</w:t>
                            </w:r>
                          </w:p>
                        </w:txbxContent>
                      </wps:txbx>
                      <wps:bodyPr lIns="0" tIns="0" rIns="0" bIns="0"/>
                    </wps:wsp>
                  </a:graphicData>
                </a:graphic>
              </wp:anchor>
            </w:drawing>
          </mc:Choice>
          <mc:Fallback>
            <w:pict>
              <v:shapetype w14:anchorId="2049C77D" id="_x0000_t202" coordsize="21600,21600" o:spt="202" path="m,l,21600r21600,l21600,xe">
                <v:stroke joinstyle="miter"/>
                <v:path gradientshapeok="t" o:connecttype="rect"/>
              </v:shapetype>
              <v:shape id="Shape 1" o:spid="_x0000_s1026" type="#_x0000_t202" style="position:absolute;left:0;text-align:left;margin-left:58.2pt;margin-top:11pt;width:459.85pt;height:25.2pt;z-index:125829378;visibility:visible;mso-wrap-style:square;mso-wrap-distance-left:9pt;mso-wrap-distance-top:0;mso-wrap-distance-right:9pt;mso-wrap-distance-bottom:4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" filled="f" stroked="f">
                <v:textbox inset="0,0,0,0">
                  <w:txbxContent>
                    <w:p w14:paraId="610991DC" w14:textId="77777777" w:rsidR="004200FE" w:rsidRDefault="002A16ED">
                      <w:pPr>
                        <w:pStyle w:val="Zkladntext1"/>
                        <w:shd w:val="clear" w:color="auto" w:fill="auto"/>
                        <w:spacing w:line="254" w:lineRule="auto"/>
                      </w:pPr>
                      <w:r>
                        <w:t xml:space="preserve">**) V případě, že je požadován </w:t>
                      </w:r>
                      <w:proofErr w:type="spellStart"/>
                      <w:r>
                        <w:t>svozjiného</w:t>
                      </w:r>
                      <w:proofErr w:type="spellEnd"/>
                      <w:r>
                        <w:t xml:space="preserve"> počtu nádob nebo velikosti nádob, uvedený údaj opravte. Vyúčtování a zaslání známek bude provedeno dle Vašeho požadavku. Počty je možno měnit po dohodě i v průběhu roku.</w:t>
                      </w:r>
                    </w:p>
                  </w:txbxContent>
                </v:textbox>
                <w10:wrap type="topAndBottom" anchorx="page"/>
              </v:shape>
            </w:pict>
          </mc:Fallback>
        </mc:AlternateContent>
      </w:r>
      <w:r>
        <w:t>*) vyberte</w:t>
      </w:r>
    </w:p>
    <w:p w14:paraId="21F553FF" w14:textId="77777777" w:rsidR="004200FE" w:rsidRDefault="002A16ED">
      <w:pPr>
        <w:pStyle w:val="Zkladntext1"/>
        <w:shd w:val="clear" w:color="auto" w:fill="auto"/>
        <w:spacing w:before="120"/>
        <w:jc w:val="both"/>
      </w:pPr>
      <w:r>
        <w:rPr>
          <w:b/>
          <w:bCs/>
          <w:sz w:val="18"/>
          <w:szCs w:val="18"/>
          <w:u w:val="single"/>
        </w:rPr>
        <w:t>Navržená varianta 2"</w:t>
      </w:r>
      <w:r>
        <w:rPr>
          <w:b/>
          <w:bCs/>
          <w:sz w:val="18"/>
          <w:szCs w:val="18"/>
          <w:u w:val="single"/>
          <w:vertAlign w:val="superscript"/>
        </w:rPr>
        <w:t>)</w:t>
      </w:r>
      <w:r>
        <w:rPr>
          <w:b/>
          <w:bCs/>
          <w:sz w:val="18"/>
          <w:szCs w:val="18"/>
          <w:u w:val="single"/>
        </w:rPr>
        <w:t xml:space="preserve">: </w:t>
      </w:r>
      <w:r>
        <w:rPr>
          <w:u w:val="single"/>
        </w:rPr>
        <w:t>pouze uložení na skládce Hrádek u Pacova, překladišti Humpolec</w:t>
      </w:r>
    </w:p>
    <w:p w14:paraId="5BA41BE7" w14:textId="77777777" w:rsidR="004200FE" w:rsidRDefault="002A16ED">
      <w:pPr>
        <w:pStyle w:val="Zkladntext1"/>
        <w:shd w:val="clear" w:color="auto" w:fill="auto"/>
        <w:jc w:val="both"/>
      </w:pPr>
      <w:r>
        <w:t xml:space="preserve">Druhá smluvní strana může na skládku odpadů (nebo do jiného zařízení určeného pro nakládání s odpady provozovaného společností </w:t>
      </w:r>
      <w:proofErr w:type="spellStart"/>
      <w:proofErr w:type="gramStart"/>
      <w:r>
        <w:t>SOMPO,a.s</w:t>
      </w:r>
      <w:proofErr w:type="spellEnd"/>
      <w:r>
        <w:t>.</w:t>
      </w:r>
      <w:proofErr w:type="gramEnd"/>
      <w:r>
        <w:t xml:space="preserve">) předat takové odpady, které je první smluvní strana oprávněna odebírat. Předání odpadů musí být první smluvní stranou předem odsouhlaseno. Před předáním odpadu druhá smluvní strana předloží potvrzený Základní popis odpadu se všemi náležitostmi dle platné legislativy. Platby do 100 Kč včetně se vybírají v hotovosti. Fakturováno bude dl^ skutečné hmotnosti odpadu zjištěné na váze příjmu odpadů. Cena za uložení odpadů a cena služeb bude stanovena dle ceníku platného v době předání odpadu. Ceník je </w:t>
      </w:r>
      <w:r>
        <w:t xml:space="preserve">dostupný na </w:t>
      </w:r>
      <w:r>
        <w:rPr>
          <w:lang w:val="en-US" w:eastAsia="en-US" w:bidi="en-US"/>
        </w:rPr>
        <w:t>ww</w:t>
      </w:r>
      <w:r>
        <w:rPr>
          <w:u w:val="single"/>
          <w:lang w:val="en-US" w:eastAsia="en-US" w:bidi="en-US"/>
        </w:rPr>
        <w:t>w.sompo.cz</w:t>
      </w:r>
      <w:r>
        <w:rPr>
          <w:lang w:val="en-US" w:eastAsia="en-US" w:bidi="en-US"/>
        </w:rPr>
        <w:t xml:space="preserve">. </w:t>
      </w:r>
      <w:r>
        <w:t>Druhá smluvní strana se zavazuje faktury vystavené společností SOMPO, a.s. zaplatit v předepsaném termínu splatnosti. Veškeré odpady budou odstraněny v souladu s platnou legislativou.</w:t>
      </w:r>
    </w:p>
    <w:p w14:paraId="41CF4496" w14:textId="77777777" w:rsidR="004200FE" w:rsidRDefault="002A16ED">
      <w:pPr>
        <w:pStyle w:val="Zkladntext1"/>
        <w:shd w:val="clear" w:color="auto" w:fill="auto"/>
        <w:spacing w:after="220" w:line="240" w:lineRule="auto"/>
        <w:jc w:val="both"/>
      </w:pPr>
      <w:r>
        <w:rPr>
          <w:noProof/>
        </w:rPr>
        <mc:AlternateContent>
          <mc:Choice Requires="wps">
            <w:drawing>
              <wp:anchor distT="88265" distB="12700" distL="114300" distR="928370" simplePos="0" relativeHeight="125829380" behindDoc="0" locked="0" layoutInCell="1" allowOverlap="1" wp14:anchorId="6D5B2D64" wp14:editId="5DE939F5">
                <wp:simplePos x="0" y="0"/>
                <wp:positionH relativeFrom="page">
                  <wp:posOffset>4180205</wp:posOffset>
                </wp:positionH>
                <wp:positionV relativeFrom="paragraph">
                  <wp:posOffset>291465</wp:posOffset>
                </wp:positionV>
                <wp:extent cx="716280" cy="164465"/>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716280" cy="164465"/>
                        </a:xfrm>
                        <a:prstGeom prst="rect">
                          <a:avLst/>
                        </a:prstGeom>
                        <a:noFill/>
                      </wps:spPr>
                      <wps:txbx>
                        <w:txbxContent>
                          <w:p w14:paraId="3B39046A" w14:textId="0315EB44" w:rsidR="004200FE" w:rsidRDefault="002A16ED">
                            <w:pPr>
                              <w:pStyle w:val="Zkladntext1"/>
                              <w:shd w:val="clear" w:color="auto" w:fill="auto"/>
                              <w:spacing w:line="240" w:lineRule="auto"/>
                            </w:pPr>
                            <w:r>
                              <w:t>V Jihlavě dne: 03.12.2025</w:t>
                            </w:r>
                          </w:p>
                        </w:txbxContent>
                      </wps:txbx>
                      <wps:bodyPr wrap="none" lIns="0" tIns="0" rIns="0" bIns="0"/>
                    </wps:wsp>
                  </a:graphicData>
                </a:graphic>
              </wp:anchor>
            </w:drawing>
          </mc:Choice>
          <mc:Fallback>
            <w:pict>
              <v:shape w14:anchorId="6D5B2D64" id="Shape 3" o:spid="_x0000_s1027" type="#_x0000_t202" style="position:absolute;left:0;text-align:left;margin-left:329.15pt;margin-top:22.95pt;width:56.4pt;height:12.95pt;z-index:125829380;visibility:visible;mso-wrap-style:none;mso-wrap-distance-left:9pt;mso-wrap-distance-top:6.95pt;mso-wrap-distance-right:73.1pt;mso-wrap-distance-bottom:1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" filled="f" stroked="f">
                <v:textbox inset="0,0,0,0">
                  <w:txbxContent>
                    <w:p w14:paraId="3B39046A" w14:textId="0315EB44" w:rsidR="004200FE" w:rsidRDefault="002A16ED">
                      <w:pPr>
                        <w:pStyle w:val="Zkladntext1"/>
                        <w:shd w:val="clear" w:color="auto" w:fill="auto"/>
                        <w:spacing w:line="240" w:lineRule="auto"/>
                      </w:pPr>
                      <w:r>
                        <w:t>V Jihlavě dne: 03.12.2025</w:t>
                      </w:r>
                    </w:p>
                  </w:txbxContent>
                </v:textbox>
                <w10:wrap type="square" side="left" anchorx="page"/>
              </v:shape>
            </w:pict>
          </mc:Fallback>
        </mc:AlternateContent>
      </w:r>
      <w:r>
        <w:rPr>
          <w:noProof/>
        </w:rPr>
        <mc:AlternateContent>
          <mc:Choice Requires="wps">
            <w:drawing>
              <wp:anchor distT="0" distB="0" distL="1355090" distR="114300" simplePos="0" relativeHeight="125829382" behindDoc="0" locked="0" layoutInCell="1" allowOverlap="1" wp14:anchorId="576143BE" wp14:editId="4970C4C3">
                <wp:simplePos x="0" y="0"/>
                <wp:positionH relativeFrom="page">
                  <wp:posOffset>5420995</wp:posOffset>
                </wp:positionH>
                <wp:positionV relativeFrom="paragraph">
                  <wp:posOffset>203200</wp:posOffset>
                </wp:positionV>
                <wp:extent cx="289560" cy="265430"/>
                <wp:effectExtent l="0" t="0" r="0" b="0"/>
                <wp:wrapSquare wrapText="left"/>
                <wp:docPr id="5" name="Shape 5"/>
                <wp:cNvGraphicFramePr/>
                <a:graphic xmlns:a="http://schemas.openxmlformats.org/drawingml/2006/main">
                  <a:graphicData uri="http://schemas.microsoft.com/office/word/2010/wordprocessingShape">
                    <wps:wsp>
                      <wps:cNvSpPr txBox="1"/>
                      <wps:spPr>
                        <a:xfrm>
                          <a:off x="0" y="0"/>
                          <a:ext cx="289560" cy="265430"/>
                        </a:xfrm>
                        <a:prstGeom prst="rect">
                          <a:avLst/>
                        </a:prstGeom>
                        <a:noFill/>
                      </wps:spPr>
                      <wps:txbx>
                        <w:txbxContent>
                          <w:p w14:paraId="4878E28D" w14:textId="48EB2222" w:rsidR="004200FE" w:rsidRDefault="004200FE">
                            <w:pPr>
                              <w:pStyle w:val="Zkladntext30"/>
                              <w:shd w:val="clear" w:color="auto" w:fill="auto"/>
                            </w:pPr>
                          </w:p>
                        </w:txbxContent>
                      </wps:txbx>
                      <wps:bodyPr wrap="none" lIns="0" tIns="0" rIns="0" bIns="0"/>
                    </wps:wsp>
                  </a:graphicData>
                </a:graphic>
              </wp:anchor>
            </w:drawing>
          </mc:Choice>
          <mc:Fallback>
            <w:pict>
              <v:shape w14:anchorId="576143BE" id="Shape 5" o:spid="_x0000_s1028" type="#_x0000_t202" style="position:absolute;left:0;text-align:left;margin-left:426.85pt;margin-top:16pt;width:22.8pt;height:20.9pt;z-index:125829382;visibility:visible;mso-wrap-style:none;mso-wrap-distance-left:106.7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" filled="f" stroked="f">
                <v:textbox inset="0,0,0,0">
                  <w:txbxContent>
                    <w:p w14:paraId="4878E28D" w14:textId="48EB2222" w:rsidR="004200FE" w:rsidRDefault="004200FE">
                      <w:pPr>
                        <w:pStyle w:val="Zkladntext30"/>
                        <w:shd w:val="clear" w:color="auto" w:fill="auto"/>
                      </w:pPr>
                    </w:p>
                  </w:txbxContent>
                </v:textbox>
                <w10:wrap type="square" side="left" anchorx="page"/>
              </v:shape>
            </w:pict>
          </mc:Fallback>
        </mc:AlternateContent>
      </w:r>
      <w:r>
        <w:t>Je možný i souběh obou variant.</w:t>
      </w:r>
    </w:p>
    <w:p w14:paraId="4786F5E6" w14:textId="77777777" w:rsidR="004200FE" w:rsidRDefault="002A16ED">
      <w:pPr>
        <w:pStyle w:val="Zkladntext1"/>
        <w:shd w:val="clear" w:color="auto" w:fill="auto"/>
        <w:spacing w:line="240" w:lineRule="auto"/>
        <w:jc w:val="both"/>
        <w:sectPr w:rsidR="004200FE">
          <w:pgSz w:w="11900" w:h="16840"/>
          <w:pgMar w:top="563" w:right="1241" w:bottom="2388" w:left="1140" w:header="135" w:footer="1960" w:gutter="0"/>
          <w:pgNumType w:start="1"/>
          <w:cols w:space="720"/>
          <w:noEndnote/>
          <w:docGrid w:linePitch="360"/>
        </w:sectPr>
      </w:pPr>
      <w:r>
        <w:t>V Pelhřimově dne 11.11.2025</w:t>
      </w:r>
    </w:p>
    <w:p w14:paraId="1F94565E" w14:textId="77777777" w:rsidR="004200FE" w:rsidRDefault="004200FE">
      <w:pPr>
        <w:spacing w:line="45" w:lineRule="exact"/>
        <w:rPr>
          <w:sz w:val="4"/>
          <w:szCs w:val="4"/>
        </w:rPr>
      </w:pPr>
    </w:p>
    <w:p w14:paraId="18C21783" w14:textId="77777777" w:rsidR="004200FE" w:rsidRDefault="004200FE">
      <w:pPr>
        <w:spacing w:line="1" w:lineRule="exact"/>
        <w:sectPr w:rsidR="004200FE">
          <w:type w:val="continuous"/>
          <w:pgSz w:w="11900" w:h="16840"/>
          <w:pgMar w:top="563" w:right="0" w:bottom="2388" w:left="0" w:header="0" w:footer="3" w:gutter="0"/>
          <w:cols w:space="720"/>
          <w:noEndnote/>
          <w:docGrid w:linePitch="360"/>
        </w:sectPr>
      </w:pPr>
    </w:p>
    <w:p w14:paraId="690CBB61" w14:textId="77777777" w:rsidR="004200FE" w:rsidRDefault="002A16ED">
      <w:pPr>
        <w:pStyle w:val="Zkladntext1"/>
        <w:shd w:val="clear" w:color="auto" w:fill="auto"/>
        <w:spacing w:line="240" w:lineRule="auto"/>
        <w:sectPr w:rsidR="004200FE">
          <w:type w:val="continuous"/>
          <w:pgSz w:w="11900" w:h="16840"/>
          <w:pgMar w:top="563" w:right="6161" w:bottom="2388" w:left="1577" w:header="0" w:footer="3" w:gutter="0"/>
          <w:cols w:num="2" w:space="640"/>
          <w:noEndnote/>
          <w:docGrid w:linePitch="360"/>
        </w:sectPr>
      </w:pPr>
      <w:r>
        <w:t xml:space="preserve">4první smluvní strana </w:t>
      </w:r>
      <w:r>
        <w:t>druhá smluvní strana</w:t>
      </w:r>
    </w:p>
    <w:p w14:paraId="287D5A52" w14:textId="77777777" w:rsidR="004200FE" w:rsidRDefault="004200FE">
      <w:pPr>
        <w:spacing w:line="74" w:lineRule="exact"/>
        <w:rPr>
          <w:sz w:val="6"/>
          <w:szCs w:val="6"/>
        </w:rPr>
      </w:pPr>
    </w:p>
    <w:p w14:paraId="6BFECCB6" w14:textId="77777777" w:rsidR="004200FE" w:rsidRDefault="004200FE">
      <w:pPr>
        <w:spacing w:line="1" w:lineRule="exact"/>
        <w:sectPr w:rsidR="004200FE">
          <w:type w:val="continuous"/>
          <w:pgSz w:w="11900" w:h="16840"/>
          <w:pgMar w:top="563" w:right="0" w:bottom="563" w:left="0" w:header="0" w:footer="3" w:gutter="0"/>
          <w:cols w:space="720"/>
          <w:noEndnote/>
          <w:docGrid w:linePitch="360"/>
        </w:sectPr>
      </w:pPr>
    </w:p>
    <w:p w14:paraId="2900428D" w14:textId="77777777" w:rsidR="004200FE" w:rsidRDefault="002A16ED">
      <w:pPr>
        <w:spacing w:line="1" w:lineRule="exact"/>
      </w:pPr>
      <w:r>
        <w:rPr>
          <w:noProof/>
        </w:rPr>
        <mc:AlternateContent>
          <mc:Choice Requires="wps">
            <w:drawing>
              <wp:anchor distT="0" distB="0" distL="0" distR="0" simplePos="0" relativeHeight="125829384" behindDoc="0" locked="0" layoutInCell="1" allowOverlap="1" wp14:anchorId="06394688" wp14:editId="5E539324">
                <wp:simplePos x="0" y="0"/>
                <wp:positionH relativeFrom="page">
                  <wp:posOffset>4232275</wp:posOffset>
                </wp:positionH>
                <wp:positionV relativeFrom="paragraph">
                  <wp:posOffset>12700</wp:posOffset>
                </wp:positionV>
                <wp:extent cx="1082040" cy="304800"/>
                <wp:effectExtent l="0" t="0" r="0" b="0"/>
                <wp:wrapSquare wrapText="bothSides"/>
                <wp:docPr id="7" name="Shape 7"/>
                <wp:cNvGraphicFramePr/>
                <a:graphic xmlns:a="http://schemas.openxmlformats.org/drawingml/2006/main">
                  <a:graphicData uri="http://schemas.microsoft.com/office/word/2010/wordprocessingShape">
                    <wps:wsp>
                      <wps:cNvSpPr txBox="1"/>
                      <wps:spPr>
                        <a:xfrm>
                          <a:off x="0" y="0"/>
                          <a:ext cx="1082040" cy="304800"/>
                        </a:xfrm>
                        <a:prstGeom prst="rect">
                          <a:avLst/>
                        </a:prstGeom>
                        <a:noFill/>
                      </wps:spPr>
                      <wps:txbx>
                        <w:txbxContent>
                          <w:p w14:paraId="4752A2A1" w14:textId="77777777" w:rsidR="004200FE" w:rsidRDefault="002A16ED">
                            <w:pPr>
                              <w:pStyle w:val="Zkladntext1"/>
                              <w:shd w:val="clear" w:color="auto" w:fill="auto"/>
                              <w:spacing w:line="240" w:lineRule="auto"/>
                              <w:jc w:val="center"/>
                              <w:rPr>
                                <w:sz w:val="18"/>
                                <w:szCs w:val="18"/>
                              </w:rPr>
                            </w:pPr>
                            <w:r>
                              <w:rPr>
                                <w:b/>
                                <w:bCs/>
                                <w:sz w:val="18"/>
                                <w:szCs w:val="18"/>
                              </w:rPr>
                              <w:t>Ing. Radovan Necid</w:t>
                            </w:r>
                          </w:p>
                          <w:p w14:paraId="4835CDF5" w14:textId="77777777" w:rsidR="004200FE" w:rsidRDefault="002A16ED">
                            <w:pPr>
                              <w:pStyle w:val="Zkladntext1"/>
                              <w:shd w:val="clear" w:color="auto" w:fill="auto"/>
                              <w:spacing w:line="240" w:lineRule="auto"/>
                              <w:jc w:val="center"/>
                            </w:pPr>
                            <w:r>
                              <w:t>ředitel</w:t>
                            </w:r>
                          </w:p>
                        </w:txbxContent>
                      </wps:txbx>
                      <wps:bodyPr lIns="0" tIns="0" rIns="0" bIns="0"/>
                    </wps:wsp>
                  </a:graphicData>
                </a:graphic>
              </wp:anchor>
            </w:drawing>
          </mc:Choice>
          <mc:Fallback>
            <w:pict>
              <v:shape w14:anchorId="06394688" id="Shape 7" o:spid="_x0000_s1029" type="#_x0000_t202" style="position:absolute;margin-left:333.25pt;margin-top:1pt;width:85.2pt;height:24pt;z-index:125829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" filled="f" stroked="f">
                <v:textbox inset="0,0,0,0">
                  <w:txbxContent>
                    <w:p w14:paraId="4752A2A1" w14:textId="77777777" w:rsidR="004200FE" w:rsidRDefault="002A16ED">
                      <w:pPr>
                        <w:pStyle w:val="Zkladntext1"/>
                        <w:shd w:val="clear" w:color="auto" w:fill="auto"/>
                        <w:spacing w:line="240" w:lineRule="auto"/>
                        <w:jc w:val="center"/>
                        <w:rPr>
                          <w:sz w:val="18"/>
                          <w:szCs w:val="18"/>
                        </w:rPr>
                      </w:pPr>
                      <w:r>
                        <w:rPr>
                          <w:b/>
                          <w:bCs/>
                          <w:sz w:val="18"/>
                          <w:szCs w:val="18"/>
                        </w:rPr>
                        <w:t>Ing. Radovan Necid</w:t>
                      </w:r>
                    </w:p>
                    <w:p w14:paraId="4835CDF5" w14:textId="77777777" w:rsidR="004200FE" w:rsidRDefault="002A16ED">
                      <w:pPr>
                        <w:pStyle w:val="Zkladntext1"/>
                        <w:shd w:val="clear" w:color="auto" w:fill="auto"/>
                        <w:spacing w:line="240" w:lineRule="auto"/>
                        <w:jc w:val="center"/>
                      </w:pPr>
                      <w:r>
                        <w:t>ředitel</w:t>
                      </w:r>
                    </w:p>
                  </w:txbxContent>
                </v:textbox>
                <w10:wrap type="square" anchorx="page"/>
              </v:shape>
            </w:pict>
          </mc:Fallback>
        </mc:AlternateContent>
      </w:r>
    </w:p>
    <w:p w14:paraId="7DB0D7AD" w14:textId="77777777" w:rsidR="002A16ED" w:rsidRDefault="002A16ED">
      <w:pPr>
        <w:pStyle w:val="Zkladntext1"/>
        <w:shd w:val="clear" w:color="auto" w:fill="auto"/>
        <w:spacing w:line="254" w:lineRule="auto"/>
        <w:ind w:firstLine="440"/>
        <w:rPr>
          <w:b/>
          <w:bCs/>
          <w:sz w:val="18"/>
          <w:szCs w:val="18"/>
        </w:rPr>
      </w:pPr>
    </w:p>
    <w:p w14:paraId="0A05EC60" w14:textId="4DE10314" w:rsidR="004200FE" w:rsidRDefault="002A16ED">
      <w:pPr>
        <w:pStyle w:val="Zkladntext1"/>
        <w:shd w:val="clear" w:color="auto" w:fill="auto"/>
        <w:spacing w:line="254" w:lineRule="auto"/>
        <w:ind w:firstLine="440"/>
      </w:pPr>
      <w:r>
        <w:rPr>
          <w:b/>
          <w:bCs/>
          <w:sz w:val="18"/>
          <w:szCs w:val="18"/>
        </w:rPr>
        <w:t xml:space="preserve">Ing. Radek Lapáček                                                                                 </w:t>
      </w:r>
      <w:r>
        <w:t>ředitel společnosti SOMPO, a.s.</w:t>
      </w:r>
    </w:p>
    <w:sectPr w:rsidR="004200FE">
      <w:type w:val="continuous"/>
      <w:pgSz w:w="11900" w:h="16840"/>
      <w:pgMar w:top="563" w:right="5235" w:bottom="563" w:left="11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351D6" w14:textId="77777777" w:rsidR="002A16ED" w:rsidRDefault="002A16ED">
      <w:r>
        <w:separator/>
      </w:r>
    </w:p>
  </w:endnote>
  <w:endnote w:type="continuationSeparator" w:id="0">
    <w:p w14:paraId="3C4F8EB0" w14:textId="77777777" w:rsidR="002A16ED" w:rsidRDefault="002A1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4EC99" w14:textId="77777777" w:rsidR="004200FE" w:rsidRDefault="004200FE"/>
  </w:footnote>
  <w:footnote w:type="continuationSeparator" w:id="0">
    <w:p w14:paraId="57C1A647" w14:textId="77777777" w:rsidR="004200FE" w:rsidRDefault="004200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12DE7"/>
    <w:multiLevelType w:val="multilevel"/>
    <w:tmpl w:val="02AE41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6C233C"/>
    <w:multiLevelType w:val="multilevel"/>
    <w:tmpl w:val="E0C8FF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61933488">
    <w:abstractNumId w:val="0"/>
  </w:num>
  <w:num w:numId="2" w16cid:durableId="5977172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0FE"/>
    <w:rsid w:val="002A16ED"/>
    <w:rsid w:val="004200FE"/>
    <w:rsid w:val="006E73A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CF0EA"/>
  <w15:docId w15:val="{6820E833-FE9D-4ECA-8963-CC34640A6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z w:val="19"/>
      <w:szCs w:val="19"/>
      <w:u w:val="none"/>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val="0"/>
      <w:iCs w:val="0"/>
      <w:smallCaps w:val="0"/>
      <w:strike w:val="0"/>
      <w:sz w:val="28"/>
      <w:szCs w:val="28"/>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34"/>
      <w:szCs w:val="34"/>
      <w:u w:val="none"/>
    </w:rPr>
  </w:style>
  <w:style w:type="paragraph" w:customStyle="1" w:styleId="Zkladntext1">
    <w:name w:val="Základní text1"/>
    <w:basedOn w:val="Normln"/>
    <w:link w:val="Zkladntext"/>
    <w:pPr>
      <w:shd w:val="clear" w:color="auto" w:fill="FFFFFF"/>
      <w:spacing w:line="252" w:lineRule="auto"/>
    </w:pPr>
    <w:rPr>
      <w:rFonts w:ascii="Times New Roman" w:eastAsia="Times New Roman" w:hAnsi="Times New Roman" w:cs="Times New Roman"/>
      <w:sz w:val="19"/>
      <w:szCs w:val="19"/>
    </w:rPr>
  </w:style>
  <w:style w:type="paragraph" w:customStyle="1" w:styleId="Zkladntext30">
    <w:name w:val="Základní text (3)"/>
    <w:basedOn w:val="Normln"/>
    <w:link w:val="Zkladntext3"/>
    <w:pPr>
      <w:shd w:val="clear" w:color="auto" w:fill="FFFFFF"/>
    </w:pPr>
    <w:rPr>
      <w:rFonts w:ascii="Times New Roman" w:eastAsia="Times New Roman" w:hAnsi="Times New Roman" w:cs="Times New Roman"/>
      <w:sz w:val="28"/>
      <w:szCs w:val="28"/>
    </w:rPr>
  </w:style>
  <w:style w:type="paragraph" w:customStyle="1" w:styleId="Zkladntext20">
    <w:name w:val="Základní text (2)"/>
    <w:basedOn w:val="Normln"/>
    <w:link w:val="Zkladntext2"/>
    <w:pPr>
      <w:shd w:val="clear" w:color="auto" w:fill="FFFFFF"/>
      <w:spacing w:after="120"/>
      <w:jc w:val="center"/>
    </w:pPr>
    <w:rPr>
      <w:rFonts w:ascii="Times New Roman" w:eastAsia="Times New Roman" w:hAnsi="Times New Roman" w:cs="Times New Roman"/>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543</Words>
  <Characters>3206</Characters>
  <Application>Microsoft Office Word</Application>
  <DocSecurity>0</DocSecurity>
  <Lines>26</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Marešová Marie</cp:lastModifiedBy>
  <cp:revision>2</cp:revision>
  <dcterms:created xsi:type="dcterms:W3CDTF">2025-12-04T07:31:00Z</dcterms:created>
  <dcterms:modified xsi:type="dcterms:W3CDTF">2025-12-04T07:33:00Z</dcterms:modified>
</cp:coreProperties>
</file>