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1143" w14:textId="77777777" w:rsidR="00503204" w:rsidRPr="00A12333" w:rsidRDefault="000A73C0" w:rsidP="00C22F51">
      <w:pPr>
        <w:spacing w:after="0" w:line="240" w:lineRule="auto"/>
        <w:ind w:left="180" w:right="0" w:firstLine="0"/>
        <w:jc w:val="center"/>
        <w:rPr>
          <w:rFonts w:asciiTheme="minorHAnsi" w:hAnsiTheme="minorHAnsi"/>
          <w:b/>
          <w:sz w:val="24"/>
        </w:rPr>
      </w:pPr>
      <w:r w:rsidRPr="00A12333">
        <w:rPr>
          <w:rFonts w:asciiTheme="minorHAnsi" w:hAnsiTheme="minorHAnsi"/>
          <w:b/>
          <w:sz w:val="24"/>
        </w:rPr>
        <w:t xml:space="preserve">Smlouva o poskytnutí </w:t>
      </w:r>
      <w:r w:rsidR="00155F0F" w:rsidRPr="00A12333">
        <w:rPr>
          <w:rFonts w:asciiTheme="minorHAnsi" w:hAnsiTheme="minorHAnsi"/>
          <w:b/>
          <w:sz w:val="24"/>
        </w:rPr>
        <w:t>finanční kompenzace</w:t>
      </w:r>
    </w:p>
    <w:p w14:paraId="62F32FF9" w14:textId="390DB0E4" w:rsidR="00503204" w:rsidRPr="00A12333" w:rsidRDefault="00155F0F" w:rsidP="00C22F51">
      <w:pPr>
        <w:spacing w:after="0" w:line="240" w:lineRule="auto"/>
        <w:ind w:left="180" w:right="0" w:hanging="180"/>
        <w:jc w:val="center"/>
        <w:rPr>
          <w:rFonts w:asciiTheme="minorHAnsi" w:hAnsiTheme="minorHAnsi"/>
          <w:b/>
          <w:sz w:val="24"/>
        </w:rPr>
      </w:pPr>
      <w:r w:rsidRPr="00A12333">
        <w:rPr>
          <w:rFonts w:asciiTheme="minorHAnsi" w:hAnsiTheme="minorHAnsi"/>
          <w:b/>
          <w:sz w:val="24"/>
        </w:rPr>
        <w:t>(dále jen „Smlouva“)</w:t>
      </w:r>
    </w:p>
    <w:p w14:paraId="26844E3B" w14:textId="77777777" w:rsidR="00831526" w:rsidRPr="00A12333" w:rsidRDefault="00831526" w:rsidP="00C22F51">
      <w:pPr>
        <w:spacing w:after="0" w:line="240" w:lineRule="auto"/>
        <w:ind w:left="180" w:right="6295" w:firstLine="2532"/>
        <w:jc w:val="center"/>
        <w:rPr>
          <w:rFonts w:asciiTheme="minorHAnsi" w:hAnsiTheme="minorHAnsi"/>
          <w:sz w:val="22"/>
        </w:rPr>
      </w:pPr>
    </w:p>
    <w:p w14:paraId="3CBA010E" w14:textId="77777777" w:rsidR="00BB0FE5" w:rsidRPr="00A12333" w:rsidRDefault="00BB0FE5" w:rsidP="00A12333">
      <w:pPr>
        <w:spacing w:after="0" w:line="240" w:lineRule="auto"/>
        <w:ind w:left="180" w:right="6295" w:firstLine="2532"/>
        <w:jc w:val="center"/>
        <w:rPr>
          <w:rFonts w:asciiTheme="minorHAnsi" w:hAnsiTheme="minorHAnsi"/>
          <w:sz w:val="22"/>
        </w:rPr>
      </w:pPr>
    </w:p>
    <w:p w14:paraId="46C744D6" w14:textId="77777777" w:rsidR="00831526" w:rsidRPr="00B912F3" w:rsidRDefault="00831526" w:rsidP="00153771">
      <w:pPr>
        <w:spacing w:after="0" w:line="240" w:lineRule="auto"/>
        <w:ind w:right="6295"/>
        <w:rPr>
          <w:rFonts w:asciiTheme="minorHAnsi" w:hAnsiTheme="minorHAnsi" w:cstheme="minorHAnsi"/>
          <w:sz w:val="22"/>
        </w:rPr>
      </w:pPr>
    </w:p>
    <w:p w14:paraId="0FC18ED2" w14:textId="0EF77155" w:rsidR="00D075DB" w:rsidRPr="00F66663" w:rsidRDefault="001078ED" w:rsidP="00571BE3">
      <w:pPr>
        <w:spacing w:after="0" w:line="240" w:lineRule="auto"/>
        <w:ind w:right="5662"/>
        <w:rPr>
          <w:rStyle w:val="preformatted"/>
          <w:rFonts w:asciiTheme="minorHAnsi" w:hAnsiTheme="minorHAnsi"/>
          <w:b/>
          <w:color w:val="auto"/>
          <w:sz w:val="22"/>
          <w:bdr w:val="none" w:sz="0" w:space="0" w:color="auto" w:frame="1"/>
        </w:rPr>
      </w:pPr>
      <w:r>
        <w:rPr>
          <w:rFonts w:asciiTheme="minorHAnsi" w:hAnsiTheme="minorHAnsi"/>
          <w:b/>
          <w:color w:val="auto"/>
          <w:sz w:val="22"/>
          <w:bdr w:val="none" w:sz="0" w:space="0" w:color="auto" w:frame="1"/>
        </w:rPr>
        <w:t>AstraZeneca Czech Republic s.r.o.</w:t>
      </w:r>
    </w:p>
    <w:p w14:paraId="0F90DAF2" w14:textId="0C706C71" w:rsidR="00D075DB" w:rsidRDefault="00327C5A" w:rsidP="00D075DB">
      <w:pPr>
        <w:spacing w:after="0" w:line="240" w:lineRule="auto"/>
        <w:ind w:right="-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</w:t>
      </w:r>
      <w:r w:rsidR="00EA53DD">
        <w:rPr>
          <w:rFonts w:asciiTheme="minorHAnsi" w:hAnsiTheme="minorHAnsi"/>
          <w:sz w:val="22"/>
        </w:rPr>
        <w:t>e sídlem</w:t>
      </w:r>
      <w:r w:rsidR="00D075DB" w:rsidRPr="00A12333">
        <w:rPr>
          <w:rFonts w:asciiTheme="minorHAnsi" w:hAnsiTheme="minorHAnsi"/>
          <w:sz w:val="22"/>
        </w:rPr>
        <w:t xml:space="preserve">: </w:t>
      </w:r>
      <w:r w:rsidR="00D075DB">
        <w:rPr>
          <w:rFonts w:asciiTheme="minorHAnsi" w:hAnsiTheme="minorHAnsi"/>
          <w:sz w:val="22"/>
        </w:rPr>
        <w:tab/>
      </w:r>
      <w:r w:rsidR="00EA53DD" w:rsidRPr="00EA53DD">
        <w:rPr>
          <w:rFonts w:asciiTheme="minorHAnsi" w:hAnsiTheme="minorHAnsi"/>
          <w:sz w:val="22"/>
        </w:rPr>
        <w:t>U Trezorky 921/2, Jinonice, 158 00 Praha 5</w:t>
      </w:r>
      <w:r w:rsidR="00D075DB" w:rsidRPr="00A12333">
        <w:rPr>
          <w:rFonts w:asciiTheme="minorHAnsi" w:hAnsiTheme="minorHAnsi"/>
          <w:sz w:val="22"/>
        </w:rPr>
        <w:tab/>
      </w:r>
    </w:p>
    <w:p w14:paraId="0F315F08" w14:textId="304C590B" w:rsidR="00D075DB" w:rsidRDefault="00D075DB" w:rsidP="00D075DB">
      <w:pPr>
        <w:spacing w:after="0" w:line="240" w:lineRule="auto"/>
        <w:ind w:right="6295"/>
        <w:rPr>
          <w:rFonts w:asciiTheme="minorHAnsi" w:hAnsiTheme="minorHAnsi"/>
          <w:sz w:val="22"/>
        </w:rPr>
      </w:pPr>
      <w:r w:rsidRPr="002911A3">
        <w:rPr>
          <w:rFonts w:asciiTheme="minorHAnsi" w:hAnsiTheme="minorHAnsi" w:cstheme="minorHAnsi"/>
          <w:sz w:val="22"/>
        </w:rPr>
        <w:t>IČ</w:t>
      </w:r>
      <w:r>
        <w:rPr>
          <w:rFonts w:asciiTheme="minorHAnsi" w:hAnsiTheme="minorHAnsi" w:cstheme="minorHAnsi"/>
          <w:sz w:val="22"/>
        </w:rPr>
        <w:t>O</w:t>
      </w:r>
      <w:r w:rsidRPr="00A12333"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EA53DD" w:rsidRPr="00EA53DD">
        <w:rPr>
          <w:rFonts w:asciiTheme="minorHAnsi" w:hAnsiTheme="minorHAnsi"/>
          <w:sz w:val="22"/>
        </w:rPr>
        <w:t>63984482</w:t>
      </w:r>
    </w:p>
    <w:p w14:paraId="408FD806" w14:textId="0192A6F0" w:rsidR="00EA53DD" w:rsidRPr="00A12333" w:rsidRDefault="00EA53DD" w:rsidP="00EA53DD">
      <w:pPr>
        <w:spacing w:after="0" w:line="240" w:lineRule="auto"/>
        <w:ind w:right="6295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>DIČ: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F66663">
        <w:rPr>
          <w:rFonts w:asciiTheme="minorHAnsi" w:hAnsiTheme="minorHAnsi"/>
          <w:sz w:val="22"/>
        </w:rPr>
        <w:t>CZ</w:t>
      </w:r>
      <w:r w:rsidRPr="00EA53DD">
        <w:rPr>
          <w:rFonts w:asciiTheme="minorHAnsi" w:hAnsiTheme="minorHAnsi"/>
          <w:sz w:val="22"/>
        </w:rPr>
        <w:t>63984482</w:t>
      </w:r>
    </w:p>
    <w:p w14:paraId="671DC58D" w14:textId="77777777" w:rsidR="006F4D91" w:rsidRDefault="006F4D91" w:rsidP="006F4D91">
      <w:pPr>
        <w:ind w:right="-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</w:t>
      </w:r>
      <w:r w:rsidR="00D075DB" w:rsidRPr="00A12333">
        <w:rPr>
          <w:rFonts w:asciiTheme="minorHAnsi" w:hAnsiTheme="minorHAnsi"/>
          <w:sz w:val="22"/>
        </w:rPr>
        <w:t xml:space="preserve">polečnost </w:t>
      </w:r>
      <w:r w:rsidR="00D075DB">
        <w:rPr>
          <w:rFonts w:asciiTheme="minorHAnsi" w:hAnsiTheme="minorHAnsi"/>
          <w:sz w:val="22"/>
        </w:rPr>
        <w:t xml:space="preserve">je </w:t>
      </w:r>
      <w:r w:rsidR="00D075DB" w:rsidRPr="00A12333">
        <w:rPr>
          <w:rFonts w:asciiTheme="minorHAnsi" w:hAnsiTheme="minorHAnsi"/>
          <w:sz w:val="22"/>
        </w:rPr>
        <w:t>zapsaná v</w:t>
      </w:r>
      <w:r w:rsidR="00D075DB">
        <w:rPr>
          <w:rFonts w:asciiTheme="minorHAnsi" w:hAnsiTheme="minorHAnsi"/>
          <w:sz w:val="22"/>
        </w:rPr>
        <w:t> obchodním rejstříku</w:t>
      </w:r>
      <w:r w:rsidR="00D075DB" w:rsidRPr="00A12333">
        <w:rPr>
          <w:rFonts w:asciiTheme="minorHAnsi" w:hAnsiTheme="minorHAnsi"/>
          <w:sz w:val="22"/>
        </w:rPr>
        <w:t xml:space="preserve"> veden</w:t>
      </w:r>
      <w:r w:rsidR="00D075DB">
        <w:rPr>
          <w:rFonts w:asciiTheme="minorHAnsi" w:hAnsiTheme="minorHAnsi"/>
          <w:sz w:val="22"/>
        </w:rPr>
        <w:t>ém</w:t>
      </w:r>
      <w:r w:rsidR="00D075DB" w:rsidRPr="00A12333">
        <w:rPr>
          <w:rFonts w:asciiTheme="minorHAnsi" w:hAnsiTheme="minorHAnsi"/>
          <w:sz w:val="22"/>
        </w:rPr>
        <w:t xml:space="preserve"> u Městského soudu v</w:t>
      </w:r>
      <w:r w:rsidR="00D075DB">
        <w:rPr>
          <w:rFonts w:asciiTheme="minorHAnsi" w:hAnsiTheme="minorHAnsi"/>
          <w:sz w:val="22"/>
        </w:rPr>
        <w:t xml:space="preserve"> Praze, sp. zn. </w:t>
      </w:r>
      <w:r w:rsidR="00D075DB" w:rsidRPr="00F66663">
        <w:rPr>
          <w:rFonts w:asciiTheme="minorHAnsi" w:hAnsiTheme="minorHAnsi"/>
          <w:sz w:val="22"/>
        </w:rPr>
        <w:t>C </w:t>
      </w:r>
      <w:r>
        <w:rPr>
          <w:rFonts w:asciiTheme="minorHAnsi" w:hAnsiTheme="minorHAnsi"/>
          <w:sz w:val="22"/>
        </w:rPr>
        <w:t>38105</w:t>
      </w:r>
    </w:p>
    <w:p w14:paraId="71C8CC45" w14:textId="567E582B" w:rsidR="005F3C8E" w:rsidRDefault="00D075DB" w:rsidP="00DD7FBB">
      <w:pPr>
        <w:ind w:right="-8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 xml:space="preserve">zastoupená: </w:t>
      </w:r>
      <w:r w:rsidR="0014058E">
        <w:rPr>
          <w:rFonts w:asciiTheme="minorHAnsi" w:hAnsiTheme="minorHAnsi"/>
          <w:sz w:val="22"/>
        </w:rPr>
        <w:tab/>
      </w:r>
      <w:r w:rsidR="00DD7FBB" w:rsidRPr="00050CB2">
        <w:rPr>
          <w:rFonts w:asciiTheme="minorHAnsi" w:eastAsia="Times New Roman" w:hAnsiTheme="minorHAnsi" w:cstheme="minorHAnsi"/>
          <w:sz w:val="22"/>
        </w:rPr>
        <w:t>Ing. Jitkou Drmlovou</w:t>
      </w:r>
      <w:r w:rsidR="005F3C8E">
        <w:rPr>
          <w:rFonts w:asciiTheme="minorHAnsi" w:hAnsiTheme="minorHAnsi"/>
          <w:sz w:val="22"/>
        </w:rPr>
        <w:t>, v plné moci</w:t>
      </w:r>
    </w:p>
    <w:p w14:paraId="303B8CB9" w14:textId="4D1D22B1" w:rsidR="007B577A" w:rsidRDefault="002911A3" w:rsidP="00DD7FBB">
      <w:pPr>
        <w:ind w:right="-8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>(</w:t>
      </w:r>
      <w:r w:rsidR="000A73C0" w:rsidRPr="00A12333">
        <w:rPr>
          <w:rFonts w:asciiTheme="minorHAnsi" w:hAnsiTheme="minorHAnsi"/>
          <w:sz w:val="22"/>
        </w:rPr>
        <w:t>dále jen „</w:t>
      </w:r>
      <w:r w:rsidR="000A73C0" w:rsidRPr="00A12333">
        <w:rPr>
          <w:rFonts w:asciiTheme="minorHAnsi" w:hAnsiTheme="minorHAnsi"/>
          <w:b/>
          <w:sz w:val="22"/>
        </w:rPr>
        <w:t>Společnost</w:t>
      </w:r>
      <w:r w:rsidR="000A73C0" w:rsidRPr="00A12333">
        <w:rPr>
          <w:rFonts w:asciiTheme="minorHAnsi" w:hAnsiTheme="minorHAnsi"/>
          <w:sz w:val="22"/>
        </w:rPr>
        <w:t>”</w:t>
      </w:r>
      <w:r w:rsidR="00785FB9" w:rsidRPr="00A12333">
        <w:rPr>
          <w:rFonts w:asciiTheme="minorHAnsi" w:hAnsiTheme="minorHAnsi"/>
          <w:sz w:val="22"/>
        </w:rPr>
        <w:t>)</w:t>
      </w:r>
    </w:p>
    <w:p w14:paraId="44CCB2C9" w14:textId="77777777" w:rsidR="002D07A1" w:rsidRPr="007E5B28" w:rsidRDefault="002D07A1" w:rsidP="002E72B0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14:paraId="5D59A213" w14:textId="77777777" w:rsidR="007B577A" w:rsidRPr="00A12333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 xml:space="preserve">a </w:t>
      </w:r>
    </w:p>
    <w:p w14:paraId="52ABACBC" w14:textId="77777777" w:rsidR="00BB0FE5" w:rsidRPr="00477477" w:rsidRDefault="00BB0FE5" w:rsidP="00477477">
      <w:pPr>
        <w:spacing w:after="0" w:line="240" w:lineRule="auto"/>
        <w:ind w:left="360" w:right="1610" w:firstLine="0"/>
        <w:jc w:val="left"/>
        <w:rPr>
          <w:rFonts w:asciiTheme="minorHAnsi" w:hAnsiTheme="minorHAnsi" w:cstheme="minorHAnsi"/>
          <w:sz w:val="22"/>
        </w:rPr>
      </w:pPr>
    </w:p>
    <w:p w14:paraId="2FEC70E2" w14:textId="4E613C91" w:rsidR="00E17299" w:rsidRPr="00A04C09" w:rsidRDefault="00774A37" w:rsidP="00571BE3">
      <w:pPr>
        <w:spacing w:after="0" w:line="240" w:lineRule="auto"/>
        <w:ind w:right="1129"/>
        <w:rPr>
          <w:rFonts w:asciiTheme="minorHAnsi" w:hAnsiTheme="minorHAnsi"/>
          <w:b/>
          <w:bCs/>
          <w:sz w:val="22"/>
        </w:rPr>
      </w:pPr>
      <w:r w:rsidRPr="00A04C09">
        <w:rPr>
          <w:rFonts w:asciiTheme="minorHAnsi" w:hAnsiTheme="minorHAnsi"/>
          <w:b/>
          <w:bCs/>
          <w:sz w:val="22"/>
        </w:rPr>
        <w:t>Všeobecná fakultní nemocnice v Praze</w:t>
      </w:r>
    </w:p>
    <w:p w14:paraId="3E400007" w14:textId="0BCA2338" w:rsidR="00774A37" w:rsidRDefault="00774A37" w:rsidP="00774A37">
      <w:pPr>
        <w:spacing w:after="0" w:line="240" w:lineRule="auto"/>
        <w:ind w:right="-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se sídlem</w:t>
      </w:r>
      <w:r w:rsidRPr="00A12333">
        <w:rPr>
          <w:rFonts w:asciiTheme="minorHAnsi" w:hAnsiTheme="minorHAnsi"/>
          <w:sz w:val="22"/>
        </w:rPr>
        <w:t xml:space="preserve">: </w:t>
      </w:r>
      <w:r w:rsidR="0014058E">
        <w:rPr>
          <w:rFonts w:asciiTheme="minorHAnsi" w:hAnsiTheme="minorHAnsi"/>
          <w:sz w:val="22"/>
        </w:rPr>
        <w:tab/>
      </w:r>
      <w:r w:rsidRPr="00774A37">
        <w:rPr>
          <w:rFonts w:asciiTheme="minorHAnsi" w:hAnsiTheme="minorHAnsi"/>
          <w:sz w:val="22"/>
        </w:rPr>
        <w:t>U Nemocnice 499/2</w:t>
      </w:r>
      <w:r>
        <w:rPr>
          <w:rFonts w:asciiTheme="minorHAnsi" w:hAnsiTheme="minorHAnsi"/>
          <w:sz w:val="22"/>
        </w:rPr>
        <w:t xml:space="preserve">, </w:t>
      </w:r>
      <w:r w:rsidRPr="00774A37">
        <w:rPr>
          <w:rFonts w:asciiTheme="minorHAnsi" w:hAnsiTheme="minorHAnsi"/>
          <w:sz w:val="22"/>
        </w:rPr>
        <w:t>128 08 Praha 2</w:t>
      </w:r>
      <w:r>
        <w:rPr>
          <w:rFonts w:asciiTheme="minorHAnsi" w:hAnsiTheme="minorHAnsi"/>
          <w:sz w:val="22"/>
        </w:rPr>
        <w:tab/>
      </w:r>
      <w:r w:rsidRPr="00A12333">
        <w:rPr>
          <w:rFonts w:asciiTheme="minorHAnsi" w:hAnsiTheme="minorHAnsi"/>
          <w:sz w:val="22"/>
        </w:rPr>
        <w:tab/>
      </w:r>
    </w:p>
    <w:p w14:paraId="384DD79F" w14:textId="28AC2A12" w:rsidR="00774A37" w:rsidRDefault="00774A37" w:rsidP="00774A37">
      <w:pPr>
        <w:spacing w:after="0" w:line="240" w:lineRule="auto"/>
        <w:ind w:right="6295"/>
        <w:rPr>
          <w:rFonts w:asciiTheme="minorHAnsi" w:hAnsiTheme="minorHAnsi"/>
          <w:sz w:val="22"/>
        </w:rPr>
      </w:pPr>
      <w:r w:rsidRPr="002911A3">
        <w:rPr>
          <w:rFonts w:asciiTheme="minorHAnsi" w:hAnsiTheme="minorHAnsi" w:cstheme="minorHAnsi"/>
          <w:sz w:val="22"/>
        </w:rPr>
        <w:t>IČ</w:t>
      </w:r>
      <w:r>
        <w:rPr>
          <w:rFonts w:asciiTheme="minorHAnsi" w:hAnsiTheme="minorHAnsi" w:cstheme="minorHAnsi"/>
          <w:sz w:val="22"/>
        </w:rPr>
        <w:t>O</w:t>
      </w:r>
      <w:r w:rsidRPr="00A12333"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ab/>
      </w:r>
      <w:r w:rsidR="0014058E">
        <w:rPr>
          <w:rFonts w:asciiTheme="minorHAnsi" w:hAnsiTheme="minorHAnsi"/>
          <w:sz w:val="22"/>
        </w:rPr>
        <w:tab/>
      </w:r>
      <w:r w:rsidRPr="00774A37">
        <w:rPr>
          <w:rFonts w:asciiTheme="minorHAnsi" w:hAnsiTheme="minorHAnsi"/>
          <w:sz w:val="22"/>
        </w:rPr>
        <w:t>00064165</w:t>
      </w:r>
    </w:p>
    <w:p w14:paraId="1D55C8C1" w14:textId="5E082184" w:rsidR="00774A37" w:rsidRPr="00A12333" w:rsidRDefault="00774A37" w:rsidP="00774A37">
      <w:pPr>
        <w:spacing w:after="0" w:line="240" w:lineRule="auto"/>
        <w:ind w:right="6295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>DIČ: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</w:r>
      <w:r w:rsidR="0014058E">
        <w:rPr>
          <w:rFonts w:asciiTheme="minorHAnsi" w:hAnsiTheme="minorHAnsi"/>
          <w:sz w:val="22"/>
        </w:rPr>
        <w:tab/>
      </w:r>
      <w:r w:rsidR="004712C5">
        <w:rPr>
          <w:rFonts w:asciiTheme="minorHAnsi" w:hAnsiTheme="minorHAnsi"/>
          <w:sz w:val="22"/>
        </w:rPr>
        <w:t>CZ</w:t>
      </w:r>
      <w:r w:rsidR="004712C5" w:rsidRPr="00774A37">
        <w:rPr>
          <w:rFonts w:asciiTheme="minorHAnsi" w:hAnsiTheme="minorHAnsi"/>
          <w:sz w:val="22"/>
        </w:rPr>
        <w:t>00064165</w:t>
      </w:r>
      <w:r>
        <w:rPr>
          <w:rFonts w:asciiTheme="minorHAnsi" w:hAnsiTheme="minorHAnsi"/>
          <w:sz w:val="22"/>
        </w:rPr>
        <w:tab/>
      </w:r>
    </w:p>
    <w:p w14:paraId="2646E8B5" w14:textId="5A2734CF" w:rsidR="004B4F3A" w:rsidRPr="004B4F3A" w:rsidRDefault="00774A37" w:rsidP="004B4F3A">
      <w:pPr>
        <w:ind w:right="-8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 xml:space="preserve">zastoupená: </w:t>
      </w:r>
      <w:r w:rsidR="0014058E">
        <w:rPr>
          <w:rFonts w:asciiTheme="minorHAnsi" w:hAnsiTheme="minorHAnsi"/>
          <w:sz w:val="22"/>
        </w:rPr>
        <w:tab/>
      </w:r>
      <w:r w:rsidR="004B4F3A" w:rsidRPr="004B4F3A">
        <w:rPr>
          <w:rFonts w:asciiTheme="minorHAnsi" w:hAnsiTheme="minorHAnsi"/>
          <w:sz w:val="22"/>
        </w:rPr>
        <w:t>prof. MUDr. Davidem Feltlem, Ph.D., MBA, ředitelem</w:t>
      </w:r>
    </w:p>
    <w:p w14:paraId="1299A908" w14:textId="3AF49446" w:rsidR="007F04CC" w:rsidRPr="00D075DB" w:rsidRDefault="004B4F3A" w:rsidP="004B4F3A">
      <w:pPr>
        <w:spacing w:after="0" w:line="240" w:lineRule="auto"/>
        <w:ind w:left="0" w:right="1129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</w:t>
      </w:r>
      <w:r w:rsidR="007F04CC" w:rsidRPr="00D075DB">
        <w:rPr>
          <w:rFonts w:asciiTheme="minorHAnsi" w:hAnsiTheme="minorHAnsi"/>
          <w:sz w:val="22"/>
        </w:rPr>
        <w:t>(dále jen „</w:t>
      </w:r>
      <w:r w:rsidR="00080563" w:rsidRPr="00D075DB">
        <w:rPr>
          <w:rFonts w:asciiTheme="minorHAnsi" w:hAnsiTheme="minorHAnsi"/>
          <w:b/>
          <w:sz w:val="22"/>
        </w:rPr>
        <w:t>Odběratel</w:t>
      </w:r>
      <w:r w:rsidR="007F04CC" w:rsidRPr="00D075DB">
        <w:rPr>
          <w:rFonts w:asciiTheme="minorHAnsi" w:hAnsiTheme="minorHAnsi"/>
          <w:sz w:val="22"/>
        </w:rPr>
        <w:t>“)</w:t>
      </w:r>
    </w:p>
    <w:p w14:paraId="23073CA8" w14:textId="77777777" w:rsidR="00C02E83" w:rsidRDefault="00C02E83" w:rsidP="00153771">
      <w:pPr>
        <w:spacing w:after="0" w:line="240" w:lineRule="auto"/>
        <w:ind w:left="212" w:right="1129" w:hanging="6"/>
        <w:rPr>
          <w:rFonts w:asciiTheme="minorHAnsi" w:hAnsiTheme="minorHAnsi"/>
          <w:sz w:val="22"/>
        </w:rPr>
      </w:pPr>
    </w:p>
    <w:p w14:paraId="2D16424A" w14:textId="77777777" w:rsidR="004B4F3A" w:rsidRPr="00A12333" w:rsidRDefault="004B4F3A" w:rsidP="00153771">
      <w:pPr>
        <w:spacing w:after="0" w:line="240" w:lineRule="auto"/>
        <w:ind w:left="212" w:right="1129" w:hanging="6"/>
        <w:rPr>
          <w:rFonts w:asciiTheme="minorHAnsi" w:hAnsiTheme="minorHAnsi"/>
          <w:sz w:val="22"/>
        </w:rPr>
      </w:pPr>
    </w:p>
    <w:p w14:paraId="67AEABC1" w14:textId="77777777" w:rsidR="00827B97" w:rsidRPr="00A12333" w:rsidRDefault="00827B97" w:rsidP="00153771">
      <w:pPr>
        <w:spacing w:after="0" w:line="240" w:lineRule="auto"/>
        <w:ind w:left="204" w:right="1129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>(společně dále jen „</w:t>
      </w:r>
      <w:r w:rsidRPr="00A12333">
        <w:rPr>
          <w:rFonts w:asciiTheme="minorHAnsi" w:hAnsiTheme="minorHAnsi"/>
          <w:b/>
          <w:sz w:val="22"/>
        </w:rPr>
        <w:t>Strany</w:t>
      </w:r>
      <w:r w:rsidRPr="00A12333">
        <w:rPr>
          <w:rFonts w:asciiTheme="minorHAnsi" w:hAnsiTheme="minorHAnsi"/>
          <w:sz w:val="22"/>
        </w:rPr>
        <w:t>“)</w:t>
      </w:r>
    </w:p>
    <w:p w14:paraId="33000A31" w14:textId="77777777" w:rsidR="002F4086" w:rsidRPr="00A12333" w:rsidRDefault="002F4086" w:rsidP="00153771">
      <w:pPr>
        <w:spacing w:after="0" w:line="240" w:lineRule="auto"/>
        <w:ind w:left="204" w:right="1129"/>
        <w:rPr>
          <w:rFonts w:asciiTheme="minorHAnsi" w:hAnsiTheme="minorHAnsi"/>
          <w:sz w:val="22"/>
        </w:rPr>
      </w:pPr>
    </w:p>
    <w:p w14:paraId="2393D60A" w14:textId="77777777" w:rsidR="00F409B1" w:rsidRDefault="000A73C0" w:rsidP="00A04C09">
      <w:pPr>
        <w:spacing w:after="0" w:line="240" w:lineRule="auto"/>
        <w:ind w:left="204" w:right="-1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 xml:space="preserve">uzavírají dnešního dne, měsíce a roku podle ustanovení </w:t>
      </w:r>
      <w:r w:rsidR="0045090B" w:rsidRPr="00A12333">
        <w:rPr>
          <w:rFonts w:asciiTheme="minorHAnsi" w:hAnsiTheme="minorHAnsi"/>
          <w:sz w:val="22"/>
        </w:rPr>
        <w:t>§</w:t>
      </w:r>
      <w:r w:rsidRPr="00A12333">
        <w:rPr>
          <w:rFonts w:asciiTheme="minorHAnsi" w:hAnsiTheme="minorHAnsi"/>
          <w:sz w:val="22"/>
        </w:rPr>
        <w:t xml:space="preserve"> 1746 odst. 2 občanského zákoníku v platném znění tuto</w:t>
      </w:r>
    </w:p>
    <w:p w14:paraId="7987081C" w14:textId="77777777" w:rsidR="00E25186" w:rsidRPr="00A12333" w:rsidRDefault="00E25186" w:rsidP="0000535E">
      <w:pPr>
        <w:spacing w:after="0" w:line="240" w:lineRule="auto"/>
        <w:ind w:left="204" w:right="1129"/>
        <w:rPr>
          <w:rFonts w:asciiTheme="minorHAnsi" w:hAnsiTheme="minorHAnsi"/>
          <w:sz w:val="22"/>
        </w:rPr>
      </w:pPr>
    </w:p>
    <w:p w14:paraId="4C4F0924" w14:textId="77777777" w:rsidR="00F409B1" w:rsidRPr="00A12333" w:rsidRDefault="000A73C0" w:rsidP="0014058E">
      <w:pPr>
        <w:spacing w:after="0" w:line="240" w:lineRule="auto"/>
        <w:ind w:right="0"/>
        <w:jc w:val="center"/>
        <w:rPr>
          <w:rFonts w:asciiTheme="minorHAnsi" w:hAnsiTheme="minorHAnsi"/>
          <w:b/>
          <w:sz w:val="22"/>
        </w:rPr>
      </w:pPr>
      <w:r w:rsidRPr="00A12333">
        <w:rPr>
          <w:rFonts w:asciiTheme="minorHAnsi" w:hAnsiTheme="minorHAnsi"/>
          <w:b/>
          <w:sz w:val="22"/>
        </w:rPr>
        <w:t xml:space="preserve">Smlouvu o poskytnutí </w:t>
      </w:r>
      <w:r w:rsidR="000B5728" w:rsidRPr="00A12333">
        <w:rPr>
          <w:rFonts w:asciiTheme="minorHAnsi" w:hAnsiTheme="minorHAnsi"/>
          <w:b/>
          <w:sz w:val="22"/>
        </w:rPr>
        <w:t>finanční</w:t>
      </w:r>
      <w:r w:rsidR="00155F0F" w:rsidRPr="00A12333">
        <w:rPr>
          <w:rFonts w:asciiTheme="minorHAnsi" w:hAnsiTheme="minorHAnsi"/>
          <w:b/>
          <w:sz w:val="22"/>
        </w:rPr>
        <w:t xml:space="preserve"> kompenzace</w:t>
      </w:r>
    </w:p>
    <w:p w14:paraId="0F1E845F" w14:textId="77777777" w:rsidR="00095B67" w:rsidRPr="00A12333" w:rsidRDefault="00095B67" w:rsidP="00153771">
      <w:pPr>
        <w:spacing w:after="0" w:line="240" w:lineRule="auto"/>
        <w:ind w:left="2722" w:right="0" w:hanging="10"/>
        <w:jc w:val="left"/>
        <w:rPr>
          <w:rFonts w:asciiTheme="minorHAnsi" w:hAnsiTheme="minorHAnsi"/>
          <w:b/>
          <w:sz w:val="22"/>
        </w:rPr>
      </w:pPr>
    </w:p>
    <w:p w14:paraId="20C8DF45" w14:textId="1465961A" w:rsidR="00FF32EB" w:rsidRPr="00A12333" w:rsidRDefault="00BA3045" w:rsidP="0014058E">
      <w:pPr>
        <w:spacing w:after="0" w:line="240" w:lineRule="auto"/>
        <w:ind w:left="10" w:right="799" w:hanging="10"/>
        <w:jc w:val="center"/>
        <w:rPr>
          <w:rFonts w:asciiTheme="minorHAnsi" w:hAnsiTheme="minorHAnsi"/>
          <w:b/>
          <w:sz w:val="22"/>
        </w:rPr>
      </w:pPr>
      <w:r w:rsidRPr="00A12333">
        <w:rPr>
          <w:rFonts w:asciiTheme="minorHAnsi" w:hAnsiTheme="minorHAnsi"/>
          <w:b/>
          <w:sz w:val="22"/>
        </w:rPr>
        <w:t>Preambule</w:t>
      </w:r>
    </w:p>
    <w:p w14:paraId="552A1ABB" w14:textId="77777777" w:rsidR="00153771" w:rsidRPr="00A12333" w:rsidRDefault="00153771" w:rsidP="00153771">
      <w:pPr>
        <w:spacing w:after="0" w:line="240" w:lineRule="auto"/>
        <w:ind w:left="10" w:right="799" w:hanging="10"/>
        <w:jc w:val="center"/>
        <w:rPr>
          <w:rFonts w:asciiTheme="minorHAnsi" w:hAnsiTheme="minorHAnsi"/>
          <w:b/>
          <w:sz w:val="22"/>
        </w:rPr>
      </w:pPr>
    </w:p>
    <w:p w14:paraId="4B504868" w14:textId="6B98BC7D" w:rsidR="009638A4" w:rsidRPr="007B76A6" w:rsidRDefault="008C0735" w:rsidP="006406C8">
      <w:pPr>
        <w:spacing w:after="190" w:line="240" w:lineRule="auto"/>
        <w:ind w:left="0" w:right="79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 xml:space="preserve">Společnost </w:t>
      </w:r>
      <w:r w:rsidRPr="007508B3">
        <w:rPr>
          <w:rFonts w:asciiTheme="minorHAnsi" w:hAnsiTheme="minorHAnsi" w:cstheme="minorHAnsi"/>
          <w:sz w:val="22"/>
        </w:rPr>
        <w:t>se zabývá komercializací biotechnologických a farmaceutických výrobků</w:t>
      </w:r>
      <w:r>
        <w:rPr>
          <w:rFonts w:asciiTheme="minorHAnsi" w:hAnsiTheme="minorHAnsi" w:cstheme="minorHAnsi"/>
          <w:sz w:val="22"/>
        </w:rPr>
        <w:t xml:space="preserve"> a </w:t>
      </w:r>
      <w:r w:rsidRPr="007508B3">
        <w:rPr>
          <w:rFonts w:asciiTheme="minorHAnsi" w:hAnsiTheme="minorHAnsi" w:cstheme="minorHAnsi"/>
          <w:sz w:val="22"/>
        </w:rPr>
        <w:t xml:space="preserve">zavazuje </w:t>
      </w:r>
      <w:r>
        <w:rPr>
          <w:rFonts w:asciiTheme="minorHAnsi" w:hAnsiTheme="minorHAnsi" w:cstheme="minorHAnsi"/>
          <w:sz w:val="22"/>
        </w:rPr>
        <w:t xml:space="preserve">se </w:t>
      </w:r>
      <w:r w:rsidRPr="007508B3">
        <w:rPr>
          <w:rFonts w:asciiTheme="minorHAnsi" w:hAnsiTheme="minorHAnsi" w:cstheme="minorHAnsi"/>
          <w:sz w:val="22"/>
        </w:rPr>
        <w:t>zajistit přístup k</w:t>
      </w:r>
      <w:r>
        <w:rPr>
          <w:rFonts w:asciiTheme="minorHAnsi" w:hAnsiTheme="minorHAnsi" w:cstheme="minorHAnsi"/>
          <w:sz w:val="22"/>
        </w:rPr>
        <w:t xml:space="preserve">e </w:t>
      </w:r>
      <w:r w:rsidR="00E30D38">
        <w:rPr>
          <w:rFonts w:asciiTheme="minorHAnsi" w:hAnsiTheme="minorHAnsi" w:cstheme="minorHAnsi"/>
          <w:sz w:val="22"/>
        </w:rPr>
        <w:t>z</w:t>
      </w:r>
      <w:r>
        <w:rPr>
          <w:rFonts w:asciiTheme="minorHAnsi" w:hAnsiTheme="minorHAnsi" w:cstheme="minorHAnsi"/>
          <w:sz w:val="22"/>
        </w:rPr>
        <w:t>boží pr</w:t>
      </w:r>
      <w:r w:rsidRPr="007508B3">
        <w:rPr>
          <w:rFonts w:asciiTheme="minorHAnsi" w:hAnsiTheme="minorHAnsi" w:cstheme="minorHAnsi"/>
          <w:sz w:val="22"/>
        </w:rPr>
        <w:t xml:space="preserve">o </w:t>
      </w:r>
      <w:r>
        <w:rPr>
          <w:rFonts w:asciiTheme="minorHAnsi" w:hAnsiTheme="minorHAnsi" w:cstheme="minorHAnsi"/>
          <w:sz w:val="22"/>
        </w:rPr>
        <w:t>pa</w:t>
      </w:r>
      <w:r w:rsidRPr="007508B3">
        <w:rPr>
          <w:rFonts w:asciiTheme="minorHAnsi" w:hAnsiTheme="minorHAnsi" w:cstheme="minorHAnsi"/>
          <w:sz w:val="22"/>
        </w:rPr>
        <w:t>cienty, kteří je potřebují v rámci Programu „Globální přístup k lékům“ (Global Access to Medicines Program, “GATM”)</w:t>
      </w:r>
      <w:r>
        <w:rPr>
          <w:rFonts w:asciiTheme="minorHAnsi" w:hAnsiTheme="minorHAnsi" w:cstheme="minorHAnsi"/>
          <w:sz w:val="22"/>
        </w:rPr>
        <w:t>. Odběratel m</w:t>
      </w:r>
      <w:r w:rsidRPr="007508B3">
        <w:rPr>
          <w:rFonts w:asciiTheme="minorHAnsi" w:hAnsiTheme="minorHAnsi" w:cstheme="minorHAnsi"/>
          <w:sz w:val="22"/>
        </w:rPr>
        <w:t xml:space="preserve">á v úmyslu zpřístupnit </w:t>
      </w:r>
      <w:r w:rsidR="00E30D38">
        <w:rPr>
          <w:rFonts w:asciiTheme="minorHAnsi" w:hAnsiTheme="minorHAnsi" w:cstheme="minorHAnsi"/>
          <w:sz w:val="22"/>
        </w:rPr>
        <w:t>z</w:t>
      </w:r>
      <w:r>
        <w:rPr>
          <w:rFonts w:asciiTheme="minorHAnsi" w:hAnsiTheme="minorHAnsi" w:cstheme="minorHAnsi"/>
          <w:sz w:val="22"/>
        </w:rPr>
        <w:t xml:space="preserve">boží </w:t>
      </w:r>
      <w:r w:rsidRPr="007508B3">
        <w:rPr>
          <w:rFonts w:asciiTheme="minorHAnsi" w:hAnsiTheme="minorHAnsi" w:cstheme="minorHAnsi"/>
          <w:sz w:val="22"/>
        </w:rPr>
        <w:t xml:space="preserve">pacientům zdarma po obdržení žádosti o objednávky pro pacienty v programu GATM. </w:t>
      </w:r>
      <w:r w:rsidR="000A73C0" w:rsidRPr="00571BE3">
        <w:rPr>
          <w:noProof/>
          <w:sz w:val="22"/>
        </w:rPr>
        <w:drawing>
          <wp:anchor distT="0" distB="0" distL="114300" distR="114300" simplePos="0" relativeHeight="251658240" behindDoc="0" locked="0" layoutInCell="1" allowOverlap="0" wp14:anchorId="0F4C7317" wp14:editId="02E80317">
            <wp:simplePos x="0" y="0"/>
            <wp:positionH relativeFrom="page">
              <wp:posOffset>7305226</wp:posOffset>
            </wp:positionH>
            <wp:positionV relativeFrom="page">
              <wp:posOffset>10529946</wp:posOffset>
            </wp:positionV>
            <wp:extent cx="22843" cy="18273"/>
            <wp:effectExtent l="0" t="0" r="0" b="0"/>
            <wp:wrapSquare wrapText="bothSides"/>
            <wp:docPr id="2083" name="Picture 2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3C0" w:rsidRPr="007B76A6">
        <w:rPr>
          <w:rFonts w:asciiTheme="minorHAnsi" w:hAnsiTheme="minorHAnsi"/>
          <w:sz w:val="22"/>
        </w:rPr>
        <w:t xml:space="preserve">Odběratel odebírá z distribuční sítě v České republice </w:t>
      </w:r>
      <w:r w:rsidR="000A73C0" w:rsidRPr="007B76A6">
        <w:rPr>
          <w:rFonts w:asciiTheme="minorHAnsi" w:hAnsiTheme="minorHAnsi" w:cstheme="minorHAnsi"/>
          <w:sz w:val="22"/>
        </w:rPr>
        <w:t xml:space="preserve">zahrnující také Společnost </w:t>
      </w:r>
      <w:r w:rsidR="000A73C0" w:rsidRPr="007B76A6">
        <w:rPr>
          <w:rFonts w:asciiTheme="minorHAnsi" w:hAnsiTheme="minorHAnsi"/>
          <w:sz w:val="22"/>
        </w:rPr>
        <w:t>(dále jen „</w:t>
      </w:r>
      <w:r w:rsidR="000A73C0" w:rsidRPr="007B76A6">
        <w:rPr>
          <w:rFonts w:asciiTheme="minorHAnsi" w:hAnsiTheme="minorHAnsi"/>
          <w:b/>
          <w:sz w:val="22"/>
        </w:rPr>
        <w:t>Distribuční síť</w:t>
      </w:r>
      <w:r w:rsidR="000A73C0" w:rsidRPr="007B76A6">
        <w:rPr>
          <w:rFonts w:asciiTheme="minorHAnsi" w:hAnsiTheme="minorHAnsi"/>
          <w:sz w:val="22"/>
        </w:rPr>
        <w:t xml:space="preserve">') </w:t>
      </w:r>
      <w:r w:rsidR="00340158" w:rsidRPr="007B76A6">
        <w:rPr>
          <w:rFonts w:asciiTheme="minorHAnsi" w:hAnsiTheme="minorHAnsi"/>
          <w:sz w:val="22"/>
        </w:rPr>
        <w:t>zboží</w:t>
      </w:r>
      <w:r w:rsidR="002F4086" w:rsidRPr="007B76A6">
        <w:rPr>
          <w:rFonts w:asciiTheme="minorHAnsi" w:hAnsiTheme="minorHAnsi"/>
          <w:sz w:val="22"/>
        </w:rPr>
        <w:t xml:space="preserve"> </w:t>
      </w:r>
      <w:r w:rsidR="000A73C0" w:rsidRPr="007B76A6">
        <w:rPr>
          <w:rFonts w:asciiTheme="minorHAnsi" w:hAnsiTheme="minorHAnsi"/>
          <w:sz w:val="22"/>
        </w:rPr>
        <w:t>uvedené v</w:t>
      </w:r>
      <w:r w:rsidR="00E468AC" w:rsidRPr="007B76A6">
        <w:rPr>
          <w:rFonts w:asciiTheme="minorHAnsi" w:hAnsiTheme="minorHAnsi"/>
          <w:sz w:val="22"/>
        </w:rPr>
        <w:t> </w:t>
      </w:r>
      <w:r w:rsidR="000A73C0" w:rsidRPr="007B76A6">
        <w:rPr>
          <w:rFonts w:asciiTheme="minorHAnsi" w:hAnsiTheme="minorHAnsi" w:cstheme="minorHAnsi"/>
          <w:sz w:val="22"/>
        </w:rPr>
        <w:t>Přílo</w:t>
      </w:r>
      <w:r w:rsidR="006478AB" w:rsidRPr="007B76A6">
        <w:rPr>
          <w:rFonts w:asciiTheme="minorHAnsi" w:hAnsiTheme="minorHAnsi" w:cstheme="minorHAnsi"/>
          <w:sz w:val="22"/>
        </w:rPr>
        <w:t>ze</w:t>
      </w:r>
      <w:r w:rsidR="00E468AC" w:rsidRPr="007B76A6">
        <w:rPr>
          <w:rFonts w:asciiTheme="minorHAnsi" w:hAnsiTheme="minorHAnsi" w:cstheme="minorHAnsi"/>
          <w:sz w:val="22"/>
        </w:rPr>
        <w:t xml:space="preserve"> </w:t>
      </w:r>
      <w:r w:rsidR="00A2124B" w:rsidRPr="007B76A6">
        <w:rPr>
          <w:rFonts w:asciiTheme="minorHAnsi" w:hAnsiTheme="minorHAnsi" w:cstheme="minorHAnsi"/>
          <w:sz w:val="22"/>
        </w:rPr>
        <w:t>č</w:t>
      </w:r>
      <w:r w:rsidR="00A2124B" w:rsidRPr="007B76A6">
        <w:rPr>
          <w:rFonts w:asciiTheme="minorHAnsi" w:hAnsiTheme="minorHAnsi"/>
          <w:sz w:val="22"/>
        </w:rPr>
        <w:t xml:space="preserve">. </w:t>
      </w:r>
      <w:r w:rsidR="003E4118" w:rsidRPr="007B76A6">
        <w:rPr>
          <w:rFonts w:asciiTheme="minorHAnsi" w:hAnsiTheme="minorHAnsi"/>
          <w:sz w:val="22"/>
        </w:rPr>
        <w:t>1</w:t>
      </w:r>
      <w:r w:rsidR="000A73C0" w:rsidRPr="007B76A6">
        <w:rPr>
          <w:rFonts w:asciiTheme="minorHAnsi" w:hAnsiTheme="minorHAnsi"/>
          <w:sz w:val="22"/>
        </w:rPr>
        <w:t xml:space="preserve"> této </w:t>
      </w:r>
      <w:r w:rsidR="00155F0F" w:rsidRPr="007B76A6">
        <w:rPr>
          <w:rFonts w:asciiTheme="minorHAnsi" w:hAnsiTheme="minorHAnsi"/>
          <w:sz w:val="22"/>
        </w:rPr>
        <w:t>S</w:t>
      </w:r>
      <w:r w:rsidR="000A73C0" w:rsidRPr="007B76A6">
        <w:rPr>
          <w:rFonts w:asciiTheme="minorHAnsi" w:hAnsiTheme="minorHAnsi"/>
          <w:sz w:val="22"/>
        </w:rPr>
        <w:t>mlouvy</w:t>
      </w:r>
      <w:r w:rsidR="002F4086" w:rsidRPr="007B76A6">
        <w:rPr>
          <w:rFonts w:asciiTheme="minorHAnsi" w:hAnsiTheme="minorHAnsi"/>
          <w:sz w:val="22"/>
        </w:rPr>
        <w:t xml:space="preserve"> </w:t>
      </w:r>
      <w:r w:rsidR="00A2124B" w:rsidRPr="007B76A6">
        <w:rPr>
          <w:rFonts w:asciiTheme="minorHAnsi" w:hAnsiTheme="minorHAnsi"/>
          <w:sz w:val="22"/>
        </w:rPr>
        <w:t>(dále jen „</w:t>
      </w:r>
      <w:r w:rsidR="00A2124B" w:rsidRPr="007B76A6">
        <w:rPr>
          <w:rFonts w:asciiTheme="minorHAnsi" w:hAnsiTheme="minorHAnsi"/>
          <w:b/>
          <w:sz w:val="22"/>
        </w:rPr>
        <w:t>Zboží</w:t>
      </w:r>
      <w:r w:rsidR="00A2124B" w:rsidRPr="007B76A6">
        <w:rPr>
          <w:rFonts w:asciiTheme="minorHAnsi" w:hAnsiTheme="minorHAnsi"/>
          <w:sz w:val="22"/>
        </w:rPr>
        <w:t>”)</w:t>
      </w:r>
      <w:r w:rsidR="000A73C0" w:rsidRPr="007B76A6">
        <w:rPr>
          <w:rFonts w:asciiTheme="minorHAnsi" w:hAnsiTheme="minorHAnsi"/>
          <w:sz w:val="22"/>
        </w:rPr>
        <w:t>, a to v množství potřebném pro výkon jeho činnosti</w:t>
      </w:r>
      <w:r w:rsidR="00155F0F" w:rsidRPr="007B76A6">
        <w:rPr>
          <w:rFonts w:asciiTheme="minorHAnsi" w:hAnsiTheme="minorHAnsi"/>
          <w:sz w:val="22"/>
        </w:rPr>
        <w:t xml:space="preserve"> a uspokojení potřeb pacientů</w:t>
      </w:r>
      <w:r w:rsidR="00E30D38">
        <w:rPr>
          <w:rFonts w:asciiTheme="minorHAnsi" w:hAnsiTheme="minorHAnsi"/>
          <w:sz w:val="22"/>
        </w:rPr>
        <w:t xml:space="preserve"> vč. </w:t>
      </w:r>
      <w:r w:rsidR="002B3DFE">
        <w:rPr>
          <w:rFonts w:asciiTheme="minorHAnsi" w:hAnsiTheme="minorHAnsi"/>
          <w:sz w:val="22"/>
        </w:rPr>
        <w:t>pacientů v programu GATM</w:t>
      </w:r>
      <w:r w:rsidR="000A73C0" w:rsidRPr="007B76A6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J</w:t>
      </w:r>
      <w:r w:rsidR="00A2124B" w:rsidRPr="007B76A6">
        <w:rPr>
          <w:rFonts w:asciiTheme="minorHAnsi" w:hAnsiTheme="minorHAnsi" w:cstheme="minorHAnsi"/>
          <w:sz w:val="22"/>
        </w:rPr>
        <w:t>ednotlivé k</w:t>
      </w:r>
      <w:r w:rsidR="000A73C0" w:rsidRPr="007B76A6">
        <w:rPr>
          <w:rFonts w:asciiTheme="minorHAnsi" w:hAnsiTheme="minorHAnsi" w:cstheme="minorHAnsi"/>
          <w:sz w:val="22"/>
        </w:rPr>
        <w:t xml:space="preserve">upní smlouvy na dodávky </w:t>
      </w:r>
      <w:r w:rsidR="00C74F94" w:rsidRPr="007B76A6">
        <w:rPr>
          <w:rFonts w:asciiTheme="minorHAnsi" w:hAnsiTheme="minorHAnsi" w:cstheme="minorHAnsi"/>
          <w:sz w:val="22"/>
        </w:rPr>
        <w:t>Zboží</w:t>
      </w:r>
      <w:r w:rsidR="000A73C0" w:rsidRPr="007B76A6">
        <w:rPr>
          <w:rFonts w:asciiTheme="minorHAnsi" w:hAnsiTheme="minorHAnsi" w:cstheme="minorHAnsi"/>
          <w:sz w:val="22"/>
        </w:rPr>
        <w:t xml:space="preserve"> nejsou předmětem </w:t>
      </w:r>
      <w:r w:rsidR="00EA3D14" w:rsidRPr="007B76A6">
        <w:rPr>
          <w:rFonts w:asciiTheme="minorHAnsi" w:hAnsiTheme="minorHAnsi" w:cstheme="minorHAnsi"/>
          <w:sz w:val="22"/>
        </w:rPr>
        <w:t>uj</w:t>
      </w:r>
      <w:r w:rsidR="000A73C0" w:rsidRPr="007B76A6">
        <w:rPr>
          <w:rFonts w:asciiTheme="minorHAnsi" w:hAnsiTheme="minorHAnsi" w:cstheme="minorHAnsi"/>
          <w:sz w:val="22"/>
        </w:rPr>
        <w:t>ednání</w:t>
      </w:r>
      <w:r w:rsidR="001A280F" w:rsidRPr="007B76A6">
        <w:rPr>
          <w:rFonts w:asciiTheme="minorHAnsi" w:hAnsiTheme="minorHAnsi" w:cstheme="minorHAnsi"/>
          <w:sz w:val="22"/>
        </w:rPr>
        <w:t xml:space="preserve"> této </w:t>
      </w:r>
      <w:r w:rsidR="00155F0F" w:rsidRPr="007B76A6">
        <w:rPr>
          <w:rFonts w:asciiTheme="minorHAnsi" w:hAnsiTheme="minorHAnsi" w:cstheme="minorHAnsi"/>
          <w:sz w:val="22"/>
        </w:rPr>
        <w:t>S</w:t>
      </w:r>
      <w:r w:rsidR="001A280F" w:rsidRPr="007B76A6">
        <w:rPr>
          <w:rFonts w:asciiTheme="minorHAnsi" w:hAnsiTheme="minorHAnsi" w:cstheme="minorHAnsi"/>
          <w:sz w:val="22"/>
        </w:rPr>
        <w:t>mlouvy</w:t>
      </w:r>
      <w:r w:rsidR="002F4086" w:rsidRPr="007B76A6">
        <w:rPr>
          <w:rFonts w:asciiTheme="minorHAnsi" w:hAnsiTheme="minorHAnsi" w:cstheme="minorHAnsi"/>
          <w:sz w:val="22"/>
        </w:rPr>
        <w:t xml:space="preserve"> </w:t>
      </w:r>
      <w:r w:rsidR="006540A2" w:rsidRPr="007B76A6">
        <w:rPr>
          <w:rFonts w:asciiTheme="minorHAnsi" w:hAnsiTheme="minorHAnsi" w:cstheme="minorHAnsi"/>
          <w:sz w:val="22"/>
        </w:rPr>
        <w:t xml:space="preserve">nijak </w:t>
      </w:r>
      <w:r w:rsidR="00A67214" w:rsidRPr="007B76A6">
        <w:rPr>
          <w:rFonts w:asciiTheme="minorHAnsi" w:hAnsiTheme="minorHAnsi" w:cstheme="minorHAnsi"/>
          <w:sz w:val="22"/>
        </w:rPr>
        <w:t>dotčeny</w:t>
      </w:r>
      <w:r w:rsidR="00D71E0A" w:rsidRPr="007B76A6">
        <w:rPr>
          <w:rFonts w:asciiTheme="minorHAnsi" w:hAnsiTheme="minorHAnsi" w:cstheme="minorHAnsi"/>
          <w:sz w:val="22"/>
        </w:rPr>
        <w:t>.</w:t>
      </w:r>
    </w:p>
    <w:p w14:paraId="5D049238" w14:textId="77777777" w:rsidR="00F409B1" w:rsidRPr="00A12333" w:rsidRDefault="00FF32EB" w:rsidP="006406C8">
      <w:pPr>
        <w:spacing w:after="0" w:line="240" w:lineRule="auto"/>
        <w:ind w:left="10" w:right="791" w:hanging="10"/>
        <w:jc w:val="center"/>
        <w:rPr>
          <w:rFonts w:asciiTheme="minorHAnsi" w:hAnsiTheme="minorHAnsi"/>
          <w:b/>
          <w:sz w:val="22"/>
        </w:rPr>
      </w:pPr>
      <w:r w:rsidRPr="00A12333">
        <w:rPr>
          <w:rFonts w:asciiTheme="minorHAnsi" w:hAnsiTheme="minorHAnsi"/>
          <w:b/>
          <w:sz w:val="22"/>
        </w:rPr>
        <w:t>I</w:t>
      </w:r>
      <w:r w:rsidR="000A73C0" w:rsidRPr="00A12333">
        <w:rPr>
          <w:rFonts w:asciiTheme="minorHAnsi" w:hAnsiTheme="minorHAnsi"/>
          <w:b/>
          <w:sz w:val="22"/>
        </w:rPr>
        <w:t>.</w:t>
      </w:r>
    </w:p>
    <w:p w14:paraId="136A6602" w14:textId="77777777" w:rsidR="00F409B1" w:rsidRPr="00A12333" w:rsidRDefault="000A73C0" w:rsidP="00153771">
      <w:pPr>
        <w:spacing w:after="0" w:line="240" w:lineRule="auto"/>
        <w:ind w:left="10" w:right="799" w:hanging="10"/>
        <w:jc w:val="center"/>
        <w:rPr>
          <w:rFonts w:asciiTheme="minorHAnsi" w:hAnsiTheme="minorHAnsi"/>
          <w:b/>
          <w:sz w:val="22"/>
        </w:rPr>
      </w:pPr>
      <w:r w:rsidRPr="00A12333">
        <w:rPr>
          <w:rFonts w:asciiTheme="minorHAnsi" w:hAnsiTheme="minorHAnsi"/>
          <w:b/>
          <w:sz w:val="22"/>
        </w:rPr>
        <w:t xml:space="preserve">Předmět </w:t>
      </w:r>
      <w:r w:rsidR="004866B0" w:rsidRPr="00A12333">
        <w:rPr>
          <w:rFonts w:asciiTheme="minorHAnsi" w:hAnsiTheme="minorHAnsi"/>
          <w:b/>
          <w:sz w:val="22"/>
        </w:rPr>
        <w:t>Smlouvy</w:t>
      </w:r>
    </w:p>
    <w:p w14:paraId="73D81146" w14:textId="77777777" w:rsidR="00153771" w:rsidRPr="00A12333" w:rsidRDefault="00153771" w:rsidP="00153771">
      <w:pPr>
        <w:spacing w:after="0" w:line="240" w:lineRule="auto"/>
        <w:ind w:left="10" w:right="799" w:hanging="10"/>
        <w:jc w:val="center"/>
        <w:rPr>
          <w:rFonts w:asciiTheme="minorHAnsi" w:hAnsiTheme="minorHAnsi"/>
          <w:b/>
          <w:sz w:val="22"/>
        </w:rPr>
      </w:pPr>
    </w:p>
    <w:p w14:paraId="5C0A1BCB" w14:textId="1D9B9DB7" w:rsidR="00184EDD" w:rsidRPr="0064248E" w:rsidRDefault="000A73C0" w:rsidP="110E3A45">
      <w:pPr>
        <w:pStyle w:val="Odstavecseseznamem"/>
        <w:numPr>
          <w:ilvl w:val="0"/>
          <w:numId w:val="1"/>
        </w:numPr>
        <w:spacing w:after="177" w:line="240" w:lineRule="auto"/>
        <w:ind w:left="709" w:right="0" w:hanging="479"/>
        <w:rPr>
          <w:rFonts w:asciiTheme="minorHAnsi" w:hAnsiTheme="minorHAnsi" w:cstheme="minorBidi"/>
          <w:sz w:val="22"/>
        </w:rPr>
      </w:pPr>
      <w:r w:rsidRPr="110E3A45">
        <w:rPr>
          <w:rFonts w:asciiTheme="minorHAnsi" w:hAnsiTheme="minorHAnsi"/>
          <w:sz w:val="22"/>
        </w:rPr>
        <w:t xml:space="preserve">Společnost </w:t>
      </w:r>
      <w:r w:rsidR="008A7A8D" w:rsidRPr="110E3A45">
        <w:rPr>
          <w:rFonts w:asciiTheme="minorHAnsi" w:hAnsiTheme="minorHAnsi"/>
          <w:sz w:val="22"/>
        </w:rPr>
        <w:t xml:space="preserve">se </w:t>
      </w:r>
      <w:r w:rsidR="00BA0194" w:rsidRPr="110E3A45">
        <w:rPr>
          <w:rFonts w:asciiTheme="minorHAnsi" w:hAnsiTheme="minorHAnsi"/>
          <w:sz w:val="22"/>
        </w:rPr>
        <w:t>z</w:t>
      </w:r>
      <w:r w:rsidR="003431EA" w:rsidRPr="110E3A45">
        <w:rPr>
          <w:rFonts w:asciiTheme="minorHAnsi" w:hAnsiTheme="minorHAnsi"/>
          <w:sz w:val="22"/>
        </w:rPr>
        <w:t xml:space="preserve">a </w:t>
      </w:r>
      <w:r w:rsidR="00BA0194" w:rsidRPr="110E3A45">
        <w:rPr>
          <w:rFonts w:asciiTheme="minorHAnsi" w:hAnsiTheme="minorHAnsi"/>
          <w:sz w:val="22"/>
        </w:rPr>
        <w:t>stanovených podmínek</w:t>
      </w:r>
      <w:r w:rsidR="00BA0194" w:rsidRPr="110E3A45">
        <w:rPr>
          <w:rFonts w:ascii="Arial" w:hAnsi="Arial"/>
        </w:rPr>
        <w:t xml:space="preserve"> </w:t>
      </w:r>
      <w:r w:rsidR="008A7A8D" w:rsidRPr="110E3A45">
        <w:rPr>
          <w:rFonts w:asciiTheme="minorHAnsi" w:hAnsiTheme="minorHAnsi"/>
          <w:sz w:val="22"/>
        </w:rPr>
        <w:t xml:space="preserve">zavazuje </w:t>
      </w:r>
      <w:r w:rsidRPr="110E3A45">
        <w:rPr>
          <w:rFonts w:asciiTheme="minorHAnsi" w:hAnsiTheme="minorHAnsi"/>
          <w:sz w:val="22"/>
        </w:rPr>
        <w:t>poskytn</w:t>
      </w:r>
      <w:r w:rsidR="008A7A8D" w:rsidRPr="110E3A45">
        <w:rPr>
          <w:rFonts w:asciiTheme="minorHAnsi" w:hAnsiTheme="minorHAnsi"/>
          <w:sz w:val="22"/>
        </w:rPr>
        <w:t>out</w:t>
      </w:r>
      <w:r w:rsidRPr="110E3A45">
        <w:rPr>
          <w:rFonts w:asciiTheme="minorHAnsi" w:hAnsiTheme="minorHAnsi"/>
          <w:sz w:val="22"/>
        </w:rPr>
        <w:t xml:space="preserve"> Odběrateli </w:t>
      </w:r>
      <w:r w:rsidR="00FE63AE" w:rsidRPr="110E3A45">
        <w:rPr>
          <w:rFonts w:asciiTheme="minorHAnsi" w:hAnsiTheme="minorHAnsi"/>
          <w:sz w:val="22"/>
        </w:rPr>
        <w:t xml:space="preserve">finanční </w:t>
      </w:r>
      <w:r w:rsidR="00155F0F" w:rsidRPr="110E3A45">
        <w:rPr>
          <w:rFonts w:asciiTheme="minorHAnsi" w:hAnsiTheme="minorHAnsi"/>
          <w:sz w:val="22"/>
        </w:rPr>
        <w:t>kompenzaci</w:t>
      </w:r>
      <w:r w:rsidR="00BA11A7" w:rsidRPr="110E3A45">
        <w:rPr>
          <w:rFonts w:asciiTheme="minorHAnsi" w:hAnsiTheme="minorHAnsi"/>
          <w:sz w:val="22"/>
        </w:rPr>
        <w:t xml:space="preserve"> </w:t>
      </w:r>
      <w:r w:rsidRPr="110E3A45">
        <w:rPr>
          <w:rFonts w:asciiTheme="minorHAnsi" w:hAnsiTheme="minorHAnsi"/>
          <w:sz w:val="22"/>
        </w:rPr>
        <w:t>(dále jen „</w:t>
      </w:r>
      <w:r w:rsidR="00E45B8C" w:rsidRPr="110E3A45">
        <w:rPr>
          <w:rFonts w:asciiTheme="minorHAnsi" w:hAnsiTheme="minorHAnsi"/>
          <w:b/>
          <w:bCs/>
          <w:sz w:val="22"/>
        </w:rPr>
        <w:t>Kompenzace</w:t>
      </w:r>
      <w:r w:rsidRPr="110E3A45">
        <w:rPr>
          <w:rFonts w:asciiTheme="minorHAnsi" w:hAnsiTheme="minorHAnsi"/>
          <w:sz w:val="22"/>
        </w:rPr>
        <w:t xml:space="preserve">”) za odběr </w:t>
      </w:r>
      <w:r w:rsidR="00301AE1" w:rsidRPr="110E3A45">
        <w:rPr>
          <w:rFonts w:asciiTheme="minorHAnsi" w:hAnsiTheme="minorHAnsi"/>
          <w:sz w:val="22"/>
        </w:rPr>
        <w:t>Zboží</w:t>
      </w:r>
      <w:r w:rsidRPr="110E3A45">
        <w:rPr>
          <w:rFonts w:asciiTheme="minorHAnsi" w:hAnsiTheme="minorHAnsi"/>
          <w:sz w:val="22"/>
        </w:rPr>
        <w:t xml:space="preserve"> za podmínek uvedených v</w:t>
      </w:r>
      <w:r w:rsidR="006D432B" w:rsidRPr="110E3A45">
        <w:rPr>
          <w:rFonts w:asciiTheme="minorHAnsi" w:hAnsiTheme="minorHAnsi"/>
          <w:sz w:val="22"/>
        </w:rPr>
        <w:t> </w:t>
      </w:r>
      <w:r w:rsidRPr="110E3A45">
        <w:rPr>
          <w:rFonts w:asciiTheme="minorHAnsi" w:hAnsiTheme="minorHAnsi"/>
          <w:sz w:val="22"/>
        </w:rPr>
        <w:t>Přílo</w:t>
      </w:r>
      <w:r w:rsidR="006D432B" w:rsidRPr="110E3A45">
        <w:rPr>
          <w:rFonts w:asciiTheme="minorHAnsi" w:hAnsiTheme="minorHAnsi"/>
          <w:sz w:val="22"/>
        </w:rPr>
        <w:t xml:space="preserve">ze </w:t>
      </w:r>
      <w:r w:rsidR="008A7A8D" w:rsidRPr="110E3A45">
        <w:rPr>
          <w:rFonts w:asciiTheme="minorHAnsi" w:hAnsiTheme="minorHAnsi"/>
          <w:sz w:val="22"/>
        </w:rPr>
        <w:t xml:space="preserve">č. </w:t>
      </w:r>
      <w:r w:rsidR="006D432B" w:rsidRPr="110E3A45">
        <w:rPr>
          <w:rFonts w:asciiTheme="minorHAnsi" w:hAnsiTheme="minorHAnsi"/>
          <w:sz w:val="22"/>
        </w:rPr>
        <w:t>1</w:t>
      </w:r>
      <w:r w:rsidRPr="110E3A45">
        <w:rPr>
          <w:rFonts w:asciiTheme="minorHAnsi" w:hAnsiTheme="minorHAnsi"/>
          <w:sz w:val="22"/>
        </w:rPr>
        <w:t xml:space="preserve"> této </w:t>
      </w:r>
      <w:r w:rsidR="00155F0F" w:rsidRPr="110E3A45">
        <w:rPr>
          <w:rFonts w:asciiTheme="minorHAnsi" w:hAnsiTheme="minorHAnsi"/>
          <w:sz w:val="22"/>
        </w:rPr>
        <w:t>S</w:t>
      </w:r>
      <w:r w:rsidRPr="110E3A45">
        <w:rPr>
          <w:rFonts w:asciiTheme="minorHAnsi" w:hAnsiTheme="minorHAnsi"/>
          <w:sz w:val="22"/>
        </w:rPr>
        <w:t>mlouvy</w:t>
      </w:r>
      <w:r w:rsidRPr="110E3A45">
        <w:rPr>
          <w:rFonts w:asciiTheme="minorHAnsi" w:hAnsiTheme="minorHAnsi" w:cstheme="minorBidi"/>
          <w:sz w:val="22"/>
        </w:rPr>
        <w:t xml:space="preserve"> </w:t>
      </w:r>
      <w:r w:rsidR="008A7A8D" w:rsidRPr="110E3A45">
        <w:rPr>
          <w:rFonts w:asciiTheme="minorHAnsi" w:hAnsiTheme="minorHAnsi" w:cstheme="minorBidi"/>
          <w:sz w:val="22"/>
        </w:rPr>
        <w:t xml:space="preserve">a při jejich splnění </w:t>
      </w:r>
      <w:r w:rsidR="006D432B" w:rsidRPr="110E3A45">
        <w:rPr>
          <w:rFonts w:asciiTheme="minorHAnsi" w:hAnsiTheme="minorHAnsi" w:cstheme="minorBidi"/>
          <w:sz w:val="22"/>
        </w:rPr>
        <w:t xml:space="preserve">a v </w:t>
      </w:r>
      <w:r w:rsidR="008A7A8D" w:rsidRPr="110E3A45">
        <w:rPr>
          <w:rFonts w:asciiTheme="minorHAnsi" w:hAnsiTheme="minorHAnsi" w:cstheme="minorBidi"/>
          <w:sz w:val="22"/>
        </w:rPr>
        <w:t>tam</w:t>
      </w:r>
      <w:r w:rsidRPr="110E3A45">
        <w:rPr>
          <w:rFonts w:asciiTheme="minorHAnsi" w:hAnsiTheme="minorHAnsi" w:cstheme="minorBidi"/>
          <w:sz w:val="22"/>
        </w:rPr>
        <w:t xml:space="preserve"> uvedené výši</w:t>
      </w:r>
      <w:r w:rsidR="00DE3594" w:rsidRPr="110E3A45">
        <w:rPr>
          <w:rFonts w:asciiTheme="minorHAnsi" w:hAnsiTheme="minorHAnsi"/>
          <w:sz w:val="22"/>
        </w:rPr>
        <w:t xml:space="preserve">. </w:t>
      </w:r>
      <w:r w:rsidR="00E45B8C" w:rsidRPr="110E3A45">
        <w:rPr>
          <w:rFonts w:asciiTheme="minorHAnsi" w:hAnsiTheme="minorHAnsi"/>
          <w:sz w:val="22"/>
        </w:rPr>
        <w:t>Kompenzace</w:t>
      </w:r>
      <w:r w:rsidR="001443BB" w:rsidRPr="110E3A45">
        <w:rPr>
          <w:rFonts w:asciiTheme="minorHAnsi" w:hAnsiTheme="minorHAnsi"/>
          <w:sz w:val="22"/>
        </w:rPr>
        <w:t xml:space="preserve"> </w:t>
      </w:r>
      <w:r w:rsidRPr="110E3A45">
        <w:rPr>
          <w:rFonts w:asciiTheme="minorHAnsi" w:hAnsiTheme="minorHAnsi"/>
          <w:sz w:val="22"/>
        </w:rPr>
        <w:t>bude v takovém případě vypočten</w:t>
      </w:r>
      <w:r w:rsidR="00E45B8C" w:rsidRPr="110E3A45">
        <w:rPr>
          <w:rFonts w:asciiTheme="minorHAnsi" w:hAnsiTheme="minorHAnsi"/>
          <w:sz w:val="22"/>
        </w:rPr>
        <w:t>a</w:t>
      </w:r>
      <w:r w:rsidRPr="110E3A45">
        <w:rPr>
          <w:rFonts w:asciiTheme="minorHAnsi" w:hAnsiTheme="minorHAnsi"/>
          <w:sz w:val="22"/>
        </w:rPr>
        <w:t xml:space="preserve"> podle Přílohy </w:t>
      </w:r>
      <w:r w:rsidR="008A7A8D" w:rsidRPr="110E3A45">
        <w:rPr>
          <w:rFonts w:asciiTheme="minorHAnsi" w:hAnsiTheme="minorHAnsi"/>
          <w:sz w:val="22"/>
        </w:rPr>
        <w:t xml:space="preserve">č. </w:t>
      </w:r>
      <w:r w:rsidR="008E2DD5" w:rsidRPr="110E3A45">
        <w:rPr>
          <w:rFonts w:asciiTheme="minorHAnsi" w:hAnsiTheme="minorHAnsi"/>
          <w:sz w:val="22"/>
        </w:rPr>
        <w:t xml:space="preserve">1 </w:t>
      </w:r>
      <w:r w:rsidRPr="110E3A45">
        <w:rPr>
          <w:rFonts w:asciiTheme="minorHAnsi" w:hAnsiTheme="minorHAnsi"/>
          <w:sz w:val="22"/>
        </w:rPr>
        <w:t xml:space="preserve">této </w:t>
      </w:r>
      <w:r w:rsidR="00155F0F" w:rsidRPr="110E3A45">
        <w:rPr>
          <w:rFonts w:asciiTheme="minorHAnsi" w:hAnsiTheme="minorHAnsi"/>
          <w:sz w:val="22"/>
        </w:rPr>
        <w:t>S</w:t>
      </w:r>
      <w:r w:rsidRPr="110E3A45">
        <w:rPr>
          <w:rFonts w:asciiTheme="minorHAnsi" w:hAnsiTheme="minorHAnsi"/>
          <w:sz w:val="22"/>
        </w:rPr>
        <w:t>mlouvy.</w:t>
      </w:r>
      <w:r w:rsidR="00184EDD" w:rsidRPr="110E3A45">
        <w:rPr>
          <w:rFonts w:asciiTheme="minorHAnsi" w:hAnsiTheme="minorHAnsi"/>
          <w:sz w:val="22"/>
        </w:rPr>
        <w:t xml:space="preserve"> </w:t>
      </w:r>
      <w:r w:rsidR="00184EDD" w:rsidRPr="110E3A45">
        <w:rPr>
          <w:rFonts w:asciiTheme="minorHAnsi" w:hAnsiTheme="minorHAnsi" w:cstheme="minorBidi"/>
          <w:sz w:val="22"/>
        </w:rPr>
        <w:t>Podmínkou poskytnutí Kompenzace (balení pro jednotlivé pacienty) je podpis žádosti (Letter of Agreement v rámci Alexion Global Access to Medicine</w:t>
      </w:r>
      <w:r w:rsidR="000D48EA">
        <w:t>-Managed Access Program</w:t>
      </w:r>
      <w:r w:rsidR="000D48EA" w:rsidRPr="110E3A45">
        <w:rPr>
          <w:rFonts w:asciiTheme="minorHAnsi" w:hAnsiTheme="minorHAnsi" w:cstheme="minorBidi"/>
          <w:sz w:val="22"/>
        </w:rPr>
        <w:t xml:space="preserve"> </w:t>
      </w:r>
      <w:r w:rsidR="00184EDD" w:rsidRPr="110E3A45">
        <w:rPr>
          <w:rFonts w:asciiTheme="minorHAnsi" w:hAnsiTheme="minorHAnsi" w:cstheme="minorBidi"/>
          <w:sz w:val="22"/>
        </w:rPr>
        <w:t xml:space="preserve"> – </w:t>
      </w:r>
      <w:r w:rsidR="00453AFC" w:rsidRPr="110E3A45">
        <w:rPr>
          <w:rFonts w:asciiTheme="minorHAnsi" w:hAnsiTheme="minorHAnsi" w:cstheme="minorBidi"/>
          <w:sz w:val="22"/>
        </w:rPr>
        <w:t>„</w:t>
      </w:r>
      <w:r w:rsidR="00184EDD" w:rsidRPr="110E3A45">
        <w:rPr>
          <w:rFonts w:asciiTheme="minorHAnsi" w:hAnsiTheme="minorHAnsi" w:cstheme="minorBidi"/>
          <w:sz w:val="22"/>
        </w:rPr>
        <w:t>GATM</w:t>
      </w:r>
      <w:r w:rsidR="00453AFC" w:rsidRPr="110E3A45">
        <w:rPr>
          <w:rFonts w:asciiTheme="minorHAnsi" w:hAnsiTheme="minorHAnsi" w:cstheme="minorBidi"/>
          <w:sz w:val="22"/>
        </w:rPr>
        <w:t>“</w:t>
      </w:r>
      <w:r w:rsidR="00184EDD" w:rsidRPr="110E3A45">
        <w:rPr>
          <w:rFonts w:asciiTheme="minorHAnsi" w:hAnsiTheme="minorHAnsi" w:cstheme="minorBidi"/>
          <w:sz w:val="22"/>
        </w:rPr>
        <w:t xml:space="preserve"> systému), kterou ošetřující lékař a Odběratel </w:t>
      </w:r>
      <w:r w:rsidR="00184EDD" w:rsidRPr="110E3A45">
        <w:rPr>
          <w:rFonts w:asciiTheme="minorHAnsi" w:hAnsiTheme="minorHAnsi" w:cstheme="minorBidi"/>
          <w:sz w:val="22"/>
        </w:rPr>
        <w:lastRenderedPageBreak/>
        <w:t xml:space="preserve">požádá o dodání balení dle této </w:t>
      </w:r>
      <w:r w:rsidR="00676713" w:rsidRPr="110E3A45">
        <w:rPr>
          <w:rFonts w:asciiTheme="minorHAnsi" w:hAnsiTheme="minorHAnsi" w:cstheme="minorBidi"/>
          <w:sz w:val="22"/>
        </w:rPr>
        <w:t>S</w:t>
      </w:r>
      <w:r w:rsidR="00184EDD" w:rsidRPr="110E3A45">
        <w:rPr>
          <w:rFonts w:asciiTheme="minorHAnsi" w:hAnsiTheme="minorHAnsi" w:cstheme="minorBidi"/>
          <w:sz w:val="22"/>
        </w:rPr>
        <w:t xml:space="preserve">mlouvy pro konkrétního pacienta či pacienty, kteří splňující podmínky této </w:t>
      </w:r>
      <w:r w:rsidR="00676713" w:rsidRPr="110E3A45">
        <w:rPr>
          <w:rFonts w:asciiTheme="minorHAnsi" w:hAnsiTheme="minorHAnsi" w:cstheme="minorBidi"/>
          <w:sz w:val="22"/>
        </w:rPr>
        <w:t>S</w:t>
      </w:r>
      <w:r w:rsidR="00184EDD" w:rsidRPr="110E3A45">
        <w:rPr>
          <w:rFonts w:asciiTheme="minorHAnsi" w:hAnsiTheme="minorHAnsi" w:cstheme="minorBidi"/>
          <w:sz w:val="22"/>
        </w:rPr>
        <w:t xml:space="preserve">mlouvy. Dále je podmínkou poskytnutí </w:t>
      </w:r>
      <w:r w:rsidR="004F49E0" w:rsidRPr="110E3A45">
        <w:rPr>
          <w:rFonts w:asciiTheme="minorHAnsi" w:hAnsiTheme="minorHAnsi" w:cstheme="minorBidi"/>
          <w:sz w:val="22"/>
        </w:rPr>
        <w:t xml:space="preserve">Kompenzace </w:t>
      </w:r>
      <w:r w:rsidR="00184EDD" w:rsidRPr="110E3A45">
        <w:rPr>
          <w:rFonts w:asciiTheme="minorHAnsi" w:hAnsiTheme="minorHAnsi" w:cstheme="minorBidi"/>
          <w:sz w:val="22"/>
        </w:rPr>
        <w:t xml:space="preserve">schválení každého jednotlivého pacienta v interním systému </w:t>
      </w:r>
      <w:r w:rsidR="004F49E0" w:rsidRPr="110E3A45">
        <w:rPr>
          <w:rFonts w:asciiTheme="minorHAnsi" w:hAnsiTheme="minorHAnsi" w:cstheme="minorBidi"/>
          <w:sz w:val="22"/>
        </w:rPr>
        <w:t>Společnosti</w:t>
      </w:r>
      <w:r w:rsidR="001300A6" w:rsidRPr="110E3A45">
        <w:rPr>
          <w:rFonts w:asciiTheme="minorHAnsi" w:hAnsiTheme="minorHAnsi" w:cstheme="minorBidi"/>
          <w:sz w:val="22"/>
        </w:rPr>
        <w:t xml:space="preserve"> </w:t>
      </w:r>
      <w:r w:rsidR="001300A6" w:rsidRPr="00A04C09">
        <w:rPr>
          <w:rFonts w:asciiTheme="minorHAnsi" w:hAnsiTheme="minorHAnsi" w:cstheme="minorBidi"/>
          <w:sz w:val="22"/>
        </w:rPr>
        <w:t>(My Access Program https://myaccessprograms.parexel.com/)</w:t>
      </w:r>
      <w:r w:rsidR="00184EDD" w:rsidRPr="110E3A45">
        <w:rPr>
          <w:rFonts w:asciiTheme="minorHAnsi" w:hAnsiTheme="minorHAnsi" w:cstheme="minorBidi"/>
          <w:sz w:val="22"/>
        </w:rPr>
        <w:t>, o němž bude O</w:t>
      </w:r>
      <w:r w:rsidR="004F49E0" w:rsidRPr="110E3A45">
        <w:rPr>
          <w:rFonts w:asciiTheme="minorHAnsi" w:hAnsiTheme="minorHAnsi" w:cstheme="minorBidi"/>
          <w:sz w:val="22"/>
        </w:rPr>
        <w:t xml:space="preserve">dběratele </w:t>
      </w:r>
      <w:r w:rsidR="00184EDD" w:rsidRPr="110E3A45">
        <w:rPr>
          <w:rFonts w:asciiTheme="minorHAnsi" w:hAnsiTheme="minorHAnsi" w:cstheme="minorBidi"/>
          <w:sz w:val="22"/>
        </w:rPr>
        <w:t>obratem informovat.</w:t>
      </w:r>
    </w:p>
    <w:p w14:paraId="094CA2B1" w14:textId="77777777" w:rsidR="00184EDD" w:rsidRPr="00A12333" w:rsidRDefault="00184EDD" w:rsidP="00184EDD">
      <w:pPr>
        <w:pStyle w:val="Odstavecseseznamem"/>
        <w:spacing w:after="0" w:line="240" w:lineRule="auto"/>
        <w:ind w:left="604" w:right="133" w:firstLine="0"/>
        <w:rPr>
          <w:rFonts w:asciiTheme="minorHAnsi" w:hAnsiTheme="minorHAnsi"/>
          <w:sz w:val="22"/>
        </w:rPr>
      </w:pPr>
    </w:p>
    <w:p w14:paraId="1095DACE" w14:textId="4099CAAD" w:rsidR="00F409B1" w:rsidRPr="00A12333" w:rsidRDefault="000A73C0" w:rsidP="00571BE3">
      <w:pPr>
        <w:numPr>
          <w:ilvl w:val="0"/>
          <w:numId w:val="1"/>
        </w:numPr>
        <w:spacing w:after="0" w:line="240" w:lineRule="auto"/>
        <w:ind w:right="133" w:hanging="367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 xml:space="preserve">Cenou balení </w:t>
      </w:r>
      <w:r w:rsidR="00897D87" w:rsidRPr="00A12333">
        <w:rPr>
          <w:rFonts w:asciiTheme="minorHAnsi" w:hAnsiTheme="minorHAnsi"/>
          <w:sz w:val="22"/>
        </w:rPr>
        <w:t>Zboží</w:t>
      </w:r>
      <w:r w:rsidRPr="00A12333">
        <w:rPr>
          <w:rFonts w:asciiTheme="minorHAnsi" w:hAnsiTheme="minorHAnsi"/>
          <w:sz w:val="22"/>
        </w:rPr>
        <w:t xml:space="preserve"> se pro účely </w:t>
      </w:r>
      <w:r w:rsidR="005453E0" w:rsidRPr="00A12333">
        <w:rPr>
          <w:rFonts w:asciiTheme="minorHAnsi" w:hAnsiTheme="minorHAnsi"/>
          <w:sz w:val="22"/>
        </w:rPr>
        <w:t xml:space="preserve">této </w:t>
      </w:r>
      <w:r w:rsidR="004866B0" w:rsidRPr="00A12333">
        <w:rPr>
          <w:rFonts w:asciiTheme="minorHAnsi" w:hAnsiTheme="minorHAnsi"/>
          <w:sz w:val="22"/>
        </w:rPr>
        <w:t xml:space="preserve">Smlouvy </w:t>
      </w:r>
      <w:r w:rsidRPr="00A12333">
        <w:rPr>
          <w:rFonts w:asciiTheme="minorHAnsi" w:hAnsiTheme="minorHAnsi"/>
          <w:sz w:val="22"/>
        </w:rPr>
        <w:t xml:space="preserve">rozumí cena </w:t>
      </w:r>
      <w:r w:rsidR="00321602" w:rsidRPr="00A12333">
        <w:rPr>
          <w:rFonts w:asciiTheme="minorHAnsi" w:hAnsiTheme="minorHAnsi"/>
          <w:sz w:val="22"/>
        </w:rPr>
        <w:t xml:space="preserve">vyfakturovaná </w:t>
      </w:r>
      <w:r w:rsidR="003D33B1" w:rsidRPr="00A12333">
        <w:rPr>
          <w:rFonts w:asciiTheme="minorHAnsi" w:hAnsiTheme="minorHAnsi"/>
          <w:sz w:val="22"/>
        </w:rPr>
        <w:t>Společností</w:t>
      </w:r>
      <w:r w:rsidR="00D26512" w:rsidRPr="00A12333">
        <w:rPr>
          <w:rFonts w:asciiTheme="minorHAnsi" w:hAnsiTheme="minorHAnsi"/>
          <w:sz w:val="22"/>
        </w:rPr>
        <w:t xml:space="preserve"> </w:t>
      </w:r>
      <w:r w:rsidR="00321602" w:rsidRPr="00A12333">
        <w:rPr>
          <w:rFonts w:asciiTheme="minorHAnsi" w:hAnsiTheme="minorHAnsi"/>
          <w:sz w:val="22"/>
        </w:rPr>
        <w:t>Odběrateli</w:t>
      </w:r>
      <w:r w:rsidR="00D26512" w:rsidRPr="00A12333">
        <w:rPr>
          <w:rFonts w:asciiTheme="minorHAnsi" w:hAnsiTheme="minorHAnsi"/>
          <w:sz w:val="22"/>
        </w:rPr>
        <w:t xml:space="preserve"> </w:t>
      </w:r>
      <w:r w:rsidR="00430304" w:rsidRPr="00A84A95">
        <w:rPr>
          <w:rFonts w:asciiTheme="minorHAnsi" w:hAnsiTheme="minorHAnsi"/>
          <w:sz w:val="22"/>
        </w:rPr>
        <w:t>s</w:t>
      </w:r>
      <w:r w:rsidR="00A84A95">
        <w:rPr>
          <w:rFonts w:asciiTheme="minorHAnsi" w:hAnsiTheme="minorHAnsi"/>
          <w:sz w:val="22"/>
        </w:rPr>
        <w:t xml:space="preserve"> </w:t>
      </w:r>
      <w:r w:rsidRPr="00A12333">
        <w:rPr>
          <w:rFonts w:asciiTheme="minorHAnsi" w:hAnsiTheme="minorHAnsi"/>
          <w:sz w:val="22"/>
        </w:rPr>
        <w:t>DPH</w:t>
      </w:r>
      <w:r w:rsidR="008547AA" w:rsidRPr="00A12333">
        <w:rPr>
          <w:rFonts w:asciiTheme="minorHAnsi" w:hAnsiTheme="minorHAnsi"/>
          <w:sz w:val="22"/>
        </w:rPr>
        <w:t> v příslušném</w:t>
      </w:r>
      <w:r w:rsidRPr="00A12333">
        <w:rPr>
          <w:rFonts w:asciiTheme="minorHAnsi" w:hAnsiTheme="minorHAnsi"/>
          <w:sz w:val="22"/>
        </w:rPr>
        <w:t xml:space="preserve"> referenčním období.</w:t>
      </w:r>
    </w:p>
    <w:p w14:paraId="5FF7BB2B" w14:textId="77777777" w:rsidR="00D64E49" w:rsidRPr="00A12333" w:rsidRDefault="00D64E49" w:rsidP="00571BE3">
      <w:pPr>
        <w:pStyle w:val="Odstavecseseznamem"/>
        <w:ind w:right="133"/>
        <w:rPr>
          <w:rFonts w:asciiTheme="minorHAnsi" w:hAnsiTheme="minorHAnsi"/>
          <w:sz w:val="22"/>
        </w:rPr>
      </w:pPr>
    </w:p>
    <w:p w14:paraId="3DD45283" w14:textId="5B62B684" w:rsidR="00D64E49" w:rsidRPr="00A12333" w:rsidRDefault="00D64E49" w:rsidP="00482AF2">
      <w:pPr>
        <w:numPr>
          <w:ilvl w:val="0"/>
          <w:numId w:val="1"/>
        </w:numPr>
        <w:spacing w:after="0" w:line="240" w:lineRule="auto"/>
        <w:ind w:right="133" w:hanging="320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 xml:space="preserve">Referenčním obdobím se pro účely této </w:t>
      </w:r>
      <w:r w:rsidR="004866B0" w:rsidRPr="00A12333">
        <w:rPr>
          <w:rFonts w:asciiTheme="minorHAnsi" w:hAnsiTheme="minorHAnsi"/>
          <w:sz w:val="22"/>
        </w:rPr>
        <w:t xml:space="preserve">Smlouvy </w:t>
      </w:r>
      <w:r w:rsidRPr="00A12333">
        <w:rPr>
          <w:rFonts w:asciiTheme="minorHAnsi" w:hAnsiTheme="minorHAnsi"/>
          <w:sz w:val="22"/>
        </w:rPr>
        <w:t xml:space="preserve">rozumí </w:t>
      </w:r>
      <w:r w:rsidR="00D90BB1">
        <w:rPr>
          <w:rFonts w:asciiTheme="minorHAnsi" w:hAnsiTheme="minorHAnsi"/>
          <w:sz w:val="22"/>
        </w:rPr>
        <w:t xml:space="preserve">rozhodné </w:t>
      </w:r>
      <w:r w:rsidRPr="00A12333">
        <w:rPr>
          <w:rFonts w:asciiTheme="minorHAnsi" w:hAnsiTheme="minorHAnsi"/>
          <w:sz w:val="22"/>
        </w:rPr>
        <w:t>období určené Přílohou</w:t>
      </w:r>
      <w:r w:rsidR="008A7A8D" w:rsidRPr="00A12333">
        <w:rPr>
          <w:rFonts w:asciiTheme="minorHAnsi" w:hAnsiTheme="minorHAnsi"/>
          <w:sz w:val="22"/>
        </w:rPr>
        <w:t xml:space="preserve"> č. 1</w:t>
      </w:r>
      <w:r w:rsidRPr="00A12333">
        <w:rPr>
          <w:rFonts w:asciiTheme="minorHAnsi" w:hAnsiTheme="minorHAnsi"/>
          <w:sz w:val="22"/>
        </w:rPr>
        <w:t xml:space="preserve">. </w:t>
      </w:r>
    </w:p>
    <w:p w14:paraId="156E4907" w14:textId="77777777" w:rsidR="00DC1EEE" w:rsidRPr="00A12333" w:rsidRDefault="00DC1EEE" w:rsidP="00571BE3">
      <w:pPr>
        <w:spacing w:after="0" w:line="240" w:lineRule="auto"/>
        <w:ind w:left="0" w:right="133" w:firstLine="0"/>
        <w:rPr>
          <w:rFonts w:asciiTheme="minorHAnsi" w:hAnsiTheme="minorHAnsi"/>
          <w:sz w:val="22"/>
        </w:rPr>
      </w:pPr>
    </w:p>
    <w:p w14:paraId="42F4586D" w14:textId="75FE40EE" w:rsidR="00EB3905" w:rsidRPr="00A12333" w:rsidRDefault="000A73C0" w:rsidP="00DA6C9C">
      <w:pPr>
        <w:numPr>
          <w:ilvl w:val="0"/>
          <w:numId w:val="1"/>
        </w:numPr>
        <w:spacing w:after="0" w:line="240" w:lineRule="auto"/>
        <w:ind w:right="-8" w:hanging="367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>Dojde</w:t>
      </w:r>
      <w:r w:rsidR="005A267B">
        <w:rPr>
          <w:rFonts w:asciiTheme="minorHAnsi" w:hAnsiTheme="minorHAnsi"/>
          <w:sz w:val="22"/>
        </w:rPr>
        <w:t>-</w:t>
      </w:r>
      <w:r w:rsidRPr="00A12333">
        <w:rPr>
          <w:rFonts w:asciiTheme="minorHAnsi" w:hAnsiTheme="minorHAnsi"/>
          <w:sz w:val="22"/>
        </w:rPr>
        <w:t xml:space="preserve">li v referenčním období k významným změnám cen </w:t>
      </w:r>
      <w:r w:rsidR="00897D87" w:rsidRPr="00A12333">
        <w:rPr>
          <w:rFonts w:asciiTheme="minorHAnsi" w:hAnsiTheme="minorHAnsi"/>
          <w:sz w:val="22"/>
        </w:rPr>
        <w:t>Zboží</w:t>
      </w:r>
      <w:r w:rsidRPr="00A12333">
        <w:rPr>
          <w:rFonts w:asciiTheme="minorHAnsi" w:hAnsiTheme="minorHAnsi"/>
          <w:sz w:val="22"/>
        </w:rPr>
        <w:t xml:space="preserve">, případně ke změnám v portfoliu </w:t>
      </w:r>
      <w:r w:rsidR="00AD1826" w:rsidRPr="00A12333">
        <w:rPr>
          <w:rFonts w:asciiTheme="minorHAnsi" w:hAnsiTheme="minorHAnsi"/>
          <w:sz w:val="22"/>
        </w:rPr>
        <w:t>Zboží</w:t>
      </w:r>
      <w:r w:rsidR="00155F0F" w:rsidRPr="00A12333">
        <w:rPr>
          <w:rFonts w:asciiTheme="minorHAnsi" w:hAnsiTheme="minorHAnsi"/>
          <w:sz w:val="22"/>
        </w:rPr>
        <w:t>,</w:t>
      </w:r>
      <w:r w:rsidR="00BB0FE5">
        <w:rPr>
          <w:rFonts w:asciiTheme="minorHAnsi" w:hAnsiTheme="minorHAnsi" w:cstheme="minorHAnsi"/>
          <w:sz w:val="22"/>
        </w:rPr>
        <w:t xml:space="preserve"> </w:t>
      </w:r>
      <w:r w:rsidR="004639B1" w:rsidRPr="00A12333">
        <w:rPr>
          <w:rFonts w:asciiTheme="minorHAnsi" w:hAnsiTheme="minorHAnsi"/>
          <w:sz w:val="22"/>
        </w:rPr>
        <w:t xml:space="preserve">vstoupí obě </w:t>
      </w:r>
      <w:r w:rsidR="00671DAF" w:rsidRPr="00A04C09">
        <w:rPr>
          <w:rFonts w:asciiTheme="minorHAnsi" w:hAnsiTheme="minorHAnsi"/>
          <w:sz w:val="22"/>
        </w:rPr>
        <w:t>S</w:t>
      </w:r>
      <w:r w:rsidR="004639B1" w:rsidRPr="00A04C09">
        <w:rPr>
          <w:rFonts w:asciiTheme="minorHAnsi" w:hAnsiTheme="minorHAnsi"/>
          <w:sz w:val="22"/>
        </w:rPr>
        <w:t>trany</w:t>
      </w:r>
      <w:r w:rsidR="004639B1" w:rsidRPr="00A12333">
        <w:rPr>
          <w:rFonts w:asciiTheme="minorHAnsi" w:hAnsiTheme="minorHAnsi"/>
          <w:sz w:val="22"/>
        </w:rPr>
        <w:t xml:space="preserve"> d</w:t>
      </w:r>
      <w:r w:rsidRPr="00A12333">
        <w:rPr>
          <w:rFonts w:asciiTheme="minorHAnsi" w:hAnsiTheme="minorHAnsi"/>
          <w:sz w:val="22"/>
        </w:rPr>
        <w:t>o</w:t>
      </w:r>
      <w:r w:rsidR="004639B1" w:rsidRPr="00A12333">
        <w:rPr>
          <w:rFonts w:asciiTheme="minorHAnsi" w:hAnsiTheme="minorHAnsi"/>
          <w:sz w:val="22"/>
        </w:rPr>
        <w:t xml:space="preserve"> jednání </w:t>
      </w:r>
      <w:r w:rsidR="004639B1">
        <w:rPr>
          <w:rFonts w:asciiTheme="minorHAnsi" w:hAnsiTheme="minorHAnsi" w:cstheme="minorHAnsi"/>
          <w:sz w:val="22"/>
        </w:rPr>
        <w:t>o</w:t>
      </w:r>
      <w:r w:rsidR="00BB0FE5">
        <w:rPr>
          <w:rFonts w:asciiTheme="minorHAnsi" w:hAnsiTheme="minorHAnsi" w:cstheme="minorHAnsi"/>
          <w:sz w:val="22"/>
        </w:rPr>
        <w:t xml:space="preserve"> </w:t>
      </w:r>
      <w:r w:rsidR="001237D5">
        <w:rPr>
          <w:rFonts w:asciiTheme="minorHAnsi" w:hAnsiTheme="minorHAnsi" w:cstheme="minorHAnsi"/>
          <w:sz w:val="22"/>
        </w:rPr>
        <w:t>případné</w:t>
      </w:r>
      <w:r w:rsidR="001237D5" w:rsidRPr="00A12333">
        <w:rPr>
          <w:rFonts w:asciiTheme="minorHAnsi" w:hAnsiTheme="minorHAnsi"/>
          <w:sz w:val="22"/>
        </w:rPr>
        <w:t xml:space="preserve"> </w:t>
      </w:r>
      <w:r w:rsidRPr="00A12333">
        <w:rPr>
          <w:rFonts w:asciiTheme="minorHAnsi" w:hAnsiTheme="minorHAnsi"/>
          <w:sz w:val="22"/>
        </w:rPr>
        <w:t xml:space="preserve">revizi </w:t>
      </w:r>
      <w:r w:rsidR="00676713">
        <w:rPr>
          <w:rFonts w:asciiTheme="minorHAnsi" w:hAnsiTheme="minorHAnsi"/>
          <w:sz w:val="22"/>
        </w:rPr>
        <w:t>p</w:t>
      </w:r>
      <w:r w:rsidRPr="00A12333">
        <w:rPr>
          <w:rFonts w:asciiTheme="minorHAnsi" w:hAnsiTheme="minorHAnsi"/>
          <w:sz w:val="22"/>
        </w:rPr>
        <w:t xml:space="preserve">říloh této </w:t>
      </w:r>
      <w:r w:rsidR="00155F0F" w:rsidRPr="00A12333">
        <w:rPr>
          <w:rFonts w:asciiTheme="minorHAnsi" w:hAnsiTheme="minorHAnsi"/>
          <w:sz w:val="22"/>
        </w:rPr>
        <w:t>S</w:t>
      </w:r>
      <w:r w:rsidRPr="00A12333">
        <w:rPr>
          <w:rFonts w:asciiTheme="minorHAnsi" w:hAnsiTheme="minorHAnsi"/>
          <w:sz w:val="22"/>
        </w:rPr>
        <w:t>mlouvy.</w:t>
      </w:r>
      <w:r w:rsidR="00D26512" w:rsidRPr="00A12333">
        <w:rPr>
          <w:rFonts w:asciiTheme="minorHAnsi" w:hAnsiTheme="minorHAnsi"/>
          <w:sz w:val="22"/>
        </w:rPr>
        <w:t xml:space="preserve"> </w:t>
      </w:r>
      <w:r w:rsidR="00EB3905" w:rsidRPr="00A12333">
        <w:rPr>
          <w:rFonts w:asciiTheme="minorHAnsi" w:hAnsiTheme="minorHAnsi"/>
          <w:sz w:val="22"/>
        </w:rPr>
        <w:t xml:space="preserve">Jednání o zrevidování příloh podle tohoto odstavce může zahájit písemným oznámením kterákoliv </w:t>
      </w:r>
      <w:r w:rsidR="002F4086" w:rsidRPr="00A12333">
        <w:rPr>
          <w:rFonts w:asciiTheme="minorHAnsi" w:hAnsiTheme="minorHAnsi"/>
          <w:sz w:val="22"/>
        </w:rPr>
        <w:t>S</w:t>
      </w:r>
      <w:r w:rsidR="00EB3905" w:rsidRPr="00A12333">
        <w:rPr>
          <w:rFonts w:asciiTheme="minorHAnsi" w:hAnsiTheme="minorHAnsi"/>
          <w:sz w:val="22"/>
        </w:rPr>
        <w:t xml:space="preserve">trana, oznámení musí být doručeno druhé </w:t>
      </w:r>
      <w:r w:rsidR="002F4086" w:rsidRPr="00A12333">
        <w:rPr>
          <w:rFonts w:asciiTheme="minorHAnsi" w:hAnsiTheme="minorHAnsi"/>
          <w:sz w:val="22"/>
        </w:rPr>
        <w:t>S</w:t>
      </w:r>
      <w:r w:rsidR="00827B97" w:rsidRPr="00A12333">
        <w:rPr>
          <w:rFonts w:asciiTheme="minorHAnsi" w:hAnsiTheme="minorHAnsi"/>
          <w:sz w:val="22"/>
        </w:rPr>
        <w:t>traně. Pokud S</w:t>
      </w:r>
      <w:r w:rsidR="00EB3905" w:rsidRPr="00A12333">
        <w:rPr>
          <w:rFonts w:asciiTheme="minorHAnsi" w:hAnsiTheme="minorHAnsi"/>
          <w:sz w:val="22"/>
        </w:rPr>
        <w:t xml:space="preserve">trany nedosáhnou žádné dohody o zrevidování příloh ani </w:t>
      </w:r>
      <w:r w:rsidR="002F4086" w:rsidRPr="00A12333">
        <w:rPr>
          <w:rFonts w:asciiTheme="minorHAnsi" w:hAnsiTheme="minorHAnsi"/>
          <w:sz w:val="22"/>
        </w:rPr>
        <w:t>do 30 dní od doručení oznámení S</w:t>
      </w:r>
      <w:r w:rsidR="00EB3905" w:rsidRPr="00A12333">
        <w:rPr>
          <w:rFonts w:asciiTheme="minorHAnsi" w:hAnsiTheme="minorHAnsi"/>
          <w:sz w:val="22"/>
        </w:rPr>
        <w:t xml:space="preserve">trany vyzývající druhou </w:t>
      </w:r>
      <w:r w:rsidR="002F4086" w:rsidRPr="00A12333">
        <w:rPr>
          <w:rFonts w:asciiTheme="minorHAnsi" w:hAnsiTheme="minorHAnsi"/>
          <w:sz w:val="22"/>
        </w:rPr>
        <w:t>S</w:t>
      </w:r>
      <w:r w:rsidR="00EB3905" w:rsidRPr="00A12333">
        <w:rPr>
          <w:rFonts w:asciiTheme="minorHAnsi" w:hAnsiTheme="minorHAnsi"/>
          <w:sz w:val="22"/>
        </w:rPr>
        <w:t xml:space="preserve">tranu k jednání o zrevidování příloh, je kterákoli ze </w:t>
      </w:r>
      <w:r w:rsidR="00827B97" w:rsidRPr="00A12333">
        <w:rPr>
          <w:rFonts w:asciiTheme="minorHAnsi" w:hAnsiTheme="minorHAnsi"/>
          <w:sz w:val="22"/>
        </w:rPr>
        <w:t>S</w:t>
      </w:r>
      <w:r w:rsidR="00EB3905" w:rsidRPr="00A12333">
        <w:rPr>
          <w:rFonts w:asciiTheme="minorHAnsi" w:hAnsiTheme="minorHAnsi"/>
          <w:sz w:val="22"/>
        </w:rPr>
        <w:t xml:space="preserve">tran, oprávněna písemně vypovědět </w:t>
      </w:r>
      <w:r w:rsidR="004866B0" w:rsidRPr="00A12333">
        <w:rPr>
          <w:rFonts w:asciiTheme="minorHAnsi" w:hAnsiTheme="minorHAnsi"/>
          <w:sz w:val="22"/>
        </w:rPr>
        <w:t>tuto S</w:t>
      </w:r>
      <w:r w:rsidR="00EB3905" w:rsidRPr="00A12333">
        <w:rPr>
          <w:rFonts w:asciiTheme="minorHAnsi" w:hAnsiTheme="minorHAnsi"/>
          <w:sz w:val="22"/>
        </w:rPr>
        <w:t>mlouvu s účinností ke dni, kdy změna ceny či změna portfolia Zboží začala vyvolávat účinky, popř. ke dni pozdějšímu ve výpovědi uvedenému.</w:t>
      </w:r>
    </w:p>
    <w:p w14:paraId="32F120FE" w14:textId="77777777" w:rsidR="00503204" w:rsidRPr="00A12333" w:rsidRDefault="00503204" w:rsidP="00571BE3">
      <w:pPr>
        <w:spacing w:after="0" w:line="240" w:lineRule="auto"/>
        <w:ind w:left="604" w:right="133" w:firstLine="0"/>
        <w:rPr>
          <w:rFonts w:asciiTheme="minorHAnsi" w:hAnsiTheme="minorHAnsi"/>
          <w:sz w:val="22"/>
        </w:rPr>
      </w:pPr>
    </w:p>
    <w:p w14:paraId="678B907B" w14:textId="31BB05E8" w:rsidR="00D26512" w:rsidRPr="00A12333" w:rsidRDefault="0071233F" w:rsidP="110E3A45">
      <w:pPr>
        <w:numPr>
          <w:ilvl w:val="0"/>
          <w:numId w:val="1"/>
        </w:numPr>
        <w:spacing w:after="0" w:line="240" w:lineRule="auto"/>
        <w:ind w:right="-8" w:hanging="367"/>
        <w:rPr>
          <w:rFonts w:asciiTheme="minorHAnsi" w:hAnsiTheme="minorHAnsi"/>
          <w:sz w:val="22"/>
        </w:rPr>
      </w:pPr>
      <w:r w:rsidRPr="110E3A45">
        <w:rPr>
          <w:rFonts w:asciiTheme="minorHAnsi" w:hAnsiTheme="minorHAnsi"/>
          <w:sz w:val="22"/>
        </w:rPr>
        <w:t xml:space="preserve">Společnost na základě údajů o prodeji </w:t>
      </w:r>
      <w:r w:rsidR="00AD1826" w:rsidRPr="110E3A45">
        <w:rPr>
          <w:rFonts w:asciiTheme="minorHAnsi" w:hAnsiTheme="minorHAnsi"/>
          <w:sz w:val="22"/>
        </w:rPr>
        <w:t>Zboží</w:t>
      </w:r>
      <w:r w:rsidRPr="110E3A45">
        <w:rPr>
          <w:rFonts w:asciiTheme="minorHAnsi" w:hAnsiTheme="minorHAnsi"/>
          <w:sz w:val="22"/>
        </w:rPr>
        <w:t xml:space="preserve"> Odběratel</w:t>
      </w:r>
      <w:r w:rsidR="008A7A8D" w:rsidRPr="110E3A45">
        <w:rPr>
          <w:rFonts w:asciiTheme="minorHAnsi" w:hAnsiTheme="minorHAnsi"/>
          <w:sz w:val="22"/>
        </w:rPr>
        <w:t>i</w:t>
      </w:r>
      <w:r w:rsidR="000D7C82" w:rsidRPr="110E3A45">
        <w:rPr>
          <w:rFonts w:asciiTheme="minorHAnsi" w:hAnsiTheme="minorHAnsi"/>
          <w:sz w:val="22"/>
        </w:rPr>
        <w:t xml:space="preserve"> a osvědčení odběrů Zboží ze strany Odběratele reprezentativními doklady </w:t>
      </w:r>
      <w:r w:rsidRPr="110E3A45">
        <w:rPr>
          <w:rFonts w:asciiTheme="minorHAnsi" w:hAnsiTheme="minorHAnsi"/>
          <w:sz w:val="22"/>
        </w:rPr>
        <w:t>v daném referenčním období, a po jejich vzájemném odsouhlasení ob</w:t>
      </w:r>
      <w:r w:rsidR="008A7A8D" w:rsidRPr="110E3A45">
        <w:rPr>
          <w:rFonts w:asciiTheme="minorHAnsi" w:hAnsiTheme="minorHAnsi"/>
          <w:sz w:val="22"/>
        </w:rPr>
        <w:t>ěma</w:t>
      </w:r>
      <w:r w:rsidRPr="110E3A45">
        <w:rPr>
          <w:rFonts w:asciiTheme="minorHAnsi" w:hAnsiTheme="minorHAnsi"/>
          <w:sz w:val="22"/>
        </w:rPr>
        <w:t xml:space="preserve"> </w:t>
      </w:r>
      <w:r w:rsidR="002F4086" w:rsidRPr="110E3A45">
        <w:rPr>
          <w:rFonts w:asciiTheme="minorHAnsi" w:hAnsiTheme="minorHAnsi"/>
          <w:sz w:val="22"/>
        </w:rPr>
        <w:t>S</w:t>
      </w:r>
      <w:r w:rsidRPr="110E3A45">
        <w:rPr>
          <w:rFonts w:asciiTheme="minorHAnsi" w:hAnsiTheme="minorHAnsi"/>
          <w:sz w:val="22"/>
        </w:rPr>
        <w:t>tran</w:t>
      </w:r>
      <w:r w:rsidR="008A7A8D" w:rsidRPr="110E3A45">
        <w:rPr>
          <w:rFonts w:asciiTheme="minorHAnsi" w:hAnsiTheme="minorHAnsi"/>
          <w:sz w:val="22"/>
        </w:rPr>
        <w:t>ami</w:t>
      </w:r>
      <w:r w:rsidRPr="110E3A45">
        <w:rPr>
          <w:rFonts w:asciiTheme="minorHAnsi" w:hAnsiTheme="minorHAnsi"/>
          <w:sz w:val="22"/>
        </w:rPr>
        <w:t xml:space="preserve">, vystaví vyúčtování </w:t>
      </w:r>
      <w:r w:rsidR="00E45B8C" w:rsidRPr="110E3A45">
        <w:rPr>
          <w:rFonts w:asciiTheme="minorHAnsi" w:hAnsiTheme="minorHAnsi"/>
          <w:sz w:val="22"/>
        </w:rPr>
        <w:t>Kompenzace</w:t>
      </w:r>
      <w:r w:rsidR="002F4086" w:rsidRPr="110E3A45">
        <w:rPr>
          <w:rFonts w:asciiTheme="minorHAnsi" w:hAnsiTheme="minorHAnsi"/>
          <w:sz w:val="22"/>
        </w:rPr>
        <w:t xml:space="preserve"> - </w:t>
      </w:r>
      <w:r w:rsidRPr="110E3A45">
        <w:rPr>
          <w:rFonts w:asciiTheme="minorHAnsi" w:hAnsiTheme="minorHAnsi"/>
          <w:sz w:val="22"/>
        </w:rPr>
        <w:t>opravný daňový doklad</w:t>
      </w:r>
      <w:r w:rsidR="000D7C82" w:rsidRPr="110E3A45">
        <w:rPr>
          <w:rFonts w:asciiTheme="minorHAnsi" w:hAnsiTheme="minorHAnsi"/>
          <w:sz w:val="22"/>
        </w:rPr>
        <w:t xml:space="preserve">. Společnost zašle Odběrateli opravný daňový doklad </w:t>
      </w:r>
      <w:r w:rsidRPr="110E3A45">
        <w:rPr>
          <w:rFonts w:asciiTheme="minorHAnsi" w:hAnsiTheme="minorHAnsi"/>
          <w:sz w:val="22"/>
        </w:rPr>
        <w:t xml:space="preserve">do </w:t>
      </w:r>
      <w:r w:rsidR="008A7A8D" w:rsidRPr="110E3A45">
        <w:rPr>
          <w:rFonts w:asciiTheme="minorHAnsi" w:hAnsiTheme="minorHAnsi"/>
          <w:sz w:val="22"/>
        </w:rPr>
        <w:t>15</w:t>
      </w:r>
      <w:r w:rsidR="005D44C9" w:rsidRPr="110E3A45">
        <w:rPr>
          <w:rFonts w:asciiTheme="minorHAnsi" w:hAnsiTheme="minorHAnsi"/>
          <w:sz w:val="22"/>
        </w:rPr>
        <w:t xml:space="preserve"> </w:t>
      </w:r>
      <w:r w:rsidRPr="110E3A45">
        <w:rPr>
          <w:rFonts w:asciiTheme="minorHAnsi" w:hAnsiTheme="minorHAnsi" w:cstheme="minorBidi"/>
          <w:sz w:val="22"/>
        </w:rPr>
        <w:t>-</w:t>
      </w:r>
      <w:r w:rsidR="005D44C9" w:rsidRPr="110E3A45">
        <w:rPr>
          <w:rFonts w:asciiTheme="minorHAnsi" w:hAnsiTheme="minorHAnsi" w:cstheme="minorBidi"/>
          <w:sz w:val="22"/>
        </w:rPr>
        <w:t xml:space="preserve"> </w:t>
      </w:r>
      <w:r w:rsidRPr="110E3A45">
        <w:rPr>
          <w:rFonts w:asciiTheme="minorHAnsi" w:hAnsiTheme="minorHAnsi" w:cstheme="minorBidi"/>
          <w:sz w:val="22"/>
        </w:rPr>
        <w:t xml:space="preserve">ti </w:t>
      </w:r>
      <w:r w:rsidRPr="110E3A45">
        <w:rPr>
          <w:rFonts w:asciiTheme="minorHAnsi" w:hAnsiTheme="minorHAnsi"/>
          <w:sz w:val="22"/>
        </w:rPr>
        <w:t xml:space="preserve">dnů ode dne skončení referenčního období a </w:t>
      </w:r>
      <w:r w:rsidR="000D7C82" w:rsidRPr="110E3A45">
        <w:rPr>
          <w:rFonts w:asciiTheme="minorHAnsi" w:hAnsiTheme="minorHAnsi"/>
          <w:sz w:val="22"/>
        </w:rPr>
        <w:t xml:space="preserve">osvědčení odběrů Zboží </w:t>
      </w:r>
      <w:r w:rsidR="00802EEF" w:rsidRPr="110E3A45">
        <w:rPr>
          <w:rFonts w:asciiTheme="minorHAnsi" w:hAnsiTheme="minorHAnsi"/>
          <w:sz w:val="22"/>
        </w:rPr>
        <w:t>na adresu</w:t>
      </w:r>
      <w:r w:rsidR="009B0F90">
        <w:rPr>
          <w:rFonts w:asciiTheme="minorHAnsi" w:hAnsiTheme="minorHAnsi"/>
          <w:sz w:val="22"/>
        </w:rPr>
        <w:t xml:space="preserve"> xxxxx.</w:t>
      </w:r>
      <w:r w:rsidR="006406C8">
        <w:rPr>
          <w:rFonts w:asciiTheme="minorHAnsi" w:hAnsiTheme="minorHAnsi"/>
          <w:sz w:val="22"/>
        </w:rPr>
        <w:t xml:space="preserve"> </w:t>
      </w:r>
      <w:r w:rsidR="000D7C82" w:rsidRPr="110E3A45">
        <w:rPr>
          <w:rFonts w:asciiTheme="minorHAnsi" w:hAnsiTheme="minorHAnsi"/>
          <w:sz w:val="22"/>
        </w:rPr>
        <w:t xml:space="preserve"> Společnost </w:t>
      </w:r>
      <w:r w:rsidR="00E54219" w:rsidRPr="110E3A45">
        <w:rPr>
          <w:rFonts w:asciiTheme="minorHAnsi" w:hAnsiTheme="minorHAnsi" w:cstheme="minorBidi"/>
          <w:sz w:val="22"/>
        </w:rPr>
        <w:t>tento</w:t>
      </w:r>
      <w:r w:rsidR="00E54219" w:rsidRPr="110E3A45">
        <w:rPr>
          <w:rFonts w:asciiTheme="minorHAnsi" w:hAnsiTheme="minorHAnsi"/>
          <w:sz w:val="22"/>
        </w:rPr>
        <w:t xml:space="preserve"> uhradí se </w:t>
      </w:r>
      <w:r w:rsidR="008D3E12" w:rsidRPr="110E3A45">
        <w:rPr>
          <w:rFonts w:asciiTheme="minorHAnsi" w:hAnsiTheme="minorHAnsi"/>
          <w:sz w:val="22"/>
        </w:rPr>
        <w:t xml:space="preserve">splatností </w:t>
      </w:r>
      <w:r w:rsidR="002B3739" w:rsidRPr="110E3A45">
        <w:rPr>
          <w:rFonts w:asciiTheme="minorHAnsi" w:hAnsiTheme="minorHAnsi"/>
          <w:sz w:val="22"/>
        </w:rPr>
        <w:t>90</w:t>
      </w:r>
      <w:r w:rsidRPr="110E3A45">
        <w:rPr>
          <w:rFonts w:asciiTheme="minorHAnsi" w:hAnsiTheme="minorHAnsi"/>
          <w:sz w:val="22"/>
        </w:rPr>
        <w:t xml:space="preserve"> dnů od jeho vystavení</w:t>
      </w:r>
      <w:r w:rsidR="000A73C0" w:rsidRPr="110E3A45">
        <w:rPr>
          <w:rFonts w:asciiTheme="minorHAnsi" w:hAnsiTheme="minorHAnsi"/>
          <w:sz w:val="22"/>
        </w:rPr>
        <w:t>.</w:t>
      </w:r>
      <w:r w:rsidR="00D26512" w:rsidRPr="110E3A45">
        <w:rPr>
          <w:rFonts w:asciiTheme="minorHAnsi" w:hAnsiTheme="minorHAnsi"/>
          <w:sz w:val="22"/>
        </w:rPr>
        <w:t xml:space="preserve"> Na opravném daňovém dokladu Společnost uvede číslo účetního dokladu,</w:t>
      </w:r>
      <w:r w:rsidR="0081244C" w:rsidRPr="110E3A45">
        <w:rPr>
          <w:rFonts w:asciiTheme="minorHAnsi" w:hAnsiTheme="minorHAnsi"/>
          <w:sz w:val="22"/>
        </w:rPr>
        <w:t xml:space="preserve"> pod k</w:t>
      </w:r>
      <w:r w:rsidR="00D26512" w:rsidRPr="110E3A45">
        <w:rPr>
          <w:rFonts w:asciiTheme="minorHAnsi" w:hAnsiTheme="minorHAnsi"/>
          <w:sz w:val="22"/>
        </w:rPr>
        <w:t>terým bylo Zboží v daném referenčním období dodáno Odběrateli.</w:t>
      </w:r>
    </w:p>
    <w:p w14:paraId="7032A136" w14:textId="77777777" w:rsidR="00F409B1" w:rsidRPr="00A12333" w:rsidRDefault="00F409B1" w:rsidP="00DA6C9C">
      <w:pPr>
        <w:spacing w:after="0" w:line="240" w:lineRule="auto"/>
        <w:ind w:left="604" w:right="-8" w:firstLine="0"/>
        <w:rPr>
          <w:rFonts w:asciiTheme="minorHAnsi" w:hAnsiTheme="minorHAnsi"/>
          <w:sz w:val="22"/>
        </w:rPr>
      </w:pPr>
    </w:p>
    <w:p w14:paraId="615F8F59" w14:textId="77777777" w:rsidR="002001E5" w:rsidRPr="00A12333" w:rsidRDefault="00AA1748" w:rsidP="00DA6C9C">
      <w:pPr>
        <w:numPr>
          <w:ilvl w:val="0"/>
          <w:numId w:val="1"/>
        </w:numPr>
        <w:spacing w:after="0" w:line="240" w:lineRule="auto"/>
        <w:ind w:left="567" w:right="-8" w:hanging="283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 xml:space="preserve">V případě, že dojde k ukončení této </w:t>
      </w:r>
      <w:r w:rsidR="00155F0F" w:rsidRPr="00A12333">
        <w:rPr>
          <w:rFonts w:asciiTheme="minorHAnsi" w:hAnsiTheme="minorHAnsi"/>
          <w:sz w:val="22"/>
        </w:rPr>
        <w:t>S</w:t>
      </w:r>
      <w:r w:rsidRPr="00A12333">
        <w:rPr>
          <w:rFonts w:asciiTheme="minorHAnsi" w:hAnsiTheme="minorHAnsi"/>
          <w:sz w:val="22"/>
        </w:rPr>
        <w:t xml:space="preserve">mlouvy před uplynutím referenčního období, poskytne Společnost </w:t>
      </w:r>
      <w:r w:rsidR="00D8552B" w:rsidRPr="00A12333">
        <w:rPr>
          <w:rFonts w:asciiTheme="minorHAnsi" w:hAnsiTheme="minorHAnsi"/>
          <w:sz w:val="22"/>
        </w:rPr>
        <w:t xml:space="preserve">Odběrateli </w:t>
      </w:r>
      <w:r w:rsidR="00E45B8C" w:rsidRPr="00A12333">
        <w:rPr>
          <w:rFonts w:asciiTheme="minorHAnsi" w:hAnsiTheme="minorHAnsi"/>
          <w:sz w:val="22"/>
        </w:rPr>
        <w:t>Kompenzaci</w:t>
      </w:r>
      <w:r w:rsidR="00D26512" w:rsidRPr="00A12333">
        <w:rPr>
          <w:rFonts w:asciiTheme="minorHAnsi" w:hAnsiTheme="minorHAnsi"/>
          <w:sz w:val="22"/>
        </w:rPr>
        <w:t xml:space="preserve"> </w:t>
      </w:r>
      <w:r w:rsidRPr="00A12333">
        <w:rPr>
          <w:rFonts w:asciiTheme="minorHAnsi" w:hAnsiTheme="minorHAnsi"/>
          <w:sz w:val="22"/>
        </w:rPr>
        <w:t>v poměrné výši (alikvotní část) za takové zkrácené referenční</w:t>
      </w:r>
      <w:r w:rsidR="00CD3328" w:rsidRPr="00A12333">
        <w:rPr>
          <w:rFonts w:asciiTheme="minorHAnsi" w:hAnsiTheme="minorHAnsi"/>
          <w:sz w:val="22"/>
        </w:rPr>
        <w:t xml:space="preserve"> období, </w:t>
      </w:r>
      <w:r w:rsidR="00E45B8C" w:rsidRPr="00A12333">
        <w:rPr>
          <w:rFonts w:asciiTheme="minorHAnsi" w:hAnsiTheme="minorHAnsi"/>
          <w:sz w:val="22"/>
        </w:rPr>
        <w:t>Kompenzace</w:t>
      </w:r>
      <w:r w:rsidR="00D26512" w:rsidRPr="00A12333">
        <w:rPr>
          <w:rFonts w:asciiTheme="minorHAnsi" w:hAnsiTheme="minorHAnsi"/>
          <w:sz w:val="22"/>
        </w:rPr>
        <w:t xml:space="preserve"> </w:t>
      </w:r>
      <w:r w:rsidR="00CD3328" w:rsidRPr="00A12333">
        <w:rPr>
          <w:rFonts w:asciiTheme="minorHAnsi" w:hAnsiTheme="minorHAnsi"/>
          <w:sz w:val="22"/>
        </w:rPr>
        <w:t xml:space="preserve">bude </w:t>
      </w:r>
      <w:r w:rsidR="00E45B8C" w:rsidRPr="00A12333">
        <w:rPr>
          <w:rFonts w:asciiTheme="minorHAnsi" w:hAnsiTheme="minorHAnsi"/>
          <w:sz w:val="22"/>
        </w:rPr>
        <w:t>vyplacena</w:t>
      </w:r>
      <w:r w:rsidR="00D26512" w:rsidRPr="00A12333">
        <w:rPr>
          <w:rFonts w:asciiTheme="minorHAnsi" w:hAnsiTheme="minorHAnsi"/>
          <w:sz w:val="22"/>
        </w:rPr>
        <w:t xml:space="preserve"> </w:t>
      </w:r>
      <w:r w:rsidR="00331E5E" w:rsidRPr="00A12333">
        <w:rPr>
          <w:rFonts w:asciiTheme="minorHAnsi" w:hAnsiTheme="minorHAnsi"/>
          <w:sz w:val="22"/>
        </w:rPr>
        <w:t xml:space="preserve">v souladu s ustanovením </w:t>
      </w:r>
      <w:r w:rsidR="00E009BC" w:rsidRPr="00A12333">
        <w:rPr>
          <w:rFonts w:asciiTheme="minorHAnsi" w:hAnsiTheme="minorHAnsi"/>
          <w:sz w:val="22"/>
        </w:rPr>
        <w:t>odstavce</w:t>
      </w:r>
      <w:r w:rsidR="007E336D" w:rsidRPr="00A12333">
        <w:rPr>
          <w:rFonts w:asciiTheme="minorHAnsi" w:hAnsiTheme="minorHAnsi"/>
          <w:sz w:val="22"/>
        </w:rPr>
        <w:t xml:space="preserve"> 5. </w:t>
      </w:r>
      <w:r w:rsidR="0042611F" w:rsidRPr="00A12333">
        <w:rPr>
          <w:rFonts w:asciiTheme="minorHAnsi" w:hAnsiTheme="minorHAnsi"/>
          <w:sz w:val="22"/>
        </w:rPr>
        <w:t>t</w:t>
      </w:r>
      <w:r w:rsidR="007E336D" w:rsidRPr="00A12333">
        <w:rPr>
          <w:rFonts w:asciiTheme="minorHAnsi" w:hAnsiTheme="minorHAnsi"/>
          <w:sz w:val="22"/>
        </w:rPr>
        <w:t xml:space="preserve">ohoto článku. </w:t>
      </w:r>
    </w:p>
    <w:p w14:paraId="2A0B378E" w14:textId="77777777" w:rsidR="002001E5" w:rsidRPr="00A12333" w:rsidRDefault="002001E5" w:rsidP="00153771">
      <w:pPr>
        <w:spacing w:after="0" w:line="240" w:lineRule="auto"/>
        <w:ind w:left="442" w:right="1129"/>
        <w:rPr>
          <w:rFonts w:asciiTheme="minorHAnsi" w:hAnsiTheme="minorHAnsi"/>
          <w:sz w:val="22"/>
        </w:rPr>
      </w:pPr>
    </w:p>
    <w:p w14:paraId="6A38829C" w14:textId="77777777" w:rsidR="004C5AD4" w:rsidRPr="00A12333" w:rsidRDefault="004C5AD4" w:rsidP="004C5AD4">
      <w:pPr>
        <w:spacing w:after="0" w:line="240" w:lineRule="auto"/>
        <w:ind w:left="10" w:right="791" w:hanging="10"/>
        <w:jc w:val="center"/>
        <w:rPr>
          <w:rFonts w:asciiTheme="minorHAnsi" w:hAnsiTheme="minorHAnsi"/>
          <w:b/>
          <w:sz w:val="22"/>
        </w:rPr>
      </w:pPr>
      <w:r w:rsidRPr="00A12333">
        <w:rPr>
          <w:rFonts w:asciiTheme="minorHAnsi" w:hAnsiTheme="minorHAnsi"/>
          <w:b/>
          <w:sz w:val="22"/>
        </w:rPr>
        <w:t>II.</w:t>
      </w:r>
    </w:p>
    <w:p w14:paraId="14F78DFD" w14:textId="77777777" w:rsidR="004C5AD4" w:rsidRPr="00A12333" w:rsidRDefault="004C5AD4" w:rsidP="004C5AD4">
      <w:pPr>
        <w:spacing w:after="0" w:line="240" w:lineRule="auto"/>
        <w:ind w:left="10" w:right="799" w:hanging="10"/>
        <w:jc w:val="center"/>
        <w:rPr>
          <w:rFonts w:asciiTheme="minorHAnsi" w:hAnsiTheme="minorHAnsi"/>
          <w:b/>
          <w:sz w:val="22"/>
        </w:rPr>
      </w:pPr>
      <w:r w:rsidRPr="00A12333">
        <w:rPr>
          <w:rFonts w:asciiTheme="minorHAnsi" w:hAnsiTheme="minorHAnsi"/>
          <w:b/>
          <w:sz w:val="22"/>
        </w:rPr>
        <w:t>Další ujednání</w:t>
      </w:r>
    </w:p>
    <w:p w14:paraId="780EEB4A" w14:textId="77777777" w:rsidR="004C5AD4" w:rsidRPr="00A12333" w:rsidRDefault="004C5AD4" w:rsidP="004C5AD4">
      <w:pPr>
        <w:spacing w:after="0" w:line="240" w:lineRule="auto"/>
        <w:ind w:left="10" w:right="799" w:hanging="10"/>
        <w:jc w:val="center"/>
        <w:rPr>
          <w:rFonts w:asciiTheme="minorHAnsi" w:hAnsiTheme="minorHAnsi"/>
          <w:b/>
          <w:sz w:val="22"/>
        </w:rPr>
      </w:pPr>
    </w:p>
    <w:p w14:paraId="6F65618D" w14:textId="035344CE" w:rsidR="00F409B1" w:rsidRPr="00A12333" w:rsidRDefault="002F4086" w:rsidP="00DA6C9C">
      <w:pPr>
        <w:pStyle w:val="Odstavecseseznamem"/>
        <w:numPr>
          <w:ilvl w:val="0"/>
          <w:numId w:val="5"/>
        </w:numPr>
        <w:spacing w:after="0" w:line="240" w:lineRule="auto"/>
        <w:ind w:right="-8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>Strany</w:t>
      </w:r>
      <w:r w:rsidR="000A73C0" w:rsidRPr="00A12333">
        <w:rPr>
          <w:rFonts w:asciiTheme="minorHAnsi" w:hAnsiTheme="minorHAnsi"/>
          <w:sz w:val="22"/>
        </w:rPr>
        <w:t xml:space="preserve"> shodně prohlašují, že Odběratel není a nebude</w:t>
      </w:r>
      <w:r w:rsidR="00676713">
        <w:rPr>
          <w:rFonts w:asciiTheme="minorHAnsi" w:hAnsiTheme="minorHAnsi"/>
          <w:sz w:val="22"/>
        </w:rPr>
        <w:t>,</w:t>
      </w:r>
      <w:r w:rsidR="000A73C0" w:rsidRPr="00A12333">
        <w:rPr>
          <w:rFonts w:asciiTheme="minorHAnsi" w:hAnsiTheme="minorHAnsi"/>
          <w:sz w:val="22"/>
        </w:rPr>
        <w:t xml:space="preserve"> jakkoliv zavázán odebírat </w:t>
      </w:r>
      <w:r w:rsidR="00BD034F" w:rsidRPr="00A12333">
        <w:rPr>
          <w:rFonts w:asciiTheme="minorHAnsi" w:hAnsiTheme="minorHAnsi"/>
          <w:sz w:val="22"/>
        </w:rPr>
        <w:t>Zboží</w:t>
      </w:r>
      <w:r w:rsidR="000A73C0" w:rsidRPr="00A12333">
        <w:rPr>
          <w:rFonts w:asciiTheme="minorHAnsi" w:hAnsiTheme="minorHAnsi"/>
          <w:sz w:val="22"/>
        </w:rPr>
        <w:t>, a to ani od třetích osob v jakémkoli množství</w:t>
      </w:r>
      <w:r w:rsidR="00676713">
        <w:rPr>
          <w:rFonts w:asciiTheme="minorHAnsi" w:hAnsiTheme="minorHAnsi"/>
          <w:sz w:val="22"/>
        </w:rPr>
        <w:t>,</w:t>
      </w:r>
      <w:r w:rsidR="000A73C0" w:rsidRPr="00A12333">
        <w:rPr>
          <w:rFonts w:asciiTheme="minorHAnsi" w:hAnsiTheme="minorHAnsi"/>
          <w:sz w:val="22"/>
        </w:rPr>
        <w:t xml:space="preserve"> a i nadále disponuje absolutní volností co do výběru </w:t>
      </w:r>
      <w:r w:rsidR="006C18C5" w:rsidRPr="00A12333">
        <w:rPr>
          <w:rFonts w:asciiTheme="minorHAnsi" w:hAnsiTheme="minorHAnsi"/>
          <w:sz w:val="22"/>
        </w:rPr>
        <w:t>Zboží</w:t>
      </w:r>
      <w:r w:rsidR="000A73C0" w:rsidRPr="00A12333">
        <w:rPr>
          <w:rFonts w:asciiTheme="minorHAnsi" w:hAnsiTheme="minorHAnsi"/>
          <w:sz w:val="22"/>
        </w:rPr>
        <w:t>, a to bez ohledu na to, zda jsou vyráběny či dodávány Společností nebo jiným dodavatelem.</w:t>
      </w:r>
    </w:p>
    <w:p w14:paraId="1F5C5F2D" w14:textId="77777777" w:rsidR="00133E91" w:rsidRPr="00A12333" w:rsidRDefault="00133E91" w:rsidP="00070107">
      <w:pPr>
        <w:pStyle w:val="Odstavecseseznamem"/>
        <w:spacing w:after="0" w:line="240" w:lineRule="auto"/>
        <w:ind w:left="581" w:right="133" w:firstLine="0"/>
        <w:rPr>
          <w:rFonts w:asciiTheme="minorHAnsi" w:hAnsiTheme="minorHAnsi"/>
          <w:sz w:val="22"/>
        </w:rPr>
      </w:pPr>
    </w:p>
    <w:p w14:paraId="35BC0C0D" w14:textId="77777777" w:rsidR="00F409B1" w:rsidRDefault="000A73C0" w:rsidP="00DA6C9C">
      <w:pPr>
        <w:pStyle w:val="Odstavecseseznamem"/>
        <w:numPr>
          <w:ilvl w:val="0"/>
          <w:numId w:val="5"/>
        </w:numPr>
        <w:spacing w:after="0" w:line="240" w:lineRule="auto"/>
        <w:ind w:right="-8"/>
        <w:rPr>
          <w:rFonts w:asciiTheme="minorHAnsi" w:hAnsiTheme="minorHAnsi"/>
          <w:sz w:val="22"/>
        </w:rPr>
      </w:pPr>
      <w:r w:rsidRPr="00A12333">
        <w:rPr>
          <w:rFonts w:asciiTheme="minorHAnsi" w:hAnsiTheme="minorHAnsi" w:cstheme="minorHAnsi"/>
          <w:sz w:val="22"/>
        </w:rPr>
        <w:t xml:space="preserve">Společnost </w:t>
      </w:r>
      <w:r w:rsidR="00346347" w:rsidRPr="00A12333">
        <w:rPr>
          <w:rFonts w:asciiTheme="minorHAnsi" w:hAnsiTheme="minorHAnsi" w:cstheme="minorHAnsi"/>
          <w:sz w:val="22"/>
        </w:rPr>
        <w:t xml:space="preserve">výslovně </w:t>
      </w:r>
      <w:r w:rsidRPr="00A12333">
        <w:rPr>
          <w:rFonts w:asciiTheme="minorHAnsi" w:hAnsiTheme="minorHAnsi" w:cstheme="minorHAnsi"/>
          <w:sz w:val="22"/>
        </w:rPr>
        <w:t>prohlašuje</w:t>
      </w:r>
      <w:r w:rsidRPr="00A12333">
        <w:rPr>
          <w:rFonts w:asciiTheme="minorHAnsi" w:hAnsiTheme="minorHAnsi"/>
          <w:sz w:val="22"/>
        </w:rPr>
        <w:t xml:space="preserve">, že poskytnutí </w:t>
      </w:r>
      <w:r w:rsidR="00E45B8C" w:rsidRPr="00A12333">
        <w:rPr>
          <w:rFonts w:asciiTheme="minorHAnsi" w:hAnsiTheme="minorHAnsi"/>
          <w:sz w:val="22"/>
        </w:rPr>
        <w:t>Kompenzace</w:t>
      </w:r>
      <w:r w:rsidR="00D26512" w:rsidRPr="00A12333">
        <w:rPr>
          <w:rFonts w:asciiTheme="minorHAnsi" w:hAnsiTheme="minorHAnsi"/>
          <w:sz w:val="22"/>
        </w:rPr>
        <w:t xml:space="preserve"> </w:t>
      </w:r>
      <w:r w:rsidRPr="00A12333">
        <w:rPr>
          <w:rFonts w:asciiTheme="minorHAnsi" w:hAnsiTheme="minorHAnsi"/>
          <w:sz w:val="22"/>
        </w:rPr>
        <w:t xml:space="preserve">není pobídkou či návodem na neoprávněné čerpání prostředků z veřejného zdravotního pojištění a zároveň </w:t>
      </w:r>
      <w:r w:rsidRPr="00EE1104">
        <w:rPr>
          <w:rFonts w:asciiTheme="minorHAnsi" w:hAnsiTheme="minorHAnsi" w:cstheme="minorHAnsi"/>
          <w:sz w:val="22"/>
        </w:rPr>
        <w:t>prohlašuje</w:t>
      </w:r>
      <w:r w:rsidRPr="00A12333">
        <w:rPr>
          <w:rFonts w:asciiTheme="minorHAnsi" w:hAnsiTheme="minorHAnsi"/>
          <w:sz w:val="22"/>
        </w:rPr>
        <w:t xml:space="preserve">, že </w:t>
      </w:r>
      <w:r w:rsidRPr="00EE1104">
        <w:rPr>
          <w:rFonts w:asciiTheme="minorHAnsi" w:hAnsiTheme="minorHAnsi" w:cstheme="minorHAnsi"/>
          <w:sz w:val="22"/>
        </w:rPr>
        <w:t>jí</w:t>
      </w:r>
      <w:r w:rsidRPr="00A12333">
        <w:rPr>
          <w:rFonts w:asciiTheme="minorHAnsi" w:hAnsiTheme="minorHAnsi"/>
          <w:sz w:val="22"/>
        </w:rPr>
        <w:t xml:space="preserve"> nejsou známé žádné skutečnosti, kter</w:t>
      </w:r>
      <w:r w:rsidR="006426F8" w:rsidRPr="00A12333">
        <w:rPr>
          <w:rFonts w:asciiTheme="minorHAnsi" w:hAnsiTheme="minorHAnsi"/>
          <w:sz w:val="22"/>
        </w:rPr>
        <w:t xml:space="preserve">é by bránily poskytnutí </w:t>
      </w:r>
      <w:r w:rsidR="00E45B8C" w:rsidRPr="00A12333">
        <w:rPr>
          <w:rFonts w:asciiTheme="minorHAnsi" w:hAnsiTheme="minorHAnsi"/>
          <w:sz w:val="22"/>
        </w:rPr>
        <w:t>této Kompenzace</w:t>
      </w:r>
      <w:r w:rsidRPr="00A12333">
        <w:rPr>
          <w:rFonts w:asciiTheme="minorHAnsi" w:hAnsiTheme="minorHAnsi"/>
          <w:sz w:val="22"/>
        </w:rPr>
        <w:t>. Případné závazky Odběratele vůči zdravotním pojišťovnám a jejich vypořádání jsou jeho výhradní záležitostí.</w:t>
      </w:r>
      <w:r w:rsidR="001716C3">
        <w:rPr>
          <w:rFonts w:asciiTheme="minorHAnsi" w:hAnsiTheme="minorHAnsi"/>
          <w:sz w:val="22"/>
        </w:rPr>
        <w:t xml:space="preserve"> Odběratel se je zavazuje ve vztahu k poskytnuté Kompenzaci vypořádat v souladu s právními předpisy i pokyny jeho zřizovatele.</w:t>
      </w:r>
    </w:p>
    <w:p w14:paraId="017E476D" w14:textId="77777777" w:rsidR="00070107" w:rsidRPr="00070107" w:rsidRDefault="00070107" w:rsidP="00DA6C9C">
      <w:pPr>
        <w:pStyle w:val="Odstavecseseznamem"/>
        <w:ind w:right="-8"/>
        <w:rPr>
          <w:rFonts w:asciiTheme="minorHAnsi" w:hAnsiTheme="minorHAnsi"/>
          <w:sz w:val="22"/>
        </w:rPr>
      </w:pPr>
    </w:p>
    <w:p w14:paraId="7891A883" w14:textId="4E6EF366" w:rsidR="00070107" w:rsidRPr="00070107" w:rsidRDefault="00070107" w:rsidP="00DA6C9C">
      <w:pPr>
        <w:pStyle w:val="Odstavecseseznamem"/>
        <w:numPr>
          <w:ilvl w:val="0"/>
          <w:numId w:val="5"/>
        </w:numPr>
        <w:spacing w:after="0"/>
        <w:ind w:right="-8"/>
        <w:rPr>
          <w:rFonts w:asciiTheme="minorHAnsi" w:hAnsiTheme="minorHAnsi" w:cstheme="minorHAnsi"/>
          <w:sz w:val="22"/>
        </w:rPr>
      </w:pPr>
      <w:r w:rsidRPr="00070107">
        <w:rPr>
          <w:rFonts w:asciiTheme="minorHAnsi" w:hAnsiTheme="minorHAnsi" w:cstheme="minorHAnsi"/>
          <w:sz w:val="22"/>
        </w:rPr>
        <w:t xml:space="preserve">Strany se zavazují, že samy, ani prostřednictvím kteréhokoliv ze svých zaměstnanců, statutárních orgánů, subdodavatelů, členů či jiných osob </w:t>
      </w:r>
    </w:p>
    <w:p w14:paraId="06FAAAFF" w14:textId="77777777" w:rsidR="00070107" w:rsidRPr="00070107" w:rsidRDefault="00070107" w:rsidP="00DA6C9C">
      <w:pPr>
        <w:spacing w:after="0"/>
        <w:ind w:left="430" w:right="-8" w:hanging="430"/>
        <w:rPr>
          <w:rFonts w:asciiTheme="minorHAnsi" w:hAnsiTheme="minorHAnsi" w:cstheme="minorHAnsi"/>
          <w:sz w:val="22"/>
        </w:rPr>
      </w:pPr>
    </w:p>
    <w:p w14:paraId="597EA06C" w14:textId="77777777" w:rsidR="00070107" w:rsidRPr="00070107" w:rsidRDefault="00070107" w:rsidP="00DA6C9C">
      <w:pPr>
        <w:numPr>
          <w:ilvl w:val="0"/>
          <w:numId w:val="13"/>
        </w:numPr>
        <w:spacing w:after="0" w:line="259" w:lineRule="auto"/>
        <w:ind w:right="-8"/>
        <w:rPr>
          <w:rFonts w:asciiTheme="minorHAnsi" w:hAnsiTheme="minorHAnsi" w:cstheme="minorHAnsi"/>
          <w:sz w:val="22"/>
        </w:rPr>
      </w:pPr>
      <w:r w:rsidRPr="00070107">
        <w:rPr>
          <w:rFonts w:asciiTheme="minorHAnsi" w:hAnsiTheme="minorHAnsi" w:cstheme="minorHAnsi"/>
          <w:sz w:val="22"/>
        </w:rPr>
        <w:t xml:space="preserve">nezaplatí přímo či nepřímo, nepřislíbí či neschválí jakoukoli platbu </w:t>
      </w:r>
    </w:p>
    <w:p w14:paraId="69DD3A61" w14:textId="77777777" w:rsidR="00070107" w:rsidRPr="00070107" w:rsidRDefault="00070107" w:rsidP="00DA6C9C">
      <w:pPr>
        <w:numPr>
          <w:ilvl w:val="0"/>
          <w:numId w:val="13"/>
        </w:numPr>
        <w:spacing w:after="0" w:line="259" w:lineRule="auto"/>
        <w:ind w:right="-8"/>
        <w:rPr>
          <w:rFonts w:asciiTheme="minorHAnsi" w:hAnsiTheme="minorHAnsi" w:cstheme="minorHAnsi"/>
          <w:sz w:val="22"/>
        </w:rPr>
      </w:pPr>
      <w:r w:rsidRPr="00070107">
        <w:rPr>
          <w:rFonts w:asciiTheme="minorHAnsi" w:hAnsiTheme="minorHAnsi" w:cstheme="minorHAnsi"/>
          <w:sz w:val="22"/>
        </w:rPr>
        <w:lastRenderedPageBreak/>
        <w:t xml:space="preserve">neposkytnou, nepřislíbí nebo neschválí poskytnutí jakéhokoliv plnění </w:t>
      </w:r>
    </w:p>
    <w:p w14:paraId="671591B3" w14:textId="77777777" w:rsidR="00070107" w:rsidRPr="00070107" w:rsidRDefault="00070107" w:rsidP="00DA6C9C">
      <w:pPr>
        <w:spacing w:after="0"/>
        <w:ind w:left="430" w:right="-8" w:hanging="430"/>
        <w:rPr>
          <w:rFonts w:asciiTheme="minorHAnsi" w:hAnsiTheme="minorHAnsi" w:cstheme="minorHAnsi"/>
          <w:sz w:val="22"/>
        </w:rPr>
      </w:pPr>
    </w:p>
    <w:p w14:paraId="41836089" w14:textId="6EDE5318" w:rsidR="00070107" w:rsidRPr="00070107" w:rsidRDefault="00070107" w:rsidP="00DA6C9C">
      <w:pPr>
        <w:spacing w:after="0" w:line="240" w:lineRule="auto"/>
        <w:ind w:left="709" w:right="-8" w:firstLine="0"/>
        <w:rPr>
          <w:rFonts w:asciiTheme="minorHAnsi" w:hAnsiTheme="minorHAnsi" w:cstheme="minorHAnsi"/>
          <w:sz w:val="22"/>
        </w:rPr>
      </w:pPr>
      <w:r w:rsidRPr="00070107">
        <w:rPr>
          <w:rFonts w:asciiTheme="minorHAnsi" w:hAnsiTheme="minorHAnsi" w:cstheme="minorHAnsi"/>
          <w:sz w:val="22"/>
        </w:rPr>
        <w:t xml:space="preserve">jakékoli osobě, včetně představitelů veřejné moci, zdravotnických odborníků nebo osobám spojeným se zdravotnickou organizací, s cílem ovlivnit jejich rozhodování nebo s cílem přimět jakoukoliv osobu, aby vykonávala svou funkci nesprávně, zejména pro získání či udržení obchodní příležitosti nebo neoprávněné výhody pro sebe či některou ze </w:t>
      </w:r>
      <w:r w:rsidR="00BE1CA9">
        <w:rPr>
          <w:rFonts w:asciiTheme="minorHAnsi" w:hAnsiTheme="minorHAnsi" w:cstheme="minorHAnsi"/>
          <w:sz w:val="22"/>
        </w:rPr>
        <w:t>S</w:t>
      </w:r>
      <w:r w:rsidRPr="00070107">
        <w:rPr>
          <w:rFonts w:asciiTheme="minorHAnsi" w:hAnsiTheme="minorHAnsi" w:cstheme="minorHAnsi"/>
          <w:sz w:val="22"/>
        </w:rPr>
        <w:t>tran. Strany se dále zavazují, že přímo či nepřímo nepřijmou ani nebudou vyžadovat jakékoli plnění od jakékoli osoby za účelem zajištění neoprávněné výhody pro takovou osobu ve spojení s plněním této Smlouvy.</w:t>
      </w:r>
    </w:p>
    <w:p w14:paraId="4220DAFF" w14:textId="77777777" w:rsidR="00070107" w:rsidRPr="00070107" w:rsidRDefault="00070107" w:rsidP="00646C4C">
      <w:pPr>
        <w:pStyle w:val="Odstavecseseznamem"/>
        <w:spacing w:after="0" w:line="240" w:lineRule="auto"/>
        <w:ind w:left="581" w:right="1128" w:firstLine="0"/>
        <w:rPr>
          <w:rFonts w:asciiTheme="minorHAnsi" w:hAnsiTheme="minorHAnsi" w:cstheme="minorHAnsi"/>
          <w:sz w:val="22"/>
        </w:rPr>
      </w:pPr>
    </w:p>
    <w:p w14:paraId="03178A4D" w14:textId="51AE0E49" w:rsidR="00084042" w:rsidRPr="00703D08" w:rsidRDefault="00703D08" w:rsidP="00DA6C9C">
      <w:pPr>
        <w:pStyle w:val="Odstavecseseznamem"/>
        <w:numPr>
          <w:ilvl w:val="0"/>
          <w:numId w:val="5"/>
        </w:numPr>
        <w:spacing w:line="240" w:lineRule="auto"/>
        <w:ind w:right="-8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</w:rPr>
        <w:t xml:space="preserve">Odběratel </w:t>
      </w:r>
      <w:r w:rsidR="00232FB2" w:rsidRPr="00703D08">
        <w:rPr>
          <w:rFonts w:asciiTheme="minorHAnsi" w:hAnsiTheme="minorHAnsi" w:cstheme="minorHAnsi"/>
          <w:sz w:val="22"/>
        </w:rPr>
        <w:t xml:space="preserve">se zavazuje poskytovat služby dle této </w:t>
      </w:r>
      <w:r w:rsidR="00BE1CA9">
        <w:rPr>
          <w:rFonts w:asciiTheme="minorHAnsi" w:hAnsiTheme="minorHAnsi" w:cstheme="minorHAnsi"/>
          <w:sz w:val="22"/>
        </w:rPr>
        <w:t>S</w:t>
      </w:r>
      <w:r w:rsidR="00232FB2" w:rsidRPr="00703D08">
        <w:rPr>
          <w:rFonts w:asciiTheme="minorHAnsi" w:hAnsiTheme="minorHAnsi" w:cstheme="minorHAnsi"/>
          <w:sz w:val="22"/>
        </w:rPr>
        <w:t xml:space="preserve">mlouvy v souladu s veškerými aplikovatelnými právními předpisy. </w:t>
      </w:r>
      <w:r w:rsidR="00482AF2">
        <w:rPr>
          <w:rFonts w:asciiTheme="minorHAnsi" w:hAnsiTheme="minorHAnsi" w:cstheme="minorHAnsi"/>
          <w:sz w:val="22"/>
        </w:rPr>
        <w:t xml:space="preserve">Odběratel </w:t>
      </w:r>
      <w:r w:rsidR="00232FB2" w:rsidRPr="00703D08">
        <w:rPr>
          <w:rFonts w:asciiTheme="minorHAnsi" w:hAnsiTheme="minorHAnsi" w:cstheme="minorHAnsi"/>
          <w:sz w:val="22"/>
        </w:rPr>
        <w:t xml:space="preserve">se zavazuje jednat v souladu s principy zachycenými v Etickém Kodexu AstraZeneca (dostupný zde: </w:t>
      </w:r>
      <w:hyperlink r:id="rId13" w:history="1">
        <w:r w:rsidR="00232FB2" w:rsidRPr="00703D08">
          <w:rPr>
            <w:rStyle w:val="Hypertextovodkaz"/>
            <w:rFonts w:asciiTheme="minorHAnsi" w:hAnsiTheme="minorHAnsi" w:cstheme="minorHAnsi"/>
            <w:sz w:val="22"/>
          </w:rPr>
          <w:t>https://www.astrazeneca.com/content/dam/az/PDF/Sustainability/Code_of_Ethics_Czech.pdf</w:t>
        </w:r>
      </w:hyperlink>
      <w:r w:rsidR="00232FB2" w:rsidRPr="00703D08">
        <w:rPr>
          <w:rFonts w:asciiTheme="minorHAnsi" w:hAnsiTheme="minorHAnsi" w:cstheme="minorHAnsi"/>
          <w:sz w:val="22"/>
        </w:rPr>
        <w:t>)</w:t>
      </w:r>
      <w:r w:rsidR="00084042" w:rsidRPr="00703D08">
        <w:rPr>
          <w:rFonts w:asciiTheme="minorHAnsi" w:hAnsiTheme="minorHAnsi" w:cstheme="minorHAnsi"/>
          <w:sz w:val="22"/>
        </w:rPr>
        <w:t xml:space="preserve"> </w:t>
      </w:r>
      <w:r w:rsidR="00482AF2">
        <w:rPr>
          <w:rFonts w:asciiTheme="minorHAnsi" w:hAnsiTheme="minorHAnsi" w:cstheme="minorHAnsi"/>
          <w:sz w:val="22"/>
        </w:rPr>
        <w:t xml:space="preserve">Odběratel </w:t>
      </w:r>
      <w:r w:rsidR="00084042" w:rsidRPr="00703D08">
        <w:rPr>
          <w:rFonts w:asciiTheme="minorHAnsi" w:hAnsiTheme="minorHAnsi" w:cstheme="minorHAnsi"/>
          <w:sz w:val="22"/>
        </w:rPr>
        <w:t xml:space="preserve">se rovněž zavazuje postupovat v souladu s principy popsanými v dokumentu Expectations of Third Parties, který je dostupný zde: </w:t>
      </w:r>
      <w:hyperlink r:id="rId14" w:history="1">
        <w:r w:rsidR="00084042" w:rsidRPr="00703D08">
          <w:rPr>
            <w:rStyle w:val="Hypertextovodkaz"/>
            <w:rFonts w:asciiTheme="minorHAnsi" w:hAnsiTheme="minorHAnsi" w:cstheme="minorHAnsi"/>
            <w:sz w:val="22"/>
          </w:rPr>
          <w:t>Expectations-of-Third-Parties.pdf</w:t>
        </w:r>
      </w:hyperlink>
    </w:p>
    <w:p w14:paraId="39215123" w14:textId="77777777" w:rsidR="00084042" w:rsidRPr="00084042" w:rsidRDefault="00084042" w:rsidP="00084042">
      <w:pPr>
        <w:pStyle w:val="Odstavecseseznamem"/>
        <w:ind w:firstLine="0"/>
        <w:rPr>
          <w:rFonts w:asciiTheme="minorHAnsi" w:hAnsiTheme="minorHAnsi" w:cstheme="minorHAnsi"/>
          <w:sz w:val="22"/>
        </w:rPr>
      </w:pPr>
    </w:p>
    <w:p w14:paraId="4A679557" w14:textId="77777777" w:rsidR="00F409B1" w:rsidRPr="00A12333" w:rsidRDefault="000A73C0" w:rsidP="00153771">
      <w:pPr>
        <w:spacing w:after="0" w:line="240" w:lineRule="auto"/>
        <w:ind w:left="10" w:right="1151" w:hanging="10"/>
        <w:jc w:val="center"/>
        <w:rPr>
          <w:rFonts w:asciiTheme="minorHAnsi" w:hAnsiTheme="minorHAnsi"/>
          <w:b/>
          <w:sz w:val="22"/>
        </w:rPr>
      </w:pPr>
      <w:r w:rsidRPr="00A12333">
        <w:rPr>
          <w:rFonts w:asciiTheme="minorHAnsi" w:hAnsiTheme="minorHAnsi"/>
          <w:b/>
          <w:sz w:val="22"/>
        </w:rPr>
        <w:t>I</w:t>
      </w:r>
      <w:r w:rsidR="00012748" w:rsidRPr="00A12333">
        <w:rPr>
          <w:rFonts w:asciiTheme="minorHAnsi" w:hAnsiTheme="minorHAnsi"/>
          <w:b/>
          <w:sz w:val="22"/>
        </w:rPr>
        <w:t>II</w:t>
      </w:r>
      <w:r w:rsidRPr="00A12333">
        <w:rPr>
          <w:rFonts w:asciiTheme="minorHAnsi" w:hAnsiTheme="minorHAnsi"/>
          <w:b/>
          <w:sz w:val="22"/>
        </w:rPr>
        <w:t>.</w:t>
      </w:r>
    </w:p>
    <w:p w14:paraId="02D910BD" w14:textId="77777777" w:rsidR="00F409B1" w:rsidRPr="00A12333" w:rsidRDefault="000A73C0" w:rsidP="00153771">
      <w:pPr>
        <w:spacing w:after="0" w:line="240" w:lineRule="auto"/>
        <w:ind w:left="10" w:right="1144" w:hanging="10"/>
        <w:jc w:val="center"/>
        <w:rPr>
          <w:rFonts w:asciiTheme="minorHAnsi" w:hAnsiTheme="minorHAnsi"/>
          <w:b/>
          <w:sz w:val="22"/>
        </w:rPr>
      </w:pPr>
      <w:r w:rsidRPr="00A12333">
        <w:rPr>
          <w:rFonts w:asciiTheme="minorHAnsi" w:hAnsiTheme="minorHAnsi"/>
          <w:b/>
          <w:sz w:val="22"/>
        </w:rPr>
        <w:t>Mlčenlivost</w:t>
      </w:r>
    </w:p>
    <w:p w14:paraId="5C63C5E0" w14:textId="77777777" w:rsidR="00302491" w:rsidRPr="00A12333" w:rsidRDefault="00302491" w:rsidP="00153771">
      <w:pPr>
        <w:spacing w:after="0" w:line="240" w:lineRule="auto"/>
        <w:ind w:left="10" w:right="1144" w:hanging="10"/>
        <w:jc w:val="center"/>
        <w:rPr>
          <w:rFonts w:asciiTheme="minorHAnsi" w:hAnsiTheme="minorHAnsi"/>
          <w:b/>
          <w:sz w:val="22"/>
        </w:rPr>
      </w:pPr>
    </w:p>
    <w:p w14:paraId="7AAB0A73" w14:textId="3559B0FD" w:rsidR="00F409B1" w:rsidRPr="00DF3E6B" w:rsidRDefault="00827B97" w:rsidP="00DA6C9C">
      <w:pPr>
        <w:pStyle w:val="Odstavecseseznamem"/>
        <w:numPr>
          <w:ilvl w:val="0"/>
          <w:numId w:val="9"/>
        </w:numPr>
        <w:spacing w:after="0" w:line="240" w:lineRule="auto"/>
        <w:ind w:right="-8"/>
        <w:rPr>
          <w:rFonts w:asciiTheme="minorHAnsi" w:hAnsiTheme="minorHAnsi"/>
          <w:sz w:val="22"/>
        </w:rPr>
      </w:pPr>
      <w:r w:rsidRPr="00DF3E6B">
        <w:rPr>
          <w:rFonts w:asciiTheme="minorHAnsi" w:hAnsiTheme="minorHAnsi"/>
          <w:sz w:val="22"/>
        </w:rPr>
        <w:t>S</w:t>
      </w:r>
      <w:r w:rsidR="000A73C0" w:rsidRPr="00DF3E6B">
        <w:rPr>
          <w:rFonts w:asciiTheme="minorHAnsi" w:hAnsiTheme="minorHAnsi"/>
          <w:sz w:val="22"/>
        </w:rPr>
        <w:t xml:space="preserve">trany se zavazují, že nezveřejní či jiným způsobem nezpřístupní třetím osobám </w:t>
      </w:r>
      <w:r w:rsidR="00D91178" w:rsidRPr="00DF3E6B">
        <w:rPr>
          <w:rFonts w:asciiTheme="minorHAnsi" w:hAnsiTheme="minorHAnsi"/>
          <w:sz w:val="22"/>
        </w:rPr>
        <w:t xml:space="preserve">části </w:t>
      </w:r>
      <w:r w:rsidR="004866B0" w:rsidRPr="00DF3E6B">
        <w:rPr>
          <w:rFonts w:asciiTheme="minorHAnsi" w:hAnsiTheme="minorHAnsi"/>
          <w:sz w:val="22"/>
        </w:rPr>
        <w:t xml:space="preserve">Smlouvy </w:t>
      </w:r>
      <w:r w:rsidR="00D91178" w:rsidRPr="00DF3E6B">
        <w:rPr>
          <w:rFonts w:asciiTheme="minorHAnsi" w:hAnsiTheme="minorHAnsi"/>
          <w:sz w:val="22"/>
        </w:rPr>
        <w:t xml:space="preserve">představující obchodní tajemství některé ze </w:t>
      </w:r>
      <w:r w:rsidRPr="00DF3E6B">
        <w:rPr>
          <w:rFonts w:asciiTheme="minorHAnsi" w:hAnsiTheme="minorHAnsi"/>
          <w:sz w:val="22"/>
        </w:rPr>
        <w:t>S</w:t>
      </w:r>
      <w:r w:rsidR="00D91178" w:rsidRPr="00DF3E6B">
        <w:rPr>
          <w:rFonts w:asciiTheme="minorHAnsi" w:hAnsiTheme="minorHAnsi"/>
          <w:sz w:val="22"/>
        </w:rPr>
        <w:t>tran</w:t>
      </w:r>
      <w:r w:rsidR="00012748" w:rsidRPr="00DF3E6B">
        <w:rPr>
          <w:rFonts w:asciiTheme="minorHAnsi" w:hAnsiTheme="minorHAnsi"/>
          <w:sz w:val="22"/>
        </w:rPr>
        <w:t xml:space="preserve"> či jiné údaje vyloučené ze zveřejnění</w:t>
      </w:r>
      <w:r w:rsidR="000A73C0" w:rsidRPr="00DF3E6B">
        <w:rPr>
          <w:rFonts w:asciiTheme="minorHAnsi" w:hAnsiTheme="minorHAnsi"/>
          <w:sz w:val="22"/>
        </w:rPr>
        <w:t>, jakož ani jiné informace o vzájemných obchodních vztazích</w:t>
      </w:r>
      <w:r w:rsidR="00584704" w:rsidRPr="00DF3E6B">
        <w:rPr>
          <w:rFonts w:asciiTheme="minorHAnsi" w:hAnsiTheme="minorHAnsi"/>
          <w:sz w:val="22"/>
        </w:rPr>
        <w:t xml:space="preserve">, a to ani po </w:t>
      </w:r>
      <w:r w:rsidR="00DF580F" w:rsidRPr="00DF3E6B">
        <w:rPr>
          <w:rFonts w:asciiTheme="minorHAnsi" w:hAnsiTheme="minorHAnsi"/>
          <w:sz w:val="22"/>
        </w:rPr>
        <w:t>skončení či zániku této S</w:t>
      </w:r>
      <w:r w:rsidR="00584704" w:rsidRPr="00DF3E6B">
        <w:rPr>
          <w:rFonts w:asciiTheme="minorHAnsi" w:hAnsiTheme="minorHAnsi"/>
          <w:sz w:val="22"/>
        </w:rPr>
        <w:t>mlouvy.</w:t>
      </w:r>
      <w:r w:rsidR="00DF3E6B">
        <w:rPr>
          <w:rFonts w:asciiTheme="minorHAnsi" w:hAnsiTheme="minorHAnsi"/>
          <w:sz w:val="22"/>
        </w:rPr>
        <w:t xml:space="preserve"> </w:t>
      </w:r>
    </w:p>
    <w:p w14:paraId="0EBCDA16" w14:textId="77777777" w:rsidR="00111FF5" w:rsidRPr="00A12333" w:rsidRDefault="00DF3E6B" w:rsidP="00646C4C">
      <w:pPr>
        <w:spacing w:after="0" w:line="240" w:lineRule="auto"/>
        <w:ind w:right="13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</w:t>
      </w:r>
    </w:p>
    <w:p w14:paraId="7E073EA7" w14:textId="77777777" w:rsidR="00F409B1" w:rsidRDefault="000A73C0" w:rsidP="00DA6C9C">
      <w:pPr>
        <w:numPr>
          <w:ilvl w:val="0"/>
          <w:numId w:val="2"/>
        </w:numPr>
        <w:spacing w:after="0" w:line="240" w:lineRule="auto"/>
        <w:ind w:left="567" w:right="-8" w:hanging="283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 xml:space="preserve">Strany zpřístupní </w:t>
      </w:r>
      <w:r w:rsidR="00D91178">
        <w:rPr>
          <w:rFonts w:asciiTheme="minorHAnsi" w:hAnsiTheme="minorHAnsi" w:cstheme="minorHAnsi"/>
          <w:sz w:val="22"/>
        </w:rPr>
        <w:t>celý</w:t>
      </w:r>
      <w:r w:rsidR="0081244C">
        <w:rPr>
          <w:rFonts w:asciiTheme="minorHAnsi" w:hAnsiTheme="minorHAnsi" w:cstheme="minorHAnsi"/>
          <w:sz w:val="22"/>
        </w:rPr>
        <w:t xml:space="preserve"> </w:t>
      </w:r>
      <w:r w:rsidRPr="00B912F3">
        <w:rPr>
          <w:rFonts w:asciiTheme="minorHAnsi" w:hAnsiTheme="minorHAnsi" w:cstheme="minorHAnsi"/>
          <w:sz w:val="22"/>
        </w:rPr>
        <w:t xml:space="preserve">obsah této </w:t>
      </w:r>
      <w:r w:rsidR="004866B0">
        <w:rPr>
          <w:rFonts w:asciiTheme="minorHAnsi" w:hAnsiTheme="minorHAnsi" w:cstheme="minorHAnsi"/>
          <w:sz w:val="22"/>
        </w:rPr>
        <w:t>S</w:t>
      </w:r>
      <w:r w:rsidRPr="00B912F3">
        <w:rPr>
          <w:rFonts w:asciiTheme="minorHAnsi" w:hAnsiTheme="minorHAnsi" w:cstheme="minorHAnsi"/>
          <w:sz w:val="22"/>
        </w:rPr>
        <w:t xml:space="preserve">mlouvy a informace týkající se jejich spolupráce pouze těm zaměstnancům, společníkům, akcionářům a odborným poradcům, kteří je potřebují znát v souvislosti s plněním úkolů </w:t>
      </w:r>
      <w:r w:rsidR="00827B97">
        <w:rPr>
          <w:rFonts w:asciiTheme="minorHAnsi" w:hAnsiTheme="minorHAnsi" w:cstheme="minorHAnsi"/>
          <w:sz w:val="22"/>
        </w:rPr>
        <w:t xml:space="preserve">Stran </w:t>
      </w:r>
      <w:r w:rsidRPr="00B912F3">
        <w:rPr>
          <w:rFonts w:asciiTheme="minorHAnsi" w:hAnsiTheme="minorHAnsi" w:cstheme="minorHAnsi"/>
          <w:sz w:val="22"/>
        </w:rPr>
        <w:t>v rámci spolupráce</w:t>
      </w:r>
      <w:r w:rsidR="001443BB">
        <w:rPr>
          <w:rFonts w:asciiTheme="minorHAnsi" w:hAnsiTheme="minorHAnsi" w:cstheme="minorHAnsi"/>
          <w:sz w:val="22"/>
        </w:rPr>
        <w:t xml:space="preserve"> dle této Smlouvy</w:t>
      </w:r>
      <w:r w:rsidRPr="00B912F3">
        <w:rPr>
          <w:rFonts w:asciiTheme="minorHAnsi" w:hAnsiTheme="minorHAnsi" w:cstheme="minorHAnsi"/>
          <w:sz w:val="22"/>
        </w:rPr>
        <w:t>.</w:t>
      </w:r>
    </w:p>
    <w:p w14:paraId="76FB8380" w14:textId="77777777" w:rsidR="00111FF5" w:rsidRPr="00B912F3" w:rsidRDefault="00111FF5" w:rsidP="00DA6C9C">
      <w:pPr>
        <w:spacing w:after="0" w:line="240" w:lineRule="auto"/>
        <w:ind w:left="567" w:right="-8" w:firstLine="0"/>
        <w:rPr>
          <w:rFonts w:asciiTheme="minorHAnsi" w:hAnsiTheme="minorHAnsi" w:cstheme="minorHAnsi"/>
          <w:sz w:val="22"/>
        </w:rPr>
      </w:pPr>
    </w:p>
    <w:p w14:paraId="29F0C900" w14:textId="77777777" w:rsidR="00F409B1" w:rsidRPr="00A12333" w:rsidRDefault="000A73C0" w:rsidP="00DA6C9C">
      <w:pPr>
        <w:numPr>
          <w:ilvl w:val="0"/>
          <w:numId w:val="2"/>
        </w:numPr>
        <w:spacing w:after="0" w:line="240" w:lineRule="auto"/>
        <w:ind w:left="567" w:right="-8" w:hanging="283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>Povinnost mlčenlivosti se nevztahuje na informace, které:</w:t>
      </w:r>
    </w:p>
    <w:p w14:paraId="155BD673" w14:textId="77777777" w:rsidR="00F409B1" w:rsidRPr="00A12333" w:rsidRDefault="000A73C0" w:rsidP="00DA6C9C">
      <w:pPr>
        <w:numPr>
          <w:ilvl w:val="1"/>
          <w:numId w:val="2"/>
        </w:numPr>
        <w:spacing w:after="0" w:line="240" w:lineRule="auto"/>
        <w:ind w:right="-8" w:hanging="360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>jsou veřejně známé,</w:t>
      </w:r>
    </w:p>
    <w:p w14:paraId="7F3EBE42" w14:textId="19DEBFDC" w:rsidR="00F409B1" w:rsidRPr="00A12333" w:rsidRDefault="00AF0EB1" w:rsidP="00DA6C9C">
      <w:pPr>
        <w:numPr>
          <w:ilvl w:val="1"/>
          <w:numId w:val="2"/>
        </w:numPr>
        <w:spacing w:after="0" w:line="240" w:lineRule="auto"/>
        <w:ind w:right="-8" w:hanging="360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 xml:space="preserve">se </w:t>
      </w:r>
      <w:r w:rsidR="000A73C0" w:rsidRPr="00A12333">
        <w:rPr>
          <w:rFonts w:asciiTheme="minorHAnsi" w:hAnsiTheme="minorHAnsi"/>
          <w:sz w:val="22"/>
        </w:rPr>
        <w:t>stanou veřejně známými jinak</w:t>
      </w:r>
      <w:r w:rsidR="002D52A8">
        <w:rPr>
          <w:rFonts w:asciiTheme="minorHAnsi" w:hAnsiTheme="minorHAnsi"/>
          <w:sz w:val="22"/>
        </w:rPr>
        <w:t xml:space="preserve"> </w:t>
      </w:r>
      <w:r w:rsidR="000A73C0" w:rsidRPr="00A12333">
        <w:rPr>
          <w:rFonts w:asciiTheme="minorHAnsi" w:hAnsiTheme="minorHAnsi"/>
          <w:sz w:val="22"/>
        </w:rPr>
        <w:t>než porušením této povinnosti mlčenlivosti zde uvedené,</w:t>
      </w:r>
    </w:p>
    <w:p w14:paraId="2515EAEE" w14:textId="77777777" w:rsidR="00F409B1" w:rsidRPr="00A12333" w:rsidRDefault="000A73C0" w:rsidP="00DA6C9C">
      <w:pPr>
        <w:numPr>
          <w:ilvl w:val="1"/>
          <w:numId w:val="2"/>
        </w:numPr>
        <w:spacing w:after="0" w:line="240" w:lineRule="auto"/>
        <w:ind w:right="-8" w:hanging="360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>js</w:t>
      </w:r>
      <w:r w:rsidR="002F4086" w:rsidRPr="00A12333">
        <w:rPr>
          <w:rFonts w:asciiTheme="minorHAnsi" w:hAnsiTheme="minorHAnsi"/>
          <w:sz w:val="22"/>
        </w:rPr>
        <w:t>ou oprávněně v dispozici druhé S</w:t>
      </w:r>
      <w:r w:rsidRPr="00A12333">
        <w:rPr>
          <w:rFonts w:asciiTheme="minorHAnsi" w:hAnsiTheme="minorHAnsi"/>
          <w:sz w:val="22"/>
        </w:rPr>
        <w:t>tran</w:t>
      </w:r>
      <w:r w:rsidR="002F4086" w:rsidRPr="00A12333">
        <w:rPr>
          <w:rFonts w:asciiTheme="minorHAnsi" w:hAnsiTheme="minorHAnsi"/>
          <w:sz w:val="22"/>
        </w:rPr>
        <w:t>y před jejich poskytnutím této S</w:t>
      </w:r>
      <w:r w:rsidRPr="00A12333">
        <w:rPr>
          <w:rFonts w:asciiTheme="minorHAnsi" w:hAnsiTheme="minorHAnsi"/>
          <w:sz w:val="22"/>
        </w:rPr>
        <w:t>traně,</w:t>
      </w:r>
    </w:p>
    <w:p w14:paraId="54E2772A" w14:textId="77777777" w:rsidR="00F409B1" w:rsidRPr="00A12333" w:rsidRDefault="000A73C0" w:rsidP="00DA6C9C">
      <w:pPr>
        <w:numPr>
          <w:ilvl w:val="1"/>
          <w:numId w:val="2"/>
        </w:numPr>
        <w:spacing w:after="0" w:line="240" w:lineRule="auto"/>
        <w:ind w:right="-8" w:hanging="360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>strana získá od třetí osoby, která není vázána povinností mlčenlivosti,</w:t>
      </w:r>
    </w:p>
    <w:p w14:paraId="0F0263C6" w14:textId="77777777" w:rsidR="00F409B1" w:rsidRPr="00A12333" w:rsidRDefault="000A73C0" w:rsidP="00DA6C9C">
      <w:pPr>
        <w:numPr>
          <w:ilvl w:val="1"/>
          <w:numId w:val="2"/>
        </w:numPr>
        <w:spacing w:after="0" w:line="240" w:lineRule="auto"/>
        <w:ind w:right="-8" w:hanging="360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>vyžadují-li tak obecně závazné právní předpisy nebo na základě rozhodnutí soudů či správních orgánů.</w:t>
      </w:r>
    </w:p>
    <w:p w14:paraId="69BA4A6A" w14:textId="77777777" w:rsidR="00111FF5" w:rsidRPr="00A12333" w:rsidRDefault="00111FF5" w:rsidP="00111FF5">
      <w:pPr>
        <w:spacing w:after="0" w:line="240" w:lineRule="auto"/>
        <w:ind w:left="1151" w:right="1129" w:firstLine="0"/>
        <w:rPr>
          <w:rFonts w:asciiTheme="minorHAnsi" w:hAnsiTheme="minorHAnsi"/>
          <w:sz w:val="22"/>
        </w:rPr>
      </w:pPr>
    </w:p>
    <w:p w14:paraId="2AC5BA26" w14:textId="1D66F857" w:rsidR="00ED67F8" w:rsidRPr="00775E21" w:rsidRDefault="00D108F1" w:rsidP="00DA6C9C">
      <w:pPr>
        <w:numPr>
          <w:ilvl w:val="0"/>
          <w:numId w:val="2"/>
        </w:numPr>
        <w:spacing w:after="0" w:line="240" w:lineRule="auto"/>
        <w:ind w:left="567" w:right="-8" w:hanging="283"/>
        <w:rPr>
          <w:rFonts w:asciiTheme="minorHAnsi" w:hAnsiTheme="minorHAnsi" w:cstheme="minorHAnsi"/>
          <w:sz w:val="22"/>
        </w:rPr>
      </w:pPr>
      <w:r w:rsidRPr="00775E21">
        <w:rPr>
          <w:rFonts w:asciiTheme="minorHAnsi" w:hAnsiTheme="minorHAnsi" w:cstheme="minorHAnsi"/>
          <w:sz w:val="22"/>
        </w:rPr>
        <w:t xml:space="preserve">Společnost </w:t>
      </w:r>
      <w:r w:rsidR="004B31D3" w:rsidRPr="00775E21">
        <w:rPr>
          <w:rFonts w:asciiTheme="minorHAnsi" w:hAnsiTheme="minorHAnsi" w:cstheme="minorHAnsi"/>
          <w:sz w:val="22"/>
        </w:rPr>
        <w:t>pro</w:t>
      </w:r>
      <w:r w:rsidR="00E35AD3" w:rsidRPr="00775E21">
        <w:rPr>
          <w:rFonts w:asciiTheme="minorHAnsi" w:hAnsiTheme="minorHAnsi" w:cstheme="minorHAnsi"/>
          <w:sz w:val="22"/>
        </w:rPr>
        <w:t>hlašuje</w:t>
      </w:r>
      <w:r w:rsidR="000F1CC7" w:rsidRPr="00775E21">
        <w:rPr>
          <w:rFonts w:asciiTheme="minorHAnsi" w:hAnsiTheme="minorHAnsi" w:cstheme="minorHAnsi"/>
          <w:sz w:val="22"/>
        </w:rPr>
        <w:t>, že informac</w:t>
      </w:r>
      <w:r w:rsidR="00BE2013" w:rsidRPr="00775E21">
        <w:rPr>
          <w:rFonts w:asciiTheme="minorHAnsi" w:hAnsiTheme="minorHAnsi" w:cstheme="minorHAnsi"/>
          <w:sz w:val="22"/>
        </w:rPr>
        <w:t>e</w:t>
      </w:r>
      <w:r w:rsidR="00661FA1" w:rsidRPr="00775E21">
        <w:rPr>
          <w:rFonts w:asciiTheme="minorHAnsi" w:hAnsiTheme="minorHAnsi" w:cstheme="minorHAnsi"/>
          <w:sz w:val="22"/>
        </w:rPr>
        <w:t xml:space="preserve"> obsažené v</w:t>
      </w:r>
      <w:r w:rsidR="00D26512" w:rsidRPr="00775E21">
        <w:rPr>
          <w:rFonts w:asciiTheme="minorHAnsi" w:hAnsiTheme="minorHAnsi" w:cstheme="minorHAnsi"/>
          <w:sz w:val="22"/>
        </w:rPr>
        <w:t> </w:t>
      </w:r>
      <w:r w:rsidR="005305BA" w:rsidRPr="00775E21">
        <w:rPr>
          <w:rFonts w:asciiTheme="minorHAnsi" w:hAnsiTheme="minorHAnsi" w:cstheme="minorHAnsi"/>
          <w:sz w:val="22"/>
        </w:rPr>
        <w:t>Příloze</w:t>
      </w:r>
      <w:r w:rsidR="00D26512" w:rsidRPr="00775E21">
        <w:rPr>
          <w:rFonts w:asciiTheme="minorHAnsi" w:hAnsiTheme="minorHAnsi" w:cstheme="minorHAnsi"/>
          <w:sz w:val="22"/>
        </w:rPr>
        <w:t xml:space="preserve"> </w:t>
      </w:r>
      <w:r w:rsidR="005305BA" w:rsidRPr="00775E21">
        <w:rPr>
          <w:rFonts w:asciiTheme="minorHAnsi" w:hAnsiTheme="minorHAnsi" w:cstheme="minorHAnsi"/>
          <w:sz w:val="22"/>
        </w:rPr>
        <w:t xml:space="preserve">č. </w:t>
      </w:r>
      <w:r w:rsidR="001E6936" w:rsidRPr="00775E21">
        <w:rPr>
          <w:rFonts w:asciiTheme="minorHAnsi" w:hAnsiTheme="minorHAnsi" w:cstheme="minorHAnsi"/>
          <w:sz w:val="22"/>
        </w:rPr>
        <w:t xml:space="preserve">1 </w:t>
      </w:r>
      <w:r w:rsidR="00661FA1" w:rsidRPr="00775E21">
        <w:rPr>
          <w:rFonts w:asciiTheme="minorHAnsi" w:hAnsiTheme="minorHAnsi" w:cstheme="minorHAnsi"/>
          <w:sz w:val="22"/>
        </w:rPr>
        <w:t xml:space="preserve">této Smlouvy považuje za </w:t>
      </w:r>
      <w:r w:rsidR="003659E4" w:rsidRPr="00775E21">
        <w:rPr>
          <w:rFonts w:asciiTheme="minorHAnsi" w:hAnsiTheme="minorHAnsi" w:cstheme="minorHAnsi"/>
          <w:sz w:val="22"/>
        </w:rPr>
        <w:t xml:space="preserve">své </w:t>
      </w:r>
      <w:r w:rsidR="00661FA1" w:rsidRPr="00775E21">
        <w:rPr>
          <w:rFonts w:asciiTheme="minorHAnsi" w:hAnsiTheme="minorHAnsi" w:cstheme="minorHAnsi"/>
          <w:sz w:val="22"/>
        </w:rPr>
        <w:t xml:space="preserve">obchodní tajemství, a to </w:t>
      </w:r>
      <w:r w:rsidR="00D32BCE" w:rsidRPr="00775E21">
        <w:rPr>
          <w:rFonts w:asciiTheme="minorHAnsi" w:hAnsiTheme="minorHAnsi" w:cstheme="minorHAnsi"/>
          <w:sz w:val="22"/>
        </w:rPr>
        <w:t>ve smyslu konkurenčně významných</w:t>
      </w:r>
      <w:r w:rsidR="00115A53" w:rsidRPr="00775E21">
        <w:rPr>
          <w:rFonts w:asciiTheme="minorHAnsi" w:hAnsiTheme="minorHAnsi" w:cstheme="minorHAnsi"/>
          <w:sz w:val="22"/>
        </w:rPr>
        <w:t>, určitelných</w:t>
      </w:r>
      <w:r w:rsidR="00DB5106" w:rsidRPr="00775E21">
        <w:rPr>
          <w:rFonts w:asciiTheme="minorHAnsi" w:hAnsiTheme="minorHAnsi" w:cstheme="minorHAnsi"/>
          <w:sz w:val="22"/>
        </w:rPr>
        <w:t>, ocenitelných</w:t>
      </w:r>
      <w:r w:rsidR="00115A53" w:rsidRPr="00775E21">
        <w:rPr>
          <w:rFonts w:asciiTheme="minorHAnsi" w:hAnsiTheme="minorHAnsi" w:cstheme="minorHAnsi"/>
          <w:sz w:val="22"/>
        </w:rPr>
        <w:t xml:space="preserve"> a v příslušných obchodních kruzích </w:t>
      </w:r>
      <w:r w:rsidR="00DB5106" w:rsidRPr="00775E21">
        <w:rPr>
          <w:rFonts w:asciiTheme="minorHAnsi" w:hAnsiTheme="minorHAnsi" w:cstheme="minorHAnsi"/>
          <w:sz w:val="22"/>
        </w:rPr>
        <w:t>běžně nedostupných skutečností</w:t>
      </w:r>
      <w:r w:rsidR="006B021B" w:rsidRPr="00775E21">
        <w:rPr>
          <w:rFonts w:asciiTheme="minorHAnsi" w:hAnsiTheme="minorHAnsi" w:cstheme="minorHAnsi"/>
          <w:sz w:val="22"/>
        </w:rPr>
        <w:t xml:space="preserve">, mj. také </w:t>
      </w:r>
      <w:r w:rsidR="00661FA1" w:rsidRPr="00775E21">
        <w:rPr>
          <w:rFonts w:asciiTheme="minorHAnsi" w:hAnsiTheme="minorHAnsi" w:cstheme="minorHAnsi"/>
          <w:sz w:val="22"/>
        </w:rPr>
        <w:t>d</w:t>
      </w:r>
      <w:r w:rsidR="006B021B" w:rsidRPr="00775E21">
        <w:rPr>
          <w:rFonts w:asciiTheme="minorHAnsi" w:hAnsiTheme="minorHAnsi" w:cstheme="minorHAnsi"/>
          <w:sz w:val="22"/>
        </w:rPr>
        <w:t>efinici</w:t>
      </w:r>
      <w:r w:rsidR="00D26512" w:rsidRPr="00775E21">
        <w:rPr>
          <w:rFonts w:asciiTheme="minorHAnsi" w:hAnsiTheme="minorHAnsi" w:cstheme="minorHAnsi"/>
          <w:sz w:val="22"/>
        </w:rPr>
        <w:t xml:space="preserve"> </w:t>
      </w:r>
      <w:r w:rsidR="00A64475" w:rsidRPr="00775E21">
        <w:rPr>
          <w:rFonts w:asciiTheme="minorHAnsi" w:hAnsiTheme="minorHAnsi" w:cstheme="minorHAnsi"/>
          <w:sz w:val="22"/>
        </w:rPr>
        <w:t>Zboží</w:t>
      </w:r>
      <w:r w:rsidR="00661FA1" w:rsidRPr="00775E21">
        <w:rPr>
          <w:rFonts w:asciiTheme="minorHAnsi" w:hAnsiTheme="minorHAnsi" w:cstheme="minorHAnsi"/>
          <w:sz w:val="22"/>
        </w:rPr>
        <w:t xml:space="preserve">, stanovení </w:t>
      </w:r>
      <w:r w:rsidR="000F2C8A" w:rsidRPr="00775E21">
        <w:rPr>
          <w:rFonts w:asciiTheme="minorHAnsi" w:hAnsiTheme="minorHAnsi" w:cstheme="minorHAnsi"/>
          <w:sz w:val="22"/>
        </w:rPr>
        <w:t>podmínek pro dosažení</w:t>
      </w:r>
      <w:r w:rsidR="0081244C" w:rsidRPr="00775E21">
        <w:rPr>
          <w:rFonts w:asciiTheme="minorHAnsi" w:hAnsiTheme="minorHAnsi" w:cstheme="minorHAnsi"/>
          <w:sz w:val="22"/>
        </w:rPr>
        <w:t xml:space="preserve"> </w:t>
      </w:r>
      <w:r w:rsidR="000F2C8A" w:rsidRPr="00775E21">
        <w:rPr>
          <w:rFonts w:asciiTheme="minorHAnsi" w:hAnsiTheme="minorHAnsi" w:cstheme="minorHAnsi"/>
          <w:sz w:val="22"/>
        </w:rPr>
        <w:t xml:space="preserve">a </w:t>
      </w:r>
      <w:r w:rsidR="00661FA1" w:rsidRPr="00775E21">
        <w:rPr>
          <w:rFonts w:asciiTheme="minorHAnsi" w:hAnsiTheme="minorHAnsi" w:cstheme="minorHAnsi"/>
          <w:sz w:val="22"/>
        </w:rPr>
        <w:t xml:space="preserve">pro splnění </w:t>
      </w:r>
      <w:r w:rsidR="000F2C8A" w:rsidRPr="00775E21">
        <w:rPr>
          <w:rFonts w:asciiTheme="minorHAnsi" w:hAnsiTheme="minorHAnsi" w:cstheme="minorHAnsi"/>
          <w:sz w:val="22"/>
        </w:rPr>
        <w:t xml:space="preserve">nároku na </w:t>
      </w:r>
      <w:r w:rsidR="00E834F7" w:rsidRPr="00571BE3">
        <w:rPr>
          <w:rFonts w:asciiTheme="minorHAnsi" w:hAnsiTheme="minorHAnsi" w:cstheme="minorHAnsi"/>
          <w:sz w:val="22"/>
        </w:rPr>
        <w:t>Kompenzaci</w:t>
      </w:r>
      <w:r w:rsidR="000F2C8A" w:rsidRPr="00775E21">
        <w:rPr>
          <w:rFonts w:asciiTheme="minorHAnsi" w:hAnsiTheme="minorHAnsi" w:cstheme="minorHAnsi"/>
          <w:sz w:val="22"/>
        </w:rPr>
        <w:t xml:space="preserve"> </w:t>
      </w:r>
      <w:r w:rsidR="00661FA1" w:rsidRPr="00775E21">
        <w:rPr>
          <w:rFonts w:asciiTheme="minorHAnsi" w:hAnsiTheme="minorHAnsi" w:cstheme="minorHAnsi"/>
          <w:sz w:val="22"/>
        </w:rPr>
        <w:t xml:space="preserve">podle této </w:t>
      </w:r>
      <w:r w:rsidR="004866B0" w:rsidRPr="00775E21">
        <w:rPr>
          <w:rFonts w:asciiTheme="minorHAnsi" w:hAnsiTheme="minorHAnsi" w:cstheme="minorHAnsi"/>
          <w:sz w:val="22"/>
        </w:rPr>
        <w:t>Smlouvy</w:t>
      </w:r>
      <w:r w:rsidR="00661FA1" w:rsidRPr="00775E21">
        <w:rPr>
          <w:rFonts w:asciiTheme="minorHAnsi" w:hAnsiTheme="minorHAnsi" w:cstheme="minorHAnsi"/>
          <w:sz w:val="22"/>
        </w:rPr>
        <w:t xml:space="preserve">, </w:t>
      </w:r>
      <w:r w:rsidR="00FB52FB" w:rsidRPr="00775E21">
        <w:rPr>
          <w:rFonts w:asciiTheme="minorHAnsi" w:hAnsiTheme="minorHAnsi" w:cstheme="minorHAnsi"/>
          <w:sz w:val="22"/>
        </w:rPr>
        <w:t xml:space="preserve">vzor a </w:t>
      </w:r>
      <w:r w:rsidR="00D032FD" w:rsidRPr="00775E21">
        <w:rPr>
          <w:rFonts w:asciiTheme="minorHAnsi" w:hAnsiTheme="minorHAnsi" w:cstheme="minorHAnsi"/>
          <w:sz w:val="22"/>
        </w:rPr>
        <w:t xml:space="preserve">způsob výpočtu ceny a </w:t>
      </w:r>
      <w:r w:rsidR="00661FA1" w:rsidRPr="00775E21">
        <w:rPr>
          <w:rFonts w:asciiTheme="minorHAnsi" w:hAnsiTheme="minorHAnsi" w:cstheme="minorHAnsi"/>
          <w:sz w:val="22"/>
        </w:rPr>
        <w:t xml:space="preserve">výši </w:t>
      </w:r>
      <w:r w:rsidR="00E834F7" w:rsidRPr="00571BE3">
        <w:rPr>
          <w:rFonts w:asciiTheme="minorHAnsi" w:hAnsiTheme="minorHAnsi" w:cstheme="minorHAnsi"/>
          <w:sz w:val="22"/>
        </w:rPr>
        <w:t>Kompenzaci</w:t>
      </w:r>
      <w:r w:rsidR="00661FA1" w:rsidRPr="00775E21">
        <w:rPr>
          <w:rFonts w:asciiTheme="minorHAnsi" w:hAnsiTheme="minorHAnsi" w:cstheme="minorHAnsi"/>
          <w:sz w:val="22"/>
        </w:rPr>
        <w:t>,</w:t>
      </w:r>
      <w:r w:rsidR="00984A7C" w:rsidRPr="00775E21">
        <w:rPr>
          <w:rFonts w:asciiTheme="minorHAnsi" w:hAnsiTheme="minorHAnsi" w:cstheme="minorHAnsi"/>
          <w:sz w:val="22"/>
        </w:rPr>
        <w:t xml:space="preserve"> cenu</w:t>
      </w:r>
      <w:r w:rsidR="00661FA1" w:rsidRPr="00775E21">
        <w:rPr>
          <w:rFonts w:asciiTheme="minorHAnsi" w:hAnsiTheme="minorHAnsi" w:cstheme="minorHAnsi"/>
          <w:sz w:val="22"/>
        </w:rPr>
        <w:t xml:space="preserve"> balení </w:t>
      </w:r>
      <w:r w:rsidR="00094703" w:rsidRPr="00775E21">
        <w:rPr>
          <w:rFonts w:asciiTheme="minorHAnsi" w:hAnsiTheme="minorHAnsi" w:cstheme="minorHAnsi"/>
          <w:sz w:val="22"/>
        </w:rPr>
        <w:t>Zboží</w:t>
      </w:r>
      <w:r w:rsidR="00661FA1" w:rsidRPr="00775E21">
        <w:rPr>
          <w:rFonts w:asciiTheme="minorHAnsi" w:hAnsiTheme="minorHAnsi" w:cstheme="minorHAnsi"/>
          <w:sz w:val="22"/>
        </w:rPr>
        <w:t xml:space="preserve">, bude-li v příslušné </w:t>
      </w:r>
      <w:r w:rsidR="00BE1CA9">
        <w:rPr>
          <w:rFonts w:asciiTheme="minorHAnsi" w:hAnsiTheme="minorHAnsi" w:cstheme="minorHAnsi"/>
          <w:sz w:val="22"/>
        </w:rPr>
        <w:t>p</w:t>
      </w:r>
      <w:r w:rsidR="00661FA1" w:rsidRPr="00775E21">
        <w:rPr>
          <w:rFonts w:asciiTheme="minorHAnsi" w:hAnsiTheme="minorHAnsi" w:cstheme="minorHAnsi"/>
          <w:sz w:val="22"/>
        </w:rPr>
        <w:t>říloze uvedena</w:t>
      </w:r>
      <w:r w:rsidR="00360CB3" w:rsidRPr="00775E21">
        <w:rPr>
          <w:rFonts w:asciiTheme="minorHAnsi" w:hAnsiTheme="minorHAnsi" w:cstheme="minorHAnsi"/>
          <w:sz w:val="22"/>
        </w:rPr>
        <w:t>.</w:t>
      </w:r>
      <w:r w:rsidR="00D26512" w:rsidRPr="00775E21">
        <w:rPr>
          <w:rFonts w:asciiTheme="minorHAnsi" w:hAnsiTheme="minorHAnsi" w:cstheme="minorHAnsi"/>
          <w:sz w:val="22"/>
        </w:rPr>
        <w:t xml:space="preserve"> </w:t>
      </w:r>
      <w:r w:rsidR="00BB1BC2" w:rsidRPr="00775E21">
        <w:rPr>
          <w:rFonts w:asciiTheme="minorHAnsi" w:hAnsiTheme="minorHAnsi" w:cstheme="minorHAnsi"/>
          <w:sz w:val="22"/>
        </w:rPr>
        <w:t>S ohledem na tuto skutečnost Společnost uvedená data prohlašuje za data vyloučená z uveřejnění podle ustanovení § 3 odst. 1 a odst. 2 zákona č. 340/2015 Sb., o registru smluv (dále jen „</w:t>
      </w:r>
      <w:r w:rsidR="00BB1BC2" w:rsidRPr="00775E21">
        <w:rPr>
          <w:rFonts w:asciiTheme="minorHAnsi" w:hAnsiTheme="minorHAnsi" w:cstheme="minorHAnsi"/>
          <w:b/>
          <w:sz w:val="22"/>
        </w:rPr>
        <w:t>zákon o</w:t>
      </w:r>
      <w:r w:rsidR="00D26512" w:rsidRPr="00775E21">
        <w:rPr>
          <w:rFonts w:asciiTheme="minorHAnsi" w:hAnsiTheme="minorHAnsi" w:cstheme="minorHAnsi"/>
          <w:b/>
          <w:sz w:val="22"/>
        </w:rPr>
        <w:t xml:space="preserve"> </w:t>
      </w:r>
      <w:r w:rsidR="00BB1BC2" w:rsidRPr="00775E21">
        <w:rPr>
          <w:rFonts w:asciiTheme="minorHAnsi" w:hAnsiTheme="minorHAnsi" w:cstheme="minorHAnsi"/>
          <w:b/>
          <w:sz w:val="22"/>
        </w:rPr>
        <w:t>RS</w:t>
      </w:r>
      <w:r w:rsidR="00BB1BC2" w:rsidRPr="00775E21">
        <w:rPr>
          <w:rFonts w:asciiTheme="minorHAnsi" w:hAnsiTheme="minorHAnsi" w:cstheme="minorHAnsi"/>
          <w:sz w:val="22"/>
        </w:rPr>
        <w:t>")</w:t>
      </w:r>
      <w:r w:rsidR="00D26512" w:rsidRPr="00775E21">
        <w:rPr>
          <w:rFonts w:asciiTheme="minorHAnsi" w:hAnsiTheme="minorHAnsi" w:cstheme="minorHAnsi"/>
          <w:sz w:val="22"/>
        </w:rPr>
        <w:t>.</w:t>
      </w:r>
    </w:p>
    <w:p w14:paraId="7E82FE05" w14:textId="77777777" w:rsidR="00957FC4" w:rsidRPr="00A12333" w:rsidRDefault="00957FC4" w:rsidP="00DA6C9C">
      <w:pPr>
        <w:spacing w:after="0" w:line="240" w:lineRule="auto"/>
        <w:ind w:left="567" w:right="-8" w:firstLine="0"/>
        <w:rPr>
          <w:rFonts w:asciiTheme="minorHAnsi" w:hAnsiTheme="minorHAnsi"/>
          <w:sz w:val="22"/>
        </w:rPr>
      </w:pPr>
    </w:p>
    <w:p w14:paraId="02580B31" w14:textId="5C119A2E" w:rsidR="00661FA1" w:rsidRPr="006406C8" w:rsidRDefault="0033090B" w:rsidP="00DA6C9C">
      <w:pPr>
        <w:numPr>
          <w:ilvl w:val="0"/>
          <w:numId w:val="2"/>
        </w:numPr>
        <w:spacing w:after="0" w:line="240" w:lineRule="auto"/>
        <w:ind w:left="567" w:right="-8" w:hanging="283"/>
        <w:rPr>
          <w:rFonts w:asciiTheme="minorHAnsi" w:hAnsiTheme="minorHAnsi" w:cstheme="minorHAnsi"/>
          <w:sz w:val="22"/>
        </w:rPr>
      </w:pPr>
      <w:r w:rsidRPr="00464CB0">
        <w:rPr>
          <w:rFonts w:asciiTheme="minorHAnsi" w:hAnsiTheme="minorHAnsi" w:cstheme="minorHAnsi"/>
          <w:sz w:val="22"/>
        </w:rPr>
        <w:t xml:space="preserve">Je-li dána zákonná povinnost k uveřejnění </w:t>
      </w:r>
      <w:r w:rsidR="004866B0" w:rsidRPr="00464CB0">
        <w:rPr>
          <w:rFonts w:asciiTheme="minorHAnsi" w:hAnsiTheme="minorHAnsi" w:cstheme="minorHAnsi"/>
          <w:sz w:val="22"/>
        </w:rPr>
        <w:t>S</w:t>
      </w:r>
      <w:r w:rsidR="00372B6D" w:rsidRPr="00464CB0">
        <w:rPr>
          <w:rFonts w:asciiTheme="minorHAnsi" w:hAnsiTheme="minorHAnsi" w:cstheme="minorHAnsi"/>
          <w:sz w:val="22"/>
        </w:rPr>
        <w:t>mlouvy v r</w:t>
      </w:r>
      <w:r w:rsidRPr="00464CB0">
        <w:rPr>
          <w:rFonts w:asciiTheme="minorHAnsi" w:hAnsiTheme="minorHAnsi" w:cstheme="minorHAnsi"/>
          <w:sz w:val="22"/>
        </w:rPr>
        <w:t>egistru smluv dle</w:t>
      </w:r>
      <w:r w:rsidR="00D26512" w:rsidRPr="00464CB0">
        <w:rPr>
          <w:rFonts w:asciiTheme="minorHAnsi" w:hAnsiTheme="minorHAnsi" w:cstheme="minorHAnsi"/>
          <w:sz w:val="22"/>
        </w:rPr>
        <w:t xml:space="preserve"> zákona </w:t>
      </w:r>
      <w:r w:rsidR="00E775CB" w:rsidRPr="00464CB0">
        <w:rPr>
          <w:rFonts w:asciiTheme="minorHAnsi" w:hAnsiTheme="minorHAnsi" w:cstheme="minorHAnsi"/>
          <w:sz w:val="22"/>
        </w:rPr>
        <w:t>o RS,</w:t>
      </w:r>
      <w:r w:rsidR="00C02ACA" w:rsidRPr="00464CB0">
        <w:rPr>
          <w:rFonts w:asciiTheme="minorHAnsi" w:hAnsiTheme="minorHAnsi" w:cstheme="minorHAnsi"/>
          <w:sz w:val="22"/>
        </w:rPr>
        <w:t xml:space="preserve"> dohodly</w:t>
      </w:r>
      <w:r w:rsidRPr="00464CB0">
        <w:rPr>
          <w:rFonts w:asciiTheme="minorHAnsi" w:hAnsiTheme="minorHAnsi" w:cstheme="minorHAnsi"/>
          <w:sz w:val="22"/>
        </w:rPr>
        <w:t xml:space="preserve"> se </w:t>
      </w:r>
      <w:r w:rsidR="00C40909" w:rsidRPr="00464CB0">
        <w:rPr>
          <w:rFonts w:asciiTheme="minorHAnsi" w:hAnsiTheme="minorHAnsi" w:cstheme="minorHAnsi"/>
          <w:sz w:val="22"/>
        </w:rPr>
        <w:t>S</w:t>
      </w:r>
      <w:r w:rsidRPr="00464CB0">
        <w:rPr>
          <w:rFonts w:asciiTheme="minorHAnsi" w:hAnsiTheme="minorHAnsi" w:cstheme="minorHAnsi"/>
          <w:sz w:val="22"/>
        </w:rPr>
        <w:t>trany, že takovou povinnost splní</w:t>
      </w:r>
      <w:r w:rsidR="00D26512" w:rsidRPr="00464CB0">
        <w:rPr>
          <w:rFonts w:asciiTheme="minorHAnsi" w:hAnsiTheme="minorHAnsi" w:cstheme="minorHAnsi"/>
          <w:sz w:val="22"/>
        </w:rPr>
        <w:t xml:space="preserve"> </w:t>
      </w:r>
      <w:r w:rsidR="003C2BF9" w:rsidRPr="00464CB0">
        <w:rPr>
          <w:rFonts w:asciiTheme="minorHAnsi" w:hAnsiTheme="minorHAnsi" w:cstheme="minorHAnsi"/>
          <w:sz w:val="22"/>
        </w:rPr>
        <w:t>Odběratel</w:t>
      </w:r>
      <w:r w:rsidR="00E82831" w:rsidRPr="00464CB0">
        <w:rPr>
          <w:rFonts w:asciiTheme="minorHAnsi" w:hAnsiTheme="minorHAnsi" w:cstheme="minorHAnsi"/>
          <w:sz w:val="22"/>
        </w:rPr>
        <w:t xml:space="preserve"> souladu s ustanovením §</w:t>
      </w:r>
      <w:r w:rsidR="00D26512" w:rsidRPr="00464CB0">
        <w:rPr>
          <w:rFonts w:asciiTheme="minorHAnsi" w:hAnsiTheme="minorHAnsi" w:cstheme="minorHAnsi"/>
          <w:sz w:val="22"/>
        </w:rPr>
        <w:t xml:space="preserve"> </w:t>
      </w:r>
      <w:r w:rsidR="00E82831" w:rsidRPr="00464CB0">
        <w:rPr>
          <w:rFonts w:asciiTheme="minorHAnsi" w:hAnsiTheme="minorHAnsi" w:cstheme="minorHAnsi"/>
          <w:sz w:val="22"/>
        </w:rPr>
        <w:t xml:space="preserve">5 odst. 2 zákona o </w:t>
      </w:r>
      <w:r w:rsidR="003515C7" w:rsidRPr="00464CB0">
        <w:rPr>
          <w:rFonts w:asciiTheme="minorHAnsi" w:hAnsiTheme="minorHAnsi" w:cstheme="minorHAnsi"/>
          <w:sz w:val="22"/>
        </w:rPr>
        <w:t>RS</w:t>
      </w:r>
      <w:r w:rsidR="00D91178" w:rsidRPr="00464CB0">
        <w:rPr>
          <w:rFonts w:asciiTheme="minorHAnsi" w:hAnsiTheme="minorHAnsi" w:cstheme="minorHAnsi"/>
          <w:sz w:val="22"/>
        </w:rPr>
        <w:t xml:space="preserve">, a to po anonymizaci </w:t>
      </w:r>
      <w:r w:rsidR="008B3E73" w:rsidRPr="00464CB0">
        <w:rPr>
          <w:rFonts w:asciiTheme="minorHAnsi" w:hAnsiTheme="minorHAnsi" w:cstheme="minorHAnsi"/>
          <w:sz w:val="22"/>
        </w:rPr>
        <w:t xml:space="preserve">a znečitelnění </w:t>
      </w:r>
      <w:r w:rsidR="00D91178" w:rsidRPr="00464CB0">
        <w:rPr>
          <w:rFonts w:asciiTheme="minorHAnsi" w:hAnsiTheme="minorHAnsi" w:cstheme="minorHAnsi"/>
          <w:sz w:val="22"/>
        </w:rPr>
        <w:t>údajů</w:t>
      </w:r>
      <w:r w:rsidR="008B3E73" w:rsidRPr="00464CB0">
        <w:rPr>
          <w:rFonts w:asciiTheme="minorHAnsi" w:hAnsiTheme="minorHAnsi" w:cstheme="minorHAnsi"/>
          <w:sz w:val="22"/>
        </w:rPr>
        <w:t xml:space="preserve"> uvedených v předešlém odstavci</w:t>
      </w:r>
      <w:r w:rsidR="00827B97" w:rsidRPr="00464CB0">
        <w:rPr>
          <w:rFonts w:asciiTheme="minorHAnsi" w:hAnsiTheme="minorHAnsi" w:cstheme="minorHAnsi"/>
          <w:sz w:val="22"/>
        </w:rPr>
        <w:t xml:space="preserve"> </w:t>
      </w:r>
      <w:r w:rsidR="008B3E73" w:rsidRPr="00464CB0">
        <w:rPr>
          <w:rFonts w:asciiTheme="minorHAnsi" w:hAnsiTheme="minorHAnsi" w:cstheme="minorHAnsi"/>
          <w:sz w:val="22"/>
        </w:rPr>
        <w:t>v </w:t>
      </w:r>
      <w:r w:rsidR="00A566D3" w:rsidRPr="00464CB0">
        <w:rPr>
          <w:rFonts w:asciiTheme="minorHAnsi" w:hAnsiTheme="minorHAnsi" w:cstheme="minorHAnsi"/>
          <w:sz w:val="22"/>
        </w:rPr>
        <w:t>soula</w:t>
      </w:r>
      <w:r w:rsidR="008B3E73" w:rsidRPr="00464CB0">
        <w:rPr>
          <w:rFonts w:asciiTheme="minorHAnsi" w:hAnsiTheme="minorHAnsi" w:cstheme="minorHAnsi"/>
          <w:sz w:val="22"/>
        </w:rPr>
        <w:t xml:space="preserve">du s § 5 odst. 8 </w:t>
      </w:r>
      <w:r w:rsidR="00030EFE" w:rsidRPr="00464CB0">
        <w:rPr>
          <w:rFonts w:asciiTheme="minorHAnsi" w:hAnsiTheme="minorHAnsi" w:cstheme="minorHAnsi"/>
          <w:sz w:val="22"/>
        </w:rPr>
        <w:t xml:space="preserve">zákona o RS, </w:t>
      </w:r>
      <w:r w:rsidR="00D91178" w:rsidRPr="00464CB0">
        <w:rPr>
          <w:rFonts w:asciiTheme="minorHAnsi" w:hAnsiTheme="minorHAnsi" w:cstheme="minorHAnsi"/>
          <w:sz w:val="22"/>
        </w:rPr>
        <w:t>které nepodléhají jejich zveřejnění</w:t>
      </w:r>
      <w:r w:rsidR="00C40909" w:rsidRPr="00464CB0">
        <w:rPr>
          <w:rFonts w:asciiTheme="minorHAnsi" w:hAnsiTheme="minorHAnsi" w:cstheme="minorHAnsi"/>
          <w:sz w:val="22"/>
        </w:rPr>
        <w:t>, jakož i osobních údajů</w:t>
      </w:r>
      <w:r w:rsidR="001458EA" w:rsidRPr="00464CB0">
        <w:rPr>
          <w:rFonts w:asciiTheme="minorHAnsi" w:hAnsiTheme="minorHAnsi" w:cstheme="minorHAnsi"/>
          <w:sz w:val="22"/>
        </w:rPr>
        <w:t>.</w:t>
      </w:r>
      <w:r w:rsidR="00D91178" w:rsidRPr="00464CB0">
        <w:rPr>
          <w:rFonts w:asciiTheme="minorHAnsi" w:hAnsiTheme="minorHAnsi" w:cstheme="minorHAnsi"/>
          <w:sz w:val="22"/>
        </w:rPr>
        <w:t xml:space="preserve"> Za tímto účelem</w:t>
      </w:r>
      <w:r w:rsidR="00D26512" w:rsidRPr="00464CB0">
        <w:rPr>
          <w:rFonts w:asciiTheme="minorHAnsi" w:hAnsiTheme="minorHAnsi" w:cstheme="minorHAnsi"/>
          <w:sz w:val="22"/>
        </w:rPr>
        <w:t xml:space="preserve"> </w:t>
      </w:r>
      <w:r w:rsidR="00D91178" w:rsidRPr="00464CB0">
        <w:rPr>
          <w:rFonts w:asciiTheme="minorHAnsi" w:hAnsiTheme="minorHAnsi" w:cstheme="minorHAnsi"/>
          <w:sz w:val="22"/>
        </w:rPr>
        <w:t>Společnost</w:t>
      </w:r>
      <w:r w:rsidR="00D26512" w:rsidRPr="00464CB0">
        <w:rPr>
          <w:rFonts w:asciiTheme="minorHAnsi" w:hAnsiTheme="minorHAnsi" w:cstheme="minorHAnsi"/>
          <w:sz w:val="22"/>
        </w:rPr>
        <w:t xml:space="preserve"> </w:t>
      </w:r>
      <w:r w:rsidR="00D91178" w:rsidRPr="00464CB0">
        <w:rPr>
          <w:rFonts w:asciiTheme="minorHAnsi" w:hAnsiTheme="minorHAnsi" w:cstheme="minorHAnsi"/>
          <w:sz w:val="22"/>
        </w:rPr>
        <w:t xml:space="preserve">před uzavřením této </w:t>
      </w:r>
      <w:r w:rsidR="004866B0" w:rsidRPr="00464CB0">
        <w:rPr>
          <w:rFonts w:asciiTheme="minorHAnsi" w:hAnsiTheme="minorHAnsi" w:cstheme="minorHAnsi"/>
          <w:sz w:val="22"/>
        </w:rPr>
        <w:t>S</w:t>
      </w:r>
      <w:r w:rsidR="00D91178" w:rsidRPr="00464CB0">
        <w:rPr>
          <w:rFonts w:asciiTheme="minorHAnsi" w:hAnsiTheme="minorHAnsi" w:cstheme="minorHAnsi"/>
          <w:sz w:val="22"/>
        </w:rPr>
        <w:t xml:space="preserve">mlouvy zpracuje </w:t>
      </w:r>
      <w:r w:rsidR="00D26512" w:rsidRPr="00464CB0">
        <w:rPr>
          <w:rFonts w:asciiTheme="minorHAnsi" w:hAnsiTheme="minorHAnsi" w:cstheme="minorHAnsi"/>
          <w:sz w:val="22"/>
        </w:rPr>
        <w:t xml:space="preserve">upravenou </w:t>
      </w:r>
      <w:r w:rsidR="00D91178" w:rsidRPr="00464CB0">
        <w:rPr>
          <w:rFonts w:asciiTheme="minorHAnsi" w:hAnsiTheme="minorHAnsi" w:cstheme="minorHAnsi"/>
          <w:sz w:val="22"/>
        </w:rPr>
        <w:t xml:space="preserve">verzi </w:t>
      </w:r>
      <w:r w:rsidR="004866B0" w:rsidRPr="00464CB0">
        <w:rPr>
          <w:rFonts w:asciiTheme="minorHAnsi" w:hAnsiTheme="minorHAnsi" w:cstheme="minorHAnsi"/>
          <w:sz w:val="22"/>
        </w:rPr>
        <w:t>S</w:t>
      </w:r>
      <w:r w:rsidR="00D91178" w:rsidRPr="00464CB0">
        <w:rPr>
          <w:rFonts w:asciiTheme="minorHAnsi" w:hAnsiTheme="minorHAnsi" w:cstheme="minorHAnsi"/>
          <w:sz w:val="22"/>
        </w:rPr>
        <w:t xml:space="preserve">mlouvy s vyloučením dat </w:t>
      </w:r>
      <w:r w:rsidR="003552F4" w:rsidRPr="00464CB0">
        <w:rPr>
          <w:rFonts w:asciiTheme="minorHAnsi" w:hAnsiTheme="minorHAnsi" w:cstheme="minorHAnsi"/>
          <w:sz w:val="22"/>
        </w:rPr>
        <w:lastRenderedPageBreak/>
        <w:t>z</w:t>
      </w:r>
      <w:r w:rsidR="00D26512" w:rsidRPr="00464CB0">
        <w:rPr>
          <w:rFonts w:asciiTheme="minorHAnsi" w:hAnsiTheme="minorHAnsi" w:cstheme="minorHAnsi"/>
          <w:sz w:val="22"/>
        </w:rPr>
        <w:t> </w:t>
      </w:r>
      <w:r w:rsidR="003552F4" w:rsidRPr="00464CB0">
        <w:rPr>
          <w:rFonts w:asciiTheme="minorHAnsi" w:hAnsiTheme="minorHAnsi" w:cstheme="minorHAnsi"/>
          <w:sz w:val="22"/>
        </w:rPr>
        <w:t>u</w:t>
      </w:r>
      <w:r w:rsidR="00D91178" w:rsidRPr="00464CB0">
        <w:rPr>
          <w:rFonts w:asciiTheme="minorHAnsi" w:hAnsiTheme="minorHAnsi" w:cstheme="minorHAnsi"/>
          <w:sz w:val="22"/>
        </w:rPr>
        <w:t>veřejnění</w:t>
      </w:r>
      <w:r w:rsidR="00D26512" w:rsidRPr="00464CB0">
        <w:rPr>
          <w:rFonts w:asciiTheme="minorHAnsi" w:hAnsiTheme="minorHAnsi" w:cstheme="minorHAnsi"/>
          <w:sz w:val="22"/>
        </w:rPr>
        <w:t xml:space="preserve"> </w:t>
      </w:r>
      <w:r w:rsidR="00050DF9" w:rsidRPr="00464CB0">
        <w:rPr>
          <w:rFonts w:asciiTheme="minorHAnsi" w:hAnsiTheme="minorHAnsi" w:cstheme="minorHAnsi"/>
          <w:sz w:val="22"/>
        </w:rPr>
        <w:t>(</w:t>
      </w:r>
      <w:r w:rsidR="00827B97" w:rsidRPr="00464CB0">
        <w:rPr>
          <w:rFonts w:asciiTheme="minorHAnsi" w:hAnsiTheme="minorHAnsi" w:cstheme="minorHAnsi"/>
          <w:sz w:val="22"/>
        </w:rPr>
        <w:t>zejména</w:t>
      </w:r>
      <w:r w:rsidR="00050DF9" w:rsidRPr="00464CB0">
        <w:rPr>
          <w:rFonts w:asciiTheme="minorHAnsi" w:hAnsiTheme="minorHAnsi" w:cstheme="minorHAnsi"/>
          <w:sz w:val="22"/>
        </w:rPr>
        <w:t xml:space="preserve"> </w:t>
      </w:r>
      <w:r w:rsidR="007A1AE0" w:rsidRPr="00464CB0">
        <w:rPr>
          <w:rFonts w:asciiTheme="minorHAnsi" w:hAnsiTheme="minorHAnsi" w:cstheme="minorHAnsi"/>
          <w:sz w:val="22"/>
        </w:rPr>
        <w:t>P</w:t>
      </w:r>
      <w:r w:rsidR="00050DF9" w:rsidRPr="00464CB0">
        <w:rPr>
          <w:rFonts w:asciiTheme="minorHAnsi" w:hAnsiTheme="minorHAnsi" w:cstheme="minorHAnsi"/>
          <w:sz w:val="22"/>
        </w:rPr>
        <w:t xml:space="preserve">říloh </w:t>
      </w:r>
      <w:r w:rsidR="00AB074A" w:rsidRPr="00464CB0">
        <w:rPr>
          <w:rFonts w:asciiTheme="minorHAnsi" w:hAnsiTheme="minorHAnsi" w:cstheme="minorHAnsi"/>
          <w:sz w:val="22"/>
        </w:rPr>
        <w:t xml:space="preserve">č. </w:t>
      </w:r>
      <w:r w:rsidR="00050DF9" w:rsidRPr="00464CB0">
        <w:rPr>
          <w:rFonts w:asciiTheme="minorHAnsi" w:hAnsiTheme="minorHAnsi" w:cstheme="minorHAnsi"/>
          <w:sz w:val="22"/>
        </w:rPr>
        <w:t>1 obsahujících obchodní tajemství a osobních údajů fyzických osob)</w:t>
      </w:r>
      <w:r w:rsidR="00D26512" w:rsidRPr="00464CB0">
        <w:rPr>
          <w:rFonts w:asciiTheme="minorHAnsi" w:hAnsiTheme="minorHAnsi" w:cstheme="minorHAnsi"/>
          <w:sz w:val="22"/>
        </w:rPr>
        <w:t xml:space="preserve"> </w:t>
      </w:r>
      <w:r w:rsidR="00D91178" w:rsidRPr="00464CB0">
        <w:rPr>
          <w:rFonts w:asciiTheme="minorHAnsi" w:hAnsiTheme="minorHAnsi" w:cstheme="minorHAnsi"/>
          <w:sz w:val="22"/>
        </w:rPr>
        <w:t xml:space="preserve">a </w:t>
      </w:r>
      <w:r w:rsidR="00AA2F0A" w:rsidRPr="00464CB0">
        <w:rPr>
          <w:rFonts w:asciiTheme="minorHAnsi" w:hAnsiTheme="minorHAnsi" w:cstheme="minorHAnsi"/>
          <w:sz w:val="22"/>
        </w:rPr>
        <w:t xml:space="preserve">zašle </w:t>
      </w:r>
      <w:r w:rsidR="003552F4" w:rsidRPr="00464CB0">
        <w:rPr>
          <w:rFonts w:asciiTheme="minorHAnsi" w:hAnsiTheme="minorHAnsi" w:cstheme="minorHAnsi"/>
          <w:sz w:val="22"/>
        </w:rPr>
        <w:t>ji Odběrateli</w:t>
      </w:r>
      <w:r w:rsidR="00D91178" w:rsidRPr="00464CB0">
        <w:rPr>
          <w:rFonts w:asciiTheme="minorHAnsi" w:hAnsiTheme="minorHAnsi" w:cstheme="minorHAnsi"/>
          <w:sz w:val="22"/>
        </w:rPr>
        <w:t xml:space="preserve"> pro účely </w:t>
      </w:r>
      <w:r w:rsidR="00050DF9" w:rsidRPr="00464CB0">
        <w:rPr>
          <w:rFonts w:asciiTheme="minorHAnsi" w:hAnsiTheme="minorHAnsi" w:cstheme="minorHAnsi"/>
          <w:sz w:val="22"/>
        </w:rPr>
        <w:t>u</w:t>
      </w:r>
      <w:r w:rsidR="00D91178" w:rsidRPr="00464CB0">
        <w:rPr>
          <w:rFonts w:asciiTheme="minorHAnsi" w:hAnsiTheme="minorHAnsi" w:cstheme="minorHAnsi"/>
          <w:sz w:val="22"/>
        </w:rPr>
        <w:t>veřejnění</w:t>
      </w:r>
      <w:r w:rsidR="00D91178" w:rsidRPr="00A12333">
        <w:rPr>
          <w:rFonts w:asciiTheme="minorHAnsi" w:hAnsiTheme="minorHAnsi"/>
          <w:sz w:val="22"/>
        </w:rPr>
        <w:t xml:space="preserve"> v registru smluv ve strojově čitelném formátu</w:t>
      </w:r>
      <w:r w:rsidR="006C5513" w:rsidRPr="00A12333">
        <w:rPr>
          <w:rFonts w:asciiTheme="minorHAnsi" w:hAnsiTheme="minorHAnsi"/>
          <w:sz w:val="22"/>
        </w:rPr>
        <w:t xml:space="preserve"> na e-mail</w:t>
      </w:r>
      <w:r w:rsidR="006C5513" w:rsidRPr="006406C8">
        <w:rPr>
          <w:rFonts w:asciiTheme="minorHAnsi" w:hAnsiTheme="minorHAnsi" w:cstheme="minorHAnsi"/>
          <w:sz w:val="22"/>
        </w:rPr>
        <w:t>:</w:t>
      </w:r>
      <w:r w:rsidR="00775E21" w:rsidRPr="006406C8">
        <w:rPr>
          <w:rFonts w:asciiTheme="minorHAnsi" w:hAnsiTheme="minorHAnsi" w:cstheme="minorHAnsi"/>
          <w:sz w:val="22"/>
        </w:rPr>
        <w:t xml:space="preserve"> </w:t>
      </w:r>
      <w:r w:rsidR="009B0F90">
        <w:rPr>
          <w:rFonts w:asciiTheme="minorHAnsi" w:hAnsiTheme="minorHAnsi" w:cstheme="minorHAnsi"/>
          <w:sz w:val="22"/>
        </w:rPr>
        <w:t>xxxxx</w:t>
      </w:r>
      <w:r w:rsidR="00BE1CA9" w:rsidRPr="006406C8">
        <w:rPr>
          <w:rFonts w:asciiTheme="minorHAnsi" w:hAnsiTheme="minorHAnsi" w:cstheme="minorHAnsi"/>
          <w:sz w:val="22"/>
        </w:rPr>
        <w:t>.</w:t>
      </w:r>
    </w:p>
    <w:p w14:paraId="06B21692" w14:textId="77777777" w:rsidR="005B47BC" w:rsidRDefault="005B47BC" w:rsidP="005B47BC">
      <w:pPr>
        <w:pStyle w:val="Odstavecseseznamem"/>
        <w:rPr>
          <w:rFonts w:asciiTheme="minorHAnsi" w:hAnsiTheme="minorHAnsi" w:cstheme="minorHAnsi"/>
          <w:sz w:val="22"/>
        </w:rPr>
      </w:pPr>
    </w:p>
    <w:p w14:paraId="79188241" w14:textId="77777777" w:rsidR="001A42C8" w:rsidRPr="00E468AC" w:rsidRDefault="00EE7141" w:rsidP="00DA6C9C">
      <w:pPr>
        <w:pStyle w:val="Odstavecseseznamem"/>
        <w:numPr>
          <w:ilvl w:val="0"/>
          <w:numId w:val="2"/>
        </w:numPr>
        <w:spacing w:before="120" w:after="120"/>
        <w:ind w:left="567" w:right="-1" w:hanging="283"/>
        <w:rPr>
          <w:rFonts w:asciiTheme="minorHAnsi" w:eastAsia="Arial" w:hAnsiTheme="minorHAnsi" w:cs="Arial"/>
          <w:sz w:val="22"/>
          <w:shd w:val="clear" w:color="auto" w:fill="ADCDEA"/>
        </w:rPr>
      </w:pPr>
      <w:r w:rsidRPr="00EE7141">
        <w:rPr>
          <w:rFonts w:asciiTheme="minorHAnsi" w:hAnsiTheme="minorHAnsi" w:cstheme="minorHAnsi"/>
          <w:sz w:val="22"/>
        </w:rPr>
        <w:t xml:space="preserve">V případě, že by byla </w:t>
      </w:r>
      <w:r w:rsidR="00827B97">
        <w:rPr>
          <w:rFonts w:asciiTheme="minorHAnsi" w:hAnsiTheme="minorHAnsi" w:cstheme="minorHAnsi"/>
          <w:sz w:val="22"/>
        </w:rPr>
        <w:t>S</w:t>
      </w:r>
      <w:r w:rsidR="00827B97" w:rsidRPr="00EE7141">
        <w:rPr>
          <w:rFonts w:asciiTheme="minorHAnsi" w:hAnsiTheme="minorHAnsi" w:cstheme="minorHAnsi"/>
          <w:sz w:val="22"/>
        </w:rPr>
        <w:t xml:space="preserve">mlouva </w:t>
      </w:r>
      <w:r w:rsidRPr="00EE7141">
        <w:rPr>
          <w:rFonts w:asciiTheme="minorHAnsi" w:hAnsiTheme="minorHAnsi" w:cstheme="minorHAnsi"/>
          <w:sz w:val="22"/>
        </w:rPr>
        <w:t xml:space="preserve">shledána za neuveřejněnou prostřednictvím registru smluv, ať zcela nebo částečně, </w:t>
      </w:r>
      <w:r w:rsidR="00827B97">
        <w:rPr>
          <w:rFonts w:asciiTheme="minorHAnsi" w:hAnsiTheme="minorHAnsi" w:cstheme="minorHAnsi"/>
          <w:sz w:val="22"/>
        </w:rPr>
        <w:t xml:space="preserve">žádná ze Stran nebude vůči druhé Straně uplatňovat případné související nároky z titulu bezdůvodného obohacení či jiného neoprávněného plnění. </w:t>
      </w:r>
    </w:p>
    <w:p w14:paraId="3DE8172A" w14:textId="77777777" w:rsidR="00F75EFA" w:rsidRPr="00A12333" w:rsidRDefault="00012748" w:rsidP="00F75EFA">
      <w:pPr>
        <w:spacing w:after="0" w:line="240" w:lineRule="auto"/>
        <w:ind w:left="10" w:right="1151" w:hanging="10"/>
        <w:jc w:val="center"/>
        <w:rPr>
          <w:rFonts w:asciiTheme="minorHAnsi" w:hAnsiTheme="minorHAnsi"/>
          <w:b/>
          <w:sz w:val="22"/>
        </w:rPr>
      </w:pPr>
      <w:r w:rsidRPr="00A12333">
        <w:rPr>
          <w:rFonts w:asciiTheme="minorHAnsi" w:hAnsiTheme="minorHAnsi"/>
          <w:b/>
          <w:sz w:val="22"/>
        </w:rPr>
        <w:t>I</w:t>
      </w:r>
      <w:r w:rsidR="00F75EFA" w:rsidRPr="00A12333">
        <w:rPr>
          <w:rFonts w:asciiTheme="minorHAnsi" w:hAnsiTheme="minorHAnsi"/>
          <w:b/>
          <w:sz w:val="22"/>
        </w:rPr>
        <w:t>V.</w:t>
      </w:r>
    </w:p>
    <w:p w14:paraId="0BCD89B1" w14:textId="77777777" w:rsidR="00F75EFA" w:rsidRPr="00A12333" w:rsidRDefault="008B53EE" w:rsidP="00F75EFA">
      <w:pPr>
        <w:spacing w:after="0" w:line="240" w:lineRule="auto"/>
        <w:ind w:left="10" w:right="1144" w:hanging="10"/>
        <w:jc w:val="center"/>
        <w:rPr>
          <w:rFonts w:asciiTheme="minorHAnsi" w:hAnsiTheme="minorHAnsi"/>
          <w:b/>
          <w:sz w:val="22"/>
        </w:rPr>
      </w:pPr>
      <w:r w:rsidRPr="00A12333">
        <w:rPr>
          <w:rFonts w:asciiTheme="minorHAnsi" w:hAnsiTheme="minorHAnsi"/>
          <w:b/>
          <w:sz w:val="22"/>
        </w:rPr>
        <w:t xml:space="preserve">Závěrečná ustanovení </w:t>
      </w:r>
    </w:p>
    <w:p w14:paraId="67280033" w14:textId="77777777" w:rsidR="009F44DD" w:rsidRPr="00A12333" w:rsidRDefault="009F44DD" w:rsidP="00F75EFA">
      <w:pPr>
        <w:spacing w:after="0" w:line="240" w:lineRule="auto"/>
        <w:ind w:left="10" w:right="1144" w:hanging="10"/>
        <w:jc w:val="center"/>
        <w:rPr>
          <w:rFonts w:asciiTheme="minorHAnsi" w:hAnsiTheme="minorHAnsi"/>
          <w:b/>
          <w:sz w:val="22"/>
        </w:rPr>
      </w:pPr>
    </w:p>
    <w:p w14:paraId="049C8783" w14:textId="67E6FE1E" w:rsidR="00430D1C" w:rsidRPr="00A12333" w:rsidRDefault="00AA453A" w:rsidP="00DA6C9C">
      <w:pPr>
        <w:pStyle w:val="Odstavecseseznamem"/>
        <w:numPr>
          <w:ilvl w:val="0"/>
          <w:numId w:val="3"/>
        </w:numPr>
        <w:spacing w:after="0" w:line="240" w:lineRule="auto"/>
        <w:ind w:left="567" w:right="-1" w:hanging="283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 xml:space="preserve">Ve všech ostatních otázkách neupravených touto </w:t>
      </w:r>
      <w:r w:rsidR="00F93619">
        <w:rPr>
          <w:rFonts w:asciiTheme="minorHAnsi" w:hAnsiTheme="minorHAnsi"/>
          <w:sz w:val="22"/>
        </w:rPr>
        <w:t>S</w:t>
      </w:r>
      <w:r w:rsidRPr="00A12333">
        <w:rPr>
          <w:rFonts w:asciiTheme="minorHAnsi" w:hAnsiTheme="minorHAnsi"/>
          <w:sz w:val="22"/>
        </w:rPr>
        <w:t xml:space="preserve">mlouvou, se právní vztah založený touto </w:t>
      </w:r>
      <w:r w:rsidR="004866B0" w:rsidRPr="00A12333">
        <w:rPr>
          <w:rFonts w:asciiTheme="minorHAnsi" w:hAnsiTheme="minorHAnsi"/>
          <w:sz w:val="22"/>
        </w:rPr>
        <w:t>S</w:t>
      </w:r>
      <w:r w:rsidRPr="00A12333">
        <w:rPr>
          <w:rFonts w:asciiTheme="minorHAnsi" w:hAnsiTheme="minorHAnsi"/>
          <w:sz w:val="22"/>
        </w:rPr>
        <w:t>mlouvou řídí ustanoveními občanského zákoníku</w:t>
      </w:r>
      <w:r w:rsidR="00907297" w:rsidRPr="00A12333">
        <w:rPr>
          <w:rFonts w:asciiTheme="minorHAnsi" w:hAnsiTheme="minorHAnsi"/>
          <w:sz w:val="22"/>
        </w:rPr>
        <w:t>.</w:t>
      </w:r>
    </w:p>
    <w:p w14:paraId="04075E0C" w14:textId="77777777" w:rsidR="008A0A11" w:rsidRPr="00A12333" w:rsidRDefault="008A0A11" w:rsidP="00DA6C9C">
      <w:pPr>
        <w:spacing w:after="0" w:line="240" w:lineRule="auto"/>
        <w:ind w:right="-1"/>
        <w:rPr>
          <w:rFonts w:asciiTheme="minorHAnsi" w:hAnsiTheme="minorHAnsi"/>
          <w:sz w:val="22"/>
        </w:rPr>
      </w:pPr>
    </w:p>
    <w:p w14:paraId="51CD5C2C" w14:textId="1E0DBE34" w:rsidR="00C25038" w:rsidRPr="00CD5EB5" w:rsidRDefault="008A0A11" w:rsidP="00DA6C9C">
      <w:pPr>
        <w:pStyle w:val="Zkladntext2"/>
        <w:numPr>
          <w:ilvl w:val="0"/>
          <w:numId w:val="3"/>
        </w:numPr>
        <w:ind w:left="567" w:right="-1" w:hanging="283"/>
        <w:rPr>
          <w:rFonts w:asciiTheme="minorHAnsi" w:hAnsiTheme="minorHAnsi"/>
          <w:sz w:val="22"/>
        </w:rPr>
      </w:pPr>
      <w:r w:rsidRPr="00CD5EB5">
        <w:rPr>
          <w:rFonts w:asciiTheme="minorHAnsi" w:hAnsiTheme="minorHAnsi"/>
          <w:sz w:val="22"/>
        </w:rPr>
        <w:t xml:space="preserve">Smlouva se uzavírá </w:t>
      </w:r>
      <w:r w:rsidR="009300BF" w:rsidRPr="00CD5EB5">
        <w:rPr>
          <w:rFonts w:asciiTheme="minorHAnsi" w:hAnsiTheme="minorHAnsi"/>
          <w:sz w:val="22"/>
        </w:rPr>
        <w:t xml:space="preserve">na dobu </w:t>
      </w:r>
      <w:r w:rsidR="007F3A7C">
        <w:rPr>
          <w:rFonts w:asciiTheme="minorHAnsi" w:hAnsiTheme="minorHAnsi"/>
          <w:sz w:val="22"/>
        </w:rPr>
        <w:t xml:space="preserve">od </w:t>
      </w:r>
      <w:r w:rsidR="00D0303C">
        <w:rPr>
          <w:rFonts w:asciiTheme="minorHAnsi" w:hAnsiTheme="minorHAnsi"/>
          <w:sz w:val="22"/>
        </w:rPr>
        <w:t>0</w:t>
      </w:r>
      <w:r w:rsidR="007F3A7C">
        <w:rPr>
          <w:rFonts w:asciiTheme="minorHAnsi" w:hAnsiTheme="minorHAnsi"/>
          <w:sz w:val="22"/>
        </w:rPr>
        <w:t>1.</w:t>
      </w:r>
      <w:r w:rsidR="00D0303C">
        <w:rPr>
          <w:rFonts w:asciiTheme="minorHAnsi" w:hAnsiTheme="minorHAnsi"/>
          <w:sz w:val="22"/>
        </w:rPr>
        <w:t xml:space="preserve"> 0</w:t>
      </w:r>
      <w:r w:rsidR="00826D07">
        <w:rPr>
          <w:rFonts w:asciiTheme="minorHAnsi" w:hAnsiTheme="minorHAnsi"/>
          <w:sz w:val="22"/>
        </w:rPr>
        <w:t>9</w:t>
      </w:r>
      <w:r w:rsidR="00D0303C">
        <w:rPr>
          <w:rFonts w:asciiTheme="minorHAnsi" w:hAnsiTheme="minorHAnsi"/>
          <w:sz w:val="22"/>
        </w:rPr>
        <w:t>. 2025</w:t>
      </w:r>
      <w:r w:rsidR="00D243C1">
        <w:rPr>
          <w:rFonts w:asciiTheme="minorHAnsi" w:hAnsiTheme="minorHAnsi"/>
          <w:sz w:val="22"/>
        </w:rPr>
        <w:t xml:space="preserve"> </w:t>
      </w:r>
      <w:r w:rsidR="00CD5EB5" w:rsidRPr="009B0104">
        <w:rPr>
          <w:rFonts w:asciiTheme="minorHAnsi" w:hAnsiTheme="minorHAnsi"/>
          <w:sz w:val="22"/>
        </w:rPr>
        <w:t>do</w:t>
      </w:r>
      <w:r w:rsidR="00A90011" w:rsidRPr="009B0104">
        <w:rPr>
          <w:rFonts w:asciiTheme="minorHAnsi" w:hAnsiTheme="minorHAnsi"/>
          <w:sz w:val="22"/>
        </w:rPr>
        <w:t xml:space="preserve"> 31. 12. 202</w:t>
      </w:r>
      <w:r w:rsidR="00826D07">
        <w:rPr>
          <w:rFonts w:asciiTheme="minorHAnsi" w:hAnsiTheme="minorHAnsi"/>
          <w:sz w:val="22"/>
        </w:rPr>
        <w:t>6</w:t>
      </w:r>
      <w:r w:rsidR="00A90011" w:rsidRPr="009B0104">
        <w:rPr>
          <w:rFonts w:asciiTheme="minorHAnsi" w:hAnsiTheme="minorHAnsi"/>
          <w:sz w:val="22"/>
        </w:rPr>
        <w:t>.</w:t>
      </w:r>
      <w:r w:rsidRPr="00CD5EB5">
        <w:rPr>
          <w:rFonts w:asciiTheme="minorHAnsi" w:hAnsiTheme="minorHAnsi"/>
          <w:sz w:val="22"/>
        </w:rPr>
        <w:t xml:space="preserve"> Smlouva nabude účinnosti dnem </w:t>
      </w:r>
      <w:r w:rsidR="00895F53" w:rsidRPr="00CD5EB5">
        <w:rPr>
          <w:rFonts w:asciiTheme="minorHAnsi" w:hAnsiTheme="minorHAnsi"/>
          <w:sz w:val="22"/>
        </w:rPr>
        <w:t>podpisu Smlouvy</w:t>
      </w:r>
      <w:r w:rsidRPr="00CD5EB5">
        <w:rPr>
          <w:rFonts w:asciiTheme="minorHAnsi" w:hAnsiTheme="minorHAnsi"/>
          <w:sz w:val="22"/>
        </w:rPr>
        <w:t xml:space="preserve"> nebo dnem uveřejnění v registru smluv, podle toho</w:t>
      </w:r>
      <w:r w:rsidR="00DF3E6B" w:rsidRPr="00CD5EB5">
        <w:rPr>
          <w:rFonts w:asciiTheme="minorHAnsi" w:hAnsiTheme="minorHAnsi"/>
          <w:sz w:val="22"/>
        </w:rPr>
        <w:t xml:space="preserve">, </w:t>
      </w:r>
      <w:r w:rsidRPr="00CD5EB5">
        <w:rPr>
          <w:rFonts w:asciiTheme="minorHAnsi" w:hAnsiTheme="minorHAnsi"/>
          <w:sz w:val="22"/>
        </w:rPr>
        <w:t xml:space="preserve">který okamžik nastane později. </w:t>
      </w:r>
      <w:r w:rsidR="00F50E17">
        <w:rPr>
          <w:rFonts w:asciiTheme="minorHAnsi" w:hAnsiTheme="minorHAnsi"/>
          <w:sz w:val="22"/>
        </w:rPr>
        <w:t xml:space="preserve">Strany se </w:t>
      </w:r>
      <w:r w:rsidR="00496E27">
        <w:rPr>
          <w:rFonts w:asciiTheme="minorHAnsi" w:hAnsiTheme="minorHAnsi"/>
          <w:sz w:val="22"/>
        </w:rPr>
        <w:t>výslovně dohodly, že ujednání smlouvy se použije i na právní poměry vzniklé mezi stranami od 1.9.2025 do okamžiku nabytí účinnosti smlouvy.</w:t>
      </w:r>
    </w:p>
    <w:p w14:paraId="323D969D" w14:textId="77777777" w:rsidR="00CD5EB5" w:rsidRDefault="00CD5EB5" w:rsidP="00DA6C9C">
      <w:pPr>
        <w:pStyle w:val="Odstavecseseznamem"/>
        <w:spacing w:after="0" w:line="240" w:lineRule="auto"/>
        <w:ind w:left="567" w:right="-1" w:firstLine="0"/>
        <w:rPr>
          <w:rFonts w:asciiTheme="minorHAnsi" w:hAnsiTheme="minorHAnsi"/>
          <w:sz w:val="22"/>
        </w:rPr>
      </w:pPr>
    </w:p>
    <w:p w14:paraId="4E55EE75" w14:textId="72E40FC3" w:rsidR="00062D2A" w:rsidRPr="00A12333" w:rsidRDefault="00572F11" w:rsidP="00DA6C9C">
      <w:pPr>
        <w:pStyle w:val="Odstavecseseznamem"/>
        <w:numPr>
          <w:ilvl w:val="0"/>
          <w:numId w:val="3"/>
        </w:numPr>
        <w:spacing w:after="0" w:line="240" w:lineRule="auto"/>
        <w:ind w:left="567" w:right="-1" w:hanging="283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 xml:space="preserve">Každá ze </w:t>
      </w:r>
      <w:r w:rsidR="00827B97" w:rsidRPr="00A12333">
        <w:rPr>
          <w:rFonts w:asciiTheme="minorHAnsi" w:hAnsiTheme="minorHAnsi"/>
          <w:sz w:val="22"/>
        </w:rPr>
        <w:t>S</w:t>
      </w:r>
      <w:r w:rsidRPr="00A12333">
        <w:rPr>
          <w:rFonts w:asciiTheme="minorHAnsi" w:hAnsiTheme="minorHAnsi"/>
          <w:sz w:val="22"/>
        </w:rPr>
        <w:t xml:space="preserve">tran je oprávněna tuto </w:t>
      </w:r>
      <w:r w:rsidR="004866B0" w:rsidRPr="00A12333">
        <w:rPr>
          <w:rFonts w:asciiTheme="minorHAnsi" w:hAnsiTheme="minorHAnsi"/>
          <w:sz w:val="22"/>
        </w:rPr>
        <w:t>S</w:t>
      </w:r>
      <w:r w:rsidRPr="00A12333">
        <w:rPr>
          <w:rFonts w:asciiTheme="minorHAnsi" w:hAnsiTheme="minorHAnsi"/>
          <w:sz w:val="22"/>
        </w:rPr>
        <w:t xml:space="preserve">mlouvu vypovědět písemnou výpovědí i bez uvedení důvodu </w:t>
      </w:r>
      <w:r w:rsidR="00994493" w:rsidRPr="00A12333">
        <w:rPr>
          <w:rFonts w:asciiTheme="minorHAnsi" w:hAnsiTheme="minorHAnsi"/>
          <w:sz w:val="22"/>
        </w:rPr>
        <w:t xml:space="preserve">a </w:t>
      </w:r>
      <w:r w:rsidR="00062D2A" w:rsidRPr="00A12333">
        <w:rPr>
          <w:rFonts w:asciiTheme="minorHAnsi" w:hAnsiTheme="minorHAnsi"/>
          <w:sz w:val="22"/>
        </w:rPr>
        <w:t xml:space="preserve">doručenou druhé </w:t>
      </w:r>
      <w:r w:rsidR="00827B97" w:rsidRPr="00A12333">
        <w:rPr>
          <w:rFonts w:asciiTheme="minorHAnsi" w:hAnsiTheme="minorHAnsi"/>
          <w:sz w:val="22"/>
        </w:rPr>
        <w:t>S</w:t>
      </w:r>
      <w:r w:rsidR="00062D2A" w:rsidRPr="00A12333">
        <w:rPr>
          <w:rFonts w:asciiTheme="minorHAnsi" w:hAnsiTheme="minorHAnsi"/>
          <w:sz w:val="22"/>
        </w:rPr>
        <w:t xml:space="preserve">traně. Výpověď je účinná ke dni prokazatelného doručení výpovědi druhé ze </w:t>
      </w:r>
      <w:r w:rsidR="00827B97" w:rsidRPr="00A12333">
        <w:rPr>
          <w:rFonts w:asciiTheme="minorHAnsi" w:hAnsiTheme="minorHAnsi"/>
          <w:sz w:val="22"/>
        </w:rPr>
        <w:t>S</w:t>
      </w:r>
      <w:r w:rsidR="00062D2A" w:rsidRPr="00A12333">
        <w:rPr>
          <w:rFonts w:asciiTheme="minorHAnsi" w:hAnsiTheme="minorHAnsi"/>
          <w:sz w:val="22"/>
        </w:rPr>
        <w:t xml:space="preserve">tran. </w:t>
      </w:r>
    </w:p>
    <w:p w14:paraId="51A9DC9D" w14:textId="77777777" w:rsidR="00FD5719" w:rsidRPr="00A12333" w:rsidRDefault="00FD5719" w:rsidP="00DA6C9C">
      <w:pPr>
        <w:pStyle w:val="Odstavecseseznamem"/>
        <w:spacing w:after="0" w:line="240" w:lineRule="auto"/>
        <w:ind w:left="0" w:right="-1" w:firstLine="0"/>
        <w:rPr>
          <w:rFonts w:asciiTheme="minorHAnsi" w:hAnsiTheme="minorHAnsi"/>
          <w:sz w:val="22"/>
        </w:rPr>
      </w:pPr>
    </w:p>
    <w:p w14:paraId="7C815244" w14:textId="77777777" w:rsidR="00F409B1" w:rsidRDefault="000A73C0" w:rsidP="00DA6C9C">
      <w:pPr>
        <w:numPr>
          <w:ilvl w:val="0"/>
          <w:numId w:val="3"/>
        </w:numPr>
        <w:spacing w:after="0" w:line="240" w:lineRule="auto"/>
        <w:ind w:left="567" w:right="-1" w:hanging="283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 xml:space="preserve">Změny a doplňky této </w:t>
      </w:r>
      <w:r w:rsidR="004866B0" w:rsidRPr="00A12333">
        <w:rPr>
          <w:rFonts w:asciiTheme="minorHAnsi" w:hAnsiTheme="minorHAnsi"/>
          <w:sz w:val="22"/>
        </w:rPr>
        <w:t>S</w:t>
      </w:r>
      <w:r w:rsidRPr="00A12333">
        <w:rPr>
          <w:rFonts w:asciiTheme="minorHAnsi" w:hAnsiTheme="minorHAnsi"/>
          <w:sz w:val="22"/>
        </w:rPr>
        <w:t xml:space="preserve">mlouvy mohou být činěny pouze formou číslovaných písemných dodatků, podepsaných </w:t>
      </w:r>
      <w:r w:rsidR="00827B97" w:rsidRPr="00A12333">
        <w:rPr>
          <w:rFonts w:asciiTheme="minorHAnsi" w:hAnsiTheme="minorHAnsi"/>
          <w:sz w:val="22"/>
        </w:rPr>
        <w:t>S</w:t>
      </w:r>
      <w:r w:rsidRPr="00A12333">
        <w:rPr>
          <w:rFonts w:asciiTheme="minorHAnsi" w:hAnsiTheme="minorHAnsi"/>
          <w:sz w:val="22"/>
        </w:rPr>
        <w:t>tranami.</w:t>
      </w:r>
    </w:p>
    <w:p w14:paraId="083DF5BD" w14:textId="77777777" w:rsidR="00464CB0" w:rsidRDefault="00464CB0" w:rsidP="00DA6C9C">
      <w:pPr>
        <w:pStyle w:val="Odstavecseseznamem"/>
        <w:ind w:right="-1"/>
        <w:rPr>
          <w:rFonts w:asciiTheme="minorHAnsi" w:hAnsiTheme="minorHAnsi"/>
          <w:sz w:val="22"/>
        </w:rPr>
      </w:pPr>
    </w:p>
    <w:p w14:paraId="4C091107" w14:textId="77777777" w:rsidR="00464CB0" w:rsidRPr="002454D7" w:rsidRDefault="00464CB0" w:rsidP="00DA6C9C">
      <w:pPr>
        <w:numPr>
          <w:ilvl w:val="0"/>
          <w:numId w:val="3"/>
        </w:numPr>
        <w:spacing w:after="0" w:line="240" w:lineRule="auto"/>
        <w:ind w:left="567" w:right="-1" w:hanging="28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Smlouva je vyhotovena ve dvou stejnopisech, přičemž každá ze Stran obdrží po jednom z nich. Je-li tato Smlouva podepisována elektronicky, každá ze Stran obdrží jeho shodné, elektronicky podepsané vyhotovení.</w:t>
      </w:r>
    </w:p>
    <w:p w14:paraId="12DF0A52" w14:textId="77777777" w:rsidR="00FB6104" w:rsidRPr="00A12333" w:rsidRDefault="00FB6104" w:rsidP="00646C4C">
      <w:pPr>
        <w:spacing w:after="0" w:line="240" w:lineRule="auto"/>
        <w:ind w:left="0" w:right="133" w:firstLine="0"/>
        <w:rPr>
          <w:rFonts w:asciiTheme="minorHAnsi" w:hAnsiTheme="minorHAnsi"/>
          <w:sz w:val="22"/>
        </w:rPr>
      </w:pPr>
    </w:p>
    <w:p w14:paraId="119B97ED" w14:textId="77777777" w:rsidR="00FB6104" w:rsidRPr="00A12333" w:rsidRDefault="00FB6104" w:rsidP="00646C4C">
      <w:pPr>
        <w:numPr>
          <w:ilvl w:val="0"/>
          <w:numId w:val="3"/>
        </w:numPr>
        <w:spacing w:after="0" w:line="240" w:lineRule="auto"/>
        <w:ind w:left="567" w:right="133" w:hanging="283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 xml:space="preserve">Nedílnou součást této </w:t>
      </w:r>
      <w:r w:rsidR="004866B0" w:rsidRPr="00A12333">
        <w:rPr>
          <w:rFonts w:asciiTheme="minorHAnsi" w:hAnsiTheme="minorHAnsi"/>
          <w:sz w:val="22"/>
        </w:rPr>
        <w:t>S</w:t>
      </w:r>
      <w:r w:rsidRPr="00A12333">
        <w:rPr>
          <w:rFonts w:asciiTheme="minorHAnsi" w:hAnsiTheme="minorHAnsi"/>
          <w:sz w:val="22"/>
        </w:rPr>
        <w:t>mlouvy tvoří:</w:t>
      </w:r>
    </w:p>
    <w:p w14:paraId="53B87A0D" w14:textId="77777777" w:rsidR="00382087" w:rsidRDefault="00382087" w:rsidP="00646C4C">
      <w:pPr>
        <w:pStyle w:val="Odstavecseseznamem"/>
        <w:ind w:left="233" w:right="133"/>
        <w:rPr>
          <w:rFonts w:asciiTheme="minorHAnsi" w:hAnsiTheme="minorHAnsi" w:cstheme="minorHAnsi"/>
          <w:sz w:val="22"/>
        </w:rPr>
      </w:pPr>
    </w:p>
    <w:p w14:paraId="7479C40E" w14:textId="2D2EE55D" w:rsidR="006D0DC6" w:rsidRDefault="00FB6104" w:rsidP="00571BE3">
      <w:pPr>
        <w:pStyle w:val="Zhlav"/>
        <w:rPr>
          <w:rFonts w:ascii="Arial" w:hAnsi="Arial" w:cs="Arial"/>
          <w:i/>
          <w:szCs w:val="20"/>
        </w:rPr>
      </w:pPr>
      <w:r w:rsidRPr="00A12333">
        <w:rPr>
          <w:rFonts w:asciiTheme="minorHAnsi" w:hAnsiTheme="minorHAnsi"/>
          <w:sz w:val="22"/>
        </w:rPr>
        <w:t>Příloha č. 1 —</w:t>
      </w:r>
      <w:r w:rsidR="0076638B" w:rsidRPr="00A12333">
        <w:rPr>
          <w:rFonts w:asciiTheme="minorHAnsi" w:hAnsiTheme="minorHAnsi"/>
          <w:sz w:val="22"/>
        </w:rPr>
        <w:t xml:space="preserve"> </w:t>
      </w:r>
      <w:r w:rsidR="006D0DC6">
        <w:rPr>
          <w:rFonts w:ascii="Arial" w:hAnsi="Arial" w:cs="Arial"/>
          <w:i/>
          <w:szCs w:val="20"/>
        </w:rPr>
        <w:t>Příloha č.1</w:t>
      </w:r>
      <w:r w:rsidR="006D0DC6" w:rsidRPr="00EB0648">
        <w:rPr>
          <w:rFonts w:ascii="Arial" w:hAnsi="Arial" w:cs="Arial"/>
          <w:i/>
          <w:szCs w:val="20"/>
        </w:rPr>
        <w:t xml:space="preserve"> ke smlouvě o</w:t>
      </w:r>
      <w:r w:rsidR="006D0DC6">
        <w:rPr>
          <w:rFonts w:ascii="Arial" w:hAnsi="Arial" w:cs="Arial"/>
          <w:i/>
          <w:szCs w:val="20"/>
        </w:rPr>
        <w:t xml:space="preserve"> poskytnutí finanční kompenzace</w:t>
      </w:r>
    </w:p>
    <w:p w14:paraId="7E633F33" w14:textId="77777777" w:rsidR="00FB6104" w:rsidRPr="00571BE3" w:rsidRDefault="00FB6104" w:rsidP="00571BE3">
      <w:pPr>
        <w:spacing w:after="0" w:line="240" w:lineRule="auto"/>
        <w:ind w:left="0" w:right="1129" w:firstLine="0"/>
        <w:rPr>
          <w:rFonts w:asciiTheme="minorHAnsi" w:hAnsiTheme="minorHAnsi"/>
          <w:sz w:val="22"/>
        </w:rPr>
      </w:pPr>
    </w:p>
    <w:p w14:paraId="407C79F1" w14:textId="77777777" w:rsidR="005D44C9" w:rsidRPr="00A12333" w:rsidRDefault="005D44C9" w:rsidP="00A12333">
      <w:pPr>
        <w:spacing w:after="0" w:line="240" w:lineRule="auto"/>
        <w:ind w:right="1129"/>
        <w:rPr>
          <w:rFonts w:asciiTheme="minorHAnsi" w:hAnsiTheme="minorHAnsi"/>
          <w:sz w:val="22"/>
        </w:rPr>
      </w:pPr>
    </w:p>
    <w:p w14:paraId="025EFA7B" w14:textId="77777777" w:rsidR="00F409B1" w:rsidRDefault="00F409B1" w:rsidP="007E5B28">
      <w:pPr>
        <w:spacing w:after="0" w:line="240" w:lineRule="auto"/>
        <w:ind w:left="0" w:right="1129" w:firstLine="0"/>
        <w:rPr>
          <w:rFonts w:asciiTheme="minorHAnsi" w:hAnsiTheme="minorHAnsi"/>
          <w:sz w:val="22"/>
        </w:rPr>
      </w:pPr>
    </w:p>
    <w:p w14:paraId="0C305F3B" w14:textId="77777777" w:rsidR="00382087" w:rsidRPr="00A12333" w:rsidRDefault="00382087" w:rsidP="007E5B28">
      <w:pPr>
        <w:spacing w:after="0" w:line="240" w:lineRule="auto"/>
        <w:ind w:left="0" w:right="1129" w:firstLine="0"/>
        <w:rPr>
          <w:rFonts w:asciiTheme="minorHAnsi" w:hAnsiTheme="minorHAnsi"/>
          <w:sz w:val="22"/>
        </w:rPr>
      </w:pPr>
    </w:p>
    <w:p w14:paraId="10BBF1B1" w14:textId="2998BBFB" w:rsidR="00F409B1" w:rsidRPr="00A12333" w:rsidRDefault="0061510E" w:rsidP="0061510E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 xml:space="preserve">Za Společnost: </w:t>
      </w:r>
      <w:r w:rsidRPr="00A12333">
        <w:rPr>
          <w:rFonts w:asciiTheme="minorHAnsi" w:hAnsiTheme="minorHAnsi"/>
          <w:sz w:val="22"/>
        </w:rPr>
        <w:tab/>
      </w:r>
      <w:r w:rsidRPr="00A12333">
        <w:rPr>
          <w:rFonts w:asciiTheme="minorHAnsi" w:hAnsiTheme="minorHAnsi"/>
          <w:sz w:val="22"/>
        </w:rPr>
        <w:tab/>
      </w:r>
      <w:r w:rsidRPr="00A12333">
        <w:rPr>
          <w:rFonts w:asciiTheme="minorHAnsi" w:hAnsiTheme="minorHAnsi"/>
          <w:sz w:val="22"/>
        </w:rPr>
        <w:tab/>
      </w:r>
      <w:r w:rsidRPr="00A12333">
        <w:rPr>
          <w:rFonts w:asciiTheme="minorHAnsi" w:hAnsiTheme="minorHAnsi"/>
          <w:sz w:val="22"/>
        </w:rPr>
        <w:tab/>
      </w:r>
      <w:r w:rsidR="0071277D">
        <w:rPr>
          <w:rFonts w:asciiTheme="minorHAnsi" w:hAnsiTheme="minorHAnsi"/>
          <w:sz w:val="22"/>
        </w:rPr>
        <w:t xml:space="preserve">          </w:t>
      </w:r>
      <w:r w:rsidRPr="00A12333">
        <w:rPr>
          <w:rFonts w:asciiTheme="minorHAnsi" w:hAnsiTheme="minorHAnsi"/>
          <w:sz w:val="22"/>
        </w:rPr>
        <w:t xml:space="preserve">Za Odběratele: </w:t>
      </w:r>
      <w:r w:rsidR="000A73C0" w:rsidRPr="00A12333">
        <w:rPr>
          <w:rFonts w:asciiTheme="minorHAnsi" w:hAnsiTheme="minorHAnsi"/>
          <w:sz w:val="22"/>
        </w:rPr>
        <w:tab/>
      </w:r>
    </w:p>
    <w:p w14:paraId="1533BED7" w14:textId="77777777" w:rsidR="0061510E" w:rsidRPr="00A12333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</w:p>
    <w:p w14:paraId="7D2CF6AC" w14:textId="77777777" w:rsidR="0061510E" w:rsidRPr="00A12333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</w:p>
    <w:p w14:paraId="41002A02" w14:textId="1D018919" w:rsidR="0061510E" w:rsidRPr="00A12333" w:rsidRDefault="0061510E" w:rsidP="0061510E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>V</w:t>
      </w:r>
      <w:r w:rsidR="00477477">
        <w:rPr>
          <w:rFonts w:asciiTheme="minorHAnsi" w:hAnsiTheme="minorHAnsi"/>
          <w:sz w:val="22"/>
        </w:rPr>
        <w:t xml:space="preserve"> Praze </w:t>
      </w:r>
      <w:r w:rsidRPr="00A12333">
        <w:rPr>
          <w:rFonts w:asciiTheme="minorHAnsi" w:hAnsiTheme="minorHAnsi"/>
          <w:sz w:val="22"/>
        </w:rPr>
        <w:t>dne</w:t>
      </w:r>
      <w:r w:rsidR="00953BF0">
        <w:rPr>
          <w:rFonts w:asciiTheme="minorHAnsi" w:hAnsiTheme="minorHAnsi"/>
          <w:sz w:val="22"/>
        </w:rPr>
        <w:t xml:space="preserve"> 19.11.2025</w:t>
      </w:r>
      <w:r w:rsidR="00DD7FBB">
        <w:rPr>
          <w:rFonts w:asciiTheme="minorHAnsi" w:hAnsiTheme="minorHAnsi"/>
          <w:sz w:val="22"/>
        </w:rPr>
        <w:tab/>
      </w:r>
      <w:r w:rsidRPr="00A12333">
        <w:rPr>
          <w:rFonts w:asciiTheme="minorHAnsi" w:hAnsiTheme="minorHAnsi"/>
          <w:sz w:val="22"/>
        </w:rPr>
        <w:tab/>
      </w:r>
      <w:r w:rsidR="00953BF0">
        <w:rPr>
          <w:rFonts w:asciiTheme="minorHAnsi" w:hAnsiTheme="minorHAnsi"/>
          <w:sz w:val="22"/>
        </w:rPr>
        <w:t xml:space="preserve">                        </w:t>
      </w:r>
      <w:r w:rsidRPr="00A12333">
        <w:rPr>
          <w:rFonts w:asciiTheme="minorHAnsi" w:hAnsiTheme="minorHAnsi"/>
          <w:sz w:val="22"/>
        </w:rPr>
        <w:t>V</w:t>
      </w:r>
      <w:r>
        <w:rPr>
          <w:rFonts w:asciiTheme="minorHAnsi" w:eastAsia="Times New Roman" w:hAnsiTheme="minorHAnsi" w:cstheme="minorHAnsi"/>
          <w:sz w:val="22"/>
        </w:rPr>
        <w:t> </w:t>
      </w:r>
      <w:r w:rsidR="006A7AFC">
        <w:rPr>
          <w:rFonts w:asciiTheme="minorHAnsi" w:eastAsia="Times New Roman" w:hAnsiTheme="minorHAnsi" w:cstheme="minorHAnsi"/>
          <w:sz w:val="22"/>
        </w:rPr>
        <w:t>Praze</w:t>
      </w:r>
      <w:r w:rsidRPr="00A12333">
        <w:rPr>
          <w:rFonts w:asciiTheme="minorHAnsi" w:hAnsiTheme="minorHAnsi"/>
          <w:sz w:val="22"/>
        </w:rPr>
        <w:t xml:space="preserve"> dne</w:t>
      </w:r>
      <w:r w:rsidR="00953BF0">
        <w:rPr>
          <w:rFonts w:asciiTheme="minorHAnsi" w:hAnsiTheme="minorHAnsi"/>
          <w:sz w:val="22"/>
        </w:rPr>
        <w:t xml:space="preserve"> 24.11.2025</w:t>
      </w:r>
      <w:r w:rsidRPr="00A12333">
        <w:rPr>
          <w:rFonts w:asciiTheme="minorHAnsi" w:hAnsiTheme="minorHAnsi"/>
          <w:sz w:val="22"/>
        </w:rPr>
        <w:t xml:space="preserve"> </w:t>
      </w:r>
    </w:p>
    <w:p w14:paraId="3E585C94" w14:textId="77777777" w:rsidR="0061510E" w:rsidRPr="00A12333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</w:p>
    <w:p w14:paraId="5EE4690A" w14:textId="77777777" w:rsidR="0061510E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</w:p>
    <w:p w14:paraId="363A4FB9" w14:textId="77777777" w:rsidR="00382087" w:rsidRPr="00A12333" w:rsidRDefault="00382087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</w:p>
    <w:p w14:paraId="7B9E8536" w14:textId="77777777" w:rsidR="007E5B28" w:rsidRPr="00A12333" w:rsidRDefault="007E5B28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</w:p>
    <w:p w14:paraId="0B696DFE" w14:textId="6263768D" w:rsidR="00D763A6" w:rsidRPr="00A12333" w:rsidRDefault="0061510E" w:rsidP="00DD7FBB">
      <w:pPr>
        <w:tabs>
          <w:tab w:val="left" w:pos="4253"/>
        </w:tabs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A12333">
        <w:rPr>
          <w:rFonts w:asciiTheme="minorHAnsi" w:hAnsiTheme="minorHAnsi"/>
          <w:sz w:val="22"/>
        </w:rPr>
        <w:t>_______________________________</w:t>
      </w:r>
      <w:r w:rsidR="0071277D">
        <w:rPr>
          <w:rFonts w:asciiTheme="minorHAnsi" w:hAnsiTheme="minorHAnsi"/>
          <w:sz w:val="22"/>
        </w:rPr>
        <w:t xml:space="preserve">            </w:t>
      </w:r>
      <w:r w:rsidRPr="00A12333">
        <w:rPr>
          <w:rFonts w:asciiTheme="minorHAnsi" w:hAnsiTheme="minorHAnsi"/>
          <w:sz w:val="22"/>
        </w:rPr>
        <w:t>______________________</w:t>
      </w:r>
      <w:r w:rsidR="00FF7ABA" w:rsidRPr="00A12333">
        <w:rPr>
          <w:rFonts w:asciiTheme="minorHAnsi" w:hAnsiTheme="minorHAnsi"/>
          <w:sz w:val="22"/>
        </w:rPr>
        <w:t>____</w:t>
      </w:r>
      <w:r w:rsidRPr="00A12333">
        <w:rPr>
          <w:rFonts w:asciiTheme="minorHAnsi" w:hAnsiTheme="minorHAnsi"/>
          <w:sz w:val="22"/>
        </w:rPr>
        <w:t>_______</w:t>
      </w:r>
    </w:p>
    <w:p w14:paraId="0EEDABDE" w14:textId="082301F8" w:rsidR="00266A6B" w:rsidRPr="004B4F3A" w:rsidRDefault="006A7AFC" w:rsidP="004B4F3A">
      <w:pPr>
        <w:tabs>
          <w:tab w:val="left" w:pos="4253"/>
        </w:tabs>
        <w:spacing w:after="0"/>
        <w:ind w:left="0" w:right="425" w:firstLine="0"/>
        <w:rPr>
          <w:rFonts w:asciiTheme="minorHAnsi" w:hAnsiTheme="minorHAnsi"/>
          <w:b/>
          <w:color w:val="auto"/>
          <w:sz w:val="22"/>
          <w:bdr w:val="none" w:sz="0" w:space="0" w:color="auto" w:frame="1"/>
        </w:rPr>
      </w:pPr>
      <w:r>
        <w:rPr>
          <w:rFonts w:asciiTheme="minorHAnsi" w:hAnsiTheme="minorHAnsi"/>
          <w:b/>
          <w:color w:val="auto"/>
          <w:sz w:val="22"/>
          <w:bdr w:val="none" w:sz="0" w:space="0" w:color="auto" w:frame="1"/>
        </w:rPr>
        <w:t>AstraZeneca Czech Republic s.r.o.</w:t>
      </w:r>
      <w:r w:rsidR="0071277D">
        <w:rPr>
          <w:rFonts w:asciiTheme="minorHAnsi" w:hAnsiTheme="minorHAnsi"/>
          <w:b/>
          <w:color w:val="auto"/>
          <w:sz w:val="22"/>
          <w:bdr w:val="none" w:sz="0" w:space="0" w:color="auto" w:frame="1"/>
        </w:rPr>
        <w:t xml:space="preserve">                   </w:t>
      </w:r>
      <w:r w:rsidR="004B4F3A" w:rsidRPr="004B4F3A">
        <w:rPr>
          <w:rFonts w:asciiTheme="minorHAnsi" w:hAnsiTheme="minorHAnsi"/>
          <w:b/>
          <w:color w:val="auto"/>
          <w:sz w:val="22"/>
          <w:bdr w:val="none" w:sz="0" w:space="0" w:color="auto" w:frame="1"/>
        </w:rPr>
        <w:t>Všeobecná fakultní nemocnice v Praze</w:t>
      </w:r>
    </w:p>
    <w:p w14:paraId="7661659D" w14:textId="0FB28813" w:rsidR="00DD7FBB" w:rsidRDefault="00050CB2" w:rsidP="0071277D">
      <w:pPr>
        <w:tabs>
          <w:tab w:val="left" w:pos="4253"/>
        </w:tabs>
        <w:spacing w:after="0"/>
        <w:ind w:left="0" w:right="1129" w:firstLine="0"/>
        <w:rPr>
          <w:rFonts w:asciiTheme="minorHAnsi" w:eastAsia="Times New Roman" w:hAnsiTheme="minorHAnsi" w:cstheme="minorHAnsi"/>
          <w:sz w:val="22"/>
        </w:rPr>
      </w:pPr>
      <w:r w:rsidRPr="00050CB2">
        <w:rPr>
          <w:rFonts w:asciiTheme="minorHAnsi" w:eastAsia="Times New Roman" w:hAnsiTheme="minorHAnsi" w:cstheme="minorHAnsi"/>
          <w:sz w:val="22"/>
        </w:rPr>
        <w:t>Ing. Jitk</w:t>
      </w:r>
      <w:r w:rsidR="004057CF">
        <w:rPr>
          <w:rFonts w:asciiTheme="minorHAnsi" w:eastAsia="Times New Roman" w:hAnsiTheme="minorHAnsi" w:cstheme="minorHAnsi"/>
          <w:sz w:val="22"/>
        </w:rPr>
        <w:t>a</w:t>
      </w:r>
      <w:r w:rsidRPr="00050CB2">
        <w:rPr>
          <w:rFonts w:asciiTheme="minorHAnsi" w:eastAsia="Times New Roman" w:hAnsiTheme="minorHAnsi" w:cstheme="minorHAnsi"/>
          <w:sz w:val="22"/>
        </w:rPr>
        <w:t xml:space="preserve"> Drmlov</w:t>
      </w:r>
      <w:r w:rsidR="004057CF">
        <w:rPr>
          <w:rFonts w:asciiTheme="minorHAnsi" w:eastAsia="Times New Roman" w:hAnsiTheme="minorHAnsi" w:cstheme="minorHAnsi"/>
          <w:sz w:val="22"/>
        </w:rPr>
        <w:t>á</w:t>
      </w:r>
      <w:r w:rsidRPr="00050CB2">
        <w:rPr>
          <w:rFonts w:asciiTheme="minorHAnsi" w:eastAsia="Times New Roman" w:hAnsiTheme="minorHAnsi" w:cstheme="minorHAnsi"/>
          <w:sz w:val="22"/>
        </w:rPr>
        <w:t xml:space="preserve">, </w:t>
      </w:r>
      <w:r w:rsidR="0071277D">
        <w:rPr>
          <w:rFonts w:asciiTheme="minorHAnsi" w:eastAsia="Times New Roman" w:hAnsiTheme="minorHAnsi" w:cstheme="minorHAnsi"/>
          <w:sz w:val="22"/>
        </w:rPr>
        <w:t xml:space="preserve">                                          </w:t>
      </w:r>
      <w:r w:rsidR="00CE1D4C">
        <w:rPr>
          <w:rFonts w:asciiTheme="minorHAnsi" w:eastAsia="Times New Roman" w:hAnsiTheme="minorHAnsi" w:cstheme="minorHAnsi"/>
          <w:sz w:val="22"/>
        </w:rPr>
        <w:t xml:space="preserve">     </w:t>
      </w:r>
      <w:r w:rsidR="0071277D" w:rsidRPr="0071277D">
        <w:rPr>
          <w:rFonts w:asciiTheme="minorHAnsi" w:eastAsia="Times New Roman" w:hAnsiTheme="minorHAnsi" w:cstheme="minorHAnsi"/>
          <w:sz w:val="22"/>
        </w:rPr>
        <w:t>prof. MUDr. David Feltl, Ph.D.</w:t>
      </w:r>
      <w:r w:rsidR="0071277D">
        <w:rPr>
          <w:rFonts w:asciiTheme="minorHAnsi" w:eastAsia="Times New Roman" w:hAnsiTheme="minorHAnsi" w:cstheme="minorHAnsi"/>
          <w:sz w:val="22"/>
        </w:rPr>
        <w:t xml:space="preserve">, MBA                             </w:t>
      </w:r>
    </w:p>
    <w:p w14:paraId="3644461F" w14:textId="4F1B0C0E" w:rsidR="00085D63" w:rsidRPr="00DD7FBB" w:rsidRDefault="00050CB2" w:rsidP="00DD7FBB">
      <w:pPr>
        <w:tabs>
          <w:tab w:val="left" w:pos="4253"/>
        </w:tabs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  <w:r w:rsidRPr="00050CB2">
        <w:rPr>
          <w:rFonts w:asciiTheme="minorHAnsi" w:eastAsia="Times New Roman" w:hAnsiTheme="minorHAnsi" w:cstheme="minorHAnsi"/>
          <w:sz w:val="22"/>
        </w:rPr>
        <w:t>v plné moci</w:t>
      </w:r>
      <w:r w:rsidR="0071277D">
        <w:rPr>
          <w:rFonts w:asciiTheme="minorHAnsi" w:eastAsia="Times New Roman" w:hAnsiTheme="minorHAnsi" w:cstheme="minorHAnsi"/>
          <w:sz w:val="22"/>
        </w:rPr>
        <w:t xml:space="preserve">                                                            </w:t>
      </w:r>
      <w:r w:rsidR="0071277D" w:rsidRPr="0071277D">
        <w:rPr>
          <w:rFonts w:asciiTheme="minorHAnsi" w:eastAsia="Times New Roman" w:hAnsiTheme="minorHAnsi" w:cstheme="minorHAnsi"/>
          <w:sz w:val="22"/>
        </w:rPr>
        <w:t>ředitel</w:t>
      </w:r>
    </w:p>
    <w:p w14:paraId="09C7F5B2" w14:textId="77777777" w:rsidR="00D763A6" w:rsidRDefault="00D763A6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7296C9A" w14:textId="77777777" w:rsidR="00D763A6" w:rsidRDefault="00D763A6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3A5E29C" w14:textId="77777777" w:rsidR="005A3037" w:rsidRDefault="005A3037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1A54CF60" w14:textId="77777777" w:rsidR="005F3C8E" w:rsidRDefault="005F3C8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3605F7B1" w14:textId="77777777" w:rsidR="005F3C8E" w:rsidRDefault="005F3C8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4599F1D" w14:textId="77777777" w:rsidR="005A3037" w:rsidRDefault="005A3037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BD24A7B" w14:textId="77777777" w:rsidR="005A3037" w:rsidRDefault="005A3037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B944851" w14:textId="77777777" w:rsidR="005A3037" w:rsidRDefault="005A3037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92382D6" w14:textId="5DF16C23" w:rsidR="00FB056E" w:rsidRPr="00FF074C" w:rsidRDefault="00FB056E" w:rsidP="00FB056E">
      <w:pPr>
        <w:spacing w:after="0" w:line="240" w:lineRule="auto"/>
        <w:ind w:left="1651" w:right="0" w:firstLine="476"/>
        <w:rPr>
          <w:rFonts w:asciiTheme="minorHAnsi" w:hAnsiTheme="minorHAnsi" w:cstheme="minorHAnsi"/>
          <w:b/>
          <w:sz w:val="22"/>
        </w:rPr>
      </w:pPr>
      <w:r w:rsidRPr="00FF074C">
        <w:rPr>
          <w:rFonts w:asciiTheme="minorHAnsi" w:hAnsiTheme="minorHAnsi" w:cstheme="minorHAnsi"/>
          <w:b/>
          <w:sz w:val="22"/>
        </w:rPr>
        <w:t xml:space="preserve">Příloha č. 1 ke smlouvě o </w:t>
      </w:r>
      <w:r w:rsidR="00085D63" w:rsidRPr="00FF074C">
        <w:rPr>
          <w:rFonts w:asciiTheme="minorHAnsi" w:hAnsiTheme="minorHAnsi" w:cstheme="minorHAnsi"/>
          <w:b/>
          <w:sz w:val="22"/>
        </w:rPr>
        <w:t xml:space="preserve">poskytnutí </w:t>
      </w:r>
      <w:r w:rsidRPr="00FF074C">
        <w:rPr>
          <w:rFonts w:asciiTheme="minorHAnsi" w:hAnsiTheme="minorHAnsi" w:cstheme="minorHAnsi"/>
          <w:b/>
          <w:sz w:val="22"/>
        </w:rPr>
        <w:t xml:space="preserve">finančním </w:t>
      </w:r>
      <w:r w:rsidR="00085D63" w:rsidRPr="00FF074C">
        <w:rPr>
          <w:rFonts w:asciiTheme="minorHAnsi" w:hAnsiTheme="minorHAnsi" w:cstheme="minorHAnsi"/>
          <w:b/>
          <w:sz w:val="22"/>
        </w:rPr>
        <w:t>kompenzace</w:t>
      </w:r>
    </w:p>
    <w:p w14:paraId="425F2881" w14:textId="77777777" w:rsidR="00FB056E" w:rsidRPr="008969EE" w:rsidRDefault="001716C3" w:rsidP="001716C3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8969EE">
        <w:rPr>
          <w:rFonts w:asciiTheme="minorHAnsi" w:hAnsiTheme="minorHAnsi" w:cstheme="minorHAnsi"/>
          <w:sz w:val="22"/>
        </w:rPr>
        <w:t xml:space="preserve">                                                                          </w:t>
      </w:r>
      <w:r w:rsidR="00FB056E" w:rsidRPr="008969EE">
        <w:rPr>
          <w:rFonts w:asciiTheme="minorHAnsi" w:hAnsiTheme="minorHAnsi" w:cstheme="minorHAnsi"/>
          <w:sz w:val="22"/>
        </w:rPr>
        <w:t>Vzor a výpočet</w:t>
      </w:r>
    </w:p>
    <w:p w14:paraId="57A1B1C2" w14:textId="77777777" w:rsidR="00FB056E" w:rsidRPr="008969EE" w:rsidRDefault="00FB056E" w:rsidP="00FB056E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712D3198" w14:textId="77777777" w:rsidR="00FB056E" w:rsidRPr="008969EE" w:rsidRDefault="00FB056E" w:rsidP="00FB056E">
      <w:pPr>
        <w:spacing w:after="160" w:line="259" w:lineRule="auto"/>
        <w:ind w:left="0" w:right="-8" w:firstLine="0"/>
        <w:jc w:val="left"/>
        <w:rPr>
          <w:rFonts w:asciiTheme="minorHAnsi" w:hAnsiTheme="minorHAnsi" w:cstheme="minorHAnsi"/>
          <w:sz w:val="22"/>
        </w:rPr>
      </w:pPr>
    </w:p>
    <w:p w14:paraId="46F8C1E8" w14:textId="75FCFFCB" w:rsidR="00571BE3" w:rsidRPr="008969EE" w:rsidRDefault="00F66393" w:rsidP="00266A6B">
      <w:pPr>
        <w:spacing w:after="0" w:line="275" w:lineRule="auto"/>
        <w:ind w:left="0" w:right="-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Nepodléhá uveřejnění dle § 3 odst. 1 zákona č. 340/201</w:t>
      </w:r>
      <w:r w:rsidR="00C000AC">
        <w:rPr>
          <w:rFonts w:asciiTheme="minorHAnsi" w:hAnsiTheme="minorHAnsi" w:cstheme="minorHAnsi"/>
          <w:sz w:val="22"/>
        </w:rPr>
        <w:t>5</w:t>
      </w:r>
      <w:r>
        <w:rPr>
          <w:rFonts w:asciiTheme="minorHAnsi" w:hAnsiTheme="minorHAnsi" w:cstheme="minorHAnsi"/>
          <w:sz w:val="22"/>
        </w:rPr>
        <w:t xml:space="preserve"> Sb., o registru smluv, ve znění pozdějších před</w:t>
      </w:r>
      <w:r w:rsidR="00690AC4">
        <w:rPr>
          <w:rFonts w:asciiTheme="minorHAnsi" w:hAnsiTheme="minorHAnsi" w:cstheme="minorHAnsi"/>
          <w:sz w:val="22"/>
        </w:rPr>
        <w:t>pisů – obchodní tajemství Společnosti</w:t>
      </w:r>
    </w:p>
    <w:p w14:paraId="79FD6B59" w14:textId="77777777" w:rsidR="00D763A6" w:rsidRPr="008969EE" w:rsidRDefault="00D763A6" w:rsidP="00266A6B">
      <w:pPr>
        <w:spacing w:after="160" w:line="259" w:lineRule="auto"/>
        <w:ind w:left="0" w:right="-8" w:firstLine="0"/>
        <w:jc w:val="left"/>
        <w:rPr>
          <w:rFonts w:asciiTheme="minorHAnsi" w:hAnsiTheme="minorHAnsi" w:cstheme="minorHAnsi"/>
          <w:sz w:val="22"/>
        </w:rPr>
      </w:pPr>
    </w:p>
    <w:p w14:paraId="0A0C274D" w14:textId="77777777" w:rsidR="00BA0194" w:rsidRPr="008969EE" w:rsidRDefault="00681FA0" w:rsidP="00266A6B">
      <w:pPr>
        <w:spacing w:after="160" w:line="259" w:lineRule="auto"/>
        <w:ind w:left="0" w:right="-8" w:firstLine="0"/>
        <w:jc w:val="left"/>
        <w:rPr>
          <w:rFonts w:asciiTheme="minorHAnsi" w:hAnsiTheme="minorHAnsi" w:cstheme="minorHAnsi"/>
          <w:sz w:val="22"/>
        </w:rPr>
      </w:pPr>
      <w:r w:rsidRPr="00FF074C">
        <w:rPr>
          <w:rFonts w:asciiTheme="minorHAnsi" w:hAnsiTheme="minorHAnsi" w:cstheme="minorHAnsi"/>
          <w:sz w:val="22"/>
        </w:rPr>
        <w:t xml:space="preserve"> </w:t>
      </w:r>
    </w:p>
    <w:sectPr w:rsidR="00BA0194" w:rsidRPr="008969EE" w:rsidSect="00DA6C9C">
      <w:headerReference w:type="default" r:id="rId15"/>
      <w:footerReference w:type="default" r:id="rId16"/>
      <w:pgSz w:w="11900" w:h="16820"/>
      <w:pgMar w:top="1418" w:right="1552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2F25" w14:textId="77777777" w:rsidR="00F554FB" w:rsidRDefault="00F554FB" w:rsidP="007E5B28">
      <w:pPr>
        <w:spacing w:after="0" w:line="240" w:lineRule="auto"/>
      </w:pPr>
      <w:r>
        <w:separator/>
      </w:r>
    </w:p>
  </w:endnote>
  <w:endnote w:type="continuationSeparator" w:id="0">
    <w:p w14:paraId="703A6685" w14:textId="77777777" w:rsidR="00F554FB" w:rsidRDefault="00F554FB" w:rsidP="007E5B28">
      <w:pPr>
        <w:spacing w:after="0" w:line="240" w:lineRule="auto"/>
      </w:pPr>
      <w:r>
        <w:continuationSeparator/>
      </w:r>
    </w:p>
  </w:endnote>
  <w:endnote w:type="continuationNotice" w:id="1">
    <w:p w14:paraId="2F230599" w14:textId="77777777" w:rsidR="00F554FB" w:rsidRDefault="00F554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0390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06DEA8" w14:textId="59E814C6" w:rsidR="00F4215E" w:rsidRDefault="00F4215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BC96A1" w14:textId="77777777" w:rsidR="00F4215E" w:rsidRDefault="00F421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78F6" w14:textId="77777777" w:rsidR="00F554FB" w:rsidRDefault="00F554FB" w:rsidP="007E5B28">
      <w:pPr>
        <w:spacing w:after="0" w:line="240" w:lineRule="auto"/>
      </w:pPr>
      <w:r>
        <w:separator/>
      </w:r>
    </w:p>
  </w:footnote>
  <w:footnote w:type="continuationSeparator" w:id="0">
    <w:p w14:paraId="2324307F" w14:textId="77777777" w:rsidR="00F554FB" w:rsidRDefault="00F554FB" w:rsidP="007E5B28">
      <w:pPr>
        <w:spacing w:after="0" w:line="240" w:lineRule="auto"/>
      </w:pPr>
      <w:r>
        <w:continuationSeparator/>
      </w:r>
    </w:p>
  </w:footnote>
  <w:footnote w:type="continuationNotice" w:id="1">
    <w:p w14:paraId="4D045827" w14:textId="77777777" w:rsidR="00F554FB" w:rsidRDefault="00F554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8234" w14:textId="373FE695" w:rsidR="0014058E" w:rsidRDefault="0014058E" w:rsidP="00A04C09">
    <w:pPr>
      <w:pStyle w:val="Zhlav"/>
      <w:jc w:val="right"/>
    </w:pPr>
    <w:r>
      <w:t>PO 800/S/25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pt;height:2pt;visibility:visible;mso-wrap-style:square" o:bullet="t">
        <v:imagedata r:id="rId1" o:title=""/>
      </v:shape>
    </w:pict>
  </w:numPicBullet>
  <w:abstractNum w:abstractNumId="0" w15:restartNumberingAfterBreak="0">
    <w:nsid w:val="00AB3DC3"/>
    <w:multiLevelType w:val="hybridMultilevel"/>
    <w:tmpl w:val="506811EA"/>
    <w:lvl w:ilvl="0" w:tplc="7C3EFB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41D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502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C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8B6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B61B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3A8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0CD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2C72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BD35D5"/>
    <w:multiLevelType w:val="hybridMultilevel"/>
    <w:tmpl w:val="E5DE0F38"/>
    <w:lvl w:ilvl="0" w:tplc="A9F82A3E">
      <w:start w:val="1"/>
      <w:numFmt w:val="bullet"/>
      <w:lvlText w:val=""/>
      <w:lvlJc w:val="left"/>
      <w:pPr>
        <w:ind w:left="467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" w15:restartNumberingAfterBreak="0">
    <w:nsid w:val="3F4D264A"/>
    <w:multiLevelType w:val="hybridMultilevel"/>
    <w:tmpl w:val="4F96AB26"/>
    <w:lvl w:ilvl="0" w:tplc="62BAFEC6">
      <w:start w:val="1"/>
      <w:numFmt w:val="decimal"/>
      <w:lvlText w:val="%1.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E2772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AF318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8CC62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D26E46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CAB730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E490C8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8A2F4C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F2AE30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695668"/>
    <w:multiLevelType w:val="hybridMultilevel"/>
    <w:tmpl w:val="33440E56"/>
    <w:lvl w:ilvl="0" w:tplc="3AE02120">
      <w:start w:val="1"/>
      <w:numFmt w:val="upperLetter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B01DD2">
      <w:start w:val="1"/>
      <w:numFmt w:val="lowerLetter"/>
      <w:lvlText w:val="%2"/>
      <w:lvlJc w:val="left"/>
      <w:pPr>
        <w:ind w:left="1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CA2C5C">
      <w:start w:val="1"/>
      <w:numFmt w:val="lowerRoman"/>
      <w:lvlText w:val="%3"/>
      <w:lvlJc w:val="left"/>
      <w:pPr>
        <w:ind w:left="2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2E614">
      <w:start w:val="1"/>
      <w:numFmt w:val="decimal"/>
      <w:lvlText w:val="%4"/>
      <w:lvlJc w:val="left"/>
      <w:pPr>
        <w:ind w:left="2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B2399A">
      <w:start w:val="1"/>
      <w:numFmt w:val="lowerLetter"/>
      <w:lvlText w:val="%5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76D35A">
      <w:start w:val="1"/>
      <w:numFmt w:val="lowerRoman"/>
      <w:lvlText w:val="%6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6ACAC">
      <w:start w:val="1"/>
      <w:numFmt w:val="decimal"/>
      <w:lvlText w:val="%7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9827B2">
      <w:start w:val="1"/>
      <w:numFmt w:val="lowerLetter"/>
      <w:lvlText w:val="%8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925DCC">
      <w:start w:val="1"/>
      <w:numFmt w:val="lowerRoman"/>
      <w:lvlText w:val="%9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74D94"/>
    <w:multiLevelType w:val="hybridMultilevel"/>
    <w:tmpl w:val="F9B67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D546B8"/>
    <w:multiLevelType w:val="hybridMultilevel"/>
    <w:tmpl w:val="647EB6E6"/>
    <w:lvl w:ilvl="0" w:tplc="8728A0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0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4153DA"/>
    <w:multiLevelType w:val="hybridMultilevel"/>
    <w:tmpl w:val="D6309A2C"/>
    <w:lvl w:ilvl="0" w:tplc="EABE304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 w16cid:durableId="382945610">
    <w:abstractNumId w:val="6"/>
  </w:num>
  <w:num w:numId="2" w16cid:durableId="1517425707">
    <w:abstractNumId w:val="10"/>
  </w:num>
  <w:num w:numId="3" w16cid:durableId="1952736916">
    <w:abstractNumId w:val="8"/>
  </w:num>
  <w:num w:numId="4" w16cid:durableId="1606497076">
    <w:abstractNumId w:val="2"/>
  </w:num>
  <w:num w:numId="5" w16cid:durableId="1665744029">
    <w:abstractNumId w:val="9"/>
  </w:num>
  <w:num w:numId="6" w16cid:durableId="1606302373">
    <w:abstractNumId w:val="13"/>
  </w:num>
  <w:num w:numId="7" w16cid:durableId="1017777907">
    <w:abstractNumId w:val="12"/>
  </w:num>
  <w:num w:numId="8" w16cid:durableId="829561413">
    <w:abstractNumId w:val="0"/>
  </w:num>
  <w:num w:numId="9" w16cid:durableId="185485429">
    <w:abstractNumId w:val="7"/>
  </w:num>
  <w:num w:numId="10" w16cid:durableId="1516651655">
    <w:abstractNumId w:val="4"/>
  </w:num>
  <w:num w:numId="11" w16cid:durableId="1110079977">
    <w:abstractNumId w:val="3"/>
  </w:num>
  <w:num w:numId="12" w16cid:durableId="893196721">
    <w:abstractNumId w:val="1"/>
  </w:num>
  <w:num w:numId="13" w16cid:durableId="72169735">
    <w:abstractNumId w:val="11"/>
  </w:num>
  <w:num w:numId="14" w16cid:durableId="1726371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B1"/>
    <w:rsid w:val="0000201D"/>
    <w:rsid w:val="0000535E"/>
    <w:rsid w:val="0001030F"/>
    <w:rsid w:val="00010EBB"/>
    <w:rsid w:val="00012748"/>
    <w:rsid w:val="000177DD"/>
    <w:rsid w:val="00020C5A"/>
    <w:rsid w:val="00030EFE"/>
    <w:rsid w:val="00033DC0"/>
    <w:rsid w:val="000357C8"/>
    <w:rsid w:val="000363BA"/>
    <w:rsid w:val="000430CF"/>
    <w:rsid w:val="0005042A"/>
    <w:rsid w:val="000509F5"/>
    <w:rsid w:val="00050CB2"/>
    <w:rsid w:val="00050DF9"/>
    <w:rsid w:val="00052B63"/>
    <w:rsid w:val="00053A39"/>
    <w:rsid w:val="00055DCA"/>
    <w:rsid w:val="000565E1"/>
    <w:rsid w:val="00056C75"/>
    <w:rsid w:val="00056CED"/>
    <w:rsid w:val="00062D2A"/>
    <w:rsid w:val="00062FA8"/>
    <w:rsid w:val="00070107"/>
    <w:rsid w:val="0007423B"/>
    <w:rsid w:val="0007555E"/>
    <w:rsid w:val="00075CFE"/>
    <w:rsid w:val="000762E6"/>
    <w:rsid w:val="00076412"/>
    <w:rsid w:val="00077735"/>
    <w:rsid w:val="00080563"/>
    <w:rsid w:val="000824C0"/>
    <w:rsid w:val="00084042"/>
    <w:rsid w:val="00085D63"/>
    <w:rsid w:val="00087C7B"/>
    <w:rsid w:val="00092934"/>
    <w:rsid w:val="00094703"/>
    <w:rsid w:val="00095B67"/>
    <w:rsid w:val="00097ADC"/>
    <w:rsid w:val="000A1E63"/>
    <w:rsid w:val="000A4B43"/>
    <w:rsid w:val="000A5578"/>
    <w:rsid w:val="000A73C0"/>
    <w:rsid w:val="000B0F57"/>
    <w:rsid w:val="000B41C9"/>
    <w:rsid w:val="000B5728"/>
    <w:rsid w:val="000B7EA2"/>
    <w:rsid w:val="000C1888"/>
    <w:rsid w:val="000C233F"/>
    <w:rsid w:val="000C23B6"/>
    <w:rsid w:val="000C329A"/>
    <w:rsid w:val="000C44EC"/>
    <w:rsid w:val="000D04E1"/>
    <w:rsid w:val="000D39FA"/>
    <w:rsid w:val="000D3CDC"/>
    <w:rsid w:val="000D48EA"/>
    <w:rsid w:val="000D4F9C"/>
    <w:rsid w:val="000D5BE6"/>
    <w:rsid w:val="000D657D"/>
    <w:rsid w:val="000D7C82"/>
    <w:rsid w:val="000E548D"/>
    <w:rsid w:val="000E62DF"/>
    <w:rsid w:val="000E742D"/>
    <w:rsid w:val="000F03CC"/>
    <w:rsid w:val="000F1CC7"/>
    <w:rsid w:val="000F2C8A"/>
    <w:rsid w:val="000F3565"/>
    <w:rsid w:val="000F4F37"/>
    <w:rsid w:val="001006B8"/>
    <w:rsid w:val="00101F51"/>
    <w:rsid w:val="001021F3"/>
    <w:rsid w:val="00103B7D"/>
    <w:rsid w:val="00106D6F"/>
    <w:rsid w:val="001078ED"/>
    <w:rsid w:val="00111FF5"/>
    <w:rsid w:val="001136CE"/>
    <w:rsid w:val="00114048"/>
    <w:rsid w:val="001159A5"/>
    <w:rsid w:val="00115A53"/>
    <w:rsid w:val="00121907"/>
    <w:rsid w:val="001227DB"/>
    <w:rsid w:val="001237D5"/>
    <w:rsid w:val="00123D4C"/>
    <w:rsid w:val="001300A6"/>
    <w:rsid w:val="00133341"/>
    <w:rsid w:val="00133E91"/>
    <w:rsid w:val="001345BA"/>
    <w:rsid w:val="00134DF1"/>
    <w:rsid w:val="0014058E"/>
    <w:rsid w:val="00140D7D"/>
    <w:rsid w:val="001443BB"/>
    <w:rsid w:val="001458EA"/>
    <w:rsid w:val="00146D6C"/>
    <w:rsid w:val="00146E8D"/>
    <w:rsid w:val="00150681"/>
    <w:rsid w:val="00152780"/>
    <w:rsid w:val="00153771"/>
    <w:rsid w:val="0015569D"/>
    <w:rsid w:val="00155F0F"/>
    <w:rsid w:val="00155F43"/>
    <w:rsid w:val="0016041F"/>
    <w:rsid w:val="00160454"/>
    <w:rsid w:val="00160E8A"/>
    <w:rsid w:val="00160F37"/>
    <w:rsid w:val="001614A6"/>
    <w:rsid w:val="0016234E"/>
    <w:rsid w:val="00163976"/>
    <w:rsid w:val="00171684"/>
    <w:rsid w:val="001716C3"/>
    <w:rsid w:val="0017501F"/>
    <w:rsid w:val="00175B61"/>
    <w:rsid w:val="001822BF"/>
    <w:rsid w:val="00184EDD"/>
    <w:rsid w:val="00184EE5"/>
    <w:rsid w:val="00187761"/>
    <w:rsid w:val="00190AB2"/>
    <w:rsid w:val="00193BC2"/>
    <w:rsid w:val="00193D65"/>
    <w:rsid w:val="00194FAA"/>
    <w:rsid w:val="001A2563"/>
    <w:rsid w:val="001A280F"/>
    <w:rsid w:val="001A3F85"/>
    <w:rsid w:val="001A42C8"/>
    <w:rsid w:val="001A4B88"/>
    <w:rsid w:val="001A5A72"/>
    <w:rsid w:val="001A6CBA"/>
    <w:rsid w:val="001B3061"/>
    <w:rsid w:val="001B37DA"/>
    <w:rsid w:val="001C3F1D"/>
    <w:rsid w:val="001D7BFE"/>
    <w:rsid w:val="001E1D6B"/>
    <w:rsid w:val="001E2E89"/>
    <w:rsid w:val="001E3691"/>
    <w:rsid w:val="001E46C0"/>
    <w:rsid w:val="001E6936"/>
    <w:rsid w:val="001E6FBD"/>
    <w:rsid w:val="001F03E3"/>
    <w:rsid w:val="001F0751"/>
    <w:rsid w:val="001F0A23"/>
    <w:rsid w:val="001F1578"/>
    <w:rsid w:val="002001E5"/>
    <w:rsid w:val="002072F4"/>
    <w:rsid w:val="00210F45"/>
    <w:rsid w:val="00211BF9"/>
    <w:rsid w:val="00211D36"/>
    <w:rsid w:val="002157A4"/>
    <w:rsid w:val="00216DBE"/>
    <w:rsid w:val="00223B46"/>
    <w:rsid w:val="00224A3D"/>
    <w:rsid w:val="00227D59"/>
    <w:rsid w:val="00230758"/>
    <w:rsid w:val="0023084C"/>
    <w:rsid w:val="00232FB2"/>
    <w:rsid w:val="00233068"/>
    <w:rsid w:val="0023696F"/>
    <w:rsid w:val="00236D46"/>
    <w:rsid w:val="0023738F"/>
    <w:rsid w:val="002454D7"/>
    <w:rsid w:val="002469E0"/>
    <w:rsid w:val="002501E9"/>
    <w:rsid w:val="002513D9"/>
    <w:rsid w:val="002532A7"/>
    <w:rsid w:val="0025587B"/>
    <w:rsid w:val="00260166"/>
    <w:rsid w:val="00260937"/>
    <w:rsid w:val="002620D5"/>
    <w:rsid w:val="00264A2C"/>
    <w:rsid w:val="00266A6B"/>
    <w:rsid w:val="002711D4"/>
    <w:rsid w:val="00277BC4"/>
    <w:rsid w:val="002806CE"/>
    <w:rsid w:val="00280E0A"/>
    <w:rsid w:val="00285F0A"/>
    <w:rsid w:val="002911A3"/>
    <w:rsid w:val="0029270A"/>
    <w:rsid w:val="00295846"/>
    <w:rsid w:val="002971FE"/>
    <w:rsid w:val="002A6197"/>
    <w:rsid w:val="002B3429"/>
    <w:rsid w:val="002B3739"/>
    <w:rsid w:val="002B3DFE"/>
    <w:rsid w:val="002B71B5"/>
    <w:rsid w:val="002C7D3A"/>
    <w:rsid w:val="002D07A1"/>
    <w:rsid w:val="002D2FCB"/>
    <w:rsid w:val="002D475A"/>
    <w:rsid w:val="002D52A8"/>
    <w:rsid w:val="002E1B2D"/>
    <w:rsid w:val="002E6ED3"/>
    <w:rsid w:val="002E72B0"/>
    <w:rsid w:val="002E7744"/>
    <w:rsid w:val="002E78AE"/>
    <w:rsid w:val="002F214C"/>
    <w:rsid w:val="002F4086"/>
    <w:rsid w:val="002F40B5"/>
    <w:rsid w:val="002F53CB"/>
    <w:rsid w:val="002F58AD"/>
    <w:rsid w:val="00300F4A"/>
    <w:rsid w:val="00301AE1"/>
    <w:rsid w:val="00302491"/>
    <w:rsid w:val="00310AC8"/>
    <w:rsid w:val="00311367"/>
    <w:rsid w:val="00314FAF"/>
    <w:rsid w:val="003151EB"/>
    <w:rsid w:val="003159F3"/>
    <w:rsid w:val="0032047B"/>
    <w:rsid w:val="00321602"/>
    <w:rsid w:val="0032626F"/>
    <w:rsid w:val="00326B92"/>
    <w:rsid w:val="00327933"/>
    <w:rsid w:val="00327C5A"/>
    <w:rsid w:val="0033090B"/>
    <w:rsid w:val="00331E5E"/>
    <w:rsid w:val="003339E6"/>
    <w:rsid w:val="00336827"/>
    <w:rsid w:val="00340158"/>
    <w:rsid w:val="003425E1"/>
    <w:rsid w:val="003431EA"/>
    <w:rsid w:val="00344731"/>
    <w:rsid w:val="00345BFF"/>
    <w:rsid w:val="00346347"/>
    <w:rsid w:val="003515C7"/>
    <w:rsid w:val="00353EE0"/>
    <w:rsid w:val="003552F4"/>
    <w:rsid w:val="003561CB"/>
    <w:rsid w:val="00356774"/>
    <w:rsid w:val="00360CB3"/>
    <w:rsid w:val="00360F5D"/>
    <w:rsid w:val="00362275"/>
    <w:rsid w:val="00363CAC"/>
    <w:rsid w:val="003658F7"/>
    <w:rsid w:val="003659E4"/>
    <w:rsid w:val="00370380"/>
    <w:rsid w:val="00372B6D"/>
    <w:rsid w:val="00374CCC"/>
    <w:rsid w:val="00374E9E"/>
    <w:rsid w:val="00375FD0"/>
    <w:rsid w:val="0037755F"/>
    <w:rsid w:val="00382087"/>
    <w:rsid w:val="00382E92"/>
    <w:rsid w:val="0038455D"/>
    <w:rsid w:val="00390039"/>
    <w:rsid w:val="0039170A"/>
    <w:rsid w:val="003919E7"/>
    <w:rsid w:val="003971BC"/>
    <w:rsid w:val="003A274C"/>
    <w:rsid w:val="003A58B6"/>
    <w:rsid w:val="003B28DC"/>
    <w:rsid w:val="003B53FC"/>
    <w:rsid w:val="003B5CFD"/>
    <w:rsid w:val="003B7551"/>
    <w:rsid w:val="003C2BF9"/>
    <w:rsid w:val="003C62E7"/>
    <w:rsid w:val="003C6684"/>
    <w:rsid w:val="003D33B1"/>
    <w:rsid w:val="003D5CA1"/>
    <w:rsid w:val="003D5DCE"/>
    <w:rsid w:val="003E4118"/>
    <w:rsid w:val="003F4616"/>
    <w:rsid w:val="003F5878"/>
    <w:rsid w:val="003F7A23"/>
    <w:rsid w:val="004057CF"/>
    <w:rsid w:val="00410EB3"/>
    <w:rsid w:val="00412107"/>
    <w:rsid w:val="00420826"/>
    <w:rsid w:val="0042611F"/>
    <w:rsid w:val="00427411"/>
    <w:rsid w:val="00430304"/>
    <w:rsid w:val="00430D1C"/>
    <w:rsid w:val="004317BD"/>
    <w:rsid w:val="004318B3"/>
    <w:rsid w:val="00442115"/>
    <w:rsid w:val="0045090B"/>
    <w:rsid w:val="00450CDB"/>
    <w:rsid w:val="00453AFC"/>
    <w:rsid w:val="004551BF"/>
    <w:rsid w:val="00455818"/>
    <w:rsid w:val="00456935"/>
    <w:rsid w:val="00460093"/>
    <w:rsid w:val="00460653"/>
    <w:rsid w:val="0046235E"/>
    <w:rsid w:val="00462A8D"/>
    <w:rsid w:val="004639B1"/>
    <w:rsid w:val="00464CB0"/>
    <w:rsid w:val="00466743"/>
    <w:rsid w:val="004709D7"/>
    <w:rsid w:val="00470CF5"/>
    <w:rsid w:val="004712C5"/>
    <w:rsid w:val="004712E5"/>
    <w:rsid w:val="00472D86"/>
    <w:rsid w:val="00477477"/>
    <w:rsid w:val="00480C6C"/>
    <w:rsid w:val="004817E1"/>
    <w:rsid w:val="00482AF2"/>
    <w:rsid w:val="004830DB"/>
    <w:rsid w:val="004837DF"/>
    <w:rsid w:val="00486593"/>
    <w:rsid w:val="004866B0"/>
    <w:rsid w:val="00493BC5"/>
    <w:rsid w:val="0049441B"/>
    <w:rsid w:val="00496E27"/>
    <w:rsid w:val="004A0A9E"/>
    <w:rsid w:val="004A0F04"/>
    <w:rsid w:val="004A3F05"/>
    <w:rsid w:val="004A5729"/>
    <w:rsid w:val="004A645B"/>
    <w:rsid w:val="004B1DC1"/>
    <w:rsid w:val="004B2DA6"/>
    <w:rsid w:val="004B31D3"/>
    <w:rsid w:val="004B46BA"/>
    <w:rsid w:val="004B4F3A"/>
    <w:rsid w:val="004C0114"/>
    <w:rsid w:val="004C0123"/>
    <w:rsid w:val="004C15D6"/>
    <w:rsid w:val="004C30D7"/>
    <w:rsid w:val="004C37CC"/>
    <w:rsid w:val="004C48A3"/>
    <w:rsid w:val="004C5AD4"/>
    <w:rsid w:val="004D12AA"/>
    <w:rsid w:val="004D4249"/>
    <w:rsid w:val="004F08A8"/>
    <w:rsid w:val="004F0A24"/>
    <w:rsid w:val="004F3848"/>
    <w:rsid w:val="004F49E0"/>
    <w:rsid w:val="00503204"/>
    <w:rsid w:val="00503722"/>
    <w:rsid w:val="0051182C"/>
    <w:rsid w:val="00514791"/>
    <w:rsid w:val="00515440"/>
    <w:rsid w:val="005305BA"/>
    <w:rsid w:val="005312CA"/>
    <w:rsid w:val="005319F7"/>
    <w:rsid w:val="00531ECE"/>
    <w:rsid w:val="00532C88"/>
    <w:rsid w:val="00537754"/>
    <w:rsid w:val="00542296"/>
    <w:rsid w:val="0054479E"/>
    <w:rsid w:val="005453E0"/>
    <w:rsid w:val="00554180"/>
    <w:rsid w:val="005556CF"/>
    <w:rsid w:val="00556161"/>
    <w:rsid w:val="00563D99"/>
    <w:rsid w:val="00564560"/>
    <w:rsid w:val="00565D3D"/>
    <w:rsid w:val="00566DCB"/>
    <w:rsid w:val="005670E4"/>
    <w:rsid w:val="00567EA8"/>
    <w:rsid w:val="00571BE3"/>
    <w:rsid w:val="00572F11"/>
    <w:rsid w:val="005822FE"/>
    <w:rsid w:val="00584704"/>
    <w:rsid w:val="0059050B"/>
    <w:rsid w:val="005925E6"/>
    <w:rsid w:val="0059359A"/>
    <w:rsid w:val="00593AD1"/>
    <w:rsid w:val="00595896"/>
    <w:rsid w:val="005A0E80"/>
    <w:rsid w:val="005A20AD"/>
    <w:rsid w:val="005A267B"/>
    <w:rsid w:val="005A3037"/>
    <w:rsid w:val="005A44E0"/>
    <w:rsid w:val="005A6F8D"/>
    <w:rsid w:val="005B0A66"/>
    <w:rsid w:val="005B47BC"/>
    <w:rsid w:val="005C2744"/>
    <w:rsid w:val="005C2871"/>
    <w:rsid w:val="005C3959"/>
    <w:rsid w:val="005C5705"/>
    <w:rsid w:val="005C612A"/>
    <w:rsid w:val="005C79BC"/>
    <w:rsid w:val="005D265A"/>
    <w:rsid w:val="005D273F"/>
    <w:rsid w:val="005D2822"/>
    <w:rsid w:val="005D44C9"/>
    <w:rsid w:val="005E24D2"/>
    <w:rsid w:val="005E2950"/>
    <w:rsid w:val="005E3C66"/>
    <w:rsid w:val="005E4E4D"/>
    <w:rsid w:val="005F08D6"/>
    <w:rsid w:val="005F3227"/>
    <w:rsid w:val="005F3C8E"/>
    <w:rsid w:val="00600DF0"/>
    <w:rsid w:val="0060117C"/>
    <w:rsid w:val="00602C57"/>
    <w:rsid w:val="006111AC"/>
    <w:rsid w:val="00613258"/>
    <w:rsid w:val="0061403A"/>
    <w:rsid w:val="006143EA"/>
    <w:rsid w:val="0061510E"/>
    <w:rsid w:val="00616810"/>
    <w:rsid w:val="0061700C"/>
    <w:rsid w:val="006224D2"/>
    <w:rsid w:val="00627EAA"/>
    <w:rsid w:val="00631BEA"/>
    <w:rsid w:val="00632FA4"/>
    <w:rsid w:val="006406C8"/>
    <w:rsid w:val="00642219"/>
    <w:rsid w:val="0064248E"/>
    <w:rsid w:val="006426F8"/>
    <w:rsid w:val="006456AC"/>
    <w:rsid w:val="00646C4C"/>
    <w:rsid w:val="006478AB"/>
    <w:rsid w:val="00650A9B"/>
    <w:rsid w:val="00652617"/>
    <w:rsid w:val="00652702"/>
    <w:rsid w:val="006540A2"/>
    <w:rsid w:val="00661031"/>
    <w:rsid w:val="00661FA1"/>
    <w:rsid w:val="00662DF9"/>
    <w:rsid w:val="006669C7"/>
    <w:rsid w:val="00671DAF"/>
    <w:rsid w:val="00676713"/>
    <w:rsid w:val="00680381"/>
    <w:rsid w:val="00681204"/>
    <w:rsid w:val="00681FA0"/>
    <w:rsid w:val="00687966"/>
    <w:rsid w:val="00690AC4"/>
    <w:rsid w:val="00690D75"/>
    <w:rsid w:val="00692B68"/>
    <w:rsid w:val="00693009"/>
    <w:rsid w:val="00693836"/>
    <w:rsid w:val="0069394E"/>
    <w:rsid w:val="00696783"/>
    <w:rsid w:val="00697553"/>
    <w:rsid w:val="006A22F3"/>
    <w:rsid w:val="006A2D4A"/>
    <w:rsid w:val="006A3463"/>
    <w:rsid w:val="006A7AFC"/>
    <w:rsid w:val="006B021B"/>
    <w:rsid w:val="006C0CCD"/>
    <w:rsid w:val="006C18C5"/>
    <w:rsid w:val="006C2512"/>
    <w:rsid w:val="006C5513"/>
    <w:rsid w:val="006D0DC6"/>
    <w:rsid w:val="006D432B"/>
    <w:rsid w:val="006D4FBE"/>
    <w:rsid w:val="006D6203"/>
    <w:rsid w:val="006E3F7A"/>
    <w:rsid w:val="006E5E9E"/>
    <w:rsid w:val="006F4014"/>
    <w:rsid w:val="006F4D91"/>
    <w:rsid w:val="0070099D"/>
    <w:rsid w:val="00700BA8"/>
    <w:rsid w:val="00701B7D"/>
    <w:rsid w:val="00702C0F"/>
    <w:rsid w:val="00703D08"/>
    <w:rsid w:val="00704EF2"/>
    <w:rsid w:val="00706ED2"/>
    <w:rsid w:val="00707454"/>
    <w:rsid w:val="0071046A"/>
    <w:rsid w:val="0071233F"/>
    <w:rsid w:val="0071277D"/>
    <w:rsid w:val="0071557E"/>
    <w:rsid w:val="00722A56"/>
    <w:rsid w:val="007233BA"/>
    <w:rsid w:val="00723F8C"/>
    <w:rsid w:val="00725D24"/>
    <w:rsid w:val="00735A52"/>
    <w:rsid w:val="00737DC5"/>
    <w:rsid w:val="007465A7"/>
    <w:rsid w:val="00747FB5"/>
    <w:rsid w:val="0075045D"/>
    <w:rsid w:val="0075066C"/>
    <w:rsid w:val="00750B3A"/>
    <w:rsid w:val="0075463E"/>
    <w:rsid w:val="007603C1"/>
    <w:rsid w:val="00761157"/>
    <w:rsid w:val="0076638B"/>
    <w:rsid w:val="00770015"/>
    <w:rsid w:val="00774305"/>
    <w:rsid w:val="00774A37"/>
    <w:rsid w:val="00775E21"/>
    <w:rsid w:val="00780513"/>
    <w:rsid w:val="00785FB9"/>
    <w:rsid w:val="00787066"/>
    <w:rsid w:val="0078750D"/>
    <w:rsid w:val="00795D04"/>
    <w:rsid w:val="007A1AE0"/>
    <w:rsid w:val="007A6A44"/>
    <w:rsid w:val="007B32BB"/>
    <w:rsid w:val="007B577A"/>
    <w:rsid w:val="007B76A6"/>
    <w:rsid w:val="007C1615"/>
    <w:rsid w:val="007C34CD"/>
    <w:rsid w:val="007C3949"/>
    <w:rsid w:val="007C5BDE"/>
    <w:rsid w:val="007C6BB6"/>
    <w:rsid w:val="007D267C"/>
    <w:rsid w:val="007E07D2"/>
    <w:rsid w:val="007E1915"/>
    <w:rsid w:val="007E241E"/>
    <w:rsid w:val="007E336D"/>
    <w:rsid w:val="007E5B28"/>
    <w:rsid w:val="007F04CC"/>
    <w:rsid w:val="007F3A7C"/>
    <w:rsid w:val="007F470E"/>
    <w:rsid w:val="00802EEF"/>
    <w:rsid w:val="00804944"/>
    <w:rsid w:val="0081244C"/>
    <w:rsid w:val="00816142"/>
    <w:rsid w:val="00816B16"/>
    <w:rsid w:val="00822AFE"/>
    <w:rsid w:val="0082381C"/>
    <w:rsid w:val="00826D07"/>
    <w:rsid w:val="00827B97"/>
    <w:rsid w:val="00831336"/>
    <w:rsid w:val="00831526"/>
    <w:rsid w:val="0083169A"/>
    <w:rsid w:val="0083266B"/>
    <w:rsid w:val="008366EB"/>
    <w:rsid w:val="00840C48"/>
    <w:rsid w:val="00841293"/>
    <w:rsid w:val="008452A2"/>
    <w:rsid w:val="0085087D"/>
    <w:rsid w:val="008547AA"/>
    <w:rsid w:val="00870E83"/>
    <w:rsid w:val="008718B2"/>
    <w:rsid w:val="0087289F"/>
    <w:rsid w:val="00875657"/>
    <w:rsid w:val="0088324A"/>
    <w:rsid w:val="008878E2"/>
    <w:rsid w:val="008943A7"/>
    <w:rsid w:val="00895237"/>
    <w:rsid w:val="00895F53"/>
    <w:rsid w:val="008969EE"/>
    <w:rsid w:val="00897D87"/>
    <w:rsid w:val="008A0A11"/>
    <w:rsid w:val="008A2612"/>
    <w:rsid w:val="008A5982"/>
    <w:rsid w:val="008A6684"/>
    <w:rsid w:val="008A7A8D"/>
    <w:rsid w:val="008B071E"/>
    <w:rsid w:val="008B1399"/>
    <w:rsid w:val="008B2F77"/>
    <w:rsid w:val="008B3E73"/>
    <w:rsid w:val="008B53EE"/>
    <w:rsid w:val="008B6941"/>
    <w:rsid w:val="008C0735"/>
    <w:rsid w:val="008C14A9"/>
    <w:rsid w:val="008D0724"/>
    <w:rsid w:val="008D3E12"/>
    <w:rsid w:val="008D7EFD"/>
    <w:rsid w:val="008E2580"/>
    <w:rsid w:val="008E29A4"/>
    <w:rsid w:val="008E2DD5"/>
    <w:rsid w:val="008E4A6E"/>
    <w:rsid w:val="008E5D38"/>
    <w:rsid w:val="008E6EF4"/>
    <w:rsid w:val="00907297"/>
    <w:rsid w:val="00910187"/>
    <w:rsid w:val="00911175"/>
    <w:rsid w:val="00911C50"/>
    <w:rsid w:val="00912B74"/>
    <w:rsid w:val="00912F7F"/>
    <w:rsid w:val="009238DF"/>
    <w:rsid w:val="009300BF"/>
    <w:rsid w:val="00931AE8"/>
    <w:rsid w:val="00934392"/>
    <w:rsid w:val="00942E2F"/>
    <w:rsid w:val="0094321C"/>
    <w:rsid w:val="00943549"/>
    <w:rsid w:val="00951128"/>
    <w:rsid w:val="0095278B"/>
    <w:rsid w:val="00953BF0"/>
    <w:rsid w:val="00954157"/>
    <w:rsid w:val="00956220"/>
    <w:rsid w:val="00957360"/>
    <w:rsid w:val="00957931"/>
    <w:rsid w:val="00957FC4"/>
    <w:rsid w:val="00961CCB"/>
    <w:rsid w:val="009638A4"/>
    <w:rsid w:val="0096633B"/>
    <w:rsid w:val="00971C51"/>
    <w:rsid w:val="00973F40"/>
    <w:rsid w:val="009746AE"/>
    <w:rsid w:val="00974C17"/>
    <w:rsid w:val="00977CEA"/>
    <w:rsid w:val="00977D48"/>
    <w:rsid w:val="00984A7C"/>
    <w:rsid w:val="00985D00"/>
    <w:rsid w:val="009866AE"/>
    <w:rsid w:val="00987880"/>
    <w:rsid w:val="00987C74"/>
    <w:rsid w:val="00994493"/>
    <w:rsid w:val="00995F5B"/>
    <w:rsid w:val="009961F4"/>
    <w:rsid w:val="00996B3E"/>
    <w:rsid w:val="009A01CD"/>
    <w:rsid w:val="009A44DB"/>
    <w:rsid w:val="009B0104"/>
    <w:rsid w:val="009B0F90"/>
    <w:rsid w:val="009B40A9"/>
    <w:rsid w:val="009B57C3"/>
    <w:rsid w:val="009B7AB6"/>
    <w:rsid w:val="009B7FA2"/>
    <w:rsid w:val="009D449B"/>
    <w:rsid w:val="009D4D4D"/>
    <w:rsid w:val="009E061C"/>
    <w:rsid w:val="009E0676"/>
    <w:rsid w:val="009E107C"/>
    <w:rsid w:val="009E1378"/>
    <w:rsid w:val="009E1704"/>
    <w:rsid w:val="009E1AF3"/>
    <w:rsid w:val="009E3246"/>
    <w:rsid w:val="009E71E4"/>
    <w:rsid w:val="009F1201"/>
    <w:rsid w:val="009F23A6"/>
    <w:rsid w:val="009F2D45"/>
    <w:rsid w:val="009F3BF6"/>
    <w:rsid w:val="009F44DD"/>
    <w:rsid w:val="009F5A32"/>
    <w:rsid w:val="00A038BF"/>
    <w:rsid w:val="00A041F7"/>
    <w:rsid w:val="00A046CF"/>
    <w:rsid w:val="00A04C09"/>
    <w:rsid w:val="00A06B9A"/>
    <w:rsid w:val="00A076BD"/>
    <w:rsid w:val="00A12333"/>
    <w:rsid w:val="00A12D86"/>
    <w:rsid w:val="00A14E50"/>
    <w:rsid w:val="00A1501C"/>
    <w:rsid w:val="00A1580A"/>
    <w:rsid w:val="00A207DA"/>
    <w:rsid w:val="00A2124B"/>
    <w:rsid w:val="00A248F4"/>
    <w:rsid w:val="00A262C4"/>
    <w:rsid w:val="00A3248F"/>
    <w:rsid w:val="00A32F12"/>
    <w:rsid w:val="00A36925"/>
    <w:rsid w:val="00A41C23"/>
    <w:rsid w:val="00A46057"/>
    <w:rsid w:val="00A50D74"/>
    <w:rsid w:val="00A534A2"/>
    <w:rsid w:val="00A566D3"/>
    <w:rsid w:val="00A56728"/>
    <w:rsid w:val="00A60AF6"/>
    <w:rsid w:val="00A616DC"/>
    <w:rsid w:val="00A61B87"/>
    <w:rsid w:val="00A62436"/>
    <w:rsid w:val="00A63525"/>
    <w:rsid w:val="00A63918"/>
    <w:rsid w:val="00A64475"/>
    <w:rsid w:val="00A64DBC"/>
    <w:rsid w:val="00A671B9"/>
    <w:rsid w:val="00A67214"/>
    <w:rsid w:val="00A67344"/>
    <w:rsid w:val="00A71E8C"/>
    <w:rsid w:val="00A73E56"/>
    <w:rsid w:val="00A755F7"/>
    <w:rsid w:val="00A76510"/>
    <w:rsid w:val="00A80BF3"/>
    <w:rsid w:val="00A82E20"/>
    <w:rsid w:val="00A83627"/>
    <w:rsid w:val="00A84A95"/>
    <w:rsid w:val="00A90011"/>
    <w:rsid w:val="00A92F4F"/>
    <w:rsid w:val="00A943C2"/>
    <w:rsid w:val="00AA107E"/>
    <w:rsid w:val="00AA1748"/>
    <w:rsid w:val="00AA1EED"/>
    <w:rsid w:val="00AA25C5"/>
    <w:rsid w:val="00AA2F0A"/>
    <w:rsid w:val="00AA3D89"/>
    <w:rsid w:val="00AA453A"/>
    <w:rsid w:val="00AA5C4C"/>
    <w:rsid w:val="00AB039A"/>
    <w:rsid w:val="00AB074A"/>
    <w:rsid w:val="00AB2294"/>
    <w:rsid w:val="00AB4656"/>
    <w:rsid w:val="00AC2A84"/>
    <w:rsid w:val="00AC310A"/>
    <w:rsid w:val="00AC37FE"/>
    <w:rsid w:val="00AC550C"/>
    <w:rsid w:val="00AC6BF0"/>
    <w:rsid w:val="00AC7673"/>
    <w:rsid w:val="00AC7D4C"/>
    <w:rsid w:val="00AD1826"/>
    <w:rsid w:val="00AD1D48"/>
    <w:rsid w:val="00AD78E5"/>
    <w:rsid w:val="00AD7C21"/>
    <w:rsid w:val="00AE0554"/>
    <w:rsid w:val="00AE0FF8"/>
    <w:rsid w:val="00AF0EB1"/>
    <w:rsid w:val="00AF50F5"/>
    <w:rsid w:val="00AF5153"/>
    <w:rsid w:val="00AF705C"/>
    <w:rsid w:val="00B020CE"/>
    <w:rsid w:val="00B0227F"/>
    <w:rsid w:val="00B02602"/>
    <w:rsid w:val="00B02BCD"/>
    <w:rsid w:val="00B077D6"/>
    <w:rsid w:val="00B12BD4"/>
    <w:rsid w:val="00B134CA"/>
    <w:rsid w:val="00B14C8C"/>
    <w:rsid w:val="00B15104"/>
    <w:rsid w:val="00B209A9"/>
    <w:rsid w:val="00B2577E"/>
    <w:rsid w:val="00B27555"/>
    <w:rsid w:val="00B31EC5"/>
    <w:rsid w:val="00B40D7A"/>
    <w:rsid w:val="00B46025"/>
    <w:rsid w:val="00B51E1F"/>
    <w:rsid w:val="00B55B48"/>
    <w:rsid w:val="00B57110"/>
    <w:rsid w:val="00B60456"/>
    <w:rsid w:val="00B633AC"/>
    <w:rsid w:val="00B63E43"/>
    <w:rsid w:val="00B6622E"/>
    <w:rsid w:val="00B662AA"/>
    <w:rsid w:val="00B73DA9"/>
    <w:rsid w:val="00B74B18"/>
    <w:rsid w:val="00B777E7"/>
    <w:rsid w:val="00B8039D"/>
    <w:rsid w:val="00B912F3"/>
    <w:rsid w:val="00B93A7D"/>
    <w:rsid w:val="00B95B8D"/>
    <w:rsid w:val="00B96491"/>
    <w:rsid w:val="00B96752"/>
    <w:rsid w:val="00BA00C7"/>
    <w:rsid w:val="00BA0194"/>
    <w:rsid w:val="00BA0AB6"/>
    <w:rsid w:val="00BA11A7"/>
    <w:rsid w:val="00BA205E"/>
    <w:rsid w:val="00BA3045"/>
    <w:rsid w:val="00BB0FE5"/>
    <w:rsid w:val="00BB18E1"/>
    <w:rsid w:val="00BB1BC2"/>
    <w:rsid w:val="00BB5701"/>
    <w:rsid w:val="00BC16E0"/>
    <w:rsid w:val="00BC3DD8"/>
    <w:rsid w:val="00BC63BD"/>
    <w:rsid w:val="00BC63F4"/>
    <w:rsid w:val="00BC6E7C"/>
    <w:rsid w:val="00BC74AD"/>
    <w:rsid w:val="00BD034F"/>
    <w:rsid w:val="00BD05C8"/>
    <w:rsid w:val="00BD1F3A"/>
    <w:rsid w:val="00BD2389"/>
    <w:rsid w:val="00BD255B"/>
    <w:rsid w:val="00BD40E3"/>
    <w:rsid w:val="00BE1CA9"/>
    <w:rsid w:val="00BE2013"/>
    <w:rsid w:val="00BE3F02"/>
    <w:rsid w:val="00BF1D88"/>
    <w:rsid w:val="00BF2883"/>
    <w:rsid w:val="00BF35D0"/>
    <w:rsid w:val="00BF3FCF"/>
    <w:rsid w:val="00BF4F32"/>
    <w:rsid w:val="00C000AC"/>
    <w:rsid w:val="00C017A7"/>
    <w:rsid w:val="00C02ACA"/>
    <w:rsid w:val="00C02E83"/>
    <w:rsid w:val="00C039F7"/>
    <w:rsid w:val="00C04DB0"/>
    <w:rsid w:val="00C059C5"/>
    <w:rsid w:val="00C06EC9"/>
    <w:rsid w:val="00C07FA7"/>
    <w:rsid w:val="00C103E6"/>
    <w:rsid w:val="00C14A49"/>
    <w:rsid w:val="00C16B8C"/>
    <w:rsid w:val="00C22F51"/>
    <w:rsid w:val="00C232C5"/>
    <w:rsid w:val="00C243D8"/>
    <w:rsid w:val="00C25038"/>
    <w:rsid w:val="00C25B41"/>
    <w:rsid w:val="00C25D17"/>
    <w:rsid w:val="00C31DF3"/>
    <w:rsid w:val="00C33927"/>
    <w:rsid w:val="00C40909"/>
    <w:rsid w:val="00C43220"/>
    <w:rsid w:val="00C5451C"/>
    <w:rsid w:val="00C55054"/>
    <w:rsid w:val="00C5524B"/>
    <w:rsid w:val="00C67C7B"/>
    <w:rsid w:val="00C7083E"/>
    <w:rsid w:val="00C724E8"/>
    <w:rsid w:val="00C74F94"/>
    <w:rsid w:val="00C75101"/>
    <w:rsid w:val="00C754F9"/>
    <w:rsid w:val="00C759F8"/>
    <w:rsid w:val="00C8194E"/>
    <w:rsid w:val="00C82573"/>
    <w:rsid w:val="00C86771"/>
    <w:rsid w:val="00C911DB"/>
    <w:rsid w:val="00C93024"/>
    <w:rsid w:val="00C94A55"/>
    <w:rsid w:val="00C94D62"/>
    <w:rsid w:val="00C9510C"/>
    <w:rsid w:val="00CA150E"/>
    <w:rsid w:val="00CA2786"/>
    <w:rsid w:val="00CA2A4B"/>
    <w:rsid w:val="00CB0E54"/>
    <w:rsid w:val="00CB3F60"/>
    <w:rsid w:val="00CB40AE"/>
    <w:rsid w:val="00CB7DE4"/>
    <w:rsid w:val="00CD047A"/>
    <w:rsid w:val="00CD0F3C"/>
    <w:rsid w:val="00CD32EF"/>
    <w:rsid w:val="00CD3328"/>
    <w:rsid w:val="00CD5017"/>
    <w:rsid w:val="00CD577F"/>
    <w:rsid w:val="00CD5EB5"/>
    <w:rsid w:val="00CD695A"/>
    <w:rsid w:val="00CE1D4C"/>
    <w:rsid w:val="00CF005D"/>
    <w:rsid w:val="00CF0F64"/>
    <w:rsid w:val="00CF2891"/>
    <w:rsid w:val="00CF3241"/>
    <w:rsid w:val="00CF3393"/>
    <w:rsid w:val="00D00259"/>
    <w:rsid w:val="00D0303C"/>
    <w:rsid w:val="00D032FD"/>
    <w:rsid w:val="00D03CA2"/>
    <w:rsid w:val="00D065AB"/>
    <w:rsid w:val="00D075DB"/>
    <w:rsid w:val="00D108F1"/>
    <w:rsid w:val="00D12749"/>
    <w:rsid w:val="00D2093F"/>
    <w:rsid w:val="00D243C1"/>
    <w:rsid w:val="00D24B90"/>
    <w:rsid w:val="00D26512"/>
    <w:rsid w:val="00D32BCE"/>
    <w:rsid w:val="00D332A9"/>
    <w:rsid w:val="00D33C67"/>
    <w:rsid w:val="00D346CF"/>
    <w:rsid w:val="00D34761"/>
    <w:rsid w:val="00D35E11"/>
    <w:rsid w:val="00D37982"/>
    <w:rsid w:val="00D406B6"/>
    <w:rsid w:val="00D4508E"/>
    <w:rsid w:val="00D5570D"/>
    <w:rsid w:val="00D567DD"/>
    <w:rsid w:val="00D572D4"/>
    <w:rsid w:val="00D6044D"/>
    <w:rsid w:val="00D6120A"/>
    <w:rsid w:val="00D630B3"/>
    <w:rsid w:val="00D64E49"/>
    <w:rsid w:val="00D65FCB"/>
    <w:rsid w:val="00D66FDA"/>
    <w:rsid w:val="00D710B3"/>
    <w:rsid w:val="00D71E0A"/>
    <w:rsid w:val="00D73FE9"/>
    <w:rsid w:val="00D763A6"/>
    <w:rsid w:val="00D8552B"/>
    <w:rsid w:val="00D86943"/>
    <w:rsid w:val="00D90BB1"/>
    <w:rsid w:val="00D91178"/>
    <w:rsid w:val="00D9212A"/>
    <w:rsid w:val="00DA4D15"/>
    <w:rsid w:val="00DA6C9C"/>
    <w:rsid w:val="00DB5106"/>
    <w:rsid w:val="00DB65EF"/>
    <w:rsid w:val="00DC1EEE"/>
    <w:rsid w:val="00DC2CB6"/>
    <w:rsid w:val="00DC4C26"/>
    <w:rsid w:val="00DD6ADC"/>
    <w:rsid w:val="00DD7B95"/>
    <w:rsid w:val="00DD7FBB"/>
    <w:rsid w:val="00DE266F"/>
    <w:rsid w:val="00DE3594"/>
    <w:rsid w:val="00DE3A80"/>
    <w:rsid w:val="00DE463E"/>
    <w:rsid w:val="00DE7F41"/>
    <w:rsid w:val="00DF229E"/>
    <w:rsid w:val="00DF3E6B"/>
    <w:rsid w:val="00DF580F"/>
    <w:rsid w:val="00DF709B"/>
    <w:rsid w:val="00E00307"/>
    <w:rsid w:val="00E009BC"/>
    <w:rsid w:val="00E0373B"/>
    <w:rsid w:val="00E04DDD"/>
    <w:rsid w:val="00E06B79"/>
    <w:rsid w:val="00E1008F"/>
    <w:rsid w:val="00E149DF"/>
    <w:rsid w:val="00E16C70"/>
    <w:rsid w:val="00E17299"/>
    <w:rsid w:val="00E20128"/>
    <w:rsid w:val="00E23A77"/>
    <w:rsid w:val="00E25186"/>
    <w:rsid w:val="00E30D38"/>
    <w:rsid w:val="00E30E85"/>
    <w:rsid w:val="00E3366B"/>
    <w:rsid w:val="00E33B98"/>
    <w:rsid w:val="00E35AD3"/>
    <w:rsid w:val="00E374E4"/>
    <w:rsid w:val="00E45B8C"/>
    <w:rsid w:val="00E468AC"/>
    <w:rsid w:val="00E5114F"/>
    <w:rsid w:val="00E54219"/>
    <w:rsid w:val="00E55358"/>
    <w:rsid w:val="00E564C7"/>
    <w:rsid w:val="00E60445"/>
    <w:rsid w:val="00E640B9"/>
    <w:rsid w:val="00E64103"/>
    <w:rsid w:val="00E6677F"/>
    <w:rsid w:val="00E66C28"/>
    <w:rsid w:val="00E70261"/>
    <w:rsid w:val="00E775CB"/>
    <w:rsid w:val="00E81DB4"/>
    <w:rsid w:val="00E82831"/>
    <w:rsid w:val="00E834F7"/>
    <w:rsid w:val="00E84138"/>
    <w:rsid w:val="00E84A88"/>
    <w:rsid w:val="00E96643"/>
    <w:rsid w:val="00EA0F0D"/>
    <w:rsid w:val="00EA3D14"/>
    <w:rsid w:val="00EA53DD"/>
    <w:rsid w:val="00EA694E"/>
    <w:rsid w:val="00EB3730"/>
    <w:rsid w:val="00EB3905"/>
    <w:rsid w:val="00EB7ED3"/>
    <w:rsid w:val="00EC1A53"/>
    <w:rsid w:val="00EC4E2D"/>
    <w:rsid w:val="00ED24DA"/>
    <w:rsid w:val="00ED256B"/>
    <w:rsid w:val="00ED67F8"/>
    <w:rsid w:val="00EE1104"/>
    <w:rsid w:val="00EE2F75"/>
    <w:rsid w:val="00EE3BAA"/>
    <w:rsid w:val="00EE4369"/>
    <w:rsid w:val="00EE6DCB"/>
    <w:rsid w:val="00EE7141"/>
    <w:rsid w:val="00EF33A0"/>
    <w:rsid w:val="00EF5D06"/>
    <w:rsid w:val="00EF5DF0"/>
    <w:rsid w:val="00EF5E13"/>
    <w:rsid w:val="00EF66EC"/>
    <w:rsid w:val="00EF78C7"/>
    <w:rsid w:val="00F00066"/>
    <w:rsid w:val="00F02E98"/>
    <w:rsid w:val="00F03112"/>
    <w:rsid w:val="00F066D3"/>
    <w:rsid w:val="00F0704E"/>
    <w:rsid w:val="00F077B1"/>
    <w:rsid w:val="00F14438"/>
    <w:rsid w:val="00F15820"/>
    <w:rsid w:val="00F17855"/>
    <w:rsid w:val="00F20DC9"/>
    <w:rsid w:val="00F231D7"/>
    <w:rsid w:val="00F24DFF"/>
    <w:rsid w:val="00F2749B"/>
    <w:rsid w:val="00F3326E"/>
    <w:rsid w:val="00F34F75"/>
    <w:rsid w:val="00F358B5"/>
    <w:rsid w:val="00F3630E"/>
    <w:rsid w:val="00F409B1"/>
    <w:rsid w:val="00F415E5"/>
    <w:rsid w:val="00F4215E"/>
    <w:rsid w:val="00F422DA"/>
    <w:rsid w:val="00F4394B"/>
    <w:rsid w:val="00F4549F"/>
    <w:rsid w:val="00F50E17"/>
    <w:rsid w:val="00F5427E"/>
    <w:rsid w:val="00F550F4"/>
    <w:rsid w:val="00F554FB"/>
    <w:rsid w:val="00F57CEF"/>
    <w:rsid w:val="00F60B93"/>
    <w:rsid w:val="00F62F66"/>
    <w:rsid w:val="00F65245"/>
    <w:rsid w:val="00F66393"/>
    <w:rsid w:val="00F67492"/>
    <w:rsid w:val="00F70D97"/>
    <w:rsid w:val="00F7111F"/>
    <w:rsid w:val="00F75EFA"/>
    <w:rsid w:val="00F860D4"/>
    <w:rsid w:val="00F93619"/>
    <w:rsid w:val="00FA0B83"/>
    <w:rsid w:val="00FA40CC"/>
    <w:rsid w:val="00FA57C1"/>
    <w:rsid w:val="00FA7A99"/>
    <w:rsid w:val="00FA7BEE"/>
    <w:rsid w:val="00FB056E"/>
    <w:rsid w:val="00FB2487"/>
    <w:rsid w:val="00FB52FB"/>
    <w:rsid w:val="00FB6104"/>
    <w:rsid w:val="00FB7764"/>
    <w:rsid w:val="00FC2B2F"/>
    <w:rsid w:val="00FC306F"/>
    <w:rsid w:val="00FD25C5"/>
    <w:rsid w:val="00FD4D6C"/>
    <w:rsid w:val="00FD5719"/>
    <w:rsid w:val="00FD7A2B"/>
    <w:rsid w:val="00FE4BB8"/>
    <w:rsid w:val="00FE531D"/>
    <w:rsid w:val="00FE63AE"/>
    <w:rsid w:val="00FE6891"/>
    <w:rsid w:val="00FF04DC"/>
    <w:rsid w:val="00FF074C"/>
    <w:rsid w:val="00FF32EB"/>
    <w:rsid w:val="00FF355E"/>
    <w:rsid w:val="00FF4038"/>
    <w:rsid w:val="00FF46E0"/>
    <w:rsid w:val="00FF50B5"/>
    <w:rsid w:val="00FF53ED"/>
    <w:rsid w:val="00FF7332"/>
    <w:rsid w:val="00FF7ABA"/>
    <w:rsid w:val="04C864F6"/>
    <w:rsid w:val="110E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BA26C1D"/>
  <w15:docId w15:val="{AB488FFA-4F69-4879-AD02-D77B7C32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basedOn w:val="Standardnpsmoodstavce"/>
    <w:rsid w:val="00A2124B"/>
  </w:style>
  <w:style w:type="character" w:customStyle="1" w:styleId="nowrap">
    <w:name w:val="nowrap"/>
    <w:basedOn w:val="Standardnpsmoodstavce"/>
    <w:rsid w:val="00A2124B"/>
  </w:style>
  <w:style w:type="paragraph" w:styleId="Zhlav">
    <w:name w:val="header"/>
    <w:basedOn w:val="Normln"/>
    <w:link w:val="ZhlavChar"/>
    <w:uiPriority w:val="99"/>
    <w:unhideWhenUsed/>
    <w:rsid w:val="007E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B28"/>
    <w:rPr>
      <w:rFonts w:ascii="Calibri" w:eastAsia="Calibri" w:hAnsi="Calibri" w:cs="Calibri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7E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B28"/>
    <w:rPr>
      <w:rFonts w:ascii="Calibri" w:eastAsia="Calibri" w:hAnsi="Calibri" w:cs="Calibri"/>
      <w:color w:val="000000"/>
      <w:sz w:val="20"/>
    </w:rPr>
  </w:style>
  <w:style w:type="table" w:styleId="Mkatabulky">
    <w:name w:val="Table Grid"/>
    <w:basedOn w:val="Normlntabulka"/>
    <w:uiPriority w:val="39"/>
    <w:rsid w:val="008313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6C55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C5513"/>
    <w:rPr>
      <w:rFonts w:ascii="Calibri" w:eastAsia="Calibri" w:hAnsi="Calibri" w:cs="Calibri"/>
      <w:color w:val="000000"/>
      <w:sz w:val="20"/>
    </w:rPr>
  </w:style>
  <w:style w:type="character" w:styleId="Hypertextovodkaz">
    <w:name w:val="Hyperlink"/>
    <w:basedOn w:val="Standardnpsmoodstavce"/>
    <w:uiPriority w:val="99"/>
    <w:unhideWhenUsed/>
    <w:rsid w:val="00E468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2DA6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B4F3A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B4F3A"/>
    <w:rPr>
      <w:rFonts w:ascii="Consolas" w:eastAsia="Calibri" w:hAnsi="Consolas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strazeneca.com/content/dam/az/PDF/Sustainability/Code_of_Ethics_Czech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strazeneca.com/content/dam/az/PDF/Sustainability/Expectations-of-Third-Parties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1040-800/800-25_RS.docx</ZkracenyRetezec>
    <Smazat xmlns="acca34e4-9ecd-41c8-99eb-d6aa654aaa55">&lt;a href="/sites/evidencesmluv/_layouts/15/IniWrkflIP.aspx?List=%7b45688869-8B73-4574-991F-DA277FEECC6D%7d&amp;amp;ID=2822&amp;amp;ItemGuid=%7bD0C18F1B-4713-4A66-A65A-9362B978E600%7d&amp;amp;TemplateID=%7bd3f8102e-f4a5-4901-b93c-fb146a9d820d%7d"&gt;&lt;img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36F85A-F6DD-44C7-9DD5-E41E13100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7AF04-BC56-4490-BDB3-48F6274969F3}">
  <ds:schemaRefs>
    <ds:schemaRef ds:uri="http://schemas.microsoft.com/office/2006/metadata/properties"/>
    <ds:schemaRef ds:uri="http://purl.org/dc/elements/1.1/"/>
    <ds:schemaRef ds:uri="9e62e060-e4df-48a7-a9f4-f192c9c6f41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ABE0B4-17BB-4DF3-A3DC-1DFFFDBB6925}"/>
</file>

<file path=customXml/itemProps4.xml><?xml version="1.0" encoding="utf-8"?>
<ds:datastoreItem xmlns:ds="http://schemas.openxmlformats.org/officeDocument/2006/customXml" ds:itemID="{B174B93A-A2EF-4181-A39C-8724CB0130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7A6A28-10CF-4FE3-8EA1-B6322F0FD93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1589</Words>
  <Characters>9378</Characters>
  <Application>Microsoft Office Word</Application>
  <DocSecurity>0</DocSecurity>
  <Lines>78</Lines>
  <Paragraphs>21</Paragraphs>
  <ScaleCrop>false</ScaleCrop>
  <Company>FNOL revize KMVS</Company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subject/>
  <dc:creator>Řoutilová Petra;revize KMVS</dc:creator>
  <cp:keywords/>
  <cp:lastModifiedBy>Kupková Sandra, Mgr.</cp:lastModifiedBy>
  <cp:revision>7</cp:revision>
  <cp:lastPrinted>2019-04-30T12:06:00Z</cp:lastPrinted>
  <dcterms:created xsi:type="dcterms:W3CDTF">2025-12-02T14:12:00Z</dcterms:created>
  <dcterms:modified xsi:type="dcterms:W3CDTF">2025-12-02T14:21:00Z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DUBANBA1@novartis.net</vt:lpwstr>
  </property>
  <property fmtid="{D5CDD505-2E9C-101B-9397-08002B2CF9AE}" pid="5" name="MSIP_Label_4929bff8-5b33-42aa-95d2-28f72e792cb0_SetDate">
    <vt:lpwstr>2019-04-16T09:59:17.9835917Z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  <property fmtid="{D5CDD505-2E9C-101B-9397-08002B2CF9AE}" pid="10" name="ContentTypeId">
    <vt:lpwstr>0x010100EFF427952D4E634383E9B8E9D938055A0064F22917744CA940A87941E60F036DA6</vt:lpwstr>
  </property>
  <property fmtid="{D5CDD505-2E9C-101B-9397-08002B2CF9AE}" pid="11" name="_dlc_DocIdItemGuid">
    <vt:lpwstr>61919787-3056-4b02-a023-92e4ade0a653</vt:lpwstr>
  </property>
  <property fmtid="{D5CDD505-2E9C-101B-9397-08002B2CF9AE}" pid="12" name="MSIP_Label_2063cd7f-2d21-486a-9f29-9c1683fdd175_Enabled">
    <vt:lpwstr>true</vt:lpwstr>
  </property>
  <property fmtid="{D5CDD505-2E9C-101B-9397-08002B2CF9AE}" pid="13" name="MSIP_Label_2063cd7f-2d21-486a-9f29-9c1683fdd175_SetDate">
    <vt:lpwstr>2025-09-01T11:40:34Z</vt:lpwstr>
  </property>
  <property fmtid="{D5CDD505-2E9C-101B-9397-08002B2CF9AE}" pid="14" name="MSIP_Label_2063cd7f-2d21-486a-9f29-9c1683fdd175_Method">
    <vt:lpwstr>Standard</vt:lpwstr>
  </property>
  <property fmtid="{D5CDD505-2E9C-101B-9397-08002B2CF9AE}" pid="15" name="MSIP_Label_2063cd7f-2d21-486a-9f29-9c1683fdd175_Name">
    <vt:lpwstr>2063cd7f-2d21-486a-9f29-9c1683fdd175</vt:lpwstr>
  </property>
  <property fmtid="{D5CDD505-2E9C-101B-9397-08002B2CF9AE}" pid="16" name="MSIP_Label_2063cd7f-2d21-486a-9f29-9c1683fdd175_SiteId">
    <vt:lpwstr>0f277086-d4e0-4971-bc1a-bbc5df0eb246</vt:lpwstr>
  </property>
  <property fmtid="{D5CDD505-2E9C-101B-9397-08002B2CF9AE}" pid="17" name="MSIP_Label_2063cd7f-2d21-486a-9f29-9c1683fdd175_ActionId">
    <vt:lpwstr>d42bed8f-fe2f-4f55-b52c-823b2f0370a4</vt:lpwstr>
  </property>
  <property fmtid="{D5CDD505-2E9C-101B-9397-08002B2CF9AE}" pid="18" name="MSIP_Label_2063cd7f-2d21-486a-9f29-9c1683fdd175_ContentBits">
    <vt:lpwstr>0</vt:lpwstr>
  </property>
  <property fmtid="{D5CDD505-2E9C-101B-9397-08002B2CF9AE}" pid="19" name="MediaServiceImageTags">
    <vt:lpwstr/>
  </property>
  <property fmtid="{D5CDD505-2E9C-101B-9397-08002B2CF9AE}" pid="20" name="WorkflowChangePath">
    <vt:lpwstr>b654cfb1-c231-499f-9b0a-28e4e36f65bc,2;b654cfb1-c231-499f-9b0a-28e4e36f65bc,2;b654cfb1-c231-499f-9b0a-28e4e36f65bc,2;</vt:lpwstr>
  </property>
</Properties>
</file>