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3E6" w14:textId="77777777" w:rsidR="00287313" w:rsidRPr="00A936AE" w:rsidRDefault="00287313" w:rsidP="00287313">
      <w:pPr>
        <w:rPr>
          <w:bCs/>
          <w:vanish/>
        </w:rPr>
      </w:pPr>
    </w:p>
    <w:p w14:paraId="0866296E" w14:textId="1BE0CCDE" w:rsidR="007757D6" w:rsidRDefault="002544BD" w:rsidP="007F352B">
      <w:pPr>
        <w:pStyle w:val="Nadpis1"/>
        <w:numPr>
          <w:ilvl w:val="0"/>
          <w:numId w:val="0"/>
        </w:numPr>
      </w:pPr>
      <w:r>
        <w:t>nabídka dodavatele</w:t>
      </w:r>
    </w:p>
    <w:p w14:paraId="22757F12" w14:textId="77777777" w:rsidR="002544BD" w:rsidRDefault="002544BD" w:rsidP="002544BD"/>
    <w:p w14:paraId="457F5C39" w14:textId="3FDDF5C0" w:rsidR="00F24C1C" w:rsidRPr="00F24C1C" w:rsidRDefault="00F24C1C" w:rsidP="0026231E">
      <w:pPr>
        <w:spacing w:after="60"/>
        <w:rPr>
          <w:rFonts w:ascii="Atyp BL Display Semibold" w:hAnsi="Atyp BL Display Semibold"/>
        </w:rPr>
      </w:pPr>
      <w:r w:rsidRPr="00F24C1C">
        <w:rPr>
          <w:rFonts w:ascii="Atyp BL Display Semibold" w:hAnsi="Atyp BL Display Semibold"/>
        </w:rPr>
        <w:t xml:space="preserve">1 </w:t>
      </w:r>
      <w:r w:rsidR="00961B8C">
        <w:rPr>
          <w:rFonts w:ascii="Atyp BL Display Semibold" w:hAnsi="Atyp BL Display Semibold"/>
        </w:rPr>
        <w:t>s</w:t>
      </w:r>
      <w:r w:rsidRPr="00F24C1C">
        <w:rPr>
          <w:rFonts w:ascii="Atyp BL Display Semibold" w:hAnsi="Atyp BL Display Semibold"/>
        </w:rPr>
        <w:t>puštění do produkčního provozu</w:t>
      </w:r>
    </w:p>
    <w:p w14:paraId="4535EB12" w14:textId="35DCB732" w:rsidR="00F24C1C" w:rsidRPr="00F24C1C" w:rsidRDefault="00F24C1C" w:rsidP="00E27528">
      <w:pPr>
        <w:spacing w:after="60"/>
      </w:pPr>
      <w:r w:rsidRPr="00F24C1C">
        <w:t>Předmětem realizace je zjednodušeně spuštění systému MyPrague (VISITIS) do produkčního provozu, zajištění</w:t>
      </w:r>
      <w:r w:rsidR="00961B8C">
        <w:t xml:space="preserve"> </w:t>
      </w:r>
      <w:r w:rsidRPr="00F24C1C">
        <w:t>infrastruktury a podpora provoz a rozvoje tohoto systému.</w:t>
      </w:r>
      <w:r w:rsidR="00961B8C">
        <w:t xml:space="preserve"> </w:t>
      </w:r>
      <w:r w:rsidRPr="00F24C1C">
        <w:t>Naše společnost systém MyPrague (VISITIS) vyvinula, známe všechny detaily implementace včetně znalosti použitých</w:t>
      </w:r>
      <w:r w:rsidR="00961B8C">
        <w:t xml:space="preserve"> </w:t>
      </w:r>
      <w:r w:rsidRPr="00F24C1C">
        <w:t>technologií.</w:t>
      </w:r>
    </w:p>
    <w:p w14:paraId="2AA05132" w14:textId="36C96FF4" w:rsidR="00F24C1C" w:rsidRPr="00F24C1C" w:rsidRDefault="00F24C1C" w:rsidP="00E27528">
      <w:pPr>
        <w:spacing w:after="60"/>
      </w:pPr>
      <w:r w:rsidRPr="00F24C1C">
        <w:t>Velmi dobře si uvědomujeme, co bude obnášet spuštění systému do produkčního provozu. Jednou z klíčových oblastí</w:t>
      </w:r>
      <w:r w:rsidR="00961B8C">
        <w:t xml:space="preserve"> </w:t>
      </w:r>
      <w:r w:rsidRPr="00F24C1C">
        <w:t>je integrace na portál, který je primárním zdrojem informací zobrazovaných v mobilní aplikaci. Předpokládáme, že</w:t>
      </w:r>
      <w:r w:rsidR="00961B8C">
        <w:t xml:space="preserve"> </w:t>
      </w:r>
      <w:r w:rsidRPr="00F24C1C">
        <w:t>v rámci spuštění proběhne upřesnění způsobu přípravy obsahu tak, aby obsah co nejvíce naplnil potřeby mobilní</w:t>
      </w:r>
      <w:r w:rsidR="00961B8C">
        <w:t xml:space="preserve"> </w:t>
      </w:r>
      <w:r w:rsidRPr="00F24C1C">
        <w:t>aplikace a byl co nejužitečnější pro uživatele. Toto předpokládá úzkou spolupráci s redakcí zadavatele.</w:t>
      </w:r>
    </w:p>
    <w:p w14:paraId="394767DF" w14:textId="590687D2" w:rsidR="00F24C1C" w:rsidRPr="00F24C1C" w:rsidRDefault="00F24C1C" w:rsidP="00E27528">
      <w:pPr>
        <w:spacing w:after="60"/>
      </w:pPr>
      <w:r w:rsidRPr="00F24C1C">
        <w:t>Další oblastí, na kterou bychom se chtěli soustředit, je nastavení algoritmů doporučování. Systém má za cíl vhodným</w:t>
      </w:r>
      <w:r w:rsidR="00961B8C">
        <w:t xml:space="preserve"> </w:t>
      </w:r>
      <w:r w:rsidRPr="00F24C1C">
        <w:t>a efektivním způsobem pomoct při distribuci návštěvníků hlavního města Prahy.</w:t>
      </w:r>
    </w:p>
    <w:p w14:paraId="7F871DD5" w14:textId="790CB1D2" w:rsidR="00F24C1C" w:rsidRPr="00F24C1C" w:rsidRDefault="00F24C1C" w:rsidP="00E27528">
      <w:pPr>
        <w:spacing w:after="60"/>
      </w:pPr>
      <w:r w:rsidRPr="00F24C1C">
        <w:t>Neméně důležitou oblastí je napojení i na další zdroje užitečných dat. Součástí systému MyPrague (VISITIS) je</w:t>
      </w:r>
      <w:r w:rsidR="00961B8C">
        <w:t xml:space="preserve"> </w:t>
      </w:r>
      <w:r w:rsidRPr="00F24C1C">
        <w:t>subsystém pro integraci na datové zdroje, jejich zpracování a publikace v rámci mobilní aplikace. Tady se</w:t>
      </w:r>
      <w:r w:rsidR="00961B8C">
        <w:t xml:space="preserve"> </w:t>
      </w:r>
      <w:r w:rsidRPr="00F24C1C">
        <w:t>předpokládá spolupráci jak se zadavatelem, tak i dalšími subjekty v rámci MHMP.</w:t>
      </w:r>
    </w:p>
    <w:p w14:paraId="28B5D6CF" w14:textId="5DA7D842" w:rsidR="00F24C1C" w:rsidRPr="00F24C1C" w:rsidRDefault="00F24C1C" w:rsidP="00F24C1C">
      <w:r w:rsidRPr="00F24C1C">
        <w:t>V neposlední řadě bude nutné ve spolupráci se zadavatelem a MHMP umístění mobilních aplikací do GooglePlay a</w:t>
      </w:r>
      <w:r w:rsidR="00961B8C">
        <w:t xml:space="preserve"> </w:t>
      </w:r>
      <w:r w:rsidRPr="00F24C1C">
        <w:t>AppStore včetně formálních náležitostí (ochrana osobních údajů, podmínky používání, odpovědnost PCT apod.).</w:t>
      </w:r>
    </w:p>
    <w:p w14:paraId="62FE99BD" w14:textId="20FBAB0A" w:rsidR="00F24C1C" w:rsidRPr="00F24C1C" w:rsidRDefault="00F24C1C" w:rsidP="0026231E">
      <w:pPr>
        <w:spacing w:after="60"/>
        <w:rPr>
          <w:rFonts w:ascii="Atyp BL Display Semibold" w:hAnsi="Atyp BL Display Semibold"/>
        </w:rPr>
      </w:pPr>
      <w:r w:rsidRPr="00F24C1C">
        <w:rPr>
          <w:rFonts w:ascii="Atyp BL Display Semibold" w:hAnsi="Atyp BL Display Semibold"/>
        </w:rPr>
        <w:t xml:space="preserve">2 </w:t>
      </w:r>
      <w:r w:rsidR="00961B8C">
        <w:rPr>
          <w:rFonts w:ascii="Atyp BL Display Semibold" w:hAnsi="Atyp BL Display Semibold"/>
        </w:rPr>
        <w:t>p</w:t>
      </w:r>
      <w:r w:rsidRPr="00F24C1C">
        <w:rPr>
          <w:rFonts w:ascii="Atyp BL Display Semibold" w:hAnsi="Atyp BL Display Semibold"/>
        </w:rPr>
        <w:t>rovoz</w:t>
      </w:r>
    </w:p>
    <w:p w14:paraId="5C5CDFFE" w14:textId="075F8037" w:rsidR="00F24C1C" w:rsidRPr="00F24C1C" w:rsidRDefault="00F24C1C" w:rsidP="0026231E">
      <w:pPr>
        <w:spacing w:after="60"/>
        <w:rPr>
          <w:rFonts w:ascii="Atyp BL Display Semibold" w:hAnsi="Atyp BL Display Semibold"/>
        </w:rPr>
      </w:pPr>
      <w:r w:rsidRPr="00F24C1C">
        <w:rPr>
          <w:rFonts w:ascii="Atyp BL Display Semibold" w:hAnsi="Atyp BL Display Semibold"/>
        </w:rPr>
        <w:t xml:space="preserve">2.1 </w:t>
      </w:r>
      <w:r w:rsidR="00961B8C" w:rsidRPr="0026231E">
        <w:rPr>
          <w:rFonts w:ascii="Atyp BL Display Semibold" w:hAnsi="Atyp BL Display Semibold"/>
        </w:rPr>
        <w:t>i</w:t>
      </w:r>
      <w:r w:rsidRPr="00F24C1C">
        <w:rPr>
          <w:rFonts w:ascii="Atyp BL Display Semibold" w:hAnsi="Atyp BL Display Semibold"/>
        </w:rPr>
        <w:t>nfrastruktura</w:t>
      </w:r>
    </w:p>
    <w:p w14:paraId="232E789C" w14:textId="2A05D4FD" w:rsidR="00F24C1C" w:rsidRPr="00F24C1C" w:rsidRDefault="00F24C1C" w:rsidP="00F24C1C">
      <w:r w:rsidRPr="00F24C1C">
        <w:t>Vlastní provoz systému bude v cloudovém prostředí. Cloudové prostředí bylo vybráno s ohledem na možnost</w:t>
      </w:r>
      <w:r w:rsidR="0026231E">
        <w:t xml:space="preserve"> </w:t>
      </w:r>
      <w:r w:rsidRPr="00F24C1C">
        <w:t>dynamicky přizpůsobovat kapacitu infrastruktury s ohledem na množství uživatelů a rozsah používání systému. Jako</w:t>
      </w:r>
      <w:r w:rsidR="0026231E">
        <w:t xml:space="preserve"> </w:t>
      </w:r>
      <w:r w:rsidRPr="00F24C1C">
        <w:t>poskytovatele cloudové infrastruktury doporučujeme vybrat některou ze zavedených českých poskytovatelů se</w:t>
      </w:r>
      <w:r w:rsidR="0026231E">
        <w:t xml:space="preserve"> </w:t>
      </w:r>
      <w:r w:rsidRPr="00F24C1C">
        <w:t>zkušenostmi s provozem podobně náročných či náročnějších systémů – výhodou je nižší cena, snazší komunikace a</w:t>
      </w:r>
      <w:r w:rsidR="0026231E">
        <w:t xml:space="preserve"> </w:t>
      </w:r>
      <w:r w:rsidRPr="00F24C1C">
        <w:t>také podpora českého průmyslu. Klíčovou vlastností infrastruktury je tedy její škálovatelnost. Velmi důležité je též</w:t>
      </w:r>
      <w:r w:rsidR="0026231E">
        <w:t xml:space="preserve"> </w:t>
      </w:r>
      <w:r w:rsidRPr="00F24C1C">
        <w:t>zajištění bezpečnosti provozu. Systém nespadá do kategorie významného systému v rámci zákona o kybernetické</w:t>
      </w:r>
      <w:r w:rsidR="0026231E">
        <w:t xml:space="preserve"> </w:t>
      </w:r>
      <w:r w:rsidRPr="00F24C1C">
        <w:t>bezpečnosti. Nicméně zajištění bezpečnosti je klíčové.</w:t>
      </w:r>
    </w:p>
    <w:p w14:paraId="48D5CDA4" w14:textId="01407AB7" w:rsidR="00F24C1C" w:rsidRPr="00F24C1C" w:rsidRDefault="00F24C1C" w:rsidP="0026231E">
      <w:pPr>
        <w:spacing w:after="60"/>
        <w:rPr>
          <w:rFonts w:ascii="Atyp BL Display Semibold" w:hAnsi="Atyp BL Display Semibold"/>
        </w:rPr>
      </w:pPr>
      <w:r w:rsidRPr="00F24C1C">
        <w:rPr>
          <w:rFonts w:ascii="Atyp BL Display Semibold" w:hAnsi="Atyp BL Display Semibold"/>
        </w:rPr>
        <w:t xml:space="preserve">2.2 </w:t>
      </w:r>
      <w:r w:rsidR="0026231E">
        <w:rPr>
          <w:rFonts w:ascii="Atyp BL Display Semibold" w:hAnsi="Atyp BL Display Semibold"/>
        </w:rPr>
        <w:t>p</w:t>
      </w:r>
      <w:r w:rsidRPr="00F24C1C">
        <w:rPr>
          <w:rFonts w:ascii="Atyp BL Display Semibold" w:hAnsi="Atyp BL Display Semibold"/>
        </w:rPr>
        <w:t>odpora provozu</w:t>
      </w:r>
    </w:p>
    <w:p w14:paraId="462C619D" w14:textId="72C4B55A" w:rsidR="0026231E" w:rsidRDefault="00F24C1C" w:rsidP="00F24C1C">
      <w:r w:rsidRPr="00F24C1C">
        <w:t>Součástí podpory provozu budou činnosti zajišťující bezproblémový provoz systému. Jedná se především o</w:t>
      </w:r>
      <w:r w:rsidR="0026231E">
        <w:t xml:space="preserve"> </w:t>
      </w:r>
      <w:r w:rsidRPr="00F24C1C">
        <w:t>monitoring, zálohování, profylaxe, aktualizace komponent apod.</w:t>
      </w:r>
    </w:p>
    <w:p w14:paraId="1E6952FB" w14:textId="72113293" w:rsidR="00F24C1C" w:rsidRPr="00F24C1C" w:rsidRDefault="00F24C1C" w:rsidP="0026231E">
      <w:pPr>
        <w:spacing w:after="60"/>
        <w:rPr>
          <w:rFonts w:ascii="Atyp BL Display Semibold" w:hAnsi="Atyp BL Display Semibold"/>
        </w:rPr>
      </w:pPr>
      <w:r w:rsidRPr="00F24C1C">
        <w:rPr>
          <w:rFonts w:ascii="Atyp BL Display Semibold" w:hAnsi="Atyp BL Display Semibold"/>
        </w:rPr>
        <w:t xml:space="preserve">3 </w:t>
      </w:r>
      <w:r w:rsidR="0026231E">
        <w:rPr>
          <w:rFonts w:ascii="Atyp BL Display Semibold" w:hAnsi="Atyp BL Display Semibold"/>
        </w:rPr>
        <w:t>r</w:t>
      </w:r>
      <w:r w:rsidRPr="00F24C1C">
        <w:rPr>
          <w:rFonts w:ascii="Atyp BL Display Semibold" w:hAnsi="Atyp BL Display Semibold"/>
        </w:rPr>
        <w:t>ozvoj systému</w:t>
      </w:r>
    </w:p>
    <w:p w14:paraId="49A131AA" w14:textId="77777777" w:rsidR="00F24C1C" w:rsidRPr="00F24C1C" w:rsidRDefault="00F24C1C" w:rsidP="00E27528">
      <w:pPr>
        <w:spacing w:after="60"/>
      </w:pPr>
      <w:r w:rsidRPr="00F24C1C">
        <w:t>Součástí dodání bude rozvoj systému. Rozvoj systému bude probíhat na základě zkušeností s produkčním provozem.</w:t>
      </w:r>
    </w:p>
    <w:p w14:paraId="1C2FE54E" w14:textId="6D125458" w:rsidR="00F24C1C" w:rsidRPr="00F24C1C" w:rsidRDefault="00F24C1C" w:rsidP="00D71C10">
      <w:pPr>
        <w:spacing w:after="60"/>
      </w:pPr>
      <w:r w:rsidRPr="00F24C1C">
        <w:t>Naše společnost nabízí nejenom IT služby, ale i odbornou konzultaci a doporučení pramenící se znalostí a zkušeností</w:t>
      </w:r>
      <w:r w:rsidR="0026231E">
        <w:t xml:space="preserve"> </w:t>
      </w:r>
      <w:r w:rsidRPr="00F24C1C">
        <w:t>s provozem jiných systémů v rámci cestovního ruchu. Provozujeme například portál Kudy z nudy a podílíme se na</w:t>
      </w:r>
      <w:r w:rsidR="0026231E">
        <w:t xml:space="preserve"> </w:t>
      </w:r>
      <w:r w:rsidRPr="00F24C1C">
        <w:t>jeho rozvoji. Jinými slovy, oblast cestovního ruchu je nám blízká a máme business znalost této oblasti.</w:t>
      </w:r>
    </w:p>
    <w:p w14:paraId="6CAD46FB" w14:textId="77777777" w:rsidR="00F24C1C" w:rsidRPr="00F24C1C" w:rsidRDefault="00F24C1C" w:rsidP="00D71C10">
      <w:pPr>
        <w:spacing w:after="60"/>
      </w:pPr>
      <w:r w:rsidRPr="00F24C1C">
        <w:t>S rozvojem AI technologií, bychom rádi do systému zaimplementovali funkce, které tyto technologie využívají.</w:t>
      </w:r>
    </w:p>
    <w:p w14:paraId="1C273492" w14:textId="78BF215E" w:rsidR="00DA23CB" w:rsidRDefault="00F24C1C" w:rsidP="002254CC">
      <w:r w:rsidRPr="00F24C1C">
        <w:t>Rozvoj systému bude probíhat v úzké spolupráci se zadavatelem.</w:t>
      </w:r>
    </w:p>
    <w:sectPr w:rsidR="00DA23CB" w:rsidSect="008A0A2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1135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160F" w14:textId="77777777" w:rsidR="00FB306A" w:rsidRDefault="00FB306A" w:rsidP="009953D5">
      <w:r>
        <w:separator/>
      </w:r>
    </w:p>
    <w:p w14:paraId="2A830096" w14:textId="77777777" w:rsidR="00FB306A" w:rsidRDefault="00FB306A" w:rsidP="009953D5"/>
  </w:endnote>
  <w:endnote w:type="continuationSeparator" w:id="0">
    <w:p w14:paraId="4BD2231B" w14:textId="77777777" w:rsidR="00FB306A" w:rsidRDefault="00FB306A" w:rsidP="009953D5">
      <w:r>
        <w:continuationSeparator/>
      </w:r>
    </w:p>
    <w:p w14:paraId="579992C2" w14:textId="77777777" w:rsidR="00FB306A" w:rsidRDefault="00FB306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 (Nadpisy CS)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E8A5" w14:textId="0F035ACC" w:rsidR="00657B1E" w:rsidRDefault="00657B1E" w:rsidP="00657B1E">
    <w:pPr>
      <w:pStyle w:val="Zpat"/>
    </w:pPr>
  </w:p>
  <w:p w14:paraId="0EBEF830" w14:textId="4F440621" w:rsidR="00657B1E" w:rsidRDefault="00657B1E" w:rsidP="00657B1E">
    <w:pPr>
      <w:pStyle w:val="Zpat"/>
    </w:pPr>
  </w:p>
  <w:p w14:paraId="7FABFEC5" w14:textId="77777777" w:rsidR="00657B1E" w:rsidRDefault="00657B1E" w:rsidP="00657B1E">
    <w:pPr>
      <w:pStyle w:val="Zpat"/>
    </w:pPr>
  </w:p>
  <w:p w14:paraId="3EBED184" w14:textId="77777777" w:rsidR="00657B1E" w:rsidRDefault="00657B1E" w:rsidP="00657B1E">
    <w:pPr>
      <w:pStyle w:val="Zpat"/>
    </w:pPr>
  </w:p>
  <w:p w14:paraId="39788B0C" w14:textId="77777777" w:rsidR="00657B1E" w:rsidRDefault="00657B1E" w:rsidP="00657B1E">
    <w:pPr>
      <w:pStyle w:val="Zpat"/>
    </w:pPr>
  </w:p>
  <w:p w14:paraId="1FBBB803" w14:textId="2101306D" w:rsidR="0099185E" w:rsidRDefault="007616C6" w:rsidP="00657B1E">
    <w:pPr>
      <w:pStyle w:val="Zpat"/>
      <w:tabs>
        <w:tab w:val="clear" w:pos="8500"/>
        <w:tab w:val="right" w:pos="9498"/>
      </w:tabs>
      <w:spacing w:line="240" w:lineRule="auto"/>
    </w:pPr>
    <w:r w:rsidRPr="007616C6">
      <w:rPr>
        <w:noProof/>
        <w:spacing w:val="-57"/>
      </w:rPr>
      <mc:AlternateContent>
        <mc:Choice Requires="wps">
          <w:drawing>
            <wp:anchor distT="0" distB="0" distL="114300" distR="114300" simplePos="0" relativeHeight="251693568" behindDoc="0" locked="1" layoutInCell="1" allowOverlap="1" wp14:anchorId="10D89858" wp14:editId="3AEA01E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8C2B6" id="object 5" o:spid="_x0000_s1026" style="position:absolute;margin-left:34pt;margin-top:551.7pt;width:24.4pt;height:237.5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fldSimple w:instr=" STYLEREF  &quot;Nadpis 1&quot;  \* MERGEFORMAT ">
      <w:r w:rsidR="00D71C10">
        <w:rPr>
          <w:noProof/>
        </w:rPr>
        <w:t>nabídka dodavatele</w:t>
      </w:r>
    </w:fldSimple>
    <w:r w:rsidR="00A0649F">
      <w:tab/>
    </w:r>
    <w:r w:rsidR="00A0649F" w:rsidRPr="0099185E">
      <w:rPr>
        <w:rStyle w:val="slostrany"/>
      </w:rPr>
      <w:fldChar w:fldCharType="begin"/>
    </w:r>
    <w:r w:rsidR="00A0649F" w:rsidRPr="0099185E">
      <w:rPr>
        <w:rStyle w:val="slostrany"/>
      </w:rPr>
      <w:instrText>PAGE   \* MERGEFORMAT</w:instrText>
    </w:r>
    <w:r w:rsidR="00A0649F" w:rsidRPr="0099185E">
      <w:rPr>
        <w:rStyle w:val="slostrany"/>
      </w:rPr>
      <w:fldChar w:fldCharType="separate"/>
    </w:r>
    <w:r w:rsidR="00A0649F">
      <w:rPr>
        <w:rStyle w:val="slostrany"/>
      </w:rPr>
      <w:t>2</w:t>
    </w:r>
    <w:r w:rsidR="00A0649F" w:rsidRPr="0099185E"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58EC" w14:textId="77777777" w:rsidR="00657B1E" w:rsidRDefault="00657B1E" w:rsidP="00657B1E">
    <w:pPr>
      <w:pStyle w:val="Zpat"/>
    </w:pPr>
  </w:p>
  <w:p w14:paraId="67E9046A" w14:textId="77777777" w:rsidR="00657B1E" w:rsidRDefault="00657B1E" w:rsidP="00657B1E">
    <w:pPr>
      <w:pStyle w:val="Zpat"/>
    </w:pPr>
  </w:p>
  <w:p w14:paraId="715B4211" w14:textId="77777777" w:rsidR="00657B1E" w:rsidRDefault="00657B1E" w:rsidP="00657B1E">
    <w:pPr>
      <w:pStyle w:val="Zpat"/>
    </w:pPr>
  </w:p>
  <w:p w14:paraId="54481100" w14:textId="10ECEA8C" w:rsidR="0031132D" w:rsidRPr="000153E8" w:rsidRDefault="009953D5" w:rsidP="00925626">
    <w:pPr>
      <w:pStyle w:val="Zpat"/>
      <w:spacing w:line="240" w:lineRule="auto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0256" behindDoc="0" locked="1" layoutInCell="1" allowOverlap="1" wp14:anchorId="00B739E4" wp14:editId="103490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6E6CCB" id="object 5" o:spid="_x0000_s1026" style="position:absolute;margin-left:34pt;margin-top:551.75pt;width:24.35pt;height:237.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 w:rsidRPr="000153E8">
      <w:rPr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EFF3199" wp14:editId="0F1E8597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4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6CE5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>
      <w:t>Žatecká 110/2</w:t>
    </w:r>
  </w:p>
  <w:p w14:paraId="6BC0FF6B" w14:textId="77777777" w:rsidR="0031132D" w:rsidRPr="000153E8" w:rsidRDefault="0031132D" w:rsidP="00925626">
    <w:pPr>
      <w:pStyle w:val="Zpat"/>
      <w:spacing w:line="240" w:lineRule="auto"/>
    </w:pPr>
    <w:r w:rsidRPr="000153E8">
      <w:t>CZ 1</w:t>
    </w:r>
    <w:r>
      <w:t>1</w:t>
    </w:r>
    <w:r w:rsidRPr="000153E8">
      <w:t xml:space="preserve">0 00 Praha </w:t>
    </w:r>
    <w:r>
      <w:t>1</w:t>
    </w:r>
    <w:r w:rsidRPr="000153E8">
      <w:t xml:space="preserve"> — S</w:t>
    </w:r>
    <w:r>
      <w:t>taré Město</w:t>
    </w:r>
  </w:p>
  <w:p w14:paraId="4CDE230C" w14:textId="2DBD3FCE" w:rsidR="00933491" w:rsidRPr="00C900F5" w:rsidRDefault="0031132D" w:rsidP="00925626">
    <w:pPr>
      <w:spacing w:after="0" w:line="240" w:lineRule="auto"/>
      <w:rPr>
        <w:sz w:val="16"/>
        <w:szCs w:val="16"/>
      </w:rPr>
    </w:pPr>
    <w:r w:rsidRPr="00EB2C0E">
      <w:rPr>
        <w:rFonts w:ascii="Atyp BL Display Semibold" w:hAnsi="Atyp BL Display Semibold"/>
        <w:sz w:val="16"/>
        <w:szCs w:val="16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027F" w14:textId="77777777" w:rsidR="00FB306A" w:rsidRDefault="00FB306A" w:rsidP="009953D5">
      <w:r>
        <w:separator/>
      </w:r>
    </w:p>
    <w:p w14:paraId="17388E91" w14:textId="77777777" w:rsidR="00FB306A" w:rsidRDefault="00FB306A" w:rsidP="009953D5"/>
  </w:footnote>
  <w:footnote w:type="continuationSeparator" w:id="0">
    <w:p w14:paraId="02B88BBD" w14:textId="77777777" w:rsidR="00FB306A" w:rsidRDefault="00FB306A" w:rsidP="009953D5">
      <w:r>
        <w:continuationSeparator/>
      </w:r>
    </w:p>
    <w:p w14:paraId="7CD58356" w14:textId="77777777" w:rsidR="00FB306A" w:rsidRDefault="00FB306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F66A" w14:textId="03FF3555" w:rsidR="005B582C" w:rsidRDefault="005B582C" w:rsidP="00213DC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3CB4" w14:textId="4EFDFC34" w:rsidR="008E07AB" w:rsidRPr="002544BD" w:rsidRDefault="008E07AB" w:rsidP="008E07AB">
    <w:pPr>
      <w:pStyle w:val="Zhlav"/>
      <w:rPr>
        <w:sz w:val="16"/>
        <w:szCs w:val="16"/>
      </w:rPr>
    </w:pPr>
    <w:r>
      <w:rPr>
        <w:sz w:val="16"/>
        <w:szCs w:val="16"/>
      </w:rPr>
      <w:t>p</w:t>
    </w:r>
    <w:r w:rsidRPr="002544BD">
      <w:rPr>
        <w:sz w:val="16"/>
        <w:szCs w:val="16"/>
      </w:rPr>
      <w:t xml:space="preserve">rovoz a další rozvoj systému </w:t>
    </w:r>
    <w:r w:rsidR="00CB7221">
      <w:rPr>
        <w:sz w:val="16"/>
        <w:szCs w:val="16"/>
      </w:rPr>
      <w:t>m</w:t>
    </w:r>
    <w:r w:rsidR="00AD1BBF">
      <w:rPr>
        <w:sz w:val="16"/>
        <w:szCs w:val="16"/>
      </w:rPr>
      <w:t xml:space="preserve">y </w:t>
    </w:r>
    <w:r w:rsidR="00CB7221">
      <w:rPr>
        <w:sz w:val="16"/>
        <w:szCs w:val="16"/>
      </w:rPr>
      <w:t>p</w:t>
    </w:r>
    <w:r w:rsidR="00AD1BBF">
      <w:rPr>
        <w:sz w:val="16"/>
        <w:szCs w:val="16"/>
      </w:rPr>
      <w:t>rague</w:t>
    </w:r>
  </w:p>
  <w:p w14:paraId="0788A08A" w14:textId="71048F48" w:rsidR="002544BD" w:rsidRDefault="008E07AB" w:rsidP="008E07AB">
    <w:pPr>
      <w:pStyle w:val="Zhlav"/>
    </w:pPr>
    <w:r>
      <w:rPr>
        <w:sz w:val="16"/>
        <w:szCs w:val="16"/>
      </w:rPr>
      <w:t>p</w:t>
    </w:r>
    <w:r w:rsidRPr="002544BD">
      <w:rPr>
        <w:sz w:val="16"/>
        <w:szCs w:val="16"/>
      </w:rPr>
      <w:t xml:space="preserve">říloha č. 1 </w:t>
    </w:r>
    <w:r>
      <w:rPr>
        <w:sz w:val="16"/>
        <w:szCs w:val="16"/>
      </w:rPr>
      <w:t>s</w:t>
    </w:r>
    <w:r w:rsidRPr="002544BD">
      <w:rPr>
        <w:sz w:val="16"/>
        <w:szCs w:val="16"/>
      </w:rPr>
      <w:t>mlouvy</w:t>
    </w:r>
  </w:p>
  <w:p w14:paraId="45BA05FB" w14:textId="77777777" w:rsidR="008E07AB" w:rsidRPr="008E07AB" w:rsidRDefault="008E07AB" w:rsidP="008E07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5EF9"/>
    <w:multiLevelType w:val="multilevel"/>
    <w:tmpl w:val="FCCCCD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65362656">
    <w:abstractNumId w:val="8"/>
  </w:num>
  <w:num w:numId="2" w16cid:durableId="1187139161">
    <w:abstractNumId w:val="3"/>
  </w:num>
  <w:num w:numId="3" w16cid:durableId="404257124">
    <w:abstractNumId w:val="2"/>
  </w:num>
  <w:num w:numId="4" w16cid:durableId="932935229">
    <w:abstractNumId w:val="1"/>
  </w:num>
  <w:num w:numId="5" w16cid:durableId="894899873">
    <w:abstractNumId w:val="0"/>
  </w:num>
  <w:num w:numId="6" w16cid:durableId="1467240143">
    <w:abstractNumId w:val="9"/>
  </w:num>
  <w:num w:numId="7" w16cid:durableId="2144807997">
    <w:abstractNumId w:val="7"/>
  </w:num>
  <w:num w:numId="8" w16cid:durableId="1550802907">
    <w:abstractNumId w:val="6"/>
  </w:num>
  <w:num w:numId="9" w16cid:durableId="629557226">
    <w:abstractNumId w:val="5"/>
  </w:num>
  <w:num w:numId="10" w16cid:durableId="140657126">
    <w:abstractNumId w:val="4"/>
  </w:num>
  <w:num w:numId="11" w16cid:durableId="207947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0"/>
    <w:rsid w:val="00002FDD"/>
    <w:rsid w:val="00043F4C"/>
    <w:rsid w:val="00067EDE"/>
    <w:rsid w:val="000A3475"/>
    <w:rsid w:val="000A4A0C"/>
    <w:rsid w:val="000B1F1D"/>
    <w:rsid w:val="000F6148"/>
    <w:rsid w:val="000F748B"/>
    <w:rsid w:val="00170893"/>
    <w:rsid w:val="00181F6F"/>
    <w:rsid w:val="00182019"/>
    <w:rsid w:val="00190F33"/>
    <w:rsid w:val="00192CF3"/>
    <w:rsid w:val="001D2DDD"/>
    <w:rsid w:val="001D3176"/>
    <w:rsid w:val="00213DCF"/>
    <w:rsid w:val="002148FA"/>
    <w:rsid w:val="002254CC"/>
    <w:rsid w:val="002544BD"/>
    <w:rsid w:val="0026231E"/>
    <w:rsid w:val="00265DC6"/>
    <w:rsid w:val="00287313"/>
    <w:rsid w:val="002A6EF9"/>
    <w:rsid w:val="002B66C8"/>
    <w:rsid w:val="002D7529"/>
    <w:rsid w:val="002F323D"/>
    <w:rsid w:val="0031132D"/>
    <w:rsid w:val="00317869"/>
    <w:rsid w:val="00354A38"/>
    <w:rsid w:val="00361248"/>
    <w:rsid w:val="00386E0F"/>
    <w:rsid w:val="003C34B3"/>
    <w:rsid w:val="003C7FF2"/>
    <w:rsid w:val="003D1F9A"/>
    <w:rsid w:val="003D55DD"/>
    <w:rsid w:val="003E2304"/>
    <w:rsid w:val="00442EBC"/>
    <w:rsid w:val="00494CC8"/>
    <w:rsid w:val="004978E7"/>
    <w:rsid w:val="004E4333"/>
    <w:rsid w:val="00510C32"/>
    <w:rsid w:val="00536290"/>
    <w:rsid w:val="00537383"/>
    <w:rsid w:val="00554311"/>
    <w:rsid w:val="005B4E4E"/>
    <w:rsid w:val="005B582C"/>
    <w:rsid w:val="005E3F27"/>
    <w:rsid w:val="00605121"/>
    <w:rsid w:val="00613540"/>
    <w:rsid w:val="00627729"/>
    <w:rsid w:val="006520D5"/>
    <w:rsid w:val="00657B1E"/>
    <w:rsid w:val="006A32BD"/>
    <w:rsid w:val="006B055D"/>
    <w:rsid w:val="006C2DCC"/>
    <w:rsid w:val="006D7C1F"/>
    <w:rsid w:val="00735270"/>
    <w:rsid w:val="007616C6"/>
    <w:rsid w:val="007757D6"/>
    <w:rsid w:val="007800BE"/>
    <w:rsid w:val="007A1DF3"/>
    <w:rsid w:val="007A31B4"/>
    <w:rsid w:val="007D2DF8"/>
    <w:rsid w:val="007E5126"/>
    <w:rsid w:val="007F352B"/>
    <w:rsid w:val="00861FEA"/>
    <w:rsid w:val="00894D34"/>
    <w:rsid w:val="008965C4"/>
    <w:rsid w:val="008A0A2C"/>
    <w:rsid w:val="008D0E15"/>
    <w:rsid w:val="008E07AB"/>
    <w:rsid w:val="009040B4"/>
    <w:rsid w:val="00912182"/>
    <w:rsid w:val="0091655A"/>
    <w:rsid w:val="00925626"/>
    <w:rsid w:val="00933491"/>
    <w:rsid w:val="00936C52"/>
    <w:rsid w:val="00937723"/>
    <w:rsid w:val="009415A1"/>
    <w:rsid w:val="00942338"/>
    <w:rsid w:val="009462AD"/>
    <w:rsid w:val="00961B8C"/>
    <w:rsid w:val="00980CF4"/>
    <w:rsid w:val="00982B10"/>
    <w:rsid w:val="0099185E"/>
    <w:rsid w:val="009953D5"/>
    <w:rsid w:val="009B2E0C"/>
    <w:rsid w:val="00A0649F"/>
    <w:rsid w:val="00A06C8C"/>
    <w:rsid w:val="00A36EF4"/>
    <w:rsid w:val="00A73F7E"/>
    <w:rsid w:val="00A86669"/>
    <w:rsid w:val="00A936AE"/>
    <w:rsid w:val="00AB3B51"/>
    <w:rsid w:val="00AC04B3"/>
    <w:rsid w:val="00AD1BBF"/>
    <w:rsid w:val="00AE26DC"/>
    <w:rsid w:val="00AE5DB1"/>
    <w:rsid w:val="00B137AD"/>
    <w:rsid w:val="00B15724"/>
    <w:rsid w:val="00B2243A"/>
    <w:rsid w:val="00B2734E"/>
    <w:rsid w:val="00B47001"/>
    <w:rsid w:val="00B94877"/>
    <w:rsid w:val="00BA183C"/>
    <w:rsid w:val="00BD2CC9"/>
    <w:rsid w:val="00BE1A00"/>
    <w:rsid w:val="00C01623"/>
    <w:rsid w:val="00C32A59"/>
    <w:rsid w:val="00C35CB6"/>
    <w:rsid w:val="00C5141B"/>
    <w:rsid w:val="00C52CD0"/>
    <w:rsid w:val="00C575BC"/>
    <w:rsid w:val="00C6324E"/>
    <w:rsid w:val="00C7475B"/>
    <w:rsid w:val="00C80791"/>
    <w:rsid w:val="00C845D2"/>
    <w:rsid w:val="00C85819"/>
    <w:rsid w:val="00C900F5"/>
    <w:rsid w:val="00C92929"/>
    <w:rsid w:val="00CA7AC6"/>
    <w:rsid w:val="00CB7221"/>
    <w:rsid w:val="00CB7EF1"/>
    <w:rsid w:val="00CD74F7"/>
    <w:rsid w:val="00CF3F12"/>
    <w:rsid w:val="00D001D5"/>
    <w:rsid w:val="00D15D4F"/>
    <w:rsid w:val="00D47F27"/>
    <w:rsid w:val="00D67E0B"/>
    <w:rsid w:val="00D70294"/>
    <w:rsid w:val="00D71C10"/>
    <w:rsid w:val="00D72918"/>
    <w:rsid w:val="00D773D0"/>
    <w:rsid w:val="00D7788F"/>
    <w:rsid w:val="00DA23CB"/>
    <w:rsid w:val="00DC58A6"/>
    <w:rsid w:val="00DD2FA7"/>
    <w:rsid w:val="00E11FE5"/>
    <w:rsid w:val="00E20596"/>
    <w:rsid w:val="00E27528"/>
    <w:rsid w:val="00E42C64"/>
    <w:rsid w:val="00EA161A"/>
    <w:rsid w:val="00EB2C0E"/>
    <w:rsid w:val="00EC42B4"/>
    <w:rsid w:val="00ED2C00"/>
    <w:rsid w:val="00EF0088"/>
    <w:rsid w:val="00F032C0"/>
    <w:rsid w:val="00F07223"/>
    <w:rsid w:val="00F20513"/>
    <w:rsid w:val="00F224EB"/>
    <w:rsid w:val="00F24C1C"/>
    <w:rsid w:val="00F409DF"/>
    <w:rsid w:val="00F441C0"/>
    <w:rsid w:val="00F5253C"/>
    <w:rsid w:val="00F9024E"/>
    <w:rsid w:val="00FB306A"/>
    <w:rsid w:val="00FC132D"/>
    <w:rsid w:val="00FE3C23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1634"/>
  <w15:docId w15:val="{94CB12C2-73DF-48EC-8665-0279D8A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7EDE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1248"/>
    <w:pPr>
      <w:keepNext/>
      <w:keepLines/>
      <w:numPr>
        <w:numId w:val="11"/>
      </w:numPr>
      <w:spacing w:after="160" w:line="520" w:lineRule="exact"/>
      <w:ind w:left="431" w:hanging="431"/>
      <w:outlineLvl w:val="0"/>
    </w:pPr>
    <w:rPr>
      <w:rFonts w:ascii="Atyp BL Display Semibold" w:eastAsiaTheme="majorEastAsia" w:hAnsi="Atyp BL Display Semibold" w:cs="Times New Roman (Nadpisy CS)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numPr>
        <w:ilvl w:val="1"/>
        <w:numId w:val="1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7616C6"/>
    <w:pPr>
      <w:tabs>
        <w:tab w:val="right" w:pos="8500"/>
      </w:tabs>
    </w:pPr>
    <w:rPr>
      <w:rFonts w:ascii="Atyp BL Display Semibold" w:hAnsi="Atyp BL Display Semibol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16C6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82B10"/>
    <w:rPr>
      <w:rFonts w:ascii="Atyp BL Display Semibold" w:hAnsi="Atyp BL Display Semibold"/>
    </w:rPr>
  </w:style>
  <w:style w:type="character" w:customStyle="1" w:styleId="Nadpis1Char">
    <w:name w:val="Nadpis 1 Char"/>
    <w:basedOn w:val="Standardnpsmoodstavce"/>
    <w:link w:val="Nadpis1"/>
    <w:uiPriority w:val="9"/>
    <w:rsid w:val="00361248"/>
    <w:rPr>
      <w:rFonts w:ascii="Atyp BL Display Semibold" w:eastAsiaTheme="majorEastAsia" w:hAnsi="Atyp BL Display Semibold" w:cs="Times New Roman (Nadpisy CS)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C35CB6"/>
    <w:pPr>
      <w:numPr>
        <w:numId w:val="0"/>
      </w:num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C35CB6"/>
    <w:rPr>
      <w:rFonts w:ascii="Atyp BL Display Semibold" w:eastAsiaTheme="majorEastAsia" w:hAnsi="Atyp BL Display Semibold" w:cs="Times New Roman (Nadpisy CS)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213DCF"/>
    <w:pPr>
      <w:spacing w:after="0"/>
    </w:pPr>
    <w:rPr>
      <w:rFonts w:ascii="Atyp BL Display Semibold" w:hAnsi="Atyp BL Display Semibold"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DD2FA7"/>
    <w:pPr>
      <w:spacing w:after="0" w:line="240" w:lineRule="auto"/>
      <w:jc w:val="right"/>
    </w:pPr>
    <w:rPr>
      <w:rFonts w:ascii="Atyp BL Display Semibold" w:hAnsi="Atyp BL Display Semibold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DD2FA7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735270"/>
    <w:rPr>
      <w:rFonts w:ascii="Atyp BL Display Semibold" w:hAnsi="Atyp BL Display Semibold"/>
      <w:color w:val="FFFFFF" w:themeColor="background1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510C32"/>
    <w:pPr>
      <w:widowControl/>
      <w:numPr>
        <w:numId w:val="0"/>
      </w:numPr>
      <w:autoSpaceDE/>
      <w:autoSpaceDN/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D1BBF"/>
    <w:pPr>
      <w:widowControl/>
      <w:autoSpaceDE/>
      <w:autoSpaceDN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cea784142cc1d30bf33e1c48b856ebf3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ddc8f380ecea5977eeb22e87ef08ed0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44AFE-EE11-46DC-AA48-37593E342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774DE-FB48-4D00-8CA8-14C55571FB60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DF8BD-03C1-4FCE-B971-BAAFD01CA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2</cp:revision>
  <dcterms:created xsi:type="dcterms:W3CDTF">2025-12-03T12:47:00Z</dcterms:created>
  <dcterms:modified xsi:type="dcterms:W3CDTF">2025-12-03T12:47:00Z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</Properties>
</file>