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F36F02" w:rsidP="00071E1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071E16">
                  <w:rPr>
                    <w:b/>
                    <w:sz w:val="32"/>
                    <w:szCs w:val="40"/>
                  </w:rPr>
                  <w:t>9737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7D663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7D6634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7D6634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7D6634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36F02" w:rsidP="00071E1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71E16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Otokar Ziegler</w:t>
                </w:r>
                <w:r w:rsidR="00304C3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F36F02" w:rsidP="00071E1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71E16">
                  <w:rPr>
                    <w:rFonts w:ascii="Aptos" w:hAnsi="Aptos" w:cs="Segoe UI"/>
                    <w:color w:val="424282"/>
                  </w:rPr>
                  <w:t>Lom u Tachova 11, 347 01  Lom u TC</w:t>
                </w:r>
              </w:sdtContent>
            </w:sdt>
          </w:p>
        </w:tc>
      </w:tr>
      <w:tr w:rsidR="00B931D2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bookmarkStart w:id="0" w:name="_GoBack"/>
        <w:tc>
          <w:tcPr>
            <w:tcW w:w="1701" w:type="dxa"/>
            <w:gridSpan w:val="6"/>
            <w:vAlign w:val="center"/>
          </w:tcPr>
          <w:p w:rsidR="00CA4EEB" w:rsidRPr="008E584A" w:rsidRDefault="00F36F02" w:rsidP="00071E1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71E16">
                  <w:rPr>
                    <w:rFonts w:ascii="ArialMT" w:hAnsi="ArialMT" w:cs="ArialMT"/>
                    <w:sz w:val="15"/>
                    <w:szCs w:val="15"/>
                  </w:rPr>
                  <w:t>10371796</w:t>
                </w:r>
              </w:sdtContent>
            </w:sdt>
            <w:bookmarkEnd w:id="0"/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071E1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071E16">
                  <w:rPr>
                    <w:rFonts w:ascii="ArialMT" w:hAnsi="ArialMT" w:cs="ArialMT"/>
                    <w:sz w:val="15"/>
                    <w:szCs w:val="15"/>
                  </w:rPr>
                  <w:t>6405196633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36F02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6619D">
                  <w:rPr>
                    <w:sz w:val="20"/>
                  </w:rPr>
                  <w:t xml:space="preserve">Objednáváme u </w:t>
                </w:r>
                <w:r w:rsidR="00071E16">
                  <w:rPr>
                    <w:sz w:val="20"/>
                  </w:rPr>
                  <w:t>úprava stávajícího potrubí radiátoru VZ Domažlice - garáže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26619D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1E16" w:rsidP="00071E16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53 515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1E1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D106F4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F36F0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071E16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9003D0">
                  <w:rPr>
                    <w:smallCaps/>
                    <w:sz w:val="20"/>
                  </w:rPr>
                  <w:t xml:space="preserve"> </w:t>
                </w:r>
                <w:r w:rsidR="00071E16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071E1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071E16">
              <w:rPr>
                <w:sz w:val="20"/>
              </w:rPr>
              <w:t>3</w:t>
            </w:r>
            <w:r w:rsidR="00106DA1">
              <w:rPr>
                <w:sz w:val="20"/>
              </w:rPr>
              <w:t>.12.2025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7D6634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02" w:rsidRDefault="00F36F02" w:rsidP="00931CBC">
      <w:pPr>
        <w:spacing w:line="240" w:lineRule="auto"/>
      </w:pPr>
      <w:r>
        <w:separator/>
      </w:r>
    </w:p>
  </w:endnote>
  <w:endnote w:type="continuationSeparator" w:id="0">
    <w:p w:rsidR="00F36F02" w:rsidRDefault="00F36F0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02" w:rsidRDefault="00F36F02" w:rsidP="00931CBC">
      <w:pPr>
        <w:spacing w:line="240" w:lineRule="auto"/>
      </w:pPr>
      <w:r>
        <w:separator/>
      </w:r>
    </w:p>
  </w:footnote>
  <w:footnote w:type="continuationSeparator" w:id="0">
    <w:p w:rsidR="00F36F02" w:rsidRDefault="00F36F0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096B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21FF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6634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3D0"/>
    <w:rsid w:val="00900D5D"/>
    <w:rsid w:val="0090159C"/>
    <w:rsid w:val="009160F3"/>
    <w:rsid w:val="00917D9D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7022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36F02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59E9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028B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2025-12-03T09:52:00Z</cp:lastPrinted>
  <dcterms:created xsi:type="dcterms:W3CDTF">2025-12-03T09:55:00Z</dcterms:created>
  <dcterms:modified xsi:type="dcterms:W3CDTF">2025-12-03T10:54:00Z</dcterms:modified>
</cp:coreProperties>
</file>