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F18D" w14:textId="77777777" w:rsidR="00300DE2" w:rsidRPr="00351380" w:rsidRDefault="00300DE2" w:rsidP="00E96D72">
      <w:pPr>
        <w:pStyle w:val="Nzev"/>
        <w:jc w:val="center"/>
      </w:pPr>
      <w:r w:rsidRPr="00351380">
        <w:t xml:space="preserve">D O </w:t>
      </w:r>
      <w:r w:rsidRPr="00E96D72">
        <w:rPr>
          <w:rStyle w:val="NzevChar"/>
        </w:rPr>
        <w:t>H</w:t>
      </w:r>
      <w:r w:rsidRPr="00351380">
        <w:t xml:space="preserve"> O D A</w:t>
      </w:r>
    </w:p>
    <w:p w14:paraId="2B5A837E" w14:textId="265FEAE5" w:rsidR="0058253A" w:rsidRPr="003B58EF" w:rsidRDefault="00300DE2" w:rsidP="00351380">
      <w:pPr>
        <w:pBdr>
          <w:bottom w:val="single" w:sz="4" w:space="1" w:color="auto"/>
        </w:pBdr>
        <w:jc w:val="center"/>
        <w:rPr>
          <w:rFonts w:ascii="Aptos" w:hAnsi="Aptos"/>
        </w:rPr>
      </w:pPr>
      <w:r w:rsidRPr="003B58EF">
        <w:rPr>
          <w:rFonts w:ascii="Aptos" w:hAnsi="Aptos"/>
        </w:rPr>
        <w:t>o poskytnutí slevy z</w:t>
      </w:r>
      <w:r w:rsidR="004E2A81" w:rsidRPr="003B58EF">
        <w:rPr>
          <w:rFonts w:ascii="Aptos" w:hAnsi="Aptos"/>
        </w:rPr>
        <w:t> </w:t>
      </w:r>
      <w:r w:rsidRPr="003B58EF">
        <w:rPr>
          <w:rFonts w:ascii="Aptos" w:hAnsi="Aptos"/>
        </w:rPr>
        <w:t>nájemného</w:t>
      </w:r>
      <w:r w:rsidR="004E2A81" w:rsidRPr="003B58EF">
        <w:rPr>
          <w:rFonts w:ascii="Aptos" w:hAnsi="Aptos"/>
        </w:rPr>
        <w:t xml:space="preserve"> k nájemní smlouvě uzavřené dne</w:t>
      </w:r>
      <w:r w:rsidR="003B58EF" w:rsidRPr="003B58EF">
        <w:rPr>
          <w:rFonts w:ascii="Aptos" w:hAnsi="Aptos"/>
        </w:rPr>
        <w:t xml:space="preserve"> 31.1.2023</w:t>
      </w:r>
      <w:r w:rsidR="00D45062" w:rsidRPr="003B58EF">
        <w:rPr>
          <w:rFonts w:ascii="Aptos" w:hAnsi="Aptos"/>
        </w:rPr>
        <w:t xml:space="preserve"> </w:t>
      </w:r>
      <w:r w:rsidR="003B58EF" w:rsidRPr="003B58EF">
        <w:rPr>
          <w:rFonts w:ascii="Aptos" w:hAnsi="Aptos"/>
        </w:rPr>
        <w:t>z</w:t>
      </w:r>
      <w:r w:rsidR="004E2A81" w:rsidRPr="003B58EF">
        <w:rPr>
          <w:rFonts w:ascii="Aptos" w:hAnsi="Aptos"/>
        </w:rPr>
        <w:t xml:space="preserve">a </w:t>
      </w:r>
      <w:r w:rsidR="003B58EF" w:rsidRPr="003B58EF">
        <w:rPr>
          <w:rFonts w:ascii="Aptos" w:hAnsi="Aptos"/>
        </w:rPr>
        <w:t>užívání</w:t>
      </w:r>
    </w:p>
    <w:p w14:paraId="4A73475F" w14:textId="0000D78C" w:rsidR="00351380" w:rsidRPr="003B58EF" w:rsidRDefault="003B58EF" w:rsidP="00C20B60">
      <w:pPr>
        <w:pBdr>
          <w:bottom w:val="single" w:sz="4" w:space="1" w:color="auto"/>
        </w:pBdr>
        <w:jc w:val="center"/>
        <w:rPr>
          <w:rFonts w:ascii="Aptos" w:hAnsi="Aptos" w:cstheme="minorHAnsi"/>
        </w:rPr>
      </w:pPr>
      <w:r w:rsidRPr="003B58EF">
        <w:rPr>
          <w:rFonts w:ascii="Aptos" w:hAnsi="Aptos" w:cstheme="minorHAnsi"/>
          <w:color w:val="444444"/>
          <w:lang w:eastAsia="cs-CZ"/>
        </w:rPr>
        <w:t>části Stadionu Arnošta Košťála v Pardubicích</w:t>
      </w:r>
    </w:p>
    <w:p w14:paraId="79E398E4" w14:textId="77777777" w:rsidR="003B58EF" w:rsidRPr="003B58EF" w:rsidRDefault="003B58EF" w:rsidP="00351380">
      <w:pPr>
        <w:jc w:val="center"/>
        <w:rPr>
          <w:rFonts w:ascii="Aptos" w:hAnsi="Apto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7088"/>
      </w:tblGrid>
      <w:tr w:rsidR="003B58EF" w:rsidRPr="00471DF1" w14:paraId="47ED86FF" w14:textId="77777777" w:rsidTr="00B77B63">
        <w:tc>
          <w:tcPr>
            <w:tcW w:w="2905" w:type="dxa"/>
            <w:hideMark/>
          </w:tcPr>
          <w:p w14:paraId="1B0813E3" w14:textId="77777777" w:rsidR="003B58EF" w:rsidRPr="00471DF1" w:rsidRDefault="003B58EF" w:rsidP="00B77B63">
            <w:pPr>
              <w:widowControl w:val="0"/>
              <w:ind w:right="-70"/>
              <w:rPr>
                <w:rFonts w:ascii="Aptos" w:hAnsi="Aptos"/>
                <w:b/>
                <w:snapToGrid w:val="0"/>
              </w:rPr>
            </w:pPr>
            <w:r w:rsidRPr="00471DF1">
              <w:rPr>
                <w:rFonts w:ascii="Aptos" w:hAnsi="Aptos"/>
                <w:b/>
                <w:snapToGrid w:val="0"/>
              </w:rPr>
              <w:t>statutární město Pardubice</w:t>
            </w:r>
          </w:p>
        </w:tc>
        <w:tc>
          <w:tcPr>
            <w:tcW w:w="7088" w:type="dxa"/>
          </w:tcPr>
          <w:p w14:paraId="1FEFA72F" w14:textId="77777777" w:rsidR="003B58EF" w:rsidRPr="00471DF1" w:rsidRDefault="003B58EF" w:rsidP="00B77B63">
            <w:pPr>
              <w:widowControl w:val="0"/>
              <w:jc w:val="both"/>
              <w:rPr>
                <w:rFonts w:ascii="Aptos" w:hAnsi="Aptos"/>
                <w:b/>
                <w:snapToGrid w:val="0"/>
              </w:rPr>
            </w:pPr>
          </w:p>
        </w:tc>
      </w:tr>
      <w:tr w:rsidR="003B58EF" w:rsidRPr="00471DF1" w14:paraId="63A49330" w14:textId="77777777" w:rsidTr="00B77B63">
        <w:tc>
          <w:tcPr>
            <w:tcW w:w="2905" w:type="dxa"/>
            <w:hideMark/>
          </w:tcPr>
          <w:p w14:paraId="7E60C511" w14:textId="77777777" w:rsidR="003B58EF" w:rsidRPr="00471DF1" w:rsidRDefault="003B58EF" w:rsidP="00B77B63">
            <w:pPr>
              <w:widowControl w:val="0"/>
              <w:jc w:val="right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sídlo</w:t>
            </w:r>
          </w:p>
        </w:tc>
        <w:tc>
          <w:tcPr>
            <w:tcW w:w="7088" w:type="dxa"/>
            <w:hideMark/>
          </w:tcPr>
          <w:p w14:paraId="6175149C" w14:textId="77777777" w:rsidR="003B58EF" w:rsidRPr="00471DF1" w:rsidRDefault="003B58EF" w:rsidP="00B77B63">
            <w:pPr>
              <w:keepNext/>
              <w:widowControl w:val="0"/>
              <w:outlineLvl w:val="6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Pernštýnské nám</w:t>
            </w:r>
            <w:r>
              <w:rPr>
                <w:rFonts w:ascii="Aptos" w:hAnsi="Aptos"/>
                <w:snapToGrid w:val="0"/>
              </w:rPr>
              <w:t>ěstí</w:t>
            </w:r>
            <w:r w:rsidRPr="00471DF1">
              <w:rPr>
                <w:rFonts w:ascii="Aptos" w:hAnsi="Aptos"/>
                <w:snapToGrid w:val="0"/>
              </w:rPr>
              <w:t xml:space="preserve"> 1, 530 21 Pardubice</w:t>
            </w:r>
          </w:p>
        </w:tc>
      </w:tr>
      <w:tr w:rsidR="003B58EF" w:rsidRPr="00471DF1" w14:paraId="4379841F" w14:textId="77777777" w:rsidTr="00B77B63">
        <w:tc>
          <w:tcPr>
            <w:tcW w:w="2905" w:type="dxa"/>
            <w:hideMark/>
          </w:tcPr>
          <w:p w14:paraId="3BAF9591" w14:textId="77777777" w:rsidR="003B58EF" w:rsidRPr="00471DF1" w:rsidRDefault="003B58EF" w:rsidP="00B77B63">
            <w:pPr>
              <w:keepNext/>
              <w:widowControl w:val="0"/>
              <w:jc w:val="right"/>
              <w:outlineLvl w:val="7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IČO</w:t>
            </w:r>
          </w:p>
        </w:tc>
        <w:tc>
          <w:tcPr>
            <w:tcW w:w="7088" w:type="dxa"/>
            <w:hideMark/>
          </w:tcPr>
          <w:p w14:paraId="5A09C28D" w14:textId="77777777" w:rsidR="003B58EF" w:rsidRPr="00471DF1" w:rsidRDefault="003B58EF" w:rsidP="00B77B63">
            <w:pPr>
              <w:widowControl w:val="0"/>
              <w:jc w:val="both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00274046</w:t>
            </w:r>
            <w:r>
              <w:rPr>
                <w:rFonts w:ascii="Aptos" w:hAnsi="Aptos"/>
                <w:snapToGrid w:val="0"/>
              </w:rPr>
              <w:t>,</w:t>
            </w:r>
            <w:r w:rsidRPr="00471DF1">
              <w:rPr>
                <w:rFonts w:ascii="Aptos" w:hAnsi="Aptos"/>
                <w:snapToGrid w:val="0"/>
              </w:rPr>
              <w:t xml:space="preserve"> DIČ CZ00274046</w:t>
            </w:r>
          </w:p>
        </w:tc>
      </w:tr>
      <w:tr w:rsidR="003B58EF" w:rsidRPr="00471DF1" w14:paraId="72DF69ED" w14:textId="77777777" w:rsidTr="00B77B63">
        <w:tc>
          <w:tcPr>
            <w:tcW w:w="2905" w:type="dxa"/>
            <w:hideMark/>
          </w:tcPr>
          <w:p w14:paraId="27CE7E7E" w14:textId="77777777" w:rsidR="003B58EF" w:rsidRPr="00471DF1" w:rsidRDefault="003B58EF" w:rsidP="00B77B63">
            <w:pPr>
              <w:widowControl w:val="0"/>
              <w:jc w:val="right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zastoupené</w:t>
            </w:r>
          </w:p>
        </w:tc>
        <w:tc>
          <w:tcPr>
            <w:tcW w:w="7088" w:type="dxa"/>
            <w:hideMark/>
          </w:tcPr>
          <w:p w14:paraId="37D76A76" w14:textId="77777777" w:rsidR="003B58EF" w:rsidRPr="00471DF1" w:rsidRDefault="003B58EF" w:rsidP="00B77B63">
            <w:pPr>
              <w:widowControl w:val="0"/>
              <w:rPr>
                <w:rFonts w:ascii="Aptos" w:hAnsi="Aptos"/>
                <w:snapToGrid w:val="0"/>
              </w:rPr>
            </w:pPr>
            <w:r>
              <w:rPr>
                <w:rFonts w:ascii="Aptos" w:hAnsi="Aptos"/>
                <w:snapToGrid w:val="0"/>
              </w:rPr>
              <w:t xml:space="preserve">Bc. Janem </w:t>
            </w:r>
            <w:proofErr w:type="spellStart"/>
            <w:r>
              <w:rPr>
                <w:rFonts w:ascii="Aptos" w:hAnsi="Aptos"/>
                <w:snapToGrid w:val="0"/>
              </w:rPr>
              <w:t>Nadrchalem</w:t>
            </w:r>
            <w:proofErr w:type="spellEnd"/>
            <w:r>
              <w:rPr>
                <w:rFonts w:ascii="Aptos" w:hAnsi="Aptos"/>
                <w:snapToGrid w:val="0"/>
              </w:rPr>
              <w:t>, primátorem města</w:t>
            </w:r>
          </w:p>
          <w:p w14:paraId="5E1BFDAB" w14:textId="77777777" w:rsidR="003B58EF" w:rsidRPr="00471DF1" w:rsidRDefault="003B58EF" w:rsidP="00B77B63">
            <w:pPr>
              <w:widowControl w:val="0"/>
              <w:rPr>
                <w:rFonts w:ascii="Aptos" w:hAnsi="Aptos"/>
                <w:snapToGrid w:val="0"/>
              </w:rPr>
            </w:pPr>
          </w:p>
        </w:tc>
      </w:tr>
      <w:tr w:rsidR="003B58EF" w:rsidRPr="00471DF1" w14:paraId="65585D35" w14:textId="77777777" w:rsidTr="00B77B63">
        <w:tc>
          <w:tcPr>
            <w:tcW w:w="2905" w:type="dxa"/>
          </w:tcPr>
          <w:p w14:paraId="7FEF9D02" w14:textId="77777777" w:rsidR="003B58EF" w:rsidRPr="00471DF1" w:rsidRDefault="003B58EF" w:rsidP="00B77B63">
            <w:pPr>
              <w:widowControl w:val="0"/>
              <w:jc w:val="both"/>
              <w:rPr>
                <w:rFonts w:ascii="Aptos" w:hAnsi="Aptos"/>
                <w:b/>
                <w:snapToGrid w:val="0"/>
              </w:rPr>
            </w:pPr>
          </w:p>
        </w:tc>
        <w:tc>
          <w:tcPr>
            <w:tcW w:w="7088" w:type="dxa"/>
            <w:hideMark/>
          </w:tcPr>
          <w:p w14:paraId="266755EE" w14:textId="77777777" w:rsidR="003B58EF" w:rsidRPr="00471DF1" w:rsidRDefault="003B58EF" w:rsidP="00B77B63">
            <w:pPr>
              <w:widowControl w:val="0"/>
              <w:jc w:val="both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dále jen pronajímatel</w:t>
            </w:r>
          </w:p>
        </w:tc>
      </w:tr>
    </w:tbl>
    <w:p w14:paraId="09FC9A9E" w14:textId="77777777" w:rsidR="003B58EF" w:rsidRPr="00471DF1" w:rsidRDefault="003B58EF" w:rsidP="003B58EF">
      <w:pPr>
        <w:widowControl w:val="0"/>
        <w:ind w:left="1871" w:hanging="1871"/>
        <w:jc w:val="both"/>
        <w:rPr>
          <w:rFonts w:ascii="Aptos" w:hAnsi="Aptos"/>
          <w:b/>
          <w:snapToGrid w:val="0"/>
        </w:rPr>
      </w:pPr>
      <w:r w:rsidRPr="00471DF1">
        <w:rPr>
          <w:rFonts w:ascii="Aptos" w:hAnsi="Aptos"/>
          <w:b/>
          <w:snapToGrid w:val="0"/>
        </w:rPr>
        <w:t>a</w:t>
      </w: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7086"/>
      </w:tblGrid>
      <w:tr w:rsidR="003B58EF" w:rsidRPr="00471DF1" w14:paraId="76C80F64" w14:textId="77777777" w:rsidTr="00B77B63">
        <w:tc>
          <w:tcPr>
            <w:tcW w:w="2905" w:type="dxa"/>
            <w:hideMark/>
          </w:tcPr>
          <w:p w14:paraId="16508835" w14:textId="77777777" w:rsidR="003B58EF" w:rsidRPr="00471DF1" w:rsidRDefault="003B58EF" w:rsidP="00B77B63">
            <w:pPr>
              <w:widowControl w:val="0"/>
              <w:tabs>
                <w:tab w:val="left" w:pos="1985"/>
              </w:tabs>
              <w:rPr>
                <w:rFonts w:ascii="Aptos" w:hAnsi="Aptos"/>
                <w:b/>
                <w:bCs/>
                <w:snapToGrid w:val="0"/>
              </w:rPr>
            </w:pPr>
            <w:r w:rsidRPr="00471DF1">
              <w:rPr>
                <w:rFonts w:ascii="Aptos" w:hAnsi="Aptos"/>
                <w:b/>
                <w:bCs/>
                <w:snapToGrid w:val="0"/>
              </w:rPr>
              <w:t>Fotbalový klub Pardubice a.s.</w:t>
            </w:r>
          </w:p>
        </w:tc>
        <w:tc>
          <w:tcPr>
            <w:tcW w:w="7088" w:type="dxa"/>
          </w:tcPr>
          <w:p w14:paraId="2A8621B6" w14:textId="77777777" w:rsidR="003B58EF" w:rsidRPr="00471DF1" w:rsidRDefault="003B58EF" w:rsidP="00B77B63">
            <w:pPr>
              <w:widowControl w:val="0"/>
              <w:tabs>
                <w:tab w:val="left" w:pos="1985"/>
              </w:tabs>
              <w:ind w:right="-2905"/>
              <w:rPr>
                <w:rFonts w:ascii="Aptos" w:hAnsi="Aptos"/>
                <w:snapToGrid w:val="0"/>
              </w:rPr>
            </w:pPr>
          </w:p>
        </w:tc>
      </w:tr>
      <w:tr w:rsidR="003B58EF" w:rsidRPr="00471DF1" w14:paraId="03B25FA2" w14:textId="77777777" w:rsidTr="00B77B63">
        <w:tc>
          <w:tcPr>
            <w:tcW w:w="2905" w:type="dxa"/>
            <w:hideMark/>
          </w:tcPr>
          <w:p w14:paraId="74036C15" w14:textId="77777777" w:rsidR="003B58EF" w:rsidRPr="00471DF1" w:rsidRDefault="003B58EF" w:rsidP="00B77B63">
            <w:pPr>
              <w:widowControl w:val="0"/>
              <w:tabs>
                <w:tab w:val="left" w:pos="1985"/>
              </w:tabs>
              <w:jc w:val="right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 xml:space="preserve">sídlo </w:t>
            </w:r>
          </w:p>
        </w:tc>
        <w:tc>
          <w:tcPr>
            <w:tcW w:w="7088" w:type="dxa"/>
            <w:hideMark/>
          </w:tcPr>
          <w:p w14:paraId="42564C1A" w14:textId="77777777" w:rsidR="003B58EF" w:rsidRPr="00471DF1" w:rsidRDefault="003B58EF" w:rsidP="00B77B63">
            <w:pPr>
              <w:rPr>
                <w:rFonts w:ascii="Aptos" w:hAnsi="Aptos"/>
              </w:rPr>
            </w:pPr>
            <w:r w:rsidRPr="00471DF1">
              <w:rPr>
                <w:rFonts w:ascii="Aptos" w:hAnsi="Aptos"/>
              </w:rPr>
              <w:t xml:space="preserve">K Vinici 1901, </w:t>
            </w:r>
            <w:proofErr w:type="gramStart"/>
            <w:r w:rsidRPr="00471DF1">
              <w:rPr>
                <w:rFonts w:ascii="Aptos" w:hAnsi="Aptos"/>
              </w:rPr>
              <w:t>Zelené</w:t>
            </w:r>
            <w:proofErr w:type="gramEnd"/>
            <w:r w:rsidRPr="00471DF1">
              <w:rPr>
                <w:rFonts w:ascii="Aptos" w:hAnsi="Aptos"/>
              </w:rPr>
              <w:t xml:space="preserve"> Předměstí, 530 02 Pardubice</w:t>
            </w:r>
          </w:p>
        </w:tc>
      </w:tr>
      <w:tr w:rsidR="003B58EF" w:rsidRPr="00471DF1" w14:paraId="286F37DD" w14:textId="77777777" w:rsidTr="00B77B63">
        <w:tc>
          <w:tcPr>
            <w:tcW w:w="2905" w:type="dxa"/>
            <w:hideMark/>
          </w:tcPr>
          <w:p w14:paraId="6D0B89B0" w14:textId="77777777" w:rsidR="003B58EF" w:rsidRPr="00471DF1" w:rsidRDefault="003B58EF" w:rsidP="00B77B63">
            <w:pPr>
              <w:keepNext/>
              <w:widowControl w:val="0"/>
              <w:jc w:val="right"/>
              <w:outlineLvl w:val="6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IČO</w:t>
            </w:r>
          </w:p>
        </w:tc>
        <w:tc>
          <w:tcPr>
            <w:tcW w:w="7088" w:type="dxa"/>
            <w:hideMark/>
          </w:tcPr>
          <w:p w14:paraId="6EAE1BD9" w14:textId="77777777" w:rsidR="003B58EF" w:rsidRPr="00471DF1" w:rsidRDefault="003B58EF" w:rsidP="00B77B63">
            <w:pPr>
              <w:widowControl w:val="0"/>
              <w:tabs>
                <w:tab w:val="left" w:pos="1985"/>
              </w:tabs>
              <w:jc w:val="both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27583473</w:t>
            </w:r>
            <w:r>
              <w:rPr>
                <w:rFonts w:ascii="Aptos" w:hAnsi="Aptos"/>
                <w:snapToGrid w:val="0"/>
              </w:rPr>
              <w:t>, DIČ CZ27583473</w:t>
            </w:r>
          </w:p>
        </w:tc>
      </w:tr>
      <w:tr w:rsidR="003B58EF" w:rsidRPr="00471DF1" w14:paraId="5F9C856D" w14:textId="77777777" w:rsidTr="00B77B63">
        <w:tc>
          <w:tcPr>
            <w:tcW w:w="2905" w:type="dxa"/>
            <w:hideMark/>
          </w:tcPr>
          <w:p w14:paraId="4DBEDFA4" w14:textId="77777777" w:rsidR="003B58EF" w:rsidRPr="00471DF1" w:rsidRDefault="003B58EF" w:rsidP="00B77B63">
            <w:pPr>
              <w:keepNext/>
              <w:widowControl w:val="0"/>
              <w:jc w:val="right"/>
              <w:outlineLvl w:val="6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zastoupená</w:t>
            </w:r>
          </w:p>
        </w:tc>
        <w:tc>
          <w:tcPr>
            <w:tcW w:w="7088" w:type="dxa"/>
            <w:hideMark/>
          </w:tcPr>
          <w:p w14:paraId="2E9685EC" w14:textId="2C57CDE5" w:rsidR="003B58EF" w:rsidRPr="00471DF1" w:rsidRDefault="003B58EF" w:rsidP="00B77B63">
            <w:pPr>
              <w:widowControl w:val="0"/>
              <w:tabs>
                <w:tab w:val="left" w:pos="1985"/>
              </w:tabs>
              <w:jc w:val="both"/>
              <w:rPr>
                <w:rFonts w:ascii="Aptos" w:hAnsi="Aptos"/>
                <w:snapToGrid w:val="0"/>
              </w:rPr>
            </w:pPr>
            <w:r>
              <w:rPr>
                <w:rFonts w:ascii="Aptos" w:hAnsi="Aptos"/>
                <w:snapToGrid w:val="0"/>
              </w:rPr>
              <w:t>Vítem Zavřelem, předsedou představenstva</w:t>
            </w:r>
          </w:p>
        </w:tc>
      </w:tr>
      <w:tr w:rsidR="003B58EF" w:rsidRPr="00471DF1" w14:paraId="699295F4" w14:textId="77777777" w:rsidTr="00B77B63">
        <w:tc>
          <w:tcPr>
            <w:tcW w:w="2905" w:type="dxa"/>
          </w:tcPr>
          <w:p w14:paraId="12B78682" w14:textId="77777777" w:rsidR="003B58EF" w:rsidRPr="00471DF1" w:rsidRDefault="003B58EF" w:rsidP="00B77B63">
            <w:pPr>
              <w:widowControl w:val="0"/>
              <w:tabs>
                <w:tab w:val="left" w:pos="1985"/>
              </w:tabs>
              <w:jc w:val="right"/>
              <w:rPr>
                <w:rFonts w:ascii="Aptos" w:hAnsi="Aptos"/>
                <w:bCs/>
                <w:snapToGrid w:val="0"/>
              </w:rPr>
            </w:pPr>
          </w:p>
        </w:tc>
        <w:tc>
          <w:tcPr>
            <w:tcW w:w="7088" w:type="dxa"/>
            <w:hideMark/>
          </w:tcPr>
          <w:p w14:paraId="25AFEFE3" w14:textId="77777777" w:rsidR="003B58EF" w:rsidRPr="00471DF1" w:rsidRDefault="003B58EF" w:rsidP="00B77B63">
            <w:pPr>
              <w:widowControl w:val="0"/>
              <w:tabs>
                <w:tab w:val="left" w:pos="1985"/>
              </w:tabs>
              <w:jc w:val="both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snapToGrid w:val="0"/>
              </w:rPr>
              <w:t>dále jen nájemce</w:t>
            </w:r>
          </w:p>
        </w:tc>
      </w:tr>
    </w:tbl>
    <w:p w14:paraId="32E79547" w14:textId="77777777" w:rsidR="003B58EF" w:rsidRDefault="003B58EF" w:rsidP="003B58EF"/>
    <w:p w14:paraId="4385F61B" w14:textId="4D723EFF" w:rsidR="00300DE2" w:rsidRPr="00E96D72" w:rsidRDefault="001D7C05" w:rsidP="00351380">
      <w:pPr>
        <w:jc w:val="center"/>
        <w:rPr>
          <w:b/>
          <w:bCs/>
        </w:rPr>
      </w:pPr>
      <w:r w:rsidRPr="00E96D72">
        <w:rPr>
          <w:b/>
          <w:bCs/>
        </w:rPr>
        <w:t>I.</w:t>
      </w:r>
    </w:p>
    <w:p w14:paraId="75D825D1" w14:textId="77777777" w:rsidR="00E96D72" w:rsidRPr="0065661E" w:rsidRDefault="00984F67" w:rsidP="00E96D72">
      <w:pPr>
        <w:pStyle w:val="Odstavecseseznamem"/>
        <w:numPr>
          <w:ilvl w:val="0"/>
          <w:numId w:val="4"/>
        </w:numPr>
      </w:pPr>
      <w:r w:rsidRPr="0065661E">
        <w:t>Pronajímatel a nájemce spolu dne</w:t>
      </w:r>
      <w:r w:rsidR="00E96D72" w:rsidRPr="0065661E">
        <w:t xml:space="preserve"> 31.1.2023</w:t>
      </w:r>
      <w:r w:rsidRPr="0065661E">
        <w:t xml:space="preserve"> uzavřeli Nájemní smlouvu, jejímž předmětem je</w:t>
      </w:r>
      <w:r w:rsidR="00E96D72" w:rsidRPr="0065661E">
        <w:t xml:space="preserve"> část Stadionu Arnošta Košťála označená v zákresu, který je přílohou č. 1 Nájemní smlouvy.</w:t>
      </w:r>
    </w:p>
    <w:p w14:paraId="441B5233" w14:textId="77777777" w:rsidR="00E96D72" w:rsidRDefault="00E96D72" w:rsidP="00E96D72">
      <w:pPr>
        <w:pStyle w:val="Odstavecseseznamem"/>
      </w:pPr>
    </w:p>
    <w:p w14:paraId="1FAD0985" w14:textId="744428A5" w:rsidR="00984F67" w:rsidRDefault="00984F67" w:rsidP="00E96D72">
      <w:pPr>
        <w:pStyle w:val="Odstavecseseznamem"/>
        <w:numPr>
          <w:ilvl w:val="0"/>
          <w:numId w:val="4"/>
        </w:numPr>
      </w:pPr>
      <w:r>
        <w:t xml:space="preserve">Zastupitelstvo města Pardubic dne 24.6.2024, rozhodlo usnesením č. Z/1427/2024 o poskytnutí slevy nájemci v rozsahu 50 % z doložených navýšených výdajů uvedených v žádosti ze dne 27. 11. 2023, maximálně však ve výši 500.000, - Kč z nájemného za užívání části Stadionu Arnošta Košťála obchodní korporací Fotbalový klub Pardubice a.s., IČO 27583473, se sídlem K Vinici 1901, </w:t>
      </w:r>
      <w:proofErr w:type="gramStart"/>
      <w:r>
        <w:t>Zelené</w:t>
      </w:r>
      <w:proofErr w:type="gramEnd"/>
      <w:r>
        <w:t xml:space="preserve"> Předměstí, 530 02 Pardubice, na základě nájemní smlouvy ze dne 31. ledna 2023, a to za podmínky:</w:t>
      </w:r>
    </w:p>
    <w:p w14:paraId="4C5302AA" w14:textId="77777777" w:rsidR="00984F67" w:rsidRDefault="00984F67" w:rsidP="0065661E">
      <w:pPr>
        <w:ind w:left="360"/>
      </w:pPr>
      <w:r>
        <w:t>a) nájemce doloží náklady za náhradní řešení, (resp. náklady na odstranění nebo eliminaci vad díla bránících jeho bezvadnému užívání), a to ve výši, kterou uvedl ve své žádosti ze dne 27. 11. 2023,</w:t>
      </w:r>
    </w:p>
    <w:p w14:paraId="18955779" w14:textId="279A1B4F" w:rsidR="00984F67" w:rsidRDefault="00984F67" w:rsidP="0065661E">
      <w:pPr>
        <w:ind w:left="360"/>
      </w:pPr>
      <w:r>
        <w:t>b) nájemce se zaváže, že z důvodu vad fotbalového stadionu, tvrzených v jeho žádosti ze dne 27. 11. 2023, nebude vůči pronajímateli uplatňovat žádné další nároky.</w:t>
      </w:r>
    </w:p>
    <w:p w14:paraId="650A7518" w14:textId="55E6BEA2" w:rsidR="00984F67" w:rsidRPr="00E96D72" w:rsidRDefault="00984F67" w:rsidP="00E96D72">
      <w:pPr>
        <w:jc w:val="center"/>
        <w:rPr>
          <w:b/>
          <w:bCs/>
        </w:rPr>
      </w:pPr>
      <w:r w:rsidRPr="00E96D72">
        <w:rPr>
          <w:b/>
          <w:bCs/>
        </w:rPr>
        <w:t>II.</w:t>
      </w:r>
    </w:p>
    <w:p w14:paraId="69366E01" w14:textId="1FACF3C7" w:rsidR="00803FFF" w:rsidRDefault="00300DE2" w:rsidP="00E96D72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Pronajímatel </w:t>
      </w:r>
      <w:r w:rsidR="00984F67">
        <w:t xml:space="preserve">v souladu s výše uvedeným </w:t>
      </w:r>
      <w:r w:rsidR="003B58EF">
        <w:t>rozhodnutí</w:t>
      </w:r>
      <w:r w:rsidR="00984F67">
        <w:t>m</w:t>
      </w:r>
      <w:r w:rsidR="003B58EF">
        <w:t xml:space="preserve"> Zastupitelstva města Pardubice </w:t>
      </w:r>
      <w:r>
        <w:t xml:space="preserve">poskytuje </w:t>
      </w:r>
      <w:r w:rsidR="00984F67">
        <w:t xml:space="preserve">nájemci </w:t>
      </w:r>
      <w:r w:rsidR="00940146">
        <w:t>slevu z nájemného ve výši</w:t>
      </w:r>
      <w:r w:rsidR="003B58EF">
        <w:t xml:space="preserve"> 500.000, - Kč</w:t>
      </w:r>
      <w:r w:rsidR="00940146">
        <w:t>.</w:t>
      </w:r>
    </w:p>
    <w:p w14:paraId="65BD0999" w14:textId="68271AC4" w:rsidR="003B58EF" w:rsidRDefault="003B58EF" w:rsidP="003B58EF">
      <w:pPr>
        <w:jc w:val="both"/>
      </w:pPr>
    </w:p>
    <w:p w14:paraId="3B5A688F" w14:textId="4B2F8CE5" w:rsidR="00880774" w:rsidRDefault="00940146" w:rsidP="00E96D72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Pronajímatel prohlašuje, že </w:t>
      </w:r>
      <w:r w:rsidR="00880774">
        <w:t xml:space="preserve">nájemce doložil </w:t>
      </w:r>
      <w:r>
        <w:t xml:space="preserve">přehled vynaložených </w:t>
      </w:r>
      <w:r w:rsidR="00880774">
        <w:t>náklad</w:t>
      </w:r>
      <w:r>
        <w:t>ů</w:t>
      </w:r>
      <w:r w:rsidR="005358E8">
        <w:t xml:space="preserve"> z</w:t>
      </w:r>
      <w:r w:rsidR="00880774">
        <w:t>a náhradní řešení (resp. náklady na odstranění nebo eliminaci vad díla bránících jeho bezvadnému užív</w:t>
      </w:r>
      <w:r w:rsidR="00880774" w:rsidRPr="005358E8">
        <w:t>ání</w:t>
      </w:r>
      <w:bookmarkStart w:id="0" w:name="_Hlk211423786"/>
      <w:r w:rsidR="00E96D72" w:rsidRPr="005358E8">
        <w:t>)</w:t>
      </w:r>
      <w:r w:rsidR="00E96D72">
        <w:t>, viz</w:t>
      </w:r>
      <w:r>
        <w:t xml:space="preserve"> příloha č. 1 této dohody. </w:t>
      </w:r>
    </w:p>
    <w:p w14:paraId="2A6FFCC3" w14:textId="77777777" w:rsidR="00940146" w:rsidRDefault="00940146" w:rsidP="00E96D72">
      <w:pPr>
        <w:jc w:val="both"/>
      </w:pPr>
    </w:p>
    <w:p w14:paraId="42D3CF01" w14:textId="6A9549D4" w:rsidR="00880774" w:rsidRDefault="00940146" w:rsidP="00E96D72">
      <w:pPr>
        <w:pStyle w:val="Odstavecseseznamem"/>
        <w:numPr>
          <w:ilvl w:val="0"/>
          <w:numId w:val="3"/>
        </w:numPr>
        <w:ind w:left="284" w:hanging="284"/>
        <w:jc w:val="both"/>
      </w:pPr>
      <w:r>
        <w:t>Nájemce prohlašuje</w:t>
      </w:r>
      <w:r w:rsidR="009C61C3">
        <w:t xml:space="preserve"> a zavazuje se</w:t>
      </w:r>
      <w:r>
        <w:t xml:space="preserve">, že z důvodu </w:t>
      </w:r>
      <w:bookmarkEnd w:id="0"/>
      <w:r w:rsidR="00880774">
        <w:t xml:space="preserve">vad fotbalového stadionu, které </w:t>
      </w:r>
      <w:r>
        <w:t>byly uvedené v jeho</w:t>
      </w:r>
      <w:r w:rsidR="00880774">
        <w:t xml:space="preserve"> žádosti ze dne 27. 11. 2023</w:t>
      </w:r>
      <w:r w:rsidR="005358E8">
        <w:t xml:space="preserve"> (viz příloha č.2</w:t>
      </w:r>
      <w:r>
        <w:t xml:space="preserve"> této dohody</w:t>
      </w:r>
      <w:r w:rsidR="005358E8">
        <w:t>)</w:t>
      </w:r>
      <w:r>
        <w:t xml:space="preserve"> </w:t>
      </w:r>
      <w:r w:rsidR="00880774">
        <w:t>nebude vůči pronajímateli uplatňovat žádné další nároky</w:t>
      </w:r>
      <w:r>
        <w:t xml:space="preserve"> a že všechny další případné nároky související s jeho žádostí byly poskytnutím této slevy mezi smluvními stranami vyrovnány. </w:t>
      </w:r>
    </w:p>
    <w:p w14:paraId="5E267000" w14:textId="77777777" w:rsidR="00770CCB" w:rsidRDefault="00770CCB" w:rsidP="005358E8">
      <w:pPr>
        <w:jc w:val="center"/>
      </w:pPr>
    </w:p>
    <w:p w14:paraId="3EDFA7DA" w14:textId="25523776" w:rsidR="005358E8" w:rsidRDefault="00E618AC" w:rsidP="005358E8">
      <w:pPr>
        <w:jc w:val="center"/>
      </w:pPr>
      <w:r>
        <w:t>III.</w:t>
      </w:r>
    </w:p>
    <w:p w14:paraId="7547ED3C" w14:textId="77777777" w:rsidR="005358E8" w:rsidRPr="00E96D72" w:rsidRDefault="005358E8" w:rsidP="00940146">
      <w:pPr>
        <w:pStyle w:val="Odstavecseseznamem"/>
        <w:numPr>
          <w:ilvl w:val="0"/>
          <w:numId w:val="2"/>
        </w:numPr>
        <w:ind w:left="284" w:hanging="284"/>
        <w:jc w:val="both"/>
      </w:pPr>
      <w:r w:rsidRPr="005358E8">
        <w:rPr>
          <w:rFonts w:ascii="Calibri" w:hAnsi="Calibri" w:cs="Arial"/>
        </w:rPr>
        <w:t xml:space="preserve">Tato dohoda nabývá platnosti dnem jejího podpisu oprávněnými zástupci obou smluvních stran a účinnosti dnem jejího uveřejnění v registru smluv vedeném Digitální a informační agenturou v souladu se zákonem č. 340/2015 Sb., o zvláštních podmínkách účinnosti některých smluv, uveřejňování těchto smluv a o registru smluv (zákon o registru smluv), v platném znění. </w:t>
      </w:r>
    </w:p>
    <w:p w14:paraId="1D817A9A" w14:textId="77777777" w:rsidR="00940146" w:rsidRPr="005358E8" w:rsidRDefault="00940146" w:rsidP="00E96D72">
      <w:pPr>
        <w:pStyle w:val="Odstavecseseznamem"/>
        <w:ind w:left="284"/>
        <w:jc w:val="both"/>
      </w:pPr>
    </w:p>
    <w:p w14:paraId="2A093C24" w14:textId="77777777" w:rsidR="005358E8" w:rsidRPr="00E96D72" w:rsidRDefault="005358E8" w:rsidP="00940146">
      <w:pPr>
        <w:pStyle w:val="Odstavecseseznamem"/>
        <w:numPr>
          <w:ilvl w:val="0"/>
          <w:numId w:val="2"/>
        </w:numPr>
        <w:ind w:left="284" w:hanging="284"/>
        <w:jc w:val="both"/>
      </w:pPr>
      <w:r w:rsidRPr="005358E8">
        <w:rPr>
          <w:rFonts w:ascii="Calibri" w:hAnsi="Calibri" w:cs="Arial"/>
        </w:rPr>
        <w:t>Smluvní strany se dohodly, že pronajímatel bezodkladně po uzavření této dohody odešle dohodu k řádnému uveřejnění do registru smluv. O uveřejnění dohody město bezodkladně informuje druhou smluvní stranu, nebyl-li kontaktní údaj této smluvní strany uveden přímo do registru smluv jako kontakt pro notifikaci o uveřejnění.</w:t>
      </w:r>
    </w:p>
    <w:p w14:paraId="31FBFA30" w14:textId="77777777" w:rsidR="00940146" w:rsidRDefault="00940146" w:rsidP="00E96D72">
      <w:pPr>
        <w:pStyle w:val="Odstavecseseznamem"/>
      </w:pPr>
    </w:p>
    <w:p w14:paraId="336C0699" w14:textId="77777777" w:rsidR="005358E8" w:rsidRPr="00E96D72" w:rsidRDefault="005358E8" w:rsidP="00940146">
      <w:pPr>
        <w:pStyle w:val="Odstavecseseznamem"/>
        <w:numPr>
          <w:ilvl w:val="0"/>
          <w:numId w:val="2"/>
        </w:numPr>
        <w:ind w:left="284" w:hanging="284"/>
        <w:jc w:val="both"/>
      </w:pPr>
      <w:r w:rsidRPr="005358E8">
        <w:rPr>
          <w:rFonts w:ascii="Calibri" w:hAnsi="Calibri" w:cs="Arial"/>
        </w:rPr>
        <w:t xml:space="preserve">Smluvní strany berou na vědomí, že nebude-li dohoda zveřejněna ani do tří měsíců od jejího uzavření, je následujícím dnem zrušena od počátku s účinky případného bezdůvodného obohacení. </w:t>
      </w:r>
    </w:p>
    <w:p w14:paraId="0BC51A1E" w14:textId="77777777" w:rsidR="00940146" w:rsidRPr="005358E8" w:rsidRDefault="00940146" w:rsidP="00E96D72">
      <w:pPr>
        <w:pStyle w:val="Odstavecseseznamem"/>
        <w:ind w:left="284"/>
        <w:jc w:val="both"/>
      </w:pPr>
    </w:p>
    <w:p w14:paraId="6E897DF7" w14:textId="77777777" w:rsidR="005358E8" w:rsidRPr="00E96D72" w:rsidRDefault="005358E8" w:rsidP="00940146">
      <w:pPr>
        <w:pStyle w:val="Odstavecseseznamem"/>
        <w:numPr>
          <w:ilvl w:val="0"/>
          <w:numId w:val="2"/>
        </w:numPr>
        <w:ind w:left="284" w:hanging="284"/>
        <w:jc w:val="both"/>
      </w:pPr>
      <w:r w:rsidRPr="005358E8">
        <w:rPr>
          <w:rFonts w:ascii="Calibri" w:hAnsi="Calibri" w:cs="Arial"/>
        </w:rPr>
        <w:t>Smluvní strany prohlašují, že žádná část dohody nenaplňuje znaky obchodního tajemství (§ 504 z. č. 89/2012 Sb., občanský zákoník).</w:t>
      </w:r>
      <w:r w:rsidRPr="005358E8">
        <w:rPr>
          <w:rFonts w:ascii="Calibri" w:hAnsi="Calibri"/>
          <w:snapToGrid w:val="0"/>
        </w:rPr>
        <w:t xml:space="preserve"> </w:t>
      </w:r>
    </w:p>
    <w:p w14:paraId="0A2CAD67" w14:textId="77777777" w:rsidR="00940146" w:rsidRPr="005358E8" w:rsidRDefault="00940146" w:rsidP="00E96D72">
      <w:pPr>
        <w:pStyle w:val="Odstavecseseznamem"/>
        <w:ind w:left="284"/>
        <w:jc w:val="both"/>
      </w:pPr>
    </w:p>
    <w:p w14:paraId="7A65FF7D" w14:textId="77777777" w:rsidR="00770CCB" w:rsidRPr="00E96D72" w:rsidRDefault="005358E8" w:rsidP="00940146">
      <w:pPr>
        <w:pStyle w:val="Odstavecseseznamem"/>
        <w:numPr>
          <w:ilvl w:val="0"/>
          <w:numId w:val="2"/>
        </w:numPr>
        <w:ind w:left="284" w:hanging="284"/>
        <w:jc w:val="both"/>
      </w:pPr>
      <w:r w:rsidRPr="005358E8">
        <w:rPr>
          <w:rFonts w:ascii="Calibri" w:hAnsi="Calibri"/>
          <w:snapToGrid w:val="0"/>
        </w:rPr>
        <w:t>Smluvní strany prohlašují, že je jim obsah této dohody znám, že byla uzavřena po vzájemném odsouhlasení, podle jejich pravé a svobodné vůle. Na důkaz toho připojují své podpisy.</w:t>
      </w:r>
    </w:p>
    <w:p w14:paraId="22BDDF26" w14:textId="77777777" w:rsidR="00940146" w:rsidRDefault="00940146" w:rsidP="00E96D72">
      <w:pPr>
        <w:pStyle w:val="Odstavecseseznamem"/>
      </w:pPr>
    </w:p>
    <w:p w14:paraId="036C8B7E" w14:textId="17A39277" w:rsidR="001F56F6" w:rsidRPr="00770CCB" w:rsidRDefault="0085408B" w:rsidP="00E96D72">
      <w:pPr>
        <w:pStyle w:val="Odstavecseseznamem"/>
        <w:numPr>
          <w:ilvl w:val="0"/>
          <w:numId w:val="2"/>
        </w:numPr>
        <w:ind w:left="284" w:hanging="284"/>
        <w:jc w:val="both"/>
      </w:pPr>
      <w:r w:rsidRPr="00770CCB">
        <w:rPr>
          <w:rFonts w:ascii="Calibri" w:hAnsi="Calibri"/>
          <w:snapToGrid w:val="0"/>
        </w:rPr>
        <w:t xml:space="preserve">Dohoda je vypracována </w:t>
      </w:r>
      <w:r w:rsidR="005358E8" w:rsidRPr="00770CCB">
        <w:rPr>
          <w:rFonts w:ascii="Calibri" w:hAnsi="Calibri"/>
          <w:snapToGrid w:val="0"/>
        </w:rPr>
        <w:t>ve</w:t>
      </w:r>
      <w:r w:rsidR="00210725">
        <w:rPr>
          <w:rFonts w:ascii="Calibri" w:hAnsi="Calibri"/>
          <w:snapToGrid w:val="0"/>
        </w:rPr>
        <w:t xml:space="preserve"> třech vyhotoveních</w:t>
      </w:r>
      <w:r w:rsidRPr="00770CCB">
        <w:rPr>
          <w:rFonts w:ascii="Calibri" w:hAnsi="Calibri"/>
          <w:snapToGrid w:val="0"/>
        </w:rPr>
        <w:t xml:space="preserve">, </w:t>
      </w:r>
      <w:r w:rsidR="00210725">
        <w:rPr>
          <w:rFonts w:ascii="Calibri" w:hAnsi="Calibri"/>
          <w:snapToGrid w:val="0"/>
        </w:rPr>
        <w:t>všechny jsou s platností originálu, z nichž nájemce obdrží jedno a pronajímatel dvě.</w:t>
      </w:r>
      <w:r w:rsidRPr="00770CCB">
        <w:rPr>
          <w:rFonts w:ascii="Calibri" w:hAnsi="Calibri"/>
          <w:snapToGrid w:val="0"/>
        </w:rPr>
        <w:t xml:space="preserve"> </w:t>
      </w:r>
    </w:p>
    <w:p w14:paraId="5A700DDA" w14:textId="77777777" w:rsidR="005358E8" w:rsidRDefault="005358E8" w:rsidP="001F56F6">
      <w:pPr>
        <w:widowControl w:val="0"/>
        <w:tabs>
          <w:tab w:val="left" w:pos="1984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pacing w:val="-4"/>
          <w:sz w:val="20"/>
          <w:szCs w:val="20"/>
          <w:u w:val="single"/>
          <w:lang w:eastAsia="ar-SA"/>
        </w:rPr>
      </w:pPr>
    </w:p>
    <w:p w14:paraId="2CF99926" w14:textId="77777777" w:rsidR="005358E8" w:rsidRDefault="005358E8" w:rsidP="001F56F6">
      <w:pPr>
        <w:widowControl w:val="0"/>
        <w:tabs>
          <w:tab w:val="left" w:pos="1984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pacing w:val="-4"/>
          <w:sz w:val="20"/>
          <w:szCs w:val="20"/>
          <w:u w:val="single"/>
          <w:lang w:eastAsia="ar-SA"/>
        </w:rPr>
      </w:pPr>
    </w:p>
    <w:p w14:paraId="76301405" w14:textId="17D04BD3" w:rsidR="001F56F6" w:rsidRPr="00351380" w:rsidRDefault="001F56F6" w:rsidP="001F56F6">
      <w:pPr>
        <w:widowControl w:val="0"/>
        <w:tabs>
          <w:tab w:val="left" w:pos="1984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</w:pPr>
      <w:r w:rsidRPr="00351380">
        <w:rPr>
          <w:rFonts w:ascii="Calibri" w:eastAsia="Times New Roman" w:hAnsi="Calibri" w:cs="Times New Roman"/>
          <w:spacing w:val="-4"/>
          <w:sz w:val="20"/>
          <w:szCs w:val="20"/>
          <w:u w:val="single"/>
          <w:lang w:eastAsia="ar-SA"/>
        </w:rPr>
        <w:t>Schvalovací doložka dle ustanovení § 41 zák. č. 128/2000 Sb. ve znění pozdějších změn a doplňků:</w:t>
      </w:r>
    </w:p>
    <w:p w14:paraId="2D7D0D50" w14:textId="7CCCBC0D" w:rsidR="001F56F6" w:rsidRPr="00351380" w:rsidRDefault="001F56F6" w:rsidP="001F56F6">
      <w:pPr>
        <w:widowControl w:val="0"/>
        <w:tabs>
          <w:tab w:val="left" w:pos="1984"/>
        </w:tabs>
        <w:suppressAutoHyphens/>
        <w:spacing w:after="0" w:line="240" w:lineRule="auto"/>
        <w:ind w:left="340" w:hanging="340"/>
        <w:jc w:val="both"/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</w:pPr>
      <w:r w:rsidRPr="00351380"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  <w:t xml:space="preserve">Schváleno Zastupitelstva města Pardubic dne </w:t>
      </w:r>
      <w:r w:rsidR="00803FFF"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  <w:t>24.6.2024</w:t>
      </w:r>
      <w:r w:rsidRPr="00351380"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  <w:t>, číslo usnesení Z/</w:t>
      </w:r>
      <w:r w:rsidR="00D16FE7"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  <w:t>1427</w:t>
      </w:r>
      <w:r w:rsidRPr="00351380"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  <w:t>/202</w:t>
      </w:r>
      <w:r w:rsidR="00803FFF">
        <w:rPr>
          <w:rFonts w:ascii="Calibri" w:eastAsia="Times New Roman" w:hAnsi="Calibri" w:cs="Times New Roman"/>
          <w:spacing w:val="-4"/>
          <w:sz w:val="20"/>
          <w:szCs w:val="20"/>
          <w:lang w:eastAsia="ar-SA"/>
        </w:rPr>
        <w:t>4</w:t>
      </w:r>
    </w:p>
    <w:p w14:paraId="31747587" w14:textId="77777777" w:rsidR="00351380" w:rsidRDefault="00351380"/>
    <w:p w14:paraId="76A50786" w14:textId="1D4B83D3" w:rsidR="00803FFF" w:rsidRPr="00770CCB" w:rsidRDefault="00803FFF">
      <w:pPr>
        <w:rPr>
          <w:sz w:val="20"/>
          <w:szCs w:val="20"/>
        </w:rPr>
      </w:pPr>
      <w:r w:rsidRPr="00770CCB">
        <w:rPr>
          <w:sz w:val="20"/>
          <w:szCs w:val="20"/>
        </w:rPr>
        <w:t xml:space="preserve">Příloha č.1 – </w:t>
      </w:r>
      <w:r w:rsidR="00880774" w:rsidRPr="00770CCB">
        <w:rPr>
          <w:sz w:val="20"/>
          <w:szCs w:val="20"/>
        </w:rPr>
        <w:t>náklady</w:t>
      </w:r>
    </w:p>
    <w:p w14:paraId="6A53A0AD" w14:textId="08221B1E" w:rsidR="00803FFF" w:rsidRDefault="00803FFF">
      <w:pPr>
        <w:rPr>
          <w:sz w:val="20"/>
          <w:szCs w:val="20"/>
        </w:rPr>
      </w:pPr>
      <w:r w:rsidRPr="00770CCB">
        <w:rPr>
          <w:sz w:val="20"/>
          <w:szCs w:val="20"/>
        </w:rPr>
        <w:t>Příloha č.2</w:t>
      </w:r>
      <w:r w:rsidR="00880774" w:rsidRPr="00770CCB">
        <w:rPr>
          <w:sz w:val="20"/>
          <w:szCs w:val="20"/>
        </w:rPr>
        <w:t xml:space="preserve"> – žádost FK</w:t>
      </w:r>
    </w:p>
    <w:p w14:paraId="4F207D9D" w14:textId="77777777" w:rsidR="00210725" w:rsidRDefault="00210725">
      <w:pPr>
        <w:rPr>
          <w:sz w:val="20"/>
          <w:szCs w:val="20"/>
        </w:rPr>
      </w:pPr>
    </w:p>
    <w:p w14:paraId="3CCC8F6B" w14:textId="77777777" w:rsidR="00210725" w:rsidRPr="00770CCB" w:rsidRDefault="00210725">
      <w:pPr>
        <w:rPr>
          <w:sz w:val="20"/>
          <w:szCs w:val="20"/>
        </w:rPr>
      </w:pPr>
    </w:p>
    <w:p w14:paraId="15D173E3" w14:textId="77777777" w:rsidR="00803FFF" w:rsidRDefault="00803FFF"/>
    <w:tbl>
      <w:tblPr>
        <w:tblW w:w="1011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212"/>
        <w:gridCol w:w="334"/>
        <w:gridCol w:w="4526"/>
        <w:gridCol w:w="977"/>
      </w:tblGrid>
      <w:tr w:rsidR="0009022F" w:rsidRPr="0009022F" w14:paraId="44573BBD" w14:textId="77777777" w:rsidTr="003B58EF">
        <w:trPr>
          <w:gridBefore w:val="1"/>
          <w:gridAfter w:val="1"/>
          <w:wBefore w:w="70" w:type="dxa"/>
          <w:wAfter w:w="977" w:type="dxa"/>
          <w:trHeight w:hRule="exact" w:val="284"/>
        </w:trPr>
        <w:tc>
          <w:tcPr>
            <w:tcW w:w="4546" w:type="dxa"/>
            <w:gridSpan w:val="2"/>
          </w:tcPr>
          <w:p w14:paraId="5BCD901C" w14:textId="0B212C99" w:rsidR="0009022F" w:rsidRPr="0009022F" w:rsidRDefault="0009022F" w:rsidP="00357B5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pacing w:val="-4"/>
                <w:lang w:eastAsia="ar-SA"/>
              </w:rPr>
            </w:pPr>
            <w:bookmarkStart w:id="1" w:name="_Hlk46317887"/>
            <w:r w:rsidRPr="00281C6B">
              <w:rPr>
                <w:rFonts w:ascii="Calibri" w:eastAsia="Times New Roman" w:hAnsi="Calibri" w:cs="Times New Roman"/>
                <w:bCs/>
                <w:spacing w:val="-4"/>
                <w:lang w:eastAsia="ar-SA"/>
              </w:rPr>
              <w:lastRenderedPageBreak/>
              <w:t>V Pardubicích dne.............................</w:t>
            </w:r>
          </w:p>
        </w:tc>
        <w:tc>
          <w:tcPr>
            <w:tcW w:w="4526" w:type="dxa"/>
          </w:tcPr>
          <w:p w14:paraId="781E7ABA" w14:textId="77777777" w:rsidR="0009022F" w:rsidRPr="0009022F" w:rsidRDefault="0009022F" w:rsidP="00357B5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pacing w:val="-4"/>
                <w:lang w:eastAsia="ar-SA"/>
              </w:rPr>
            </w:pPr>
            <w:r w:rsidRPr="00281C6B">
              <w:rPr>
                <w:rFonts w:ascii="Calibri" w:eastAsia="Times New Roman" w:hAnsi="Calibri" w:cs="Times New Roman"/>
                <w:bCs/>
                <w:spacing w:val="-4"/>
                <w:lang w:eastAsia="ar-SA"/>
              </w:rPr>
              <w:t>V Pardubicích dne............................</w:t>
            </w:r>
          </w:p>
        </w:tc>
      </w:tr>
      <w:bookmarkEnd w:id="1"/>
      <w:tr w:rsidR="003B58EF" w:rsidRPr="00471DF1" w14:paraId="54872755" w14:textId="77777777" w:rsidTr="003B58EF">
        <w:tc>
          <w:tcPr>
            <w:tcW w:w="4282" w:type="dxa"/>
            <w:gridSpan w:val="2"/>
          </w:tcPr>
          <w:p w14:paraId="40300929" w14:textId="7C289BC5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</w:p>
        </w:tc>
        <w:tc>
          <w:tcPr>
            <w:tcW w:w="5837" w:type="dxa"/>
            <w:gridSpan w:val="3"/>
          </w:tcPr>
          <w:p w14:paraId="0DDC3919" w14:textId="3CECD6CB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</w:p>
        </w:tc>
      </w:tr>
      <w:tr w:rsidR="003B58EF" w:rsidRPr="00471DF1" w14:paraId="58B0C8C9" w14:textId="77777777" w:rsidTr="003B58EF">
        <w:tc>
          <w:tcPr>
            <w:tcW w:w="4282" w:type="dxa"/>
            <w:gridSpan w:val="2"/>
          </w:tcPr>
          <w:p w14:paraId="5FFCCB02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</w:p>
        </w:tc>
        <w:tc>
          <w:tcPr>
            <w:tcW w:w="5837" w:type="dxa"/>
            <w:gridSpan w:val="3"/>
          </w:tcPr>
          <w:p w14:paraId="0004F17C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</w:p>
        </w:tc>
      </w:tr>
      <w:tr w:rsidR="003B58EF" w:rsidRPr="00471DF1" w14:paraId="4F4A9CD2" w14:textId="77777777" w:rsidTr="003B58EF">
        <w:tc>
          <w:tcPr>
            <w:tcW w:w="4282" w:type="dxa"/>
            <w:gridSpan w:val="2"/>
          </w:tcPr>
          <w:p w14:paraId="11139D57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</w:p>
        </w:tc>
        <w:tc>
          <w:tcPr>
            <w:tcW w:w="5837" w:type="dxa"/>
            <w:gridSpan w:val="3"/>
          </w:tcPr>
          <w:p w14:paraId="3887DD89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</w:p>
        </w:tc>
      </w:tr>
      <w:tr w:rsidR="003B58EF" w:rsidRPr="00471DF1" w14:paraId="47A6CB6A" w14:textId="77777777" w:rsidTr="003B58EF">
        <w:tc>
          <w:tcPr>
            <w:tcW w:w="4282" w:type="dxa"/>
            <w:gridSpan w:val="2"/>
            <w:hideMark/>
          </w:tcPr>
          <w:p w14:paraId="7C6F0C23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snapToGrid w:val="0"/>
              </w:rPr>
            </w:pPr>
            <w:bookmarkStart w:id="2" w:name="_Hlk173245214"/>
            <w:r w:rsidRPr="00471DF1">
              <w:rPr>
                <w:rFonts w:ascii="Aptos" w:hAnsi="Aptos"/>
                <w:b/>
                <w:snapToGrid w:val="0"/>
              </w:rPr>
              <w:t>......................................................</w:t>
            </w:r>
          </w:p>
        </w:tc>
        <w:tc>
          <w:tcPr>
            <w:tcW w:w="5837" w:type="dxa"/>
            <w:gridSpan w:val="3"/>
            <w:hideMark/>
          </w:tcPr>
          <w:p w14:paraId="4B31917A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snapToGrid w:val="0"/>
              </w:rPr>
            </w:pPr>
            <w:r w:rsidRPr="00471DF1">
              <w:rPr>
                <w:rFonts w:ascii="Aptos" w:hAnsi="Aptos"/>
                <w:b/>
                <w:snapToGrid w:val="0"/>
              </w:rPr>
              <w:t>........................................................</w:t>
            </w:r>
          </w:p>
        </w:tc>
      </w:tr>
      <w:tr w:rsidR="003B58EF" w:rsidRPr="00471DF1" w14:paraId="142AA544" w14:textId="77777777" w:rsidTr="003B58EF">
        <w:tc>
          <w:tcPr>
            <w:tcW w:w="4282" w:type="dxa"/>
            <w:gridSpan w:val="2"/>
            <w:hideMark/>
          </w:tcPr>
          <w:p w14:paraId="4E7E4ACC" w14:textId="541725D0" w:rsidR="003B58EF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  <w:r>
              <w:rPr>
                <w:rFonts w:ascii="Aptos" w:hAnsi="Aptos"/>
                <w:b/>
                <w:snapToGrid w:val="0"/>
              </w:rPr>
              <w:t>statutární město Pardubice</w:t>
            </w:r>
          </w:p>
          <w:p w14:paraId="64D67008" w14:textId="2DCA8C8A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  <w:r>
              <w:rPr>
                <w:rFonts w:ascii="Aptos" w:hAnsi="Aptos"/>
                <w:b/>
                <w:snapToGrid w:val="0"/>
              </w:rPr>
              <w:t>Bc. Jan Nadrchal</w:t>
            </w:r>
          </w:p>
        </w:tc>
        <w:tc>
          <w:tcPr>
            <w:tcW w:w="5837" w:type="dxa"/>
            <w:gridSpan w:val="3"/>
            <w:hideMark/>
          </w:tcPr>
          <w:p w14:paraId="3B4C53F8" w14:textId="6C865970" w:rsidR="003B58EF" w:rsidRDefault="003B58EF" w:rsidP="00B77B63">
            <w:pPr>
              <w:widowControl w:val="0"/>
              <w:jc w:val="center"/>
              <w:rPr>
                <w:rFonts w:ascii="Aptos" w:hAnsi="Aptos"/>
                <w:b/>
                <w:bCs/>
                <w:snapToGrid w:val="0"/>
              </w:rPr>
            </w:pPr>
            <w:r>
              <w:rPr>
                <w:rFonts w:ascii="Aptos" w:hAnsi="Aptos"/>
                <w:b/>
                <w:bCs/>
                <w:snapToGrid w:val="0"/>
              </w:rPr>
              <w:t>Fotbalový klub Pardubice a.s.</w:t>
            </w:r>
          </w:p>
          <w:p w14:paraId="1194CA89" w14:textId="17127CD9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bCs/>
                <w:snapToGrid w:val="0"/>
              </w:rPr>
            </w:pPr>
            <w:r>
              <w:rPr>
                <w:rFonts w:ascii="Aptos" w:hAnsi="Aptos"/>
                <w:b/>
                <w:bCs/>
                <w:snapToGrid w:val="0"/>
              </w:rPr>
              <w:t>Vít Zavřel</w:t>
            </w:r>
          </w:p>
        </w:tc>
      </w:tr>
      <w:tr w:rsidR="003B58EF" w:rsidRPr="00471DF1" w14:paraId="75AE0B86" w14:textId="77777777" w:rsidTr="003B58EF">
        <w:tc>
          <w:tcPr>
            <w:tcW w:w="4282" w:type="dxa"/>
            <w:gridSpan w:val="2"/>
            <w:hideMark/>
          </w:tcPr>
          <w:p w14:paraId="4312DDB9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snapToGrid w:val="0"/>
              </w:rPr>
            </w:pPr>
            <w:r>
              <w:rPr>
                <w:rFonts w:ascii="Aptos" w:hAnsi="Aptos"/>
                <w:b/>
                <w:snapToGrid w:val="0"/>
              </w:rPr>
              <w:t>primátor města</w:t>
            </w:r>
          </w:p>
        </w:tc>
        <w:tc>
          <w:tcPr>
            <w:tcW w:w="5837" w:type="dxa"/>
            <w:gridSpan w:val="3"/>
            <w:hideMark/>
          </w:tcPr>
          <w:p w14:paraId="45D0C8A4" w14:textId="77777777" w:rsidR="003B58EF" w:rsidRPr="00471DF1" w:rsidRDefault="003B58EF" w:rsidP="00B77B63">
            <w:pPr>
              <w:widowControl w:val="0"/>
              <w:jc w:val="center"/>
              <w:rPr>
                <w:rFonts w:ascii="Aptos" w:hAnsi="Aptos"/>
                <w:b/>
                <w:bCs/>
                <w:snapToGrid w:val="0"/>
              </w:rPr>
            </w:pPr>
            <w:r w:rsidRPr="00471DF1">
              <w:rPr>
                <w:rFonts w:ascii="Aptos" w:hAnsi="Aptos"/>
                <w:b/>
                <w:bCs/>
                <w:snapToGrid w:val="0"/>
              </w:rPr>
              <w:t>předsed</w:t>
            </w:r>
            <w:r>
              <w:rPr>
                <w:rFonts w:ascii="Aptos" w:hAnsi="Aptos"/>
                <w:b/>
                <w:bCs/>
                <w:snapToGrid w:val="0"/>
              </w:rPr>
              <w:t>a</w:t>
            </w:r>
            <w:r w:rsidRPr="00471DF1">
              <w:rPr>
                <w:rFonts w:ascii="Aptos" w:hAnsi="Aptos"/>
                <w:b/>
                <w:bCs/>
                <w:snapToGrid w:val="0"/>
              </w:rPr>
              <w:t xml:space="preserve"> představenstva</w:t>
            </w:r>
          </w:p>
        </w:tc>
      </w:tr>
      <w:bookmarkEnd w:id="2"/>
    </w:tbl>
    <w:p w14:paraId="30FD0C9D" w14:textId="77777777" w:rsidR="003B58EF" w:rsidRPr="00471DF1" w:rsidRDefault="003B58EF" w:rsidP="003B58EF">
      <w:pPr>
        <w:widowControl w:val="0"/>
        <w:tabs>
          <w:tab w:val="left" w:pos="1984"/>
        </w:tabs>
        <w:jc w:val="both"/>
        <w:rPr>
          <w:rFonts w:ascii="Aptos" w:hAnsi="Aptos"/>
          <w:b/>
          <w:snapToGrid w:val="0"/>
        </w:rPr>
      </w:pPr>
    </w:p>
    <w:p w14:paraId="76D9C377" w14:textId="77777777" w:rsidR="003B58EF" w:rsidRPr="00471DF1" w:rsidRDefault="003B58EF" w:rsidP="003B58EF">
      <w:pPr>
        <w:widowControl w:val="0"/>
        <w:tabs>
          <w:tab w:val="left" w:pos="1984"/>
        </w:tabs>
        <w:jc w:val="both"/>
        <w:rPr>
          <w:rFonts w:ascii="Aptos" w:hAnsi="Aptos"/>
          <w:b/>
          <w:snapToGrid w:val="0"/>
        </w:rPr>
      </w:pPr>
    </w:p>
    <w:p w14:paraId="0B20AC4C" w14:textId="77777777" w:rsidR="0052425C" w:rsidRDefault="0052425C" w:rsidP="00357B5A">
      <w:pPr>
        <w:jc w:val="center"/>
      </w:pPr>
    </w:p>
    <w:sectPr w:rsidR="0052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3CCE"/>
    <w:multiLevelType w:val="hybridMultilevel"/>
    <w:tmpl w:val="EEBE91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8223D2"/>
    <w:multiLevelType w:val="hybridMultilevel"/>
    <w:tmpl w:val="AE127DBA"/>
    <w:lvl w:ilvl="0" w:tplc="BDCE38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E56B3"/>
    <w:multiLevelType w:val="hybridMultilevel"/>
    <w:tmpl w:val="C9EAB324"/>
    <w:lvl w:ilvl="0" w:tplc="75ACD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5571E6"/>
    <w:multiLevelType w:val="hybridMultilevel"/>
    <w:tmpl w:val="C2FA6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86677"/>
    <w:multiLevelType w:val="hybridMultilevel"/>
    <w:tmpl w:val="6B7CF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93505">
    <w:abstractNumId w:val="4"/>
  </w:num>
  <w:num w:numId="2" w16cid:durableId="478688796">
    <w:abstractNumId w:val="1"/>
  </w:num>
  <w:num w:numId="3" w16cid:durableId="1477918378">
    <w:abstractNumId w:val="2"/>
  </w:num>
  <w:num w:numId="4" w16cid:durableId="9918760">
    <w:abstractNumId w:val="0"/>
  </w:num>
  <w:num w:numId="5" w16cid:durableId="409473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E2"/>
    <w:rsid w:val="0009022F"/>
    <w:rsid w:val="000F0C1D"/>
    <w:rsid w:val="001156ED"/>
    <w:rsid w:val="001317CB"/>
    <w:rsid w:val="00187180"/>
    <w:rsid w:val="001A6BA6"/>
    <w:rsid w:val="001C36D0"/>
    <w:rsid w:val="001D7C05"/>
    <w:rsid w:val="001E7F3C"/>
    <w:rsid w:val="001F56F6"/>
    <w:rsid w:val="00210725"/>
    <w:rsid w:val="00212C17"/>
    <w:rsid w:val="002548B4"/>
    <w:rsid w:val="00281C6B"/>
    <w:rsid w:val="0029457C"/>
    <w:rsid w:val="002A2BDF"/>
    <w:rsid w:val="002C7DDE"/>
    <w:rsid w:val="002D72D7"/>
    <w:rsid w:val="002F7CBB"/>
    <w:rsid w:val="00300DE2"/>
    <w:rsid w:val="00351380"/>
    <w:rsid w:val="003543A8"/>
    <w:rsid w:val="0035651E"/>
    <w:rsid w:val="00357B5A"/>
    <w:rsid w:val="00391F39"/>
    <w:rsid w:val="003B58EF"/>
    <w:rsid w:val="00472A09"/>
    <w:rsid w:val="00477C8A"/>
    <w:rsid w:val="004E182C"/>
    <w:rsid w:val="004E2A81"/>
    <w:rsid w:val="0052425C"/>
    <w:rsid w:val="005358E8"/>
    <w:rsid w:val="00555816"/>
    <w:rsid w:val="0058253A"/>
    <w:rsid w:val="0058524B"/>
    <w:rsid w:val="0062691C"/>
    <w:rsid w:val="0065661E"/>
    <w:rsid w:val="006905E9"/>
    <w:rsid w:val="00692738"/>
    <w:rsid w:val="006E3909"/>
    <w:rsid w:val="00743D9D"/>
    <w:rsid w:val="00770CCB"/>
    <w:rsid w:val="00781747"/>
    <w:rsid w:val="00792E39"/>
    <w:rsid w:val="00803189"/>
    <w:rsid w:val="00803FFF"/>
    <w:rsid w:val="00850F01"/>
    <w:rsid w:val="0085408B"/>
    <w:rsid w:val="00880774"/>
    <w:rsid w:val="008B6921"/>
    <w:rsid w:val="008B709E"/>
    <w:rsid w:val="008F50D9"/>
    <w:rsid w:val="009269EA"/>
    <w:rsid w:val="00940146"/>
    <w:rsid w:val="00952571"/>
    <w:rsid w:val="00984F67"/>
    <w:rsid w:val="00994558"/>
    <w:rsid w:val="009C61C3"/>
    <w:rsid w:val="009D5BAF"/>
    <w:rsid w:val="00A15946"/>
    <w:rsid w:val="00A314D9"/>
    <w:rsid w:val="00B07C12"/>
    <w:rsid w:val="00B16071"/>
    <w:rsid w:val="00BE25A7"/>
    <w:rsid w:val="00BF2B6F"/>
    <w:rsid w:val="00C20B60"/>
    <w:rsid w:val="00CE287C"/>
    <w:rsid w:val="00D16FE7"/>
    <w:rsid w:val="00D32231"/>
    <w:rsid w:val="00D45062"/>
    <w:rsid w:val="00D85780"/>
    <w:rsid w:val="00E07687"/>
    <w:rsid w:val="00E618AC"/>
    <w:rsid w:val="00E96D72"/>
    <w:rsid w:val="00F16BDD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E716"/>
  <w15:chartTrackingRefBased/>
  <w15:docId w15:val="{97E6F6E9-D33B-4871-9CD1-3098EBCB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180"/>
    <w:pPr>
      <w:ind w:left="720"/>
      <w:contextualSpacing/>
    </w:pPr>
  </w:style>
  <w:style w:type="character" w:customStyle="1" w:styleId="tsubjname">
    <w:name w:val="tsubjname"/>
    <w:basedOn w:val="Standardnpsmoodstavce"/>
    <w:rsid w:val="001C36D0"/>
  </w:style>
  <w:style w:type="paragraph" w:styleId="Revize">
    <w:name w:val="Revision"/>
    <w:hidden/>
    <w:uiPriority w:val="99"/>
    <w:semiHidden/>
    <w:rsid w:val="00984F6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84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4F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4F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F67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401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0868-5BD0-40B9-A098-FF1F3385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Nuckolls Petr</dc:creator>
  <cp:keywords/>
  <dc:description/>
  <cp:lastModifiedBy>Randusová Irena</cp:lastModifiedBy>
  <cp:revision>2</cp:revision>
  <cp:lastPrinted>2020-07-22T13:10:00Z</cp:lastPrinted>
  <dcterms:created xsi:type="dcterms:W3CDTF">2025-12-03T09:46:00Z</dcterms:created>
  <dcterms:modified xsi:type="dcterms:W3CDTF">2025-12-03T09:46:00Z</dcterms:modified>
</cp:coreProperties>
</file>