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9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433"/>
        <w:gridCol w:w="204"/>
        <w:gridCol w:w="204"/>
        <w:gridCol w:w="204"/>
        <w:gridCol w:w="204"/>
        <w:gridCol w:w="204"/>
        <w:gridCol w:w="204"/>
        <w:gridCol w:w="1392"/>
        <w:gridCol w:w="170"/>
        <w:gridCol w:w="190"/>
        <w:gridCol w:w="938"/>
        <w:gridCol w:w="450"/>
        <w:gridCol w:w="556"/>
        <w:gridCol w:w="232"/>
        <w:gridCol w:w="531"/>
        <w:gridCol w:w="232"/>
        <w:gridCol w:w="655"/>
        <w:gridCol w:w="572"/>
        <w:gridCol w:w="418"/>
        <w:gridCol w:w="576"/>
        <w:gridCol w:w="185"/>
      </w:tblGrid>
      <w:tr w:rsidR="003E510F" w:rsidRPr="00D77582" w14:paraId="0102BBC2" w14:textId="77777777" w:rsidTr="006104FF">
        <w:trPr>
          <w:trHeight w:val="364"/>
        </w:trPr>
        <w:tc>
          <w:tcPr>
            <w:tcW w:w="8939" w:type="dxa"/>
            <w:gridSpan w:val="2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D243499" w14:textId="25D887B7" w:rsidR="003E510F" w:rsidRPr="00D77582" w:rsidRDefault="003E510F" w:rsidP="00661149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77582">
              <w:rPr>
                <w:rFonts w:asciiTheme="minorHAnsi" w:hAnsiTheme="minorHAnsi" w:cstheme="minorHAnsi"/>
              </w:rPr>
              <w:br w:type="page"/>
            </w:r>
            <w:r w:rsidRPr="00D7758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Změnový list </w:t>
            </w:r>
            <w:r w:rsidR="00394A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č. </w:t>
            </w:r>
            <w:r w:rsidR="002D50C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</w:tr>
      <w:tr w:rsidR="00046C3E" w:rsidRPr="00D77582" w14:paraId="240D639D" w14:textId="77777777" w:rsidTr="009A4223">
        <w:trPr>
          <w:trHeight w:val="258"/>
        </w:trPr>
        <w:tc>
          <w:tcPr>
            <w:tcW w:w="18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0E9C3B6" w14:textId="77777777" w:rsidR="001928A0" w:rsidRPr="00D77582" w:rsidRDefault="001928A0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82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F4187" w14:textId="77777777" w:rsidR="001928A0" w:rsidRDefault="001928A0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Název a evidenční číslo Stavby:</w:t>
            </w:r>
          </w:p>
          <w:p w14:paraId="755BDC84" w14:textId="77777777" w:rsidR="001928A0" w:rsidRPr="00D77582" w:rsidRDefault="001928A0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71F871C" w14:textId="28FB93BB" w:rsidR="001928A0" w:rsidRDefault="001928A0" w:rsidP="00BC046B">
            <w:pPr>
              <w:ind w:right="-203"/>
              <w:rPr>
                <w:rFonts w:asciiTheme="minorHAnsi" w:hAnsiTheme="minorHAnsi" w:cstheme="minorHAnsi"/>
                <w:sz w:val="16"/>
                <w:szCs w:val="16"/>
              </w:rPr>
            </w:pPr>
            <w:r w:rsidRPr="00BC046B">
              <w:rPr>
                <w:rFonts w:asciiTheme="minorHAnsi" w:hAnsiTheme="minorHAnsi" w:cstheme="minorHAnsi"/>
                <w:sz w:val="16"/>
                <w:szCs w:val="16"/>
              </w:rPr>
              <w:t>Rozšíření provozního zázemí rekreačního přístavu Petrov</w:t>
            </w:r>
          </w:p>
          <w:p w14:paraId="53D44805" w14:textId="77777777" w:rsidR="001928A0" w:rsidRPr="00BC046B" w:rsidRDefault="001928A0" w:rsidP="00BC046B">
            <w:pPr>
              <w:ind w:right="-203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F899EBA" w14:textId="681FA7E2" w:rsidR="001928A0" w:rsidRPr="00BC046B" w:rsidRDefault="00B0331D" w:rsidP="00BC046B">
            <w:pPr>
              <w:ind w:right="-203"/>
              <w:rPr>
                <w:rFonts w:asciiTheme="minorHAnsi" w:hAnsiTheme="minorHAnsi" w:cstheme="minorHAnsi"/>
                <w:sz w:val="16"/>
                <w:szCs w:val="16"/>
              </w:rPr>
            </w:pPr>
            <w:r w:rsidRPr="00B0331D">
              <w:rPr>
                <w:rFonts w:asciiTheme="minorHAnsi" w:hAnsiTheme="minorHAnsi" w:cstheme="minorHAnsi"/>
                <w:sz w:val="16"/>
                <w:szCs w:val="16"/>
              </w:rPr>
              <w:t>číslo ISPROFOND: 5625530011</w:t>
            </w:r>
          </w:p>
          <w:p w14:paraId="1A274C61" w14:textId="56DA61AF" w:rsidR="001928A0" w:rsidRPr="00BC046B" w:rsidRDefault="001928A0" w:rsidP="00BC046B">
            <w:pPr>
              <w:ind w:right="-20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9E886" w14:textId="77777777" w:rsidR="001928A0" w:rsidRPr="00D77582" w:rsidRDefault="001928A0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A51DE" w14:textId="77777777" w:rsidR="001928A0" w:rsidRPr="00D77582" w:rsidRDefault="001928A0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67D29" w14:textId="2D8747F8" w:rsidR="001928A0" w:rsidRDefault="001928A0" w:rsidP="00BC046B">
            <w:pPr>
              <w:ind w:right="-180"/>
              <w:rPr>
                <w:rFonts w:asciiTheme="minorHAnsi" w:hAnsiTheme="minorHAnsi" w:cstheme="minorHAnsi"/>
                <w:sz w:val="16"/>
                <w:szCs w:val="16"/>
              </w:rPr>
            </w:pPr>
            <w:r w:rsidRPr="00487A00">
              <w:rPr>
                <w:rFonts w:asciiTheme="minorHAnsi" w:hAnsiTheme="minorHAnsi" w:cstheme="minorHAnsi"/>
                <w:sz w:val="16"/>
                <w:szCs w:val="16"/>
              </w:rPr>
              <w:t>Ev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487A00">
              <w:rPr>
                <w:rFonts w:asciiTheme="minorHAnsi" w:hAnsiTheme="minorHAnsi" w:cstheme="minorHAnsi"/>
                <w:sz w:val="16"/>
                <w:szCs w:val="16"/>
              </w:rPr>
              <w:t>číslo objednate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487A00">
              <w:rPr>
                <w:rFonts w:asciiTheme="minorHAnsi" w:hAnsiTheme="minorHAnsi" w:cstheme="minorHAnsi"/>
                <w:sz w:val="16"/>
                <w:szCs w:val="16"/>
              </w:rPr>
              <w:t>e:</w:t>
            </w:r>
          </w:p>
          <w:p w14:paraId="0BD5AF4E" w14:textId="4A2244CE" w:rsidR="001928A0" w:rsidRPr="00487A00" w:rsidRDefault="001928A0" w:rsidP="00487A0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87A00">
              <w:rPr>
                <w:rFonts w:asciiTheme="minorHAnsi" w:hAnsiTheme="minorHAnsi" w:cstheme="minorHAnsi"/>
                <w:sz w:val="16"/>
                <w:szCs w:val="16"/>
              </w:rPr>
              <w:t xml:space="preserve"> SML-2024-153-VZ</w:t>
            </w:r>
          </w:p>
          <w:p w14:paraId="1FB2FC82" w14:textId="2FFC9777" w:rsidR="001928A0" w:rsidRPr="00487A00" w:rsidRDefault="001928A0" w:rsidP="00487A0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87A00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                                                                           Ev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487A00">
              <w:rPr>
                <w:rFonts w:asciiTheme="minorHAnsi" w:hAnsiTheme="minorHAnsi" w:cstheme="minorHAnsi"/>
                <w:sz w:val="16"/>
                <w:szCs w:val="16"/>
              </w:rPr>
              <w:t xml:space="preserve">číslo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zhotovitele</w:t>
            </w:r>
            <w:r w:rsidRPr="00487A00">
              <w:rPr>
                <w:rFonts w:asciiTheme="minorHAnsi" w:hAnsiTheme="minorHAnsi" w:cstheme="minorHAnsi"/>
                <w:sz w:val="16"/>
                <w:szCs w:val="16"/>
              </w:rPr>
              <w:t>: 24 172</w:t>
            </w:r>
          </w:p>
          <w:p w14:paraId="5B338EC8" w14:textId="77777777" w:rsidR="001928A0" w:rsidRPr="00D77582" w:rsidRDefault="001928A0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8664" w14:textId="77777777" w:rsidR="001928A0" w:rsidRPr="00D77582" w:rsidRDefault="001928A0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6A58E34" w14:textId="77777777" w:rsidR="001928A0" w:rsidRPr="00D77582" w:rsidRDefault="001928A0" w:rsidP="00B033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Číslo SO/PS </w:t>
            </w: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číslo Změny SO/PS: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4D65F7" w14:textId="77777777" w:rsidR="001928A0" w:rsidRPr="00D77582" w:rsidRDefault="001928A0" w:rsidP="0066114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7758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C4D7EFC" w14:textId="7EDB41A8" w:rsidR="001928A0" w:rsidRPr="00D77582" w:rsidRDefault="001928A0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Pořadové číslo ZBV:</w:t>
            </w: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2D50C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</w:tr>
      <w:tr w:rsidR="00046C3E" w:rsidRPr="00D77582" w14:paraId="2819E8F9" w14:textId="77777777" w:rsidTr="009A4223">
        <w:trPr>
          <w:trHeight w:val="258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B33E40" w14:textId="77777777" w:rsidR="001957EB" w:rsidRPr="00D77582" w:rsidRDefault="001957EB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55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4ADD0" w14:textId="77777777" w:rsidR="001957EB" w:rsidRDefault="001957EB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Název stavebního objektu/provozního souboru (SO/PS):</w:t>
            </w:r>
          </w:p>
          <w:p w14:paraId="2D1CD410" w14:textId="77777777" w:rsidR="001957EB" w:rsidRDefault="001957EB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957EB">
              <w:rPr>
                <w:rFonts w:asciiTheme="minorHAnsi" w:hAnsiTheme="minorHAnsi" w:cstheme="minorHAnsi"/>
                <w:sz w:val="16"/>
                <w:szCs w:val="16"/>
              </w:rPr>
              <w:t>SO 01 Provozní budova</w:t>
            </w:r>
          </w:p>
          <w:p w14:paraId="1C3A7461" w14:textId="51104D3C" w:rsidR="001957EB" w:rsidRPr="001957EB" w:rsidRDefault="001957EB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957EB">
              <w:rPr>
                <w:rFonts w:asciiTheme="minorHAnsi" w:hAnsiTheme="minorHAnsi" w:cstheme="minorHAnsi"/>
                <w:sz w:val="16"/>
                <w:szCs w:val="16"/>
              </w:rPr>
              <w:t>SO 02 Zpevněné plochy, terénní úpravy, vegetační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957EB">
              <w:rPr>
                <w:rFonts w:asciiTheme="minorHAnsi" w:hAnsiTheme="minorHAnsi" w:cstheme="minorHAnsi"/>
                <w:sz w:val="16"/>
                <w:szCs w:val="16"/>
              </w:rPr>
              <w:t>úpravy, přesuny prvků vybavení</w:t>
            </w:r>
          </w:p>
        </w:tc>
        <w:tc>
          <w:tcPr>
            <w:tcW w:w="2345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98F6D75" w14:textId="3C72C37E" w:rsidR="001957EB" w:rsidRPr="00D77582" w:rsidRDefault="00394A55" w:rsidP="006611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 01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SO 02</w:t>
            </w:r>
          </w:p>
        </w:tc>
        <w:tc>
          <w:tcPr>
            <w:tcW w:w="1854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6C82A" w14:textId="77777777" w:rsidR="001957EB" w:rsidRPr="00D77582" w:rsidRDefault="001957EB" w:rsidP="00661149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3E510F" w:rsidRPr="00D77582" w14:paraId="6842C45F" w14:textId="77777777" w:rsidTr="009A4223">
        <w:trPr>
          <w:trHeight w:val="258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50B59A6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76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AE9D5" w14:textId="6D17661A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Strany smlouvy o dílo na realizaci výše uvedené Stavby uzavřené dne </w:t>
            </w:r>
            <w:r w:rsidR="008D0C04">
              <w:rPr>
                <w:rFonts w:asciiTheme="minorHAnsi" w:hAnsiTheme="minorHAnsi" w:cstheme="minorHAnsi"/>
                <w:sz w:val="16"/>
                <w:szCs w:val="16"/>
              </w:rPr>
              <w:t>24. 3. 2025</w:t>
            </w:r>
            <w:r w:rsidR="0011692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(dále jen Smlouva): 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695084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3E510F" w:rsidRPr="00D77582" w14:paraId="2700C5F1" w14:textId="77777777" w:rsidTr="009A4223">
        <w:trPr>
          <w:trHeight w:val="258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746A58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76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09925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Objednatel: Ředitelství vodních cest ČR se sídlem nábřeží L. Svobody 1222/12, 110 15 Praha 1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9FFEDA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3E510F" w:rsidRPr="00D77582" w14:paraId="44917AF4" w14:textId="77777777" w:rsidTr="009A4223">
        <w:trPr>
          <w:trHeight w:val="258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B672BC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76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5C7B5F" w14:textId="119CD481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Zhotovitel: </w:t>
            </w:r>
            <w:r w:rsidR="0011692F">
              <w:rPr>
                <w:rFonts w:asciiTheme="minorHAnsi" w:hAnsiTheme="minorHAnsi" w:cstheme="minorHAnsi"/>
                <w:sz w:val="16"/>
                <w:szCs w:val="16"/>
              </w:rPr>
              <w:t>MSO servis spol. s r.o. se sídlem Svatoborská 591/87, 697 01 Kyjov</w:t>
            </w:r>
          </w:p>
        </w:tc>
        <w:tc>
          <w:tcPr>
            <w:tcW w:w="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F5ECFE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046C3E" w:rsidRPr="00D77582" w14:paraId="17634A5A" w14:textId="77777777" w:rsidTr="009A4223">
        <w:trPr>
          <w:trHeight w:val="258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C26C2B4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0821A0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87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AD5F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Přílohy Změnového listu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E02D5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CF7FBE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4781D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60AD14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CA91D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Paré č.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09700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DB031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Příjemce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D35CC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A59F76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E34F3A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046C3E" w:rsidRPr="00D77582" w14:paraId="7C3F5EDF" w14:textId="77777777" w:rsidTr="009A4223">
        <w:trPr>
          <w:trHeight w:val="698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280FD9" w14:textId="77777777" w:rsidR="00CE7413" w:rsidRPr="008835EC" w:rsidRDefault="00CE7413" w:rsidP="00661149">
            <w:pPr>
              <w:rPr>
                <w:rFonts w:asciiTheme="minorHAnsi" w:hAnsiTheme="minorHAnsi" w:cstheme="minorHAnsi"/>
              </w:rPr>
            </w:pPr>
            <w:r w:rsidRPr="008835E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F4D7AB" w14:textId="77777777" w:rsidR="00CE7413" w:rsidRPr="008835EC" w:rsidRDefault="00CE7413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35E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361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46E51B" w14:textId="19C27D30" w:rsidR="0018224E" w:rsidRPr="008835EC" w:rsidRDefault="00CE7413" w:rsidP="00E35EF4">
            <w:pPr>
              <w:pStyle w:val="Odstavecseseznamem"/>
              <w:numPr>
                <w:ilvl w:val="0"/>
                <w:numId w:val="2"/>
              </w:numPr>
              <w:ind w:left="287" w:hanging="284"/>
              <w:rPr>
                <w:rFonts w:cstheme="minorHAnsi"/>
                <w:sz w:val="16"/>
                <w:szCs w:val="16"/>
              </w:rPr>
            </w:pPr>
            <w:r w:rsidRPr="008835EC">
              <w:rPr>
                <w:rFonts w:cstheme="minorHAnsi"/>
                <w:sz w:val="16"/>
                <w:szCs w:val="16"/>
              </w:rPr>
              <w:t>Rozpis ocenění změn položek</w:t>
            </w:r>
          </w:p>
          <w:p w14:paraId="3FFC1641" w14:textId="69E2112F" w:rsidR="00CE7413" w:rsidRPr="00E35EF4" w:rsidRDefault="00783D99" w:rsidP="0018224E">
            <w:pPr>
              <w:pStyle w:val="Odstavecseseznamem"/>
              <w:numPr>
                <w:ilvl w:val="0"/>
                <w:numId w:val="2"/>
              </w:numPr>
              <w:ind w:left="287" w:hanging="284"/>
              <w:rPr>
                <w:rFonts w:cstheme="minorHAnsi"/>
                <w:sz w:val="16"/>
                <w:szCs w:val="16"/>
              </w:rPr>
            </w:pPr>
            <w:r w:rsidRPr="00E35EF4">
              <w:rPr>
                <w:rFonts w:cstheme="minorHAnsi"/>
                <w:sz w:val="16"/>
                <w:szCs w:val="16"/>
              </w:rPr>
              <w:t xml:space="preserve">Individuální kalkulace položek </w:t>
            </w:r>
          </w:p>
          <w:p w14:paraId="05A91528" w14:textId="159A663B" w:rsidR="00783D99" w:rsidRPr="00E35EF4" w:rsidRDefault="00783D99" w:rsidP="00783D99">
            <w:pPr>
              <w:pStyle w:val="Odstavecseseznamem"/>
              <w:numPr>
                <w:ilvl w:val="0"/>
                <w:numId w:val="2"/>
              </w:numPr>
              <w:ind w:left="287" w:hanging="284"/>
              <w:rPr>
                <w:rFonts w:cstheme="minorHAnsi"/>
                <w:sz w:val="16"/>
                <w:szCs w:val="16"/>
              </w:rPr>
            </w:pPr>
            <w:r w:rsidRPr="00E35EF4">
              <w:rPr>
                <w:rFonts w:cstheme="minorHAnsi"/>
                <w:sz w:val="16"/>
                <w:szCs w:val="16"/>
              </w:rPr>
              <w:t>Geotechnické posouzení od společnosti SURGEO s.r.o. ze dne 1. 7. 2025</w:t>
            </w:r>
          </w:p>
          <w:p w14:paraId="63F818C7" w14:textId="20BA17AF" w:rsidR="00B0331D" w:rsidRPr="00E35EF4" w:rsidRDefault="00B0331D" w:rsidP="00661149">
            <w:pPr>
              <w:pStyle w:val="Odstavecseseznamem"/>
              <w:numPr>
                <w:ilvl w:val="0"/>
                <w:numId w:val="2"/>
              </w:numPr>
              <w:ind w:left="287" w:hanging="284"/>
              <w:rPr>
                <w:rFonts w:cstheme="minorHAnsi"/>
                <w:sz w:val="16"/>
                <w:szCs w:val="16"/>
              </w:rPr>
            </w:pPr>
            <w:r w:rsidRPr="008835EC">
              <w:rPr>
                <w:rFonts w:cstheme="minorHAnsi"/>
                <w:sz w:val="16"/>
                <w:szCs w:val="16"/>
              </w:rPr>
              <w:t>Fotodokumentace</w:t>
            </w:r>
            <w:r w:rsidR="00AF3697" w:rsidRPr="008835EC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F3CFD39" w14:textId="5612DC27" w:rsidR="000815EA" w:rsidRPr="00E35EF4" w:rsidRDefault="00192CF0" w:rsidP="00661149">
            <w:pPr>
              <w:pStyle w:val="Odstavecseseznamem"/>
              <w:numPr>
                <w:ilvl w:val="0"/>
                <w:numId w:val="2"/>
              </w:numPr>
              <w:ind w:left="287" w:hanging="284"/>
              <w:rPr>
                <w:rFonts w:cstheme="minorHAnsi"/>
                <w:sz w:val="16"/>
                <w:szCs w:val="16"/>
              </w:rPr>
            </w:pPr>
            <w:r w:rsidRPr="00E35EF4">
              <w:rPr>
                <w:rFonts w:cstheme="minorHAnsi"/>
                <w:sz w:val="16"/>
                <w:szCs w:val="16"/>
              </w:rPr>
              <w:t>Potvrzení o nakládání s vytěženým materiálem</w:t>
            </w:r>
          </w:p>
          <w:p w14:paraId="011229A2" w14:textId="2E28CAD3" w:rsidR="00B0331D" w:rsidRPr="008835EC" w:rsidRDefault="00E028E7" w:rsidP="00E35EF4">
            <w:pPr>
              <w:pStyle w:val="Odstavecseseznamem"/>
              <w:numPr>
                <w:ilvl w:val="0"/>
                <w:numId w:val="2"/>
              </w:numPr>
              <w:ind w:left="287" w:hanging="284"/>
              <w:rPr>
                <w:rFonts w:cstheme="minorHAnsi"/>
                <w:sz w:val="16"/>
                <w:szCs w:val="16"/>
              </w:rPr>
            </w:pPr>
            <w:r w:rsidRPr="00E35EF4">
              <w:rPr>
                <w:rFonts w:cstheme="minorHAnsi"/>
                <w:sz w:val="16"/>
                <w:szCs w:val="16"/>
              </w:rPr>
              <w:t>Ostatní doklady</w:t>
            </w:r>
          </w:p>
          <w:p w14:paraId="21932D7D" w14:textId="7E243E8A" w:rsidR="00B50193" w:rsidRPr="008835EC" w:rsidRDefault="00B50193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35EC">
              <w:rPr>
                <w:rFonts w:asciiTheme="minorHAnsi" w:hAnsiTheme="minorHAnsi" w:cstheme="minorHAnsi"/>
                <w:sz w:val="16"/>
                <w:szCs w:val="16"/>
              </w:rPr>
              <w:t>Pokyn Správce stavby k variaci</w:t>
            </w:r>
          </w:p>
          <w:p w14:paraId="1560C42F" w14:textId="1AE43619" w:rsidR="00CE7413" w:rsidRPr="008835EC" w:rsidRDefault="00CE7413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35E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FDA4" w14:textId="77777777" w:rsidR="00CE7413" w:rsidRPr="00D77582" w:rsidRDefault="00CE7413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D949C1" w14:textId="77777777" w:rsidR="00CE7413" w:rsidRPr="00D77582" w:rsidRDefault="00CE7413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4E66" w14:textId="77777777" w:rsidR="00CE7413" w:rsidRPr="00D77582" w:rsidRDefault="00CE7413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F7E5D" w14:textId="77777777" w:rsidR="00CE7413" w:rsidRPr="00D77582" w:rsidRDefault="00CE7413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64BF916C" w14:textId="77777777" w:rsidR="00CE7413" w:rsidRPr="00D77582" w:rsidRDefault="00CE7413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Objednatel (Správce stavby jako zástupce Objednatele) (v elektronické verzi Intranet ŘVC ČR)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3ABBB2" w14:textId="77777777" w:rsidR="00CE7413" w:rsidRPr="00D77582" w:rsidRDefault="00CE7413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046C3E" w:rsidRPr="00D77582" w14:paraId="27ADFA8A" w14:textId="77777777" w:rsidTr="009A4223">
        <w:trPr>
          <w:trHeight w:val="364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278E98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96212D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3B1E2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C1294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18BB0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8A334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A135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A6B9C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2C18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B6830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8E09C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C572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6C7B29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9814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801C57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3728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D59F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64BF14E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Zhotovitel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750E2E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046C3E" w:rsidRPr="00D77582" w14:paraId="63638DAB" w14:textId="77777777" w:rsidTr="009A4223">
        <w:trPr>
          <w:trHeight w:val="364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8715553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E33F27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8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A6128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18E5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BDC91A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E853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35597FC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48499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CA8F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51A95C8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Projektant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F0FE96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046C3E" w:rsidRPr="00D77582" w14:paraId="5FA39F6A" w14:textId="77777777" w:rsidTr="009A4223">
        <w:trPr>
          <w:trHeight w:val="364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3EB667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E89316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FB4FF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F53BB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1682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85071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E95F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FD81F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30BC7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CE6D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6EC42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96D1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10868D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692A8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353A27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4AC07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87BC9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FC19AF8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Supervize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630AD6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9A4223" w:rsidRPr="00D77582" w14:paraId="7B5913C4" w14:textId="77777777" w:rsidTr="009A4223">
        <w:trPr>
          <w:trHeight w:val="151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5A6212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711D2A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7898D2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8B6B7C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A73A8D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7E3080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179350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7B44CC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0B0CB1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F2C02F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C3BBC4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072F3C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ABF341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FD203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48AF48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79301B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373234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8DF027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42B401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0047CF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CF8194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AAD923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3E510F" w:rsidRPr="00D77582" w14:paraId="0A4229EA" w14:textId="77777777" w:rsidTr="009A4223">
        <w:trPr>
          <w:trHeight w:val="258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583061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76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4BB8E" w14:textId="0EFFCAA4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Iniciátor změny: 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Zhotovitel </w:t>
            </w:r>
            <w:r w:rsidR="00E6387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a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Objednatel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DBE08C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3E510F" w:rsidRPr="00D77582" w14:paraId="20FC34B4" w14:textId="77777777" w:rsidTr="009A4223">
        <w:trPr>
          <w:trHeight w:val="273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74E9B53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76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A9842A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Popis Změny: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3FFDE6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6104FF" w:rsidRPr="00D77582" w14:paraId="6217428E" w14:textId="77777777" w:rsidTr="009A4223">
        <w:trPr>
          <w:trHeight w:val="258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67E9032" w14:textId="77777777" w:rsidR="006104FF" w:rsidRPr="00D77582" w:rsidRDefault="006104F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76" w:type="dxa"/>
            <w:gridSpan w:val="20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2C433F" w14:textId="5F0BE296" w:rsidR="00C86FD2" w:rsidRPr="009A4223" w:rsidRDefault="00377989" w:rsidP="00661149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ZL</w:t>
            </w:r>
            <w:r w:rsidR="006027C2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</w:t>
            </w:r>
            <w:r w:rsidR="00E75473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2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změna č. 1</w:t>
            </w:r>
            <w:r w:rsidR="00CB2426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 </w:t>
            </w:r>
            <w:r w:rsidR="00E75473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automaty do sprch</w:t>
            </w:r>
            <w:r w:rsidR="00193C1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</w:t>
            </w:r>
          </w:p>
          <w:p w14:paraId="7B27D5D0" w14:textId="66006FE7" w:rsidR="00E22555" w:rsidRPr="009A4223" w:rsidRDefault="00BE45FE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V době mezi vytvořením </w:t>
            </w:r>
            <w:r w:rsidR="00CA2373" w:rsidRPr="009A4223">
              <w:rPr>
                <w:rFonts w:asciiTheme="minorHAnsi" w:hAnsiTheme="minorHAnsi" w:cstheme="minorHAnsi"/>
                <w:sz w:val="16"/>
                <w:szCs w:val="16"/>
              </w:rPr>
              <w:t>realizační dokumentac</w:t>
            </w:r>
            <w:r w:rsidR="0004184D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e 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a vlastní realizací vyvstal nový požadavek </w:t>
            </w:r>
            <w:r w:rsidR="006429D6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 w:rsidR="002144C6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umístění </w:t>
            </w:r>
            <w:r w:rsidR="006429D6" w:rsidRPr="009A4223">
              <w:rPr>
                <w:rFonts w:asciiTheme="minorHAnsi" w:hAnsiTheme="minorHAnsi" w:cstheme="minorHAnsi"/>
                <w:sz w:val="16"/>
                <w:szCs w:val="16"/>
              </w:rPr>
              <w:t>automat</w:t>
            </w:r>
            <w:r w:rsidR="002144C6" w:rsidRPr="009A4223">
              <w:rPr>
                <w:rFonts w:asciiTheme="minorHAnsi" w:hAnsiTheme="minorHAnsi" w:cstheme="minorHAnsi"/>
                <w:sz w:val="16"/>
                <w:szCs w:val="16"/>
              </w:rPr>
              <w:t>ů</w:t>
            </w:r>
            <w:r w:rsidR="006429D6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do sprch.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F01B8BC" w14:textId="3A4DA65A" w:rsidR="00391C60" w:rsidRPr="00BC3D38" w:rsidRDefault="00391C60" w:rsidP="00F96DF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C3D38">
              <w:rPr>
                <w:rFonts w:asciiTheme="minorHAnsi" w:hAnsiTheme="minorHAnsi" w:cstheme="minorHAnsi"/>
                <w:sz w:val="16"/>
                <w:szCs w:val="16"/>
              </w:rPr>
              <w:t>Změna je zařazena do kategorie</w:t>
            </w:r>
            <w:r w:rsidR="00CA2373" w:rsidRPr="00BC3D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E0864" w:rsidRPr="00BC3D38">
              <w:rPr>
                <w:rFonts w:asciiTheme="minorHAnsi" w:hAnsiTheme="minorHAnsi" w:cstheme="minorHAnsi"/>
                <w:sz w:val="16"/>
                <w:szCs w:val="16"/>
              </w:rPr>
              <w:t>B</w:t>
            </w:r>
            <w:r w:rsidR="00CA2373" w:rsidRPr="00BC3D38">
              <w:rPr>
                <w:rFonts w:asciiTheme="minorHAnsi" w:hAnsiTheme="minorHAnsi" w:cstheme="minorHAnsi"/>
                <w:sz w:val="16"/>
                <w:szCs w:val="16"/>
              </w:rPr>
              <w:t>, nemá vliv na termín</w:t>
            </w:r>
            <w:r w:rsidR="00F80666" w:rsidRPr="00BC3D38">
              <w:rPr>
                <w:rFonts w:asciiTheme="minorHAnsi" w:hAnsiTheme="minorHAnsi" w:cstheme="minorHAnsi"/>
                <w:sz w:val="16"/>
                <w:szCs w:val="16"/>
              </w:rPr>
              <w:t xml:space="preserve"> dokončení.</w:t>
            </w:r>
          </w:p>
          <w:p w14:paraId="6C91916D" w14:textId="3DA7DCB9" w:rsidR="00B15ECE" w:rsidRPr="00BC3D38" w:rsidRDefault="00345323" w:rsidP="00661149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BC3D38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Výsledkem je </w:t>
            </w:r>
            <w:r w:rsidR="00E75473" w:rsidRPr="00BC3D38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přípočet</w:t>
            </w:r>
            <w:r w:rsidRPr="00BC3D38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ve výši Kč bez DPH</w:t>
            </w:r>
            <w:r w:rsidR="00C31F08" w:rsidRPr="00BC3D38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.</w:t>
            </w:r>
          </w:p>
          <w:p w14:paraId="376919A9" w14:textId="77777777" w:rsidR="00345323" w:rsidRPr="00BC3D38" w:rsidRDefault="00345323" w:rsidP="00661149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133BFD3D" w14:textId="3CFA713A" w:rsidR="00C31F08" w:rsidRPr="00BC3D38" w:rsidRDefault="00AE5856" w:rsidP="00C31F0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C3D38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ZL</w:t>
            </w:r>
            <w:r w:rsidR="006027C2" w:rsidRPr="00BC3D38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</w:t>
            </w:r>
            <w:r w:rsidR="005776FC" w:rsidRPr="00BC3D38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2</w:t>
            </w:r>
            <w:r w:rsidRPr="00BC3D38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změna č. 2</w:t>
            </w:r>
            <w:r w:rsidR="00F71660" w:rsidRPr="00BC3D38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a č. 2.1</w:t>
            </w:r>
            <w:r w:rsidR="00CB2426" w:rsidRPr="00BC3D38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– </w:t>
            </w:r>
            <w:r w:rsidR="00B20385" w:rsidRPr="00BC3D38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kabelové rozvody SLP pro sprchové automaty a kamery</w:t>
            </w:r>
            <w:r w:rsidR="00483874" w:rsidRPr="00BC3D38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, kamerový systém</w:t>
            </w:r>
            <w:r w:rsidR="00193C1C" w:rsidRPr="00BC3D38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  <w:r w:rsidRPr="00BC3D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919CD43" w14:textId="7022E2AC" w:rsidR="001D01FB" w:rsidRPr="00BC3D38" w:rsidRDefault="00C86FD2" w:rsidP="0014278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BC3D38">
              <w:rPr>
                <w:rFonts w:asciiTheme="minorHAnsi" w:hAnsiTheme="minorHAnsi" w:cstheme="minorHAnsi"/>
                <w:sz w:val="16"/>
                <w:szCs w:val="16"/>
              </w:rPr>
              <w:t>Tato změna vznikla na základ</w:t>
            </w:r>
            <w:r w:rsidR="00256F09" w:rsidRPr="00BC3D38">
              <w:rPr>
                <w:rFonts w:asciiTheme="minorHAnsi" w:hAnsiTheme="minorHAnsi" w:cstheme="minorHAnsi"/>
                <w:sz w:val="16"/>
                <w:szCs w:val="16"/>
              </w:rPr>
              <w:t xml:space="preserve">ě </w:t>
            </w:r>
            <w:r w:rsidRPr="00BC3D38">
              <w:rPr>
                <w:rFonts w:asciiTheme="minorHAnsi" w:hAnsiTheme="minorHAnsi" w:cstheme="minorHAnsi"/>
                <w:sz w:val="16"/>
                <w:szCs w:val="16"/>
              </w:rPr>
              <w:t>požadavku objednatele, kdy byly</w:t>
            </w:r>
            <w:r w:rsidR="00256F09" w:rsidRPr="00BC3D38">
              <w:rPr>
                <w:rFonts w:asciiTheme="minorHAnsi" w:hAnsiTheme="minorHAnsi" w:cstheme="minorHAnsi"/>
                <w:sz w:val="16"/>
                <w:szCs w:val="16"/>
              </w:rPr>
              <w:t xml:space="preserve"> nově</w:t>
            </w:r>
            <w:r w:rsidRPr="00BC3D38">
              <w:rPr>
                <w:rFonts w:asciiTheme="minorHAnsi" w:hAnsiTheme="minorHAnsi" w:cstheme="minorHAnsi"/>
                <w:sz w:val="16"/>
                <w:szCs w:val="16"/>
              </w:rPr>
              <w:t xml:space="preserve"> dodatečně požadovány automaty do sprch a tudíž se musely připravit kabelové rozvody </w:t>
            </w:r>
            <w:r w:rsidR="00256F09" w:rsidRPr="00BC3D38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BC3D38">
              <w:rPr>
                <w:rFonts w:asciiTheme="minorHAnsi" w:hAnsiTheme="minorHAnsi" w:cstheme="minorHAnsi"/>
                <w:sz w:val="16"/>
                <w:szCs w:val="16"/>
              </w:rPr>
              <w:t>ro připojení.</w:t>
            </w:r>
            <w:r w:rsidR="00AE70B9" w:rsidRPr="00BC3D38">
              <w:rPr>
                <w:rFonts w:asciiTheme="minorHAnsi" w:hAnsiTheme="minorHAnsi" w:cstheme="minorHAnsi"/>
                <w:sz w:val="16"/>
                <w:szCs w:val="16"/>
              </w:rPr>
              <w:t xml:space="preserve"> Zároveň</w:t>
            </w:r>
            <w:r w:rsidR="00AA046F" w:rsidRPr="00BC3D38">
              <w:rPr>
                <w:rFonts w:asciiTheme="minorHAnsi" w:hAnsiTheme="minorHAnsi" w:cstheme="minorHAnsi"/>
                <w:sz w:val="16"/>
                <w:szCs w:val="16"/>
              </w:rPr>
              <w:t xml:space="preserve"> v</w:t>
            </w:r>
            <w:r w:rsidR="00AE70B9" w:rsidRPr="00BC3D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65D36" w:rsidRPr="00BC3D38">
              <w:rPr>
                <w:rFonts w:asciiTheme="minorHAnsi" w:hAnsiTheme="minorHAnsi" w:cstheme="minorHAnsi"/>
                <w:sz w:val="16"/>
                <w:szCs w:val="16"/>
              </w:rPr>
              <w:t>době mezi vytvořením PD a vlastní realizací vyvstal nový požadavek</w:t>
            </w:r>
            <w:r w:rsidR="00AE1E09" w:rsidRPr="00BC3D38">
              <w:rPr>
                <w:rFonts w:asciiTheme="minorHAnsi" w:hAnsiTheme="minorHAnsi" w:cstheme="minorHAnsi"/>
                <w:sz w:val="16"/>
                <w:szCs w:val="16"/>
              </w:rPr>
              <w:t xml:space="preserve"> SLP rozvod pro</w:t>
            </w:r>
            <w:r w:rsidR="00865D36" w:rsidRPr="00BC3D38">
              <w:rPr>
                <w:rFonts w:asciiTheme="minorHAnsi" w:hAnsiTheme="minorHAnsi" w:cstheme="minorHAnsi"/>
                <w:sz w:val="16"/>
                <w:szCs w:val="16"/>
              </w:rPr>
              <w:t xml:space="preserve"> kamery</w:t>
            </w:r>
            <w:r w:rsidR="00F71660" w:rsidRPr="00BC3D38">
              <w:rPr>
                <w:rFonts w:asciiTheme="minorHAnsi" w:hAnsiTheme="minorHAnsi" w:cstheme="minorHAnsi"/>
                <w:sz w:val="16"/>
                <w:szCs w:val="16"/>
              </w:rPr>
              <w:t xml:space="preserve"> a kamerový systém</w:t>
            </w:r>
            <w:r w:rsidR="00AE1E09" w:rsidRPr="00BC3D38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483874" w:rsidRPr="00BC3D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1552894" w14:textId="242C2E45" w:rsidR="00865B85" w:rsidRPr="009A4223" w:rsidRDefault="00865B85" w:rsidP="00865B8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C3D38">
              <w:rPr>
                <w:rFonts w:asciiTheme="minorHAnsi" w:hAnsiTheme="minorHAnsi" w:cstheme="minorHAnsi"/>
                <w:sz w:val="16"/>
                <w:szCs w:val="16"/>
              </w:rPr>
              <w:t xml:space="preserve">Změna je zařazena do kategorie </w:t>
            </w:r>
            <w:r w:rsidR="00CD39E5" w:rsidRPr="00BC3D38">
              <w:rPr>
                <w:rFonts w:asciiTheme="minorHAnsi" w:hAnsiTheme="minorHAnsi" w:cstheme="minorHAnsi"/>
                <w:sz w:val="16"/>
                <w:szCs w:val="16"/>
              </w:rPr>
              <w:t>B</w:t>
            </w:r>
            <w:r w:rsidRPr="00BC3D38">
              <w:rPr>
                <w:rFonts w:asciiTheme="minorHAnsi" w:hAnsiTheme="minorHAnsi" w:cstheme="minorHAnsi"/>
                <w:sz w:val="16"/>
                <w:szCs w:val="16"/>
              </w:rPr>
              <w:t>, nemá vliv na termín dokončení.</w:t>
            </w:r>
          </w:p>
          <w:p w14:paraId="414016A2" w14:textId="6BCB71DB" w:rsidR="001D01FB" w:rsidRPr="009A4223" w:rsidRDefault="001D01FB" w:rsidP="001D01FB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Výsledkem je přípočet ve výši </w:t>
            </w:r>
            <w:r w:rsidR="00B176B5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Kč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bez DPH.</w:t>
            </w:r>
          </w:p>
          <w:p w14:paraId="05C28A4D" w14:textId="77777777" w:rsidR="001D01FB" w:rsidRPr="009A4223" w:rsidRDefault="001D01FB" w:rsidP="0014278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919F19E" w14:textId="07BB22F0" w:rsidR="006513EE" w:rsidRPr="009A4223" w:rsidRDefault="006513EE" w:rsidP="006513EE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ZL 2 změna č. 3</w:t>
            </w:r>
            <w:r w:rsidR="007D200E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a č. 3.1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</w:t>
            </w:r>
            <w:r w:rsidR="005E242F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záměna materiálu podloží pod asfaltovou komunikací – betonový recyklát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: </w:t>
            </w:r>
          </w:p>
          <w:p w14:paraId="3ABA18ED" w14:textId="70EE0633" w:rsidR="00C85FCF" w:rsidRPr="009A4223" w:rsidRDefault="00C85FCF" w:rsidP="006513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Na základě provedení geologického a hydrogeologického průzkumu</w:t>
            </w:r>
            <w:r w:rsidR="00ED379F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B63AE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od společnosti SURGEO s.r.o. ze dne </w:t>
            </w:r>
            <w:r w:rsidR="009525C5" w:rsidRPr="009A422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3B63AE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9525C5" w:rsidRPr="009A4223"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="003B63AE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. 2025 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bylo nutné provést záměnu materiálu podloží pod asfaltovými komunikacemi, aby byla zachována pevnost a únosnost.</w:t>
            </w:r>
            <w:r w:rsidR="00764EE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1036A" w:rsidRPr="00BC3D38">
              <w:rPr>
                <w:rFonts w:asciiTheme="minorHAnsi" w:hAnsiTheme="minorHAnsi" w:cstheme="minorHAnsi"/>
                <w:sz w:val="16"/>
                <w:szCs w:val="16"/>
              </w:rPr>
              <w:t xml:space="preserve">V době přípravy PD byl </w:t>
            </w:r>
            <w:r w:rsidR="00433A75" w:rsidRPr="00BC3D38">
              <w:rPr>
                <w:rFonts w:asciiTheme="minorHAnsi" w:hAnsiTheme="minorHAnsi" w:cstheme="minorHAnsi"/>
                <w:sz w:val="16"/>
                <w:szCs w:val="16"/>
              </w:rPr>
              <w:t>dle zvyklostí proveden průzkum</w:t>
            </w:r>
            <w:r w:rsidR="007D73DB" w:rsidRPr="00BC3D38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433A75" w:rsidRPr="00BC3D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D73DB" w:rsidRPr="00BC3D38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433A75" w:rsidRPr="00BC3D38">
              <w:rPr>
                <w:rFonts w:asciiTheme="minorHAnsi" w:hAnsiTheme="minorHAnsi" w:cstheme="minorHAnsi"/>
                <w:sz w:val="16"/>
                <w:szCs w:val="16"/>
              </w:rPr>
              <w:t xml:space="preserve">en </w:t>
            </w:r>
            <w:r w:rsidR="006501B0" w:rsidRPr="00BC3D38">
              <w:rPr>
                <w:rFonts w:asciiTheme="minorHAnsi" w:hAnsiTheme="minorHAnsi" w:cstheme="minorHAnsi"/>
                <w:sz w:val="16"/>
                <w:szCs w:val="16"/>
              </w:rPr>
              <w:t xml:space="preserve">ale vzhledem k nutnosti omezení provozu komunikace nebylo možné provést v podrobnosti, která </w:t>
            </w:r>
            <w:r w:rsidR="00DE4270" w:rsidRPr="00BC3D38">
              <w:rPr>
                <w:rFonts w:asciiTheme="minorHAnsi" w:hAnsiTheme="minorHAnsi" w:cstheme="minorHAnsi"/>
                <w:sz w:val="16"/>
                <w:szCs w:val="16"/>
              </w:rPr>
              <w:t>by dovolila předvídat okolnosti vedoucí k</w:t>
            </w:r>
            <w:r w:rsidR="007D73DB" w:rsidRPr="00BC3D38">
              <w:rPr>
                <w:rFonts w:asciiTheme="minorHAnsi" w:hAnsiTheme="minorHAnsi" w:cstheme="minorHAnsi"/>
                <w:sz w:val="16"/>
                <w:szCs w:val="16"/>
              </w:rPr>
              <w:t> nutnosti této změny.</w:t>
            </w:r>
          </w:p>
          <w:p w14:paraId="4356E542" w14:textId="77777777" w:rsidR="006513EE" w:rsidRDefault="006513EE" w:rsidP="006513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Tato změna vznikla v důsledku okolností, které zadavatel jednající s náležitou péčí nemohl předvídat.</w:t>
            </w:r>
          </w:p>
          <w:p w14:paraId="5C089DA0" w14:textId="0A865EE2" w:rsidR="007546F3" w:rsidRPr="009A4223" w:rsidRDefault="007546F3" w:rsidP="006513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D, nemá vliv na termín dokončení.</w:t>
            </w:r>
          </w:p>
          <w:p w14:paraId="7AEDD303" w14:textId="6AF25CB0" w:rsidR="007D200E" w:rsidRDefault="007D200E" w:rsidP="007D200E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 Kč bez DPH a odpočet ve výši Kč bez DPH</w:t>
            </w:r>
            <w:r w:rsidR="00815D61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.</w:t>
            </w:r>
          </w:p>
          <w:p w14:paraId="20F8BC05" w14:textId="77777777" w:rsidR="00CC34D2" w:rsidRPr="009A4223" w:rsidRDefault="00CC34D2" w:rsidP="007D200E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4D36C8D6" w14:textId="049EB0F7" w:rsidR="006104FF" w:rsidRPr="009A4223" w:rsidRDefault="00CF7272" w:rsidP="00661149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ZL</w:t>
            </w:r>
            <w:r w:rsidR="006027C2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</w:t>
            </w:r>
            <w:r w:rsidR="00AA3C9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2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změna č. </w:t>
            </w:r>
            <w:r w:rsidR="006513EE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4</w:t>
            </w:r>
            <w:r w:rsidR="008600DE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– </w:t>
            </w:r>
            <w:r w:rsidR="00222529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d</w:t>
            </w:r>
            <w:r w:rsidR="005B579F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emontáž betonových panelů pod stávající komunikací</w:t>
            </w:r>
            <w:r w:rsidR="00193C1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  <w:r w:rsidR="00E54B5B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</w:t>
            </w:r>
          </w:p>
          <w:p w14:paraId="6151920D" w14:textId="77777777" w:rsidR="00244085" w:rsidRPr="009A4223" w:rsidRDefault="00C85FCF" w:rsidP="0024408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Při provádění výkopových prací byly nalezeny betonové panely, které musely být demontovány a následně odvezeny, aby se mohlo pokračovat v navazujících pracích</w:t>
            </w:r>
            <w:r w:rsidRPr="00BC3D38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244085" w:rsidRPr="00BC3D38">
              <w:rPr>
                <w:rFonts w:asciiTheme="minorHAnsi" w:hAnsiTheme="minorHAnsi" w:cstheme="minorHAnsi"/>
                <w:sz w:val="16"/>
                <w:szCs w:val="16"/>
              </w:rPr>
              <w:t xml:space="preserve"> V době přípravy PD byl dle zvyklostí proveden průzkum. Ten ale vzhledem k nutnosti omezení provozu komunikace nebylo možné provést v podrobnosti, která by dovolila předvídat okolnosti vedoucí k nutnosti této změny.</w:t>
            </w:r>
          </w:p>
          <w:p w14:paraId="0171CBCA" w14:textId="7257C1E8" w:rsidR="005C1327" w:rsidRPr="009A4223" w:rsidRDefault="005C1327" w:rsidP="005C132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Tato změna vznikla v důsledku okolností, které zadavatel jednající s náležitou péčí nemohl předvídat.</w:t>
            </w:r>
          </w:p>
          <w:p w14:paraId="4C863C0B" w14:textId="77777777" w:rsidR="00D4315E" w:rsidRPr="009A4223" w:rsidRDefault="00D4315E" w:rsidP="00D4315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D, nemá vliv na termín dokončení.</w:t>
            </w:r>
          </w:p>
          <w:p w14:paraId="1F883FBB" w14:textId="6EDAB2F6" w:rsidR="005C1327" w:rsidRPr="009A4223" w:rsidRDefault="005C1327" w:rsidP="005C1327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 Kč bez DPH.</w:t>
            </w:r>
          </w:p>
          <w:p w14:paraId="40E527DB" w14:textId="103DF608" w:rsidR="00C85FCF" w:rsidRPr="009A4223" w:rsidRDefault="007C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lastRenderedPageBreak/>
              <w:t xml:space="preserve">ZL </w:t>
            </w:r>
            <w:r w:rsidR="006027C2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2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změna č. </w:t>
            </w:r>
            <w:r w:rsidR="006513EE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5</w:t>
            </w:r>
            <w:r w:rsidR="00913F53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 </w:t>
            </w:r>
            <w:r w:rsidR="002D50C0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snížené obruby</w:t>
            </w:r>
            <w:r w:rsidR="00F511AA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a rozšíření</w:t>
            </w:r>
            <w:r w:rsidR="00E674E3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dlažby</w:t>
            </w:r>
            <w:r w:rsidR="002D50C0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u </w:t>
            </w:r>
            <w:r w:rsidR="00C2494D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sjednocovacího</w:t>
            </w:r>
            <w:r w:rsidR="002D50C0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prvku</w:t>
            </w:r>
            <w:r w:rsidR="00193C1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  <w:r w:rsidR="004F3D1D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1B266D52" w14:textId="1526F9B6" w:rsidR="00803DFC" w:rsidRPr="009A4223" w:rsidRDefault="00C2494D" w:rsidP="00803DF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Na základě provádění dodatečných požadavků objednatele</w:t>
            </w:r>
            <w:r w:rsidR="00945551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zhotovitel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upozorn</w:t>
            </w:r>
            <w:r w:rsidR="00945551" w:rsidRPr="009A4223">
              <w:rPr>
                <w:rFonts w:asciiTheme="minorHAnsi" w:hAnsiTheme="minorHAnsi" w:cstheme="minorHAnsi"/>
                <w:sz w:val="16"/>
                <w:szCs w:val="16"/>
              </w:rPr>
              <w:t>il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na provedení obrubníků u sjednocovacího prvku </w:t>
            </w:r>
            <w:r w:rsidR="00F45EDD" w:rsidRPr="009A4223">
              <w:rPr>
                <w:rFonts w:asciiTheme="minorHAnsi" w:hAnsiTheme="minorHAnsi" w:cstheme="minorHAnsi"/>
                <w:sz w:val="16"/>
                <w:szCs w:val="16"/>
              </w:rPr>
              <w:t>- d</w:t>
            </w:r>
            <w:r w:rsidR="00156ED8" w:rsidRPr="009A4223">
              <w:rPr>
                <w:rFonts w:asciiTheme="minorHAnsi" w:hAnsiTheme="minorHAnsi" w:cstheme="minorHAnsi"/>
                <w:sz w:val="16"/>
                <w:szCs w:val="16"/>
              </w:rPr>
              <w:t>oposud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zde byly silniční obruby</w:t>
            </w:r>
            <w:r w:rsidR="00F45EDD" w:rsidRPr="009A422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AC324E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C7543" w:rsidRPr="009A4223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 bezpečnostní</w:t>
            </w:r>
            <w:r w:rsidR="00F45EDD" w:rsidRPr="009A4223"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důvod</w:t>
            </w:r>
            <w:r w:rsidR="00F45EDD" w:rsidRPr="009A4223">
              <w:rPr>
                <w:rFonts w:asciiTheme="minorHAnsi" w:hAnsiTheme="minorHAnsi" w:cstheme="minorHAnsi"/>
                <w:sz w:val="16"/>
                <w:szCs w:val="16"/>
              </w:rPr>
              <w:t>ů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45EDD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a zajištění 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bezbariérového přístupu stavby</w:t>
            </w:r>
            <w:r w:rsidR="008C7543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bylo po dohodě smluvních stran</w:t>
            </w:r>
            <w:r w:rsidR="00B21552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C324E" w:rsidRPr="009A4223">
              <w:rPr>
                <w:rFonts w:asciiTheme="minorHAnsi" w:hAnsiTheme="minorHAnsi" w:cstheme="minorHAnsi"/>
                <w:sz w:val="16"/>
                <w:szCs w:val="16"/>
              </w:rPr>
              <w:t>rozhodnuto o jejich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odstra</w:t>
            </w:r>
            <w:r w:rsidR="00AC324E" w:rsidRPr="009A4223">
              <w:rPr>
                <w:rFonts w:asciiTheme="minorHAnsi" w:hAnsiTheme="minorHAnsi" w:cstheme="minorHAnsi"/>
                <w:sz w:val="16"/>
                <w:szCs w:val="16"/>
              </w:rPr>
              <w:t>nění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a z</w:t>
            </w:r>
            <w:r w:rsidR="00AC324E" w:rsidRPr="009A4223">
              <w:rPr>
                <w:rFonts w:asciiTheme="minorHAnsi" w:hAnsiTheme="minorHAnsi" w:cstheme="minorHAnsi"/>
                <w:sz w:val="16"/>
                <w:szCs w:val="16"/>
              </w:rPr>
              <w:t>áměn</w:t>
            </w:r>
            <w:r w:rsidR="00B21552" w:rsidRPr="009A4223">
              <w:rPr>
                <w:rFonts w:asciiTheme="minorHAnsi" w:hAnsiTheme="minorHAnsi" w:cstheme="minorHAnsi"/>
                <w:sz w:val="16"/>
                <w:szCs w:val="16"/>
              </w:rPr>
              <w:t>ě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za snížené obruby.</w:t>
            </w:r>
            <w:r w:rsidR="00803DFC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5AD4BCE" w14:textId="0C47A9D9" w:rsidR="00430708" w:rsidRPr="009A4223" w:rsidRDefault="00803DFC" w:rsidP="006027C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B, nemá vliv na termín dokončení.</w:t>
            </w:r>
          </w:p>
          <w:p w14:paraId="44420B62" w14:textId="57107E47" w:rsidR="00430708" w:rsidRPr="009A4223" w:rsidRDefault="00430708" w:rsidP="00430708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 Kč bez DPH</w:t>
            </w:r>
            <w:r w:rsidR="006349CF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.</w:t>
            </w:r>
            <w:r w:rsidR="00D41E04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</w:t>
            </w:r>
          </w:p>
          <w:p w14:paraId="34BB7782" w14:textId="77777777" w:rsidR="00430708" w:rsidRPr="009A4223" w:rsidRDefault="00430708" w:rsidP="00430708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4E03C5FB" w14:textId="05C319CA" w:rsidR="005233DE" w:rsidRPr="009A4223" w:rsidRDefault="006349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Z</w:t>
            </w:r>
            <w:r w:rsidR="00D7289A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L </w:t>
            </w:r>
            <w:r w:rsidR="00B8096F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2</w:t>
            </w:r>
            <w:r w:rsidR="00D7289A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změna č. </w:t>
            </w:r>
            <w:r w:rsidR="006513EE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6</w:t>
            </w:r>
            <w:r w:rsidR="00913F53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 </w:t>
            </w:r>
            <w:r w:rsidR="00D01684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předláždění u kapitanátu</w:t>
            </w:r>
            <w:r w:rsidR="00193C1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  <w:r w:rsidR="00D7289A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4E1281C" w14:textId="4137C111" w:rsidR="00516F58" w:rsidRPr="009A4223" w:rsidRDefault="0092099C" w:rsidP="00516F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Vzhledem k provedení výkopových prací u kapitanátu bylo nutno provést předláždění zámkové dlažby</w:t>
            </w:r>
            <w:r w:rsidR="00D02923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z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 důvodu sjednocení viditelných spojů mezi jednotlivými plochami mezi výkopy a stávající zámkovou dlažbou.</w:t>
            </w:r>
          </w:p>
          <w:p w14:paraId="100B5BD0" w14:textId="7E691EE5" w:rsidR="0092099C" w:rsidRPr="009A4223" w:rsidRDefault="0092099C" w:rsidP="00D016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16F58"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B, nemá vliv na termín dokončení.</w:t>
            </w:r>
          </w:p>
          <w:p w14:paraId="0C44E084" w14:textId="478FFE02" w:rsidR="00CC08FC" w:rsidRPr="009A4223" w:rsidRDefault="00CC08FC" w:rsidP="00CC08FC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 Kč bez DPH.</w:t>
            </w:r>
          </w:p>
          <w:p w14:paraId="643715F5" w14:textId="0F858593" w:rsidR="006104FF" w:rsidRPr="009A4223" w:rsidRDefault="006104FF" w:rsidP="00661149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00DA280B" w14:textId="5DE345C1" w:rsidR="006104FF" w:rsidRPr="009A4223" w:rsidRDefault="00B35C5B" w:rsidP="00DD11A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ZL</w:t>
            </w:r>
            <w:r w:rsidR="00894A33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2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změna č. </w:t>
            </w:r>
            <w:r w:rsidR="006513EE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7</w:t>
            </w:r>
            <w:r w:rsidR="00913F53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 </w:t>
            </w:r>
            <w:r w:rsidR="00894A33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vyzdívka věnce</w:t>
            </w:r>
            <w:r w:rsidR="00193C1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A37B980" w14:textId="2BE75266" w:rsidR="009E2DD2" w:rsidRPr="009A4223" w:rsidRDefault="009E2DD2" w:rsidP="00DD11A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V PD zakreslen detail provedení věnce atiky a nadpraží (viz. detail ASŘ výkres č. D1.1.20/D101), po konzultaci s AD bylo nutné provedení, ale nebylo uv</w:t>
            </w:r>
            <w:r w:rsidR="004F1357" w:rsidRPr="009A4223">
              <w:rPr>
                <w:rFonts w:asciiTheme="minorHAnsi" w:hAnsiTheme="minorHAnsi" w:cstheme="minorHAnsi"/>
                <w:sz w:val="16"/>
                <w:szCs w:val="16"/>
              </w:rPr>
              <w:t>eden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o ve výkazu výměr.</w:t>
            </w:r>
          </w:p>
          <w:p w14:paraId="7C259A9D" w14:textId="3E8980FB" w:rsidR="00D179AC" w:rsidRPr="009A4223" w:rsidRDefault="00D179AC" w:rsidP="00DD11A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B, nemá vliv na termín dokončení.</w:t>
            </w:r>
          </w:p>
          <w:p w14:paraId="4BC98964" w14:textId="1402B96B" w:rsidR="00DD11A5" w:rsidRPr="009A4223" w:rsidRDefault="00DD11A5" w:rsidP="00DD11A5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 Kč bez DPH.</w:t>
            </w:r>
          </w:p>
          <w:p w14:paraId="77934C0D" w14:textId="586BDA7B" w:rsidR="006104FF" w:rsidRPr="009A4223" w:rsidRDefault="006104F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99BBA7B" w14:textId="3E61CAED" w:rsidR="006104FF" w:rsidRPr="009A4223" w:rsidRDefault="00701514" w:rsidP="00661149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ZL</w:t>
            </w:r>
            <w:r w:rsidR="00167984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2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změna č. </w:t>
            </w:r>
            <w:r w:rsidR="006513EE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8</w:t>
            </w:r>
            <w:r w:rsidR="00C779C0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 </w:t>
            </w:r>
            <w:r w:rsidR="00167984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mobilní </w:t>
            </w:r>
            <w:r w:rsidR="00BB7747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oplocení vícenáklady na přesuny a zajištění objízdných tras</w:t>
            </w:r>
            <w:r w:rsidR="00193C1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</w:t>
            </w:r>
          </w:p>
          <w:p w14:paraId="7D6C4176" w14:textId="78E8BDAE" w:rsidR="00E55F80" w:rsidRPr="009A4223" w:rsidRDefault="00B71ABC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5233DE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ráce byly prováděny </w:t>
            </w:r>
            <w:r w:rsidR="00015E6F" w:rsidRPr="009A4223">
              <w:rPr>
                <w:rFonts w:asciiTheme="minorHAnsi" w:hAnsiTheme="minorHAnsi" w:cstheme="minorHAnsi"/>
                <w:sz w:val="16"/>
                <w:szCs w:val="16"/>
              </w:rPr>
              <w:t>z důvodu chování</w:t>
            </w:r>
            <w:r w:rsidR="005233DE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cyklistů a chodců, kteří nerespektovali informační a zákazové cedule na trase cyklostezky</w:t>
            </w:r>
            <w:r w:rsidR="005F1296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a nevyužívali značenou objízdnou trasu</w:t>
            </w:r>
            <w:r w:rsidR="005233DE" w:rsidRPr="009A422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E55F80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4FEE666" w14:textId="41F9F34E" w:rsidR="00DD5FEF" w:rsidRPr="009A4223" w:rsidRDefault="00DD5FEF" w:rsidP="00DD5FE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B, nemá vliv na termín dokončení.</w:t>
            </w:r>
          </w:p>
          <w:p w14:paraId="3B4329C0" w14:textId="7A107F25" w:rsidR="00BB7747" w:rsidRPr="009A4223" w:rsidRDefault="00BB7747" w:rsidP="00BB7747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 Kč bez DPH.</w:t>
            </w:r>
          </w:p>
          <w:p w14:paraId="1FE75BB9" w14:textId="77777777" w:rsidR="00BB7747" w:rsidRPr="009A4223" w:rsidRDefault="00BB7747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6804976" w14:textId="2D2282B1" w:rsidR="008F3C4A" w:rsidRPr="009A4223" w:rsidRDefault="008F3C4A" w:rsidP="008F3C4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ZL2 změna č. </w:t>
            </w:r>
            <w:r w:rsidR="006513EE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9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 </w:t>
            </w:r>
            <w:r w:rsidR="00CD2FB3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řezání asfaltu, jádrové vrtání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77396DC0" w14:textId="2666E4D3" w:rsidR="005233DE" w:rsidRPr="009A4223" w:rsidRDefault="005233DE" w:rsidP="008F3C4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Bylo provedeno nutné řezání stávajícího asfaltového krytu, aby se mohly demontovat prvky v komunikaci u parkoviště kapitanátu.</w:t>
            </w:r>
            <w:r w:rsidR="00A04792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T</w:t>
            </w:r>
            <w:r w:rsidR="00F97253" w:rsidRPr="009A4223">
              <w:rPr>
                <w:rFonts w:asciiTheme="minorHAnsi" w:hAnsiTheme="minorHAnsi" w:cstheme="minorHAnsi"/>
                <w:sz w:val="16"/>
                <w:szCs w:val="16"/>
              </w:rPr>
              <w:t>yto práce nebyly řešeny v PD.</w:t>
            </w:r>
          </w:p>
          <w:p w14:paraId="31C6A849" w14:textId="2FE2BD56" w:rsidR="00CD5D6B" w:rsidRPr="009A4223" w:rsidRDefault="00CD5D6B" w:rsidP="008F3C4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B, nemá vliv na termín dokončení.</w:t>
            </w:r>
          </w:p>
          <w:p w14:paraId="12DCF93C" w14:textId="65EAA846" w:rsidR="008F3C4A" w:rsidRPr="009A4223" w:rsidRDefault="008F3C4A" w:rsidP="008F3C4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 Kč bez DPH</w:t>
            </w:r>
            <w:r w:rsidR="00A7001D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.</w:t>
            </w:r>
          </w:p>
          <w:p w14:paraId="06F74873" w14:textId="77777777" w:rsidR="008F3C4A" w:rsidRPr="009A4223" w:rsidRDefault="008F3C4A" w:rsidP="008F3C4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16A374C6" w14:textId="54AE91A6" w:rsidR="008F3C4A" w:rsidRPr="009A4223" w:rsidRDefault="008F3C4A" w:rsidP="008F3C4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ZL2 změna č. </w:t>
            </w:r>
            <w:r w:rsidR="006513EE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10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 </w:t>
            </w:r>
            <w:r w:rsidR="00DB30B9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snížení </w:t>
            </w:r>
            <w:r w:rsidR="00E00A15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překladu</w:t>
            </w:r>
            <w:r w:rsidR="00DB30B9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pro dveře do kuchyně</w:t>
            </w:r>
            <w:r w:rsidR="00E00A15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z 2,6 na 2,4 m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11DF73EA" w14:textId="61293C14" w:rsidR="00653169" w:rsidRPr="009A4223" w:rsidRDefault="0092099C" w:rsidP="008F3C4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Bylo nutné provedení snížení překladu pro dveřní otvor do kuchyně</w:t>
            </w:r>
            <w:r w:rsidR="00856D46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z důvodu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výškov</w:t>
            </w:r>
            <w:r w:rsidR="00856D46" w:rsidRPr="009A4223">
              <w:rPr>
                <w:rFonts w:asciiTheme="minorHAnsi" w:hAnsiTheme="minorHAnsi" w:cstheme="minorHAnsi"/>
                <w:sz w:val="16"/>
                <w:szCs w:val="16"/>
              </w:rPr>
              <w:t>é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nesrovnalost</w:t>
            </w:r>
            <w:r w:rsidR="00856D46" w:rsidRPr="009A422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vůči kótovým rozměrům dveřního otvoru v PD a skutečného výrobku dveřní výplně.</w:t>
            </w:r>
          </w:p>
          <w:p w14:paraId="729A1BE4" w14:textId="44B7DA50" w:rsidR="008B6148" w:rsidRPr="009A4223" w:rsidRDefault="008B6148" w:rsidP="008F3C4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B, nemá vliv na termín dokončení.</w:t>
            </w:r>
          </w:p>
          <w:p w14:paraId="1A09BE4B" w14:textId="76466CC1" w:rsidR="008F3C4A" w:rsidRPr="009A4223" w:rsidRDefault="008F3C4A" w:rsidP="008F3C4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 Kč bez DPH</w:t>
            </w:r>
            <w:r w:rsidR="00A7001D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.</w:t>
            </w:r>
          </w:p>
          <w:p w14:paraId="6515CCB3" w14:textId="77777777" w:rsidR="008F3C4A" w:rsidRPr="009A4223" w:rsidRDefault="008F3C4A" w:rsidP="008F3C4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13C2F012" w14:textId="288EFF37" w:rsidR="008F3C4A" w:rsidRPr="009A4223" w:rsidRDefault="008F3C4A" w:rsidP="008F3C4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ZL2 změna č. </w:t>
            </w:r>
            <w:r w:rsidR="0033685A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1</w:t>
            </w:r>
            <w:r w:rsidR="006513EE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1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 </w:t>
            </w:r>
            <w:r w:rsidR="0033685A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VRN – příplatky, prodloužení nájmu </w:t>
            </w:r>
            <w:r w:rsidR="00767C7D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dopravního</w:t>
            </w:r>
            <w:r w:rsidR="0033685A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značení</w:t>
            </w:r>
            <w:r w:rsidR="00767C7D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, střežená mezideponie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A7D413C" w14:textId="32391011" w:rsidR="00E26311" w:rsidRPr="009A4223" w:rsidRDefault="002E4F1E" w:rsidP="008F3C4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 důvodu</w:t>
            </w:r>
            <w:r w:rsidR="005F3CBC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prodloužení termínu a nákladů spojených se zařízením staveniště bylo nutno zajistit pokrytí nákladů na zařízení staveniště, pronájem mobilního oplocení, skladových buněk a el. přívodu pro stavbu.</w:t>
            </w:r>
          </w:p>
          <w:p w14:paraId="0DFEF773" w14:textId="2CF9A972" w:rsidR="0033685A" w:rsidRPr="009A4223" w:rsidRDefault="004D76C6" w:rsidP="008F3C4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B, nemá vliv na termín dokončení.</w:t>
            </w:r>
          </w:p>
          <w:p w14:paraId="5FA67D53" w14:textId="06C71477" w:rsidR="008F3C4A" w:rsidRPr="009A4223" w:rsidRDefault="008F3C4A" w:rsidP="008F3C4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</w:t>
            </w:r>
            <w:r w:rsidR="00D063DD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Kč bez DPH</w:t>
            </w:r>
            <w:r w:rsidR="00A7001D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.</w:t>
            </w:r>
          </w:p>
          <w:p w14:paraId="03B6CAA3" w14:textId="1DA1E270" w:rsidR="005F3CBC" w:rsidRPr="009A4223" w:rsidRDefault="008F3C4A" w:rsidP="008F3C4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br/>
              <w:t xml:space="preserve">ZL2 změna č. </w:t>
            </w:r>
            <w:r w:rsidR="007E04AB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1</w:t>
            </w:r>
            <w:r w:rsidR="006513EE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2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 </w:t>
            </w:r>
            <w:r w:rsidR="007E04AB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průvětrník – zajištění přívodu vzduchu pro místnosti </w:t>
            </w:r>
            <w:r w:rsidR="00EF4887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1.5 a 1.6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C91DDF8" w14:textId="15EE1EF6" w:rsidR="005F3CBC" w:rsidRPr="009A4223" w:rsidRDefault="00DE69ED" w:rsidP="008F3C4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Dle informací výrob</w:t>
            </w:r>
            <w:r w:rsidR="007F1905" w:rsidRPr="009A4223">
              <w:rPr>
                <w:rFonts w:asciiTheme="minorHAnsi" w:hAnsiTheme="minorHAnsi" w:cstheme="minorHAnsi"/>
                <w:sz w:val="16"/>
                <w:szCs w:val="16"/>
              </w:rPr>
              <w:t>ce okenních výplní není</w:t>
            </w:r>
            <w:r w:rsidR="005F3CBC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možné </w:t>
            </w:r>
            <w:r w:rsidR="00796EDF" w:rsidRPr="009A4223">
              <w:rPr>
                <w:rFonts w:asciiTheme="minorHAnsi" w:hAnsiTheme="minorHAnsi" w:cstheme="minorHAnsi"/>
                <w:sz w:val="16"/>
                <w:szCs w:val="16"/>
              </w:rPr>
              <w:t>zrealizovat mikroventilaci do okenních výplní otvorů u místnosti 1.5 a 1.6 WC a umývárna muži a ženy</w:t>
            </w:r>
            <w:r w:rsidR="007F1905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. Pro zajištění </w:t>
            </w:r>
            <w:r w:rsidR="00B674CF" w:rsidRPr="009A4223">
              <w:rPr>
                <w:rFonts w:asciiTheme="minorHAnsi" w:hAnsiTheme="minorHAnsi" w:cstheme="minorHAnsi"/>
                <w:sz w:val="16"/>
                <w:szCs w:val="16"/>
              </w:rPr>
              <w:t>přívodu vzduchu je nutné provést</w:t>
            </w:r>
            <w:r w:rsidR="00796EDF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průvětrní</w:t>
            </w:r>
            <w:r w:rsidR="00B674CF" w:rsidRPr="009A4223">
              <w:rPr>
                <w:rFonts w:asciiTheme="minorHAnsi" w:hAnsiTheme="minorHAnsi" w:cstheme="minorHAnsi"/>
                <w:sz w:val="16"/>
                <w:szCs w:val="16"/>
              </w:rPr>
              <w:t>k.</w:t>
            </w:r>
            <w:r w:rsidR="00796EDF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1A89F7B2" w14:textId="02869BBD" w:rsidR="00CA1BF1" w:rsidRPr="009A4223" w:rsidRDefault="00CA1BF1" w:rsidP="008F3C4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B, nemá vliv na termín dokončení.</w:t>
            </w:r>
          </w:p>
          <w:p w14:paraId="75EE97F4" w14:textId="1E68BF85" w:rsidR="008F3C4A" w:rsidRPr="009A4223" w:rsidRDefault="008F3C4A" w:rsidP="008F3C4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 Kč bez DPH</w:t>
            </w:r>
            <w:r w:rsidR="00A7001D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.</w:t>
            </w:r>
          </w:p>
          <w:p w14:paraId="58C4AEAA" w14:textId="77777777" w:rsidR="008F3C4A" w:rsidRPr="009A4223" w:rsidRDefault="008F3C4A" w:rsidP="008F3C4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3AB9C29E" w14:textId="727F4C7A" w:rsidR="008F3C4A" w:rsidRPr="009A4223" w:rsidRDefault="008F3C4A" w:rsidP="008F3C4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ZL2 změna č. </w:t>
            </w:r>
            <w:r w:rsidR="00327034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1</w:t>
            </w:r>
            <w:r w:rsidR="006513EE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3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</w:t>
            </w:r>
            <w:r w:rsidR="00EA0D5A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</w:t>
            </w:r>
            <w:r w:rsidR="00327034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FVE úprava výšky</w:t>
            </w:r>
            <w:r w:rsidR="00145404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nosné konstrukce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692B8FF" w14:textId="22982F0A" w:rsidR="0092099C" w:rsidRPr="009A4223" w:rsidRDefault="00D534CE" w:rsidP="008F3C4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Dle informací </w:t>
            </w:r>
            <w:r w:rsidR="004A1D13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dodavatele extenzivní střechy je nutné </w:t>
            </w:r>
            <w:r w:rsidR="0092099C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zajistit prostor pro růst extenzivní střechy pod FVE. Proto bylo nutné zajistit zvýšení konstrukce FVE </w:t>
            </w:r>
            <w:r w:rsidR="00B81251" w:rsidRPr="009A4223">
              <w:rPr>
                <w:rFonts w:asciiTheme="minorHAnsi" w:hAnsiTheme="minorHAnsi" w:cstheme="minorHAnsi"/>
                <w:sz w:val="16"/>
                <w:szCs w:val="16"/>
              </w:rPr>
              <w:t>na 30</w:t>
            </w:r>
            <w:r w:rsidR="004A1D13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81251" w:rsidRPr="009A4223">
              <w:rPr>
                <w:rFonts w:asciiTheme="minorHAnsi" w:hAnsiTheme="minorHAnsi" w:cstheme="minorHAnsi"/>
                <w:sz w:val="16"/>
                <w:szCs w:val="16"/>
              </w:rPr>
              <w:t>cm nad substrátem extenzivní střechy.</w:t>
            </w:r>
          </w:p>
          <w:p w14:paraId="7495448C" w14:textId="0582C898" w:rsidR="00B25487" w:rsidRPr="009A4223" w:rsidRDefault="00B25487" w:rsidP="008F3C4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B, nemá vliv na termín dokončení.</w:t>
            </w:r>
          </w:p>
          <w:p w14:paraId="43ABA46A" w14:textId="33882430" w:rsidR="008F3C4A" w:rsidRPr="009A4223" w:rsidRDefault="008F3C4A" w:rsidP="008F3C4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 Kč bez DPH</w:t>
            </w:r>
            <w:r w:rsidR="00A7001D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.</w:t>
            </w:r>
          </w:p>
          <w:p w14:paraId="1868C9ED" w14:textId="77777777" w:rsidR="008F3C4A" w:rsidRPr="009A4223" w:rsidRDefault="008F3C4A" w:rsidP="008F3C4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5F7A4366" w14:textId="0CB56F18" w:rsidR="008F3C4A" w:rsidRPr="009A4223" w:rsidRDefault="008F3C4A" w:rsidP="008F3C4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ZL2 změna č. </w:t>
            </w:r>
            <w:r w:rsidR="005925FE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1</w:t>
            </w:r>
            <w:r w:rsidR="006513EE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4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 </w:t>
            </w:r>
            <w:r w:rsidR="002F4756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VZT</w:t>
            </w:r>
            <w:r w:rsidR="0020050F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+ÚT</w:t>
            </w:r>
            <w:r w:rsidR="002F4756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doplnění odvodu kondenzátu</w:t>
            </w:r>
            <w:r w:rsidR="00F61031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, záměna termostatů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: </w:t>
            </w:r>
          </w:p>
          <w:p w14:paraId="4806D3E6" w14:textId="23D8A445" w:rsidR="00B81251" w:rsidRPr="009A4223" w:rsidRDefault="00021083" w:rsidP="008F3C4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Je</w:t>
            </w:r>
            <w:r w:rsidR="00B81251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nutné doplnit kondenzační kusy, aby se ve VZT odvodním potrubí neshromažďovala vlhkost a později nebyly zjištěny závady</w:t>
            </w:r>
            <w:r w:rsidR="002936FA" w:rsidRPr="009A4223">
              <w:rPr>
                <w:rFonts w:asciiTheme="minorHAnsi" w:hAnsiTheme="minorHAnsi" w:cstheme="minorHAnsi"/>
                <w:sz w:val="16"/>
                <w:szCs w:val="16"/>
              </w:rPr>
              <w:t>, které by byly způsobeny vzlínající vlhkostí.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Tato změna nebyla řešena v PD.</w:t>
            </w:r>
            <w:r w:rsidR="00782728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Na základě požadavku AD z důvodu barevného sjednocení koncových prvků elektro a VZT byla provedena výměna instalovaných bílých termostatů za černé. </w:t>
            </w:r>
          </w:p>
          <w:p w14:paraId="12006E6D" w14:textId="2F2AEDE9" w:rsidR="00A335B6" w:rsidRPr="009A4223" w:rsidRDefault="00A335B6" w:rsidP="008F3C4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B, nemá vliv na termín dokončení.</w:t>
            </w:r>
          </w:p>
          <w:p w14:paraId="70B8A311" w14:textId="08E11B3C" w:rsidR="008F3C4A" w:rsidRPr="009A4223" w:rsidRDefault="008F3C4A" w:rsidP="008F3C4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 Kč bez DPH</w:t>
            </w:r>
            <w:r w:rsidR="00A7001D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.</w:t>
            </w:r>
          </w:p>
          <w:p w14:paraId="6C2D98EC" w14:textId="77777777" w:rsidR="005925FE" w:rsidRPr="009A4223" w:rsidRDefault="005925FE" w:rsidP="008F3C4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BA95B8F" w14:textId="77777777" w:rsidR="00782728" w:rsidRPr="009A4223" w:rsidRDefault="005925FE" w:rsidP="00782728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ZL2 změna č. </w:t>
            </w:r>
            <w:r w:rsidR="00232BB7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1</w:t>
            </w:r>
            <w:r w:rsidR="006513EE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5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 </w:t>
            </w:r>
            <w:r w:rsidR="00782728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rozvodná skříň sjednocovacího prvku: </w:t>
            </w:r>
          </w:p>
          <w:p w14:paraId="6D2ABE7A" w14:textId="77777777" w:rsidR="00C61BEC" w:rsidRPr="009A4223" w:rsidRDefault="00782728" w:rsidP="00782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V PD je požadován světelný nápis na zídce, ale není zahrnuta rozvodná skříň pro kabeláž pro jednotlivá písmena světelného nápisu. Tato změna řeší její doplnění.</w:t>
            </w:r>
          </w:p>
          <w:p w14:paraId="2B2A6879" w14:textId="1D2D47DE" w:rsidR="00782728" w:rsidRPr="009A4223" w:rsidRDefault="00C61BEC" w:rsidP="00782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Změna je zařazena do kategorie B, nemá vliv na termín dokončení.</w:t>
            </w:r>
          </w:p>
          <w:p w14:paraId="1FAEFE2E" w14:textId="3EDE7F73" w:rsidR="005925FE" w:rsidRPr="009A4223" w:rsidRDefault="00782728" w:rsidP="00782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 Kč bez DPH.</w:t>
            </w:r>
          </w:p>
          <w:p w14:paraId="38F58D0A" w14:textId="77777777" w:rsidR="005925FE" w:rsidRPr="009A4223" w:rsidRDefault="005925FE" w:rsidP="008F3C4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F398403" w14:textId="77777777" w:rsidR="00782728" w:rsidRPr="009A4223" w:rsidRDefault="005925FE" w:rsidP="00782728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ZL2 změna č. </w:t>
            </w:r>
            <w:r w:rsidR="005139B9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1</w:t>
            </w:r>
            <w:r w:rsidR="006513EE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6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 </w:t>
            </w:r>
            <w:r w:rsidR="00782728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předláždění – chodník – příplatek za dlažbu černou: </w:t>
            </w:r>
          </w:p>
          <w:p w14:paraId="2C8A121A" w14:textId="77777777" w:rsidR="00782728" w:rsidRPr="009A4223" w:rsidRDefault="00782728" w:rsidP="00782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 důvodu zjištění, že stávající chodník nemá zámkovou dlažbu ve standartní barvě (šedé), bude po konzultaci s AD provedeno předláždění. Stávající dlažba s novou dlažbou budou tvořit „mozaiku“.</w:t>
            </w:r>
          </w:p>
          <w:p w14:paraId="013BA8B7" w14:textId="6F246516" w:rsidR="00C61BEC" w:rsidRPr="009A4223" w:rsidRDefault="00C61BEC" w:rsidP="00782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Změna je zařazena do kategorie B, nemá vliv na termín dokončení.</w:t>
            </w:r>
          </w:p>
          <w:p w14:paraId="47E52CF6" w14:textId="78CC3085" w:rsidR="00782728" w:rsidRPr="009A4223" w:rsidRDefault="00782728" w:rsidP="00782728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 Kč bez DPH.</w:t>
            </w:r>
          </w:p>
          <w:p w14:paraId="22C861CC" w14:textId="77777777" w:rsidR="005925FE" w:rsidRPr="009A4223" w:rsidRDefault="005925FE" w:rsidP="008F3C4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C37AD18" w14:textId="1DFF693D" w:rsidR="005925FE" w:rsidRPr="009A4223" w:rsidRDefault="005925FE" w:rsidP="005925FE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ZL2 změna č. </w:t>
            </w:r>
            <w:r w:rsidR="00792643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1</w:t>
            </w:r>
            <w:r w:rsidR="006513EE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7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 </w:t>
            </w:r>
            <w:r w:rsidR="00792643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obrubníky – úprava chodníku hráze</w:t>
            </w:r>
            <w:r w:rsidR="00570FDB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před objektem SO 01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: </w:t>
            </w:r>
          </w:p>
          <w:p w14:paraId="591EECDF" w14:textId="3791B1E7" w:rsidR="00796EDF" w:rsidRPr="009A4223" w:rsidRDefault="0092099C" w:rsidP="005925F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Tyto práce bylo nutné provést z důvodu výkopových prací</w:t>
            </w:r>
            <w:r w:rsidR="00684F1C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provedení drenáže a následného zasypání.</w:t>
            </w:r>
          </w:p>
          <w:p w14:paraId="6B7851CD" w14:textId="49C67842" w:rsidR="00C04D82" w:rsidRPr="009A4223" w:rsidRDefault="00C04D82" w:rsidP="005925F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B, nemá vliv na termín dokončení.</w:t>
            </w:r>
          </w:p>
          <w:p w14:paraId="4EF81E00" w14:textId="4C6E6509" w:rsidR="005925FE" w:rsidRPr="009A4223" w:rsidRDefault="005925FE" w:rsidP="005925FE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 bez DPH</w:t>
            </w:r>
            <w:r w:rsidR="00A7001D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.</w:t>
            </w:r>
          </w:p>
          <w:p w14:paraId="0C944813" w14:textId="77777777" w:rsidR="008F3C4A" w:rsidRPr="009A4223" w:rsidRDefault="008F3C4A" w:rsidP="008F3C4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67F62DFC" w14:textId="51E259D9" w:rsidR="008F3C4A" w:rsidRPr="009A4223" w:rsidRDefault="008F3C4A" w:rsidP="008F3C4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ZL2 změna č. </w:t>
            </w:r>
            <w:r w:rsidR="0024789D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1</w:t>
            </w:r>
            <w:r w:rsidR="006513EE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8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 </w:t>
            </w:r>
            <w:r w:rsidR="00F2420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k</w:t>
            </w:r>
            <w:r w:rsidR="00C726C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reativní fasáda - příplatek za materiál a pracnost provádění ve dvou krocích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E68E05D" w14:textId="2984DCD0" w:rsidR="005563F6" w:rsidRPr="009A4223" w:rsidRDefault="00796EDF" w:rsidP="008F3C4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Při vzorkování fasádní omítky bylo nutné zaměnit stávající fasádní jednovrstvou omítku za dvojvrstvou, která je určena pro kreativní ztvárnění fasádní omítky. Požadavek AD byl, aby fasádní omítka byla ve stylu </w:t>
            </w:r>
            <w:r w:rsidR="001E7DB5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petrovských 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vinn</w:t>
            </w:r>
            <w:r w:rsidR="002223F1" w:rsidRPr="009A4223">
              <w:rPr>
                <w:rFonts w:asciiTheme="minorHAnsi" w:hAnsiTheme="minorHAnsi" w:cstheme="minorHAnsi"/>
                <w:sz w:val="16"/>
                <w:szCs w:val="16"/>
              </w:rPr>
              <w:t>ých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sklep</w:t>
            </w:r>
            <w:r w:rsidR="002223F1" w:rsidRPr="009A4223">
              <w:rPr>
                <w:rFonts w:asciiTheme="minorHAnsi" w:hAnsiTheme="minorHAnsi" w:cstheme="minorHAnsi"/>
                <w:sz w:val="16"/>
                <w:szCs w:val="16"/>
              </w:rPr>
              <w:t>ů</w:t>
            </w:r>
            <w:r w:rsidR="001E7DB5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v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Plž</w:t>
            </w:r>
            <w:r w:rsidR="001E7DB5" w:rsidRPr="009A4223">
              <w:rPr>
                <w:rFonts w:asciiTheme="minorHAnsi" w:hAnsiTheme="minorHAnsi" w:cstheme="minorHAnsi"/>
                <w:sz w:val="16"/>
                <w:szCs w:val="16"/>
              </w:rPr>
              <w:t>ích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a  tvořila „nedokonalý vzhled“.</w:t>
            </w:r>
          </w:p>
          <w:p w14:paraId="344D8B4E" w14:textId="085BF872" w:rsidR="00653169" w:rsidRPr="009A4223" w:rsidRDefault="005563F6" w:rsidP="008F3C4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B, nemá vliv na termín dokončení.</w:t>
            </w:r>
          </w:p>
          <w:p w14:paraId="00F9CE97" w14:textId="4226FAE3" w:rsidR="008F3C4A" w:rsidRPr="009A4223" w:rsidRDefault="008F3C4A" w:rsidP="008F3C4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 Kč bez DPH</w:t>
            </w:r>
            <w:r w:rsidR="00A7001D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.</w:t>
            </w:r>
          </w:p>
          <w:p w14:paraId="3E0ED432" w14:textId="77777777" w:rsidR="00E16351" w:rsidRPr="009A4223" w:rsidRDefault="00E16351" w:rsidP="008F3C4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F533EFD" w14:textId="297261F2" w:rsidR="00E16351" w:rsidRPr="009A4223" w:rsidRDefault="00E16351" w:rsidP="00E1635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ZL2 změna č. </w:t>
            </w:r>
            <w:r w:rsidR="00066D1F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1</w:t>
            </w:r>
            <w:r w:rsidR="006513EE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9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 </w:t>
            </w:r>
            <w:r w:rsidR="00F2420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n</w:t>
            </w:r>
            <w:r w:rsidR="00066D1F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áhrada vytěžené zeminy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F89FE65" w14:textId="01A087FA" w:rsidR="00DE5397" w:rsidRPr="009A4223" w:rsidRDefault="00AC6D79" w:rsidP="00DE539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 w:rsidR="002936FA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základě geotechnického posouzení od společnosti SURGEO s.r.o. ze dne </w:t>
            </w:r>
            <w:r w:rsidR="00F852F4" w:rsidRPr="009A422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2936FA" w:rsidRPr="009A422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F852F4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7</w:t>
            </w:r>
            <w:r w:rsidR="002936FA" w:rsidRPr="009A4223">
              <w:rPr>
                <w:rFonts w:asciiTheme="minorHAnsi" w:hAnsiTheme="minorHAnsi" w:cstheme="minorHAnsi"/>
                <w:sz w:val="16"/>
                <w:szCs w:val="16"/>
              </w:rPr>
              <w:t>. 2025 bylo smluvními stranami dohodnuto, že vytěžená zemina z výkopových prací</w:t>
            </w:r>
            <w:r w:rsidR="00DE539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E5397" w:rsidRPr="00BC3D38">
              <w:rPr>
                <w:rFonts w:asciiTheme="minorHAnsi" w:hAnsiTheme="minorHAnsi" w:cstheme="minorHAnsi"/>
                <w:sz w:val="16"/>
                <w:szCs w:val="16"/>
              </w:rPr>
              <w:t>při realizaci inženýrských sítí</w:t>
            </w:r>
            <w:r w:rsidR="002936FA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nemůže být využita pro zpětný zásyp a bude nahrazena jinou vhodnou zemino</w:t>
            </w:r>
            <w:r w:rsidR="001C08CF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u. 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Důvodem je, že </w:t>
            </w:r>
            <w:r w:rsidR="001B1D52" w:rsidRPr="009A4223">
              <w:rPr>
                <w:rFonts w:asciiTheme="minorHAnsi" w:hAnsiTheme="minorHAnsi" w:cstheme="minorHAnsi"/>
                <w:sz w:val="16"/>
                <w:szCs w:val="16"/>
              </w:rPr>
              <w:t>stávající jemnozrnné zeminy</w:t>
            </w:r>
            <w:r w:rsidR="003C309E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nedosáhnou požadované </w:t>
            </w:r>
            <w:r w:rsidR="0015148C" w:rsidRPr="009A4223">
              <w:rPr>
                <w:rFonts w:asciiTheme="minorHAnsi" w:hAnsiTheme="minorHAnsi" w:cstheme="minorHAnsi"/>
                <w:sz w:val="16"/>
                <w:szCs w:val="16"/>
              </w:rPr>
              <w:t>hodnoty</w:t>
            </w:r>
            <w:r w:rsidR="003C309E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modulu přetvárnosti </w:t>
            </w:r>
            <w:r w:rsidR="0041605C" w:rsidRPr="009A4223">
              <w:rPr>
                <w:rFonts w:asciiTheme="minorHAnsi" w:hAnsiTheme="minorHAnsi" w:cstheme="minorHAnsi"/>
                <w:sz w:val="16"/>
                <w:szCs w:val="16"/>
              </w:rPr>
              <w:t>(E</w:t>
            </w:r>
            <w:r w:rsidR="0041605C" w:rsidRPr="009A4223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def2</w:t>
            </w:r>
            <w:r w:rsidR="0041605C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= min. 30 MPa pro zpevněné plochy určené k pochozím účelům a E</w:t>
            </w:r>
            <w:r w:rsidR="0041605C" w:rsidRPr="009A4223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def2</w:t>
            </w:r>
            <w:r w:rsidR="0041605C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= min. 45 MPa pro zpevněné plochy určené k pojezdovým účelům) a je nutné jejich nahrazení </w:t>
            </w:r>
            <w:r w:rsidR="0015148C" w:rsidRPr="009A4223">
              <w:rPr>
                <w:rFonts w:asciiTheme="minorHAnsi" w:hAnsiTheme="minorHAnsi" w:cstheme="minorHAnsi"/>
                <w:sz w:val="16"/>
                <w:szCs w:val="16"/>
              </w:rPr>
              <w:t>vhodnějším materiálem</w:t>
            </w:r>
            <w:r w:rsidR="0015148C" w:rsidRPr="00BC3D38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BC3D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E5397" w:rsidRPr="00BC3D38">
              <w:rPr>
                <w:rFonts w:asciiTheme="minorHAnsi" w:hAnsiTheme="minorHAnsi" w:cstheme="minorHAnsi"/>
                <w:sz w:val="16"/>
                <w:szCs w:val="16"/>
              </w:rPr>
              <w:t>V době přípravy PD byl dle zvyklostí proveden průzkum. Ten ale vzhledem k</w:t>
            </w:r>
            <w:r w:rsidR="00987E12" w:rsidRPr="00BC3D38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DE5397" w:rsidRPr="00BC3D38">
              <w:rPr>
                <w:rFonts w:asciiTheme="minorHAnsi" w:hAnsiTheme="minorHAnsi" w:cstheme="minorHAnsi"/>
                <w:sz w:val="16"/>
                <w:szCs w:val="16"/>
              </w:rPr>
              <w:t>nutnosti</w:t>
            </w:r>
            <w:r w:rsidR="00987E12" w:rsidRPr="00BC3D38">
              <w:rPr>
                <w:rFonts w:asciiTheme="minorHAnsi" w:hAnsiTheme="minorHAnsi" w:cstheme="minorHAnsi"/>
                <w:sz w:val="16"/>
                <w:szCs w:val="16"/>
              </w:rPr>
              <w:t xml:space="preserve"> zásahu do asfaltové svršku a</w:t>
            </w:r>
            <w:r w:rsidR="00DE5397" w:rsidRPr="00BC3D38">
              <w:rPr>
                <w:rFonts w:asciiTheme="minorHAnsi" w:hAnsiTheme="minorHAnsi" w:cstheme="minorHAnsi"/>
                <w:sz w:val="16"/>
                <w:szCs w:val="16"/>
              </w:rPr>
              <w:t xml:space="preserve"> omezení provozu komunikace nebylo možné provést v podrobnosti, která by dovolila předvídat okolnosti vedoucí k nutnosti této změny.</w:t>
            </w:r>
          </w:p>
          <w:p w14:paraId="393CEFE6" w14:textId="3CF2B6E4" w:rsidR="003B2C9F" w:rsidRPr="009A4223" w:rsidRDefault="003B2C9F" w:rsidP="00E1635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D, nemá vliv na termín dokončení.</w:t>
            </w:r>
          </w:p>
          <w:p w14:paraId="685F7322" w14:textId="616DB497" w:rsidR="00066D1F" w:rsidRPr="009A4223" w:rsidRDefault="00066D1F" w:rsidP="00E1635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Tato změna vznikla v důsledku okolností, které zadavatel jednající s náležitou péčí nemohl předvídat</w:t>
            </w:r>
          </w:p>
          <w:p w14:paraId="6098C50F" w14:textId="40D8CDDD" w:rsidR="00066D1F" w:rsidRPr="009A4223" w:rsidRDefault="00E16351" w:rsidP="00066D1F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 Kč bez DPH</w:t>
            </w:r>
            <w:r w:rsidR="00066D1F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a odpočet ve výši Kč bez DPH</w:t>
            </w:r>
            <w:r w:rsidR="00A7001D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.</w:t>
            </w:r>
          </w:p>
          <w:p w14:paraId="6A9C9B5E" w14:textId="77777777" w:rsidR="00E16351" w:rsidRPr="009A4223" w:rsidRDefault="00E16351" w:rsidP="00E1635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6C568E7" w14:textId="44125694" w:rsidR="00A97708" w:rsidRPr="009A4223" w:rsidRDefault="00A97708" w:rsidP="00A9770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ZL2 změna č. 20 </w:t>
            </w:r>
            <w:r w:rsidR="00CD5F52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a č. 20.1 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– </w:t>
            </w:r>
            <w:r w:rsidR="00F2420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o</w:t>
            </w:r>
            <w:r w:rsidR="008D7F00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plocení elektrických rozvodných skříní 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tahokov</w:t>
            </w:r>
            <w:r w:rsidR="008D7F00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em</w:t>
            </w:r>
            <w:r w:rsidR="00E019D2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a odpočet D+M sloupku z režného zdiva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71722A6" w14:textId="3901BC88" w:rsidR="00DE55CF" w:rsidRPr="009A4223" w:rsidRDefault="0015148C" w:rsidP="00A9770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Změna řeší dodatečný požadavek objednatele </w:t>
            </w:r>
            <w:r w:rsidR="005233DE" w:rsidRPr="009A4223">
              <w:rPr>
                <w:rFonts w:asciiTheme="minorHAnsi" w:hAnsiTheme="minorHAnsi" w:cstheme="minorHAnsi"/>
                <w:sz w:val="16"/>
                <w:szCs w:val="16"/>
              </w:rPr>
              <w:t>na sjednocení všech el. rozvaděč</w:t>
            </w:r>
            <w:r w:rsidR="00C2494D" w:rsidRPr="009A4223">
              <w:rPr>
                <w:rFonts w:asciiTheme="minorHAnsi" w:hAnsiTheme="minorHAnsi" w:cstheme="minorHAnsi"/>
                <w:sz w:val="16"/>
                <w:szCs w:val="16"/>
              </w:rPr>
              <w:t>ových skříní</w:t>
            </w:r>
            <w:r w:rsidR="005233DE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u kapitanátu</w:t>
            </w:r>
            <w:r w:rsidR="00C2494D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1C1D44" w:rsidRPr="009A4223">
              <w:rPr>
                <w:rFonts w:asciiTheme="minorHAnsi" w:hAnsiTheme="minorHAnsi" w:cstheme="minorHAnsi"/>
                <w:sz w:val="16"/>
                <w:szCs w:val="16"/>
              </w:rPr>
              <w:t>Ke stávajícím dvěma volně stojící</w:t>
            </w:r>
            <w:r w:rsidR="0069331F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m el. rozvaděčovým skříním </w:t>
            </w:r>
            <w:r w:rsidR="007A052A" w:rsidRPr="009A4223">
              <w:rPr>
                <w:rFonts w:asciiTheme="minorHAnsi" w:hAnsiTheme="minorHAnsi" w:cstheme="minorHAnsi"/>
                <w:sz w:val="16"/>
                <w:szCs w:val="16"/>
              </w:rPr>
              <w:t>měla být přidána třetí</w:t>
            </w:r>
            <w:r w:rsidR="003062CF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(obezděná KLINKER cihlami). Nově budou mít všechny tři skříně sjednocený</w:t>
            </w:r>
            <w:r w:rsidR="00CF617D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vzhled.</w:t>
            </w:r>
          </w:p>
          <w:p w14:paraId="65CBAC45" w14:textId="47C2434E" w:rsidR="009B7BC8" w:rsidRPr="009A4223" w:rsidRDefault="009B7BC8" w:rsidP="00A9770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B, nemá vliv na termín dokončení.</w:t>
            </w:r>
          </w:p>
          <w:p w14:paraId="5CEFF19F" w14:textId="399F9060" w:rsidR="00A97708" w:rsidRPr="009A4223" w:rsidRDefault="00A97708" w:rsidP="00A97708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 Kč bez DPH a odpočet ve výši Kč bez DPH</w:t>
            </w:r>
            <w:r w:rsidR="00811B34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.</w:t>
            </w:r>
          </w:p>
          <w:p w14:paraId="4CC9D013" w14:textId="77777777" w:rsidR="001E0412" w:rsidRPr="009A4223" w:rsidRDefault="001E0412" w:rsidP="00A97708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35FE247C" w14:textId="6F6D0634" w:rsidR="001E0412" w:rsidRPr="009A4223" w:rsidRDefault="001E0412" w:rsidP="001E041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ZL2 změna č. 21 – </w:t>
            </w:r>
            <w:r w:rsidR="00F2420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ú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prava elektr. </w:t>
            </w:r>
            <w:r w:rsidR="003F1357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nitřních rozvodů objektu kapitanátu: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0C9DBDC" w14:textId="4F190DD9" w:rsidR="005F3CBC" w:rsidRPr="009A4223" w:rsidRDefault="005F3CBC" w:rsidP="005F3C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Tato změna vznikla na základě dodatečných požadavku objednatele</w:t>
            </w:r>
            <w:r w:rsidR="00811B34" w:rsidRPr="009A422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70A2102E" w14:textId="0A131EE2" w:rsidR="00402FC3" w:rsidRPr="009A4223" w:rsidRDefault="00402FC3" w:rsidP="005F3C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B, nemá vliv na termín dokončení.</w:t>
            </w:r>
          </w:p>
          <w:p w14:paraId="71CA8BCD" w14:textId="39728E23" w:rsidR="001E0412" w:rsidRPr="009A4223" w:rsidRDefault="001E0412" w:rsidP="001E0412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 Kč bez DPH</w:t>
            </w:r>
            <w:r w:rsidR="00811B34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.</w:t>
            </w:r>
          </w:p>
          <w:p w14:paraId="616D0696" w14:textId="77777777" w:rsidR="001E0412" w:rsidRPr="009A4223" w:rsidRDefault="001E0412" w:rsidP="00A97708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6C8F85D0" w14:textId="6D25DE38" w:rsidR="007C486C" w:rsidRPr="009A4223" w:rsidRDefault="007C486C" w:rsidP="007C486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ZL2 změna č. 22 – </w:t>
            </w:r>
            <w:r w:rsidR="00B4151D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odstranění pařezu, oprava obrubníků – ostrůvek - parkoviště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4EFA3D8" w14:textId="0739917A" w:rsidR="005F3CBC" w:rsidRPr="009A4223" w:rsidRDefault="005F3CBC" w:rsidP="007C486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V </w:t>
            </w:r>
            <w:r w:rsidR="00E54284" w:rsidRPr="009A4223">
              <w:rPr>
                <w:rFonts w:asciiTheme="minorHAnsi" w:hAnsiTheme="minorHAnsi" w:cstheme="minorHAnsi"/>
                <w:sz w:val="16"/>
                <w:szCs w:val="16"/>
              </w:rPr>
              <w:t>PD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nebylo uvažováno s demontáží, odvozem a zapravením pařezu na parkovišti u kapitanátu. </w:t>
            </w:r>
            <w:r w:rsidR="00C5334E" w:rsidRPr="009A4223">
              <w:rPr>
                <w:rFonts w:asciiTheme="minorHAnsi" w:hAnsiTheme="minorHAnsi" w:cstheme="minorHAnsi"/>
                <w:sz w:val="16"/>
                <w:szCs w:val="16"/>
              </w:rPr>
              <w:t>Je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nutné prov</w:t>
            </w:r>
            <w:r w:rsidR="00C5334E" w:rsidRPr="009A4223">
              <w:rPr>
                <w:rFonts w:asciiTheme="minorHAnsi" w:hAnsiTheme="minorHAnsi" w:cstheme="minorHAnsi"/>
                <w:sz w:val="16"/>
                <w:szCs w:val="16"/>
              </w:rPr>
              <w:t>ést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demontáže obrub, demontáž vč. výkopu pařezu, odvoz demontovaných věcí a následné zapravení.</w:t>
            </w:r>
          </w:p>
          <w:p w14:paraId="1E122E40" w14:textId="68FE36B2" w:rsidR="00A36625" w:rsidRPr="009A4223" w:rsidRDefault="00A36625" w:rsidP="007C486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B, nemá vliv na termín dokončení.</w:t>
            </w:r>
          </w:p>
          <w:p w14:paraId="590D5B92" w14:textId="7AC3B7B1" w:rsidR="007C486C" w:rsidRPr="009A4223" w:rsidRDefault="007C486C" w:rsidP="007C486C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 Kč bez DPH</w:t>
            </w:r>
            <w:r w:rsidR="009D581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.</w:t>
            </w:r>
          </w:p>
          <w:p w14:paraId="624C5F53" w14:textId="77777777" w:rsidR="007C4910" w:rsidRPr="009A4223" w:rsidRDefault="007C4910" w:rsidP="007C486C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381D594A" w14:textId="3EEAFF32" w:rsidR="007C4910" w:rsidRPr="009A4223" w:rsidRDefault="007C4910" w:rsidP="007C4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ZL2 změna č. 23</w:t>
            </w:r>
            <w:r w:rsidR="00B777F6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a 23.1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 SDK konstrukce: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0AF0449" w14:textId="656E0E2C" w:rsidR="00A54A33" w:rsidRPr="009A4223" w:rsidRDefault="00300F93" w:rsidP="007C4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Aby v případě ucpání ZTI byla možnost</w:t>
            </w:r>
            <w:r w:rsidR="00A80113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jejího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80113" w:rsidRPr="009A4223">
              <w:rPr>
                <w:rFonts w:asciiTheme="minorHAnsi" w:hAnsiTheme="minorHAnsi" w:cstheme="minorHAnsi"/>
                <w:sz w:val="16"/>
                <w:szCs w:val="16"/>
              </w:rPr>
              <w:t>vyčištění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, je nutné </w:t>
            </w:r>
            <w:r w:rsidR="002936FA" w:rsidRPr="009A4223">
              <w:rPr>
                <w:rFonts w:asciiTheme="minorHAnsi" w:hAnsiTheme="minorHAnsi" w:cstheme="minorHAnsi"/>
                <w:sz w:val="16"/>
                <w:szCs w:val="16"/>
              </w:rPr>
              <w:t>doplnit</w:t>
            </w:r>
            <w:r w:rsidR="00E8582B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k čistícím </w:t>
            </w:r>
            <w:r w:rsidR="00B2166C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kusům </w:t>
            </w:r>
            <w:r w:rsidR="002936FA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revizní dvířka. Dále </w:t>
            </w:r>
            <w:r w:rsidR="00E8582B" w:rsidRPr="009A4223">
              <w:rPr>
                <w:rFonts w:asciiTheme="minorHAnsi" w:hAnsiTheme="minorHAnsi" w:cstheme="minorHAnsi"/>
                <w:sz w:val="16"/>
                <w:szCs w:val="16"/>
              </w:rPr>
              <w:t>je</w:t>
            </w:r>
            <w:r w:rsidR="002936FA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nutné upravit napojení SDK s nadpražím oken. Také jsou odečteny práce, které nebyly provedeny.</w:t>
            </w:r>
            <w:r w:rsidR="00B2166C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E3B0402" w14:textId="4CB1BA0C" w:rsidR="00A54A33" w:rsidRPr="009A4223" w:rsidRDefault="00A54A33" w:rsidP="007C4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B, nemá vliv na termín dokončení.</w:t>
            </w:r>
          </w:p>
          <w:p w14:paraId="5C34135D" w14:textId="40D7E707" w:rsidR="00B777F6" w:rsidRPr="009A4223" w:rsidRDefault="00B777F6" w:rsidP="00B777F6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 Kč bez DPH a odpočet ve výši Kč bez DPH</w:t>
            </w:r>
            <w:r w:rsidR="002D149A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.</w:t>
            </w:r>
          </w:p>
          <w:p w14:paraId="330C2E0D" w14:textId="00184D0B" w:rsidR="00DC1C8F" w:rsidRPr="009A4223" w:rsidRDefault="00DC1C8F" w:rsidP="007C4910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6ECBEBB6" w14:textId="3F504968" w:rsidR="00DC1C8F" w:rsidRPr="009A4223" w:rsidRDefault="00DC1C8F" w:rsidP="00DC1C8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ZL2 změna č. 2</w:t>
            </w:r>
            <w:r w:rsidR="002107C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4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 </w:t>
            </w:r>
            <w:r w:rsidR="00F2420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</w:t>
            </w:r>
            <w:r w:rsidR="002107C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odovodní potrubí pro připojení výdejního automatu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038E094" w14:textId="49BFCEEF" w:rsidR="00852FBE" w:rsidRPr="009A4223" w:rsidRDefault="00F678C5" w:rsidP="00DC1C8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Je</w:t>
            </w:r>
            <w:r w:rsidR="00DC1C8F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nutné doplnit </w:t>
            </w:r>
            <w:r w:rsidR="00EC2DDA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vodovodní potrubí pro připojení výdejního/nápojového automatu, se kterým 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objednatel</w:t>
            </w:r>
            <w:r w:rsidR="00EC2DDA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do budoucna počítá</w:t>
            </w:r>
            <w:r w:rsidR="007D200E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  <w:r w:rsidR="007D200E" w:rsidRPr="009A4223">
              <w:rPr>
                <w:rFonts w:asciiTheme="minorHAnsi" w:hAnsiTheme="minorHAnsi" w:cstheme="minorHAnsi"/>
                <w:sz w:val="16"/>
                <w:szCs w:val="16"/>
              </w:rPr>
              <w:t>ýdejní automat není součástí dodávky zhotovitele.</w:t>
            </w:r>
          </w:p>
          <w:p w14:paraId="4F635305" w14:textId="03439572" w:rsidR="00DC1C8F" w:rsidRPr="009A4223" w:rsidRDefault="00852FBE" w:rsidP="00DC1C8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B, nemá vliv na termín dokončení.</w:t>
            </w:r>
          </w:p>
          <w:p w14:paraId="3074CA79" w14:textId="35C6CD1D" w:rsidR="00DC1C8F" w:rsidRPr="009A4223" w:rsidRDefault="00DC1C8F" w:rsidP="00DC1C8F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</w:t>
            </w:r>
            <w:r w:rsidR="00C563FE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Kč bez DPH</w:t>
            </w:r>
            <w:r w:rsidR="009D581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.</w:t>
            </w:r>
          </w:p>
          <w:p w14:paraId="6B7A9F17" w14:textId="77777777" w:rsidR="00DC1C8F" w:rsidRPr="009A4223" w:rsidRDefault="00DC1C8F" w:rsidP="007C4910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6C24FC87" w14:textId="04B2D8EF" w:rsidR="00DC1C8F" w:rsidRPr="009A4223" w:rsidRDefault="00DC1C8F" w:rsidP="00DC1C8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ZL2 změna č. 2</w:t>
            </w:r>
            <w:r w:rsidR="002107C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5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 </w:t>
            </w:r>
            <w:r w:rsidR="002107C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VCP </w:t>
            </w:r>
            <w:r w:rsidR="00F2420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z</w:t>
            </w:r>
            <w:r w:rsidR="00C34F66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áměna plastové čerpací jímky za ŽB prefabrikovanou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98542F7" w14:textId="0F4B3DA2" w:rsidR="00852FBE" w:rsidRPr="009A4223" w:rsidRDefault="001531C5" w:rsidP="00DC1C8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 důvodu dlouhé dodací doby plastových jímek (4-5 týdnů) a následnému technolog. postupu při obetonování bylo přistoupeno se souhlasem AD k</w:t>
            </w:r>
            <w:r w:rsidR="00BA2A2E" w:rsidRPr="009A4223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záměně</w:t>
            </w:r>
            <w:r w:rsidR="00BA2A2E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jímky (v PD původně navržená plastov</w:t>
            </w:r>
            <w:r w:rsidR="008029D2" w:rsidRPr="009A4223">
              <w:rPr>
                <w:rFonts w:asciiTheme="minorHAnsi" w:hAnsiTheme="minorHAnsi" w:cstheme="minorHAnsi"/>
                <w:sz w:val="16"/>
                <w:szCs w:val="16"/>
              </w:rPr>
              <w:t>á</w:t>
            </w:r>
            <w:r w:rsidR="00BA2A2E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s obetonováním byla nahrazena ŽB prefabrikovanou). Rozpočet řeší náklady spojené se záměnou.</w:t>
            </w:r>
          </w:p>
          <w:p w14:paraId="72B619E4" w14:textId="6CCBA23A" w:rsidR="00852FBE" w:rsidRPr="009A4223" w:rsidRDefault="00852FBE" w:rsidP="00DC1C8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B, nemá vliv na termín dokončení.</w:t>
            </w:r>
            <w:r w:rsidR="00F84C0F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7FDD9373" w14:textId="26B795A6" w:rsidR="00DC1C8F" w:rsidRDefault="00DC1C8F" w:rsidP="00DC1C8F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</w:t>
            </w:r>
            <w:r w:rsidR="00020BFB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Kč bez DPH</w:t>
            </w:r>
            <w:r w:rsidR="009D581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.</w:t>
            </w:r>
          </w:p>
          <w:p w14:paraId="5E319403" w14:textId="77777777" w:rsidR="009D5812" w:rsidRPr="009A4223" w:rsidRDefault="009D5812" w:rsidP="00DC1C8F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618A1CA2" w14:textId="2C494822" w:rsidR="00E737FB" w:rsidRPr="009A4223" w:rsidRDefault="00E737FB" w:rsidP="00E737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ZL2 změna č. 2</w:t>
            </w:r>
            <w:r w:rsidR="00F84785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6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 </w:t>
            </w:r>
            <w:r w:rsidR="00F2420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p</w:t>
            </w:r>
            <w:r w:rsidR="00F84785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rovizorní vstupní dveře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7CF522F4" w14:textId="5ED6CF38" w:rsidR="00E019D2" w:rsidRPr="009A4223" w:rsidRDefault="00E019D2" w:rsidP="00E019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Na základě dlouhého schvalovacího procesu vnějších výplní otvorů do kuchyňky a sociálního zázemí, bylo nezbytné zabezpečit objekt před možným</w:t>
            </w:r>
            <w:r w:rsidR="00403C45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vniknutím nepovolaných osob a před případnými 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škodn</w:t>
            </w:r>
            <w:r w:rsidR="00403C45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ými 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událost</w:t>
            </w:r>
            <w:r w:rsidR="00403C45" w:rsidRPr="009A4223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i. </w:t>
            </w:r>
            <w:r w:rsidR="00B27484" w:rsidRPr="009A4223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A84400" w:rsidRPr="009A4223">
              <w:rPr>
                <w:rFonts w:asciiTheme="minorHAnsi" w:hAnsiTheme="minorHAnsi" w:cstheme="minorHAnsi"/>
                <w:sz w:val="16"/>
                <w:szCs w:val="16"/>
              </w:rPr>
              <w:t> tohoto d</w:t>
            </w:r>
            <w:r w:rsidR="00403C45" w:rsidRPr="009A4223">
              <w:rPr>
                <w:rFonts w:asciiTheme="minorHAnsi" w:hAnsiTheme="minorHAnsi" w:cstheme="minorHAnsi"/>
                <w:sz w:val="16"/>
                <w:szCs w:val="16"/>
              </w:rPr>
              <w:t>ůvod</w:t>
            </w:r>
            <w:r w:rsidR="00A84400" w:rsidRPr="009A4223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403C45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byl</w:t>
            </w:r>
            <w:r w:rsidR="00A84400" w:rsidRPr="009A4223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403C45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instal</w:t>
            </w:r>
            <w:r w:rsidR="00A84400" w:rsidRPr="009A4223">
              <w:rPr>
                <w:rFonts w:asciiTheme="minorHAnsi" w:hAnsiTheme="minorHAnsi" w:cstheme="minorHAnsi"/>
                <w:sz w:val="16"/>
                <w:szCs w:val="16"/>
              </w:rPr>
              <w:t>ovány</w:t>
            </w:r>
            <w:r w:rsidR="00403C45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provizorní</w:t>
            </w:r>
            <w:r w:rsidR="00403C45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dveř</w:t>
            </w:r>
            <w:r w:rsidR="00A84400" w:rsidRPr="009A4223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403C45" w:rsidRPr="009A422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0740D6AE" w14:textId="337A8C60" w:rsidR="00B831B2" w:rsidRPr="009A4223" w:rsidRDefault="00B831B2" w:rsidP="00E019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B, nemá vliv na termín dokončení.</w:t>
            </w:r>
          </w:p>
          <w:p w14:paraId="6C76FD57" w14:textId="6BF4B90D" w:rsidR="00E737FB" w:rsidRPr="009A4223" w:rsidRDefault="00E737FB" w:rsidP="00E737FB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 Kč bez DPH.</w:t>
            </w:r>
          </w:p>
          <w:p w14:paraId="7582AFE0" w14:textId="77777777" w:rsidR="006D69D6" w:rsidRPr="009A4223" w:rsidRDefault="006D69D6" w:rsidP="00E737FB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4B290752" w14:textId="6F290BFB" w:rsidR="00F84785" w:rsidRPr="009A4223" w:rsidRDefault="00F84785" w:rsidP="00F8478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lastRenderedPageBreak/>
              <w:t xml:space="preserve">ZL2 změna č. 27 – </w:t>
            </w:r>
            <w:r w:rsidR="00F2420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o</w:t>
            </w:r>
            <w:r w:rsidR="004B4A3A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kapový chodník - kačírek, lemovka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00AB321" w14:textId="6F13B19E" w:rsidR="00F84785" w:rsidRPr="009A4223" w:rsidRDefault="00403C45" w:rsidP="00F8478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V PD nebyl řešen okapový chodník okolo budovy z jihovýchodní strany objektu. Okapový chodník byl navržen z důvodu zabezpečení fasády od nečistot z přilehlé zeminy a zároveň ke sjednocení vzhledu okolního prostředí budovy provozního zázemí.</w:t>
            </w:r>
          </w:p>
          <w:p w14:paraId="5DBDCF65" w14:textId="46A05B39" w:rsidR="00B831B2" w:rsidRPr="009A4223" w:rsidRDefault="00B831B2" w:rsidP="00F8478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B, nemá vliv na termín dokončení.</w:t>
            </w:r>
          </w:p>
          <w:p w14:paraId="3586A067" w14:textId="266C06F5" w:rsidR="00F84785" w:rsidRPr="009A4223" w:rsidRDefault="00F84785" w:rsidP="00F84785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 Kč bez DPH.</w:t>
            </w:r>
          </w:p>
          <w:p w14:paraId="471FB090" w14:textId="77777777" w:rsidR="00E737FB" w:rsidRPr="009A4223" w:rsidRDefault="00E737FB" w:rsidP="00E737FB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25C54C78" w14:textId="4860B7AF" w:rsidR="00E737FB" w:rsidRPr="009A4223" w:rsidRDefault="00E737FB" w:rsidP="00E737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ZL2 změna č. 2</w:t>
            </w:r>
            <w:r w:rsidR="004B4A3A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8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 </w:t>
            </w:r>
            <w:r w:rsidR="00F2420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p</w:t>
            </w:r>
            <w:r w:rsidR="004B4A3A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říplatek za čistící zónu - nerez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81DB264" w14:textId="1F9B5B31" w:rsidR="00054EDB" w:rsidRPr="009A4223" w:rsidRDefault="00403C45" w:rsidP="00E737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V PD byl uvažován obvodový hliníkový tenkostěnný rám</w:t>
            </w:r>
            <w:r w:rsidR="00293F94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tl. 4,6 mm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. Při vzorkování s AD bylo požadováno </w:t>
            </w:r>
            <w:r w:rsidR="00293F94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ještě slabší provedení tloušťky 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obvodového rámu</w:t>
            </w:r>
            <w:r w:rsidR="00293F94" w:rsidRPr="009A4223">
              <w:rPr>
                <w:rFonts w:asciiTheme="minorHAnsi" w:hAnsiTheme="minorHAnsi" w:cstheme="minorHAnsi"/>
                <w:sz w:val="16"/>
                <w:szCs w:val="16"/>
              </w:rPr>
              <w:t>, tj. 2 mm. Výsledkem je návrh provedení rámu z nerezového materiálu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293F94" w:rsidRPr="009A4223">
              <w:rPr>
                <w:rFonts w:asciiTheme="minorHAnsi" w:hAnsiTheme="minorHAnsi" w:cstheme="minorHAnsi"/>
                <w:sz w:val="16"/>
                <w:szCs w:val="16"/>
              </w:rPr>
              <w:t>který tyto požadavky splňuje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96DAF4B" w14:textId="58C3292F" w:rsidR="00054EDB" w:rsidRPr="009A4223" w:rsidRDefault="00054EDB" w:rsidP="00E737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B, nemá vliv na termín dokončení.</w:t>
            </w:r>
          </w:p>
          <w:p w14:paraId="0D7DA64D" w14:textId="1953B9C0" w:rsidR="00E737FB" w:rsidRPr="009A4223" w:rsidRDefault="00E737FB" w:rsidP="00E737FB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 Kč bez DPH</w:t>
            </w:r>
            <w:r w:rsidR="004B4A3A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.</w:t>
            </w:r>
          </w:p>
          <w:p w14:paraId="28619A83" w14:textId="77777777" w:rsidR="00E737FB" w:rsidRPr="009A4223" w:rsidRDefault="00E737FB" w:rsidP="00E737FB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11847729" w14:textId="2AD1DFCC" w:rsidR="004B4A3A" w:rsidRPr="009A4223" w:rsidRDefault="004B4A3A" w:rsidP="004B4A3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ZL2 změna č. 29 – </w:t>
            </w:r>
            <w:r w:rsidR="00F2420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d</w:t>
            </w:r>
            <w:r w:rsidR="00B97117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ětské stoličky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8821F1E" w14:textId="2606345A" w:rsidR="00293F94" w:rsidRPr="009A4223" w:rsidRDefault="00293F94" w:rsidP="00293F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Tato změna vznikla na základě dodatečných požadavků </w:t>
            </w:r>
            <w:r w:rsidR="00DC1C7B" w:rsidRPr="009A4223">
              <w:rPr>
                <w:rFonts w:asciiTheme="minorHAnsi" w:hAnsiTheme="minorHAnsi" w:cstheme="minorHAnsi"/>
                <w:sz w:val="16"/>
                <w:szCs w:val="16"/>
              </w:rPr>
              <w:t>objednatele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ke snížení výšky </w:t>
            </w:r>
            <w:r w:rsidR="009C54B7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osazení 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umyvadel pro děti. </w:t>
            </w:r>
            <w:r w:rsidR="009C54B7" w:rsidRPr="009A4223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myvadla </w:t>
            </w:r>
            <w:r w:rsidR="009C54B7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jsou instalována 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do jedné umyvadlové desky</w:t>
            </w:r>
            <w:r w:rsidR="009C54B7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, kterou 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nelze výškově rozdělit</w:t>
            </w:r>
            <w:r w:rsidR="009C54B7" w:rsidRPr="009A4223">
              <w:rPr>
                <w:rFonts w:asciiTheme="minorHAnsi" w:hAnsiTheme="minorHAnsi" w:cstheme="minorHAnsi"/>
                <w:sz w:val="16"/>
                <w:szCs w:val="16"/>
              </w:rPr>
              <w:t>. B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ylo </w:t>
            </w:r>
            <w:r w:rsidR="009C54B7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tedy 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nutn</w:t>
            </w:r>
            <w:r w:rsidR="009C54B7" w:rsidRPr="009A4223">
              <w:rPr>
                <w:rFonts w:asciiTheme="minorHAnsi" w:hAnsiTheme="minorHAnsi" w:cstheme="minorHAnsi"/>
                <w:sz w:val="16"/>
                <w:szCs w:val="16"/>
              </w:rPr>
              <w:t>é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doplnit </w:t>
            </w:r>
            <w:r w:rsidR="009C54B7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umývárny 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stoličk</w:t>
            </w:r>
            <w:r w:rsidR="009C54B7" w:rsidRPr="009A4223">
              <w:rPr>
                <w:rFonts w:asciiTheme="minorHAnsi" w:hAnsiTheme="minorHAnsi" w:cstheme="minorHAnsi"/>
                <w:sz w:val="16"/>
                <w:szCs w:val="16"/>
              </w:rPr>
              <w:t>ami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pro malé děti</w:t>
            </w:r>
            <w:r w:rsidR="009C54B7" w:rsidRPr="009A4223">
              <w:rPr>
                <w:rFonts w:asciiTheme="minorHAnsi" w:hAnsiTheme="minorHAnsi" w:cstheme="minorHAnsi"/>
                <w:sz w:val="16"/>
                <w:szCs w:val="16"/>
              </w:rPr>
              <w:t>, které budou opatřeny příslušenstvím proti od</w:t>
            </w:r>
            <w:r w:rsidR="004146E7" w:rsidRPr="009A4223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9C54B7" w:rsidRPr="009A422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4146E7" w:rsidRPr="009A4223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9C54B7" w:rsidRPr="009A4223">
              <w:rPr>
                <w:rFonts w:asciiTheme="minorHAnsi" w:hAnsiTheme="minorHAnsi" w:cstheme="minorHAnsi"/>
                <w:sz w:val="16"/>
                <w:szCs w:val="16"/>
              </w:rPr>
              <w:t>ení.</w:t>
            </w:r>
          </w:p>
          <w:p w14:paraId="5D1CE242" w14:textId="429E6F48" w:rsidR="00BD4CBC" w:rsidRPr="009A4223" w:rsidRDefault="00BD4CBC" w:rsidP="00293F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B, nemá vliv na termín dokončení.</w:t>
            </w:r>
          </w:p>
          <w:p w14:paraId="14CB7F12" w14:textId="3C09BEEF" w:rsidR="004B4A3A" w:rsidRPr="009A4223" w:rsidRDefault="004B4A3A" w:rsidP="004B4A3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 Kč bez DPH.</w:t>
            </w:r>
          </w:p>
          <w:p w14:paraId="5DD6A0C4" w14:textId="77777777" w:rsidR="004B4A3A" w:rsidRPr="009A4223" w:rsidRDefault="004B4A3A" w:rsidP="004B4A3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0DE26722" w14:textId="4CFAF575" w:rsidR="004B4A3A" w:rsidRPr="009A4223" w:rsidRDefault="004B4A3A" w:rsidP="004B4A3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ZL2 změna č. </w:t>
            </w:r>
            <w:r w:rsidR="00B97117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30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 </w:t>
            </w:r>
            <w:r w:rsidR="00F2420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o</w:t>
            </w:r>
            <w:r w:rsidR="00B97117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brubníky od skladů po chodník mola a cyklostezku:</w:t>
            </w:r>
          </w:p>
          <w:p w14:paraId="48A6F9A3" w14:textId="36E71813" w:rsidR="00BD4CBC" w:rsidRPr="009A4223" w:rsidRDefault="009C54B7" w:rsidP="004B4A3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V rámci řešení zpevněných ploch a sadbových úprav, byl </w:t>
            </w:r>
            <w:r w:rsidR="00A0156E" w:rsidRPr="009A4223">
              <w:rPr>
                <w:rFonts w:asciiTheme="minorHAnsi" w:hAnsiTheme="minorHAnsi" w:cstheme="minorHAnsi"/>
                <w:sz w:val="16"/>
                <w:szCs w:val="16"/>
              </w:rPr>
              <w:t>objednatelem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vznesen požadavek na doplnění obrubníků, který by sjednotil</w:t>
            </w:r>
            <w:r w:rsidR="00D66A1A" w:rsidRPr="009A4223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vzhled okolí budovy a sadbových úprav směrem k cyklostezce a byl tím uzavřen celek okolí provozní budovy.</w:t>
            </w:r>
            <w:r w:rsidR="000B2A99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D4CBC"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B, nemá vliv na termín dokončení.</w:t>
            </w:r>
          </w:p>
          <w:p w14:paraId="7A3458F4" w14:textId="5CEEBBE7" w:rsidR="004B4A3A" w:rsidRPr="009A4223" w:rsidRDefault="004B4A3A" w:rsidP="004B4A3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 Kč bez DPH.</w:t>
            </w:r>
          </w:p>
          <w:p w14:paraId="454576EF" w14:textId="77777777" w:rsidR="004B4A3A" w:rsidRPr="009A4223" w:rsidRDefault="004B4A3A" w:rsidP="004B4A3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3AD7B92D" w14:textId="580494B8" w:rsidR="009C54B7" w:rsidRPr="009A4223" w:rsidRDefault="004B4A3A" w:rsidP="009C54B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ZL2 změna č. </w:t>
            </w:r>
            <w:r w:rsidR="008B0006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31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 </w:t>
            </w:r>
            <w:r w:rsidR="00F2420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o</w:t>
            </w:r>
            <w:r w:rsidR="008B0006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brubníky od skladů po sjednocovací prvek vč. terénních úprav svahu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</w:p>
          <w:p w14:paraId="4E0344F5" w14:textId="650A7518" w:rsidR="009C54B7" w:rsidRPr="009A4223" w:rsidRDefault="009C54B7" w:rsidP="009C54B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Vzhledem k řešení terénních a sadbových úprav v rámci PD, která zohledňovala úpravy pouze části terénu, byl vznesen dodatečný požadavek </w:t>
            </w:r>
            <w:r w:rsidR="000B20F7" w:rsidRPr="009A4223">
              <w:rPr>
                <w:rFonts w:asciiTheme="minorHAnsi" w:hAnsiTheme="minorHAnsi" w:cstheme="minorHAnsi"/>
                <w:sz w:val="16"/>
                <w:szCs w:val="16"/>
              </w:rPr>
              <w:t>objednatele</w:t>
            </w:r>
            <w:r w:rsidR="00BB53A1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ke sjednocení z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byl</w:t>
            </w:r>
            <w:r w:rsidR="00BB53A1" w:rsidRPr="009A4223">
              <w:rPr>
                <w:rFonts w:asciiTheme="minorHAnsi" w:hAnsiTheme="minorHAnsi" w:cstheme="minorHAnsi"/>
                <w:sz w:val="16"/>
                <w:szCs w:val="16"/>
              </w:rPr>
              <w:t>é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část</w:t>
            </w:r>
            <w:r w:rsidR="00BB53A1" w:rsidRPr="009A422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o</w:t>
            </w:r>
            <w:r w:rsidR="00BB53A1" w:rsidRPr="009A4223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terénního schodiště po světelný sjednocovací prvek. Na základě tohoto požadavku byly doplněny obrubníky, které rozdělují terén a zpevněnou komunikac</w:t>
            </w:r>
            <w:r w:rsidR="00866592" w:rsidRPr="009A422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, a také byly celoplošně provedeny terénní úpravy svahu.</w:t>
            </w:r>
          </w:p>
          <w:p w14:paraId="7F1BD286" w14:textId="63DD33EF" w:rsidR="00A4583E" w:rsidRPr="009A4223" w:rsidRDefault="00A4583E" w:rsidP="009C54B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B, nemá vliv na termín dokončení.</w:t>
            </w:r>
          </w:p>
          <w:p w14:paraId="593AC75B" w14:textId="4DAB6808" w:rsidR="004B4A3A" w:rsidRPr="009A4223" w:rsidRDefault="004B4A3A" w:rsidP="004B4A3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 Kč bez DPH.</w:t>
            </w:r>
          </w:p>
          <w:p w14:paraId="58630ABD" w14:textId="77777777" w:rsidR="00E737FB" w:rsidRPr="009A4223" w:rsidRDefault="00E737FB" w:rsidP="00DC1C8F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6C578E46" w14:textId="7F038B0B" w:rsidR="008B0006" w:rsidRPr="009A4223" w:rsidRDefault="008B0006" w:rsidP="008B00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ZL2 změna č. 32 – </w:t>
            </w:r>
            <w:r w:rsidR="00F2420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p</w:t>
            </w:r>
            <w:r w:rsidR="004C279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řeložení obrubníků u skladů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</w:p>
          <w:p w14:paraId="00FA794C" w14:textId="03E77DFC" w:rsidR="00BB53A1" w:rsidRPr="009A4223" w:rsidRDefault="00BB53A1" w:rsidP="00BB53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V PD </w:t>
            </w:r>
            <w:r w:rsidR="00DF3BB1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jsou 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řešeny obrubníky u části budovy </w:t>
            </w:r>
            <w:r w:rsidR="00DF3BB1" w:rsidRPr="009A4223">
              <w:rPr>
                <w:rFonts w:asciiTheme="minorHAnsi" w:hAnsiTheme="minorHAnsi" w:cstheme="minorHAnsi"/>
                <w:sz w:val="16"/>
                <w:szCs w:val="16"/>
              </w:rPr>
              <w:t>v místě s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kladů</w:t>
            </w:r>
            <w:r w:rsidR="00DF3BB1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. Dodatečným požadavkem AD 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byl</w:t>
            </w:r>
            <w:r w:rsidR="00DF3BB1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o 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nutné </w:t>
            </w:r>
            <w:r w:rsidR="00DF3BB1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zbudovat 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bezbariérový přístup do skladů, </w:t>
            </w:r>
            <w:r w:rsidR="00DF3BB1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tzn. 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snížené obruby</w:t>
            </w:r>
            <w:r w:rsidR="00DF3BB1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v daných místech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. Po uložení snížených obrubníků bylo nutné provést </w:t>
            </w:r>
            <w:r w:rsidR="00DF3BB1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další dodatečné 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přemístění snížených obrub, dle požadavků AD</w:t>
            </w:r>
            <w:r w:rsidR="00DF3BB1" w:rsidRPr="009A4223">
              <w:rPr>
                <w:rFonts w:asciiTheme="minorHAnsi" w:hAnsiTheme="minorHAnsi" w:cstheme="minorHAnsi"/>
                <w:sz w:val="16"/>
                <w:szCs w:val="16"/>
              </w:rPr>
              <w:t>, kterých se tato změna týká.</w:t>
            </w:r>
          </w:p>
          <w:p w14:paraId="4570C00D" w14:textId="5738F59C" w:rsidR="00BF5783" w:rsidRPr="009A4223" w:rsidRDefault="00BF5783" w:rsidP="00BB53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B, nemá vliv na termín dokončení.</w:t>
            </w:r>
          </w:p>
          <w:p w14:paraId="152C270C" w14:textId="43C2CFF3" w:rsidR="008B0006" w:rsidRPr="009A4223" w:rsidRDefault="008B0006" w:rsidP="008B0006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 Kč bez DPH.</w:t>
            </w:r>
          </w:p>
          <w:p w14:paraId="59E2BD1E" w14:textId="77777777" w:rsidR="008B0006" w:rsidRPr="009A4223" w:rsidRDefault="008B0006" w:rsidP="008B0006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6A7E05DB" w14:textId="1D04739C" w:rsidR="008B0006" w:rsidRPr="009A4223" w:rsidRDefault="008B0006" w:rsidP="008B00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ZL2 změna č. 3</w:t>
            </w:r>
            <w:r w:rsidR="004C279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3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 </w:t>
            </w:r>
            <w:r w:rsidR="00F2420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d</w:t>
            </w:r>
            <w:r w:rsidR="004C279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oplnění zdrojů LED osvětlení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7FB39A37" w14:textId="0CF466FB" w:rsidR="008B0006" w:rsidRPr="009A4223" w:rsidRDefault="00667EA1" w:rsidP="008B00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Rozpočtová položka k</w:t>
            </w:r>
            <w:r w:rsidR="00BF4F3D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e stanovenému počtu 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LED osvětlení pomocí LED pásků neobsahuje dostatečn</w:t>
            </w:r>
            <w:r w:rsidR="00BF4F3D" w:rsidRPr="009A4223">
              <w:rPr>
                <w:rFonts w:asciiTheme="minorHAnsi" w:hAnsiTheme="minorHAnsi" w:cstheme="minorHAnsi"/>
                <w:sz w:val="16"/>
                <w:szCs w:val="16"/>
              </w:rPr>
              <w:t>é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F4F3D" w:rsidRPr="009A4223">
              <w:rPr>
                <w:rFonts w:asciiTheme="minorHAnsi" w:hAnsiTheme="minorHAnsi" w:cstheme="minorHAnsi"/>
                <w:sz w:val="16"/>
                <w:szCs w:val="16"/>
              </w:rPr>
              <w:t>množství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bezpečnostních transformátorů.</w:t>
            </w:r>
            <w:r w:rsidR="00BF4F3D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D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ůvod</w:t>
            </w:r>
            <w:r w:rsidR="00BF4F3D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em je </w:t>
            </w:r>
            <w:r w:rsidR="00782728" w:rsidRPr="009A4223">
              <w:rPr>
                <w:rFonts w:asciiTheme="minorHAnsi" w:hAnsiTheme="minorHAnsi" w:cstheme="minorHAnsi"/>
                <w:sz w:val="16"/>
                <w:szCs w:val="16"/>
              </w:rPr>
              <w:t>navýšení počtu zdrojů k uvedeným LED páskům.</w:t>
            </w:r>
          </w:p>
          <w:p w14:paraId="282E1ED8" w14:textId="51D19583" w:rsidR="00C72CC0" w:rsidRPr="009A4223" w:rsidRDefault="00C72CC0" w:rsidP="008B00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B, nemá vliv na termín dokončení.</w:t>
            </w:r>
          </w:p>
          <w:p w14:paraId="28303342" w14:textId="23B07D56" w:rsidR="008B0006" w:rsidRPr="009A4223" w:rsidRDefault="008B0006" w:rsidP="008B0006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 Kč bez DPH.</w:t>
            </w:r>
          </w:p>
          <w:p w14:paraId="42837012" w14:textId="77777777" w:rsidR="00E4388E" w:rsidRPr="009A4223" w:rsidRDefault="00E4388E" w:rsidP="008B0006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0015390B" w14:textId="171F50F3" w:rsidR="00E4388E" w:rsidRPr="009A4223" w:rsidRDefault="00E4388E" w:rsidP="00E438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ZL2 změna č. 34 – </w:t>
            </w:r>
            <w:r w:rsidR="00F2420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o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prava technologie stávající čerpací jímky u kapitanátu: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93A1D4F" w14:textId="3F19F293" w:rsidR="00E4388E" w:rsidRPr="009A4223" w:rsidRDefault="003B0FCF" w:rsidP="00E438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E4388E" w:rsidRPr="009A4223">
              <w:rPr>
                <w:rFonts w:asciiTheme="minorHAnsi" w:hAnsiTheme="minorHAnsi" w:cstheme="minorHAnsi"/>
                <w:sz w:val="16"/>
                <w:szCs w:val="16"/>
              </w:rPr>
              <w:t>ožadavek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objednatele</w:t>
            </w:r>
            <w:r w:rsidR="00E4388E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na opravu technologie stávající čerpací jímky, </w:t>
            </w:r>
            <w:r w:rsidR="00667EA1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prověření </w:t>
            </w:r>
            <w:r w:rsidR="00E4388E" w:rsidRPr="009A4223">
              <w:rPr>
                <w:rFonts w:asciiTheme="minorHAnsi" w:hAnsiTheme="minorHAnsi" w:cstheme="minorHAnsi"/>
                <w:sz w:val="16"/>
                <w:szCs w:val="16"/>
              </w:rPr>
              <w:t>stavu původní</w:t>
            </w:r>
            <w:r w:rsidR="00667EA1" w:rsidRPr="009A4223">
              <w:rPr>
                <w:rFonts w:asciiTheme="minorHAnsi" w:hAnsiTheme="minorHAnsi" w:cstheme="minorHAnsi"/>
                <w:sz w:val="16"/>
                <w:szCs w:val="16"/>
              </w:rPr>
              <w:t>ho</w:t>
            </w:r>
            <w:r w:rsidR="00E4388E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nefunkční</w:t>
            </w:r>
            <w:r w:rsidR="00667EA1" w:rsidRPr="009A4223">
              <w:rPr>
                <w:rFonts w:asciiTheme="minorHAnsi" w:hAnsiTheme="minorHAnsi" w:cstheme="minorHAnsi"/>
                <w:sz w:val="16"/>
                <w:szCs w:val="16"/>
              </w:rPr>
              <w:t>ho</w:t>
            </w:r>
            <w:r w:rsidR="00E4388E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kalové</w:t>
            </w:r>
            <w:r w:rsidR="00667EA1" w:rsidRPr="009A4223">
              <w:rPr>
                <w:rFonts w:asciiTheme="minorHAnsi" w:hAnsiTheme="minorHAnsi" w:cstheme="minorHAnsi"/>
                <w:sz w:val="16"/>
                <w:szCs w:val="16"/>
              </w:rPr>
              <w:t>ho</w:t>
            </w:r>
            <w:r w:rsidR="00E4388E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čerpadl</w:t>
            </w:r>
            <w:r w:rsidR="00667EA1" w:rsidRPr="009A4223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E4388E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667EA1" w:rsidRPr="009A4223">
              <w:rPr>
                <w:rFonts w:asciiTheme="minorHAnsi" w:hAnsiTheme="minorHAnsi" w:cstheme="minorHAnsi"/>
                <w:sz w:val="16"/>
                <w:szCs w:val="16"/>
              </w:rPr>
              <w:t>prohlídka samotného čerpadla v servisním středisku a zpětné uvedení technologie do provozu.</w:t>
            </w:r>
          </w:p>
          <w:p w14:paraId="434FCE13" w14:textId="0EAB45DB" w:rsidR="00C72CC0" w:rsidRPr="009A4223" w:rsidRDefault="00C72CC0" w:rsidP="00E438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B, nemá vliv na termín dokončení.</w:t>
            </w:r>
          </w:p>
          <w:p w14:paraId="55833006" w14:textId="44C520D6" w:rsidR="00E4388E" w:rsidRPr="009A4223" w:rsidRDefault="00E4388E" w:rsidP="00E4388E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 bez DPH.</w:t>
            </w:r>
          </w:p>
          <w:p w14:paraId="6C0F67DF" w14:textId="77777777" w:rsidR="00E4388E" w:rsidRPr="009A4223" w:rsidRDefault="00E4388E" w:rsidP="008B0006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62F4BA6E" w14:textId="3A521F7A" w:rsidR="00E737FB" w:rsidRPr="009A4223" w:rsidRDefault="00835C87" w:rsidP="00DC1C8F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ZL2 změna č. 35</w:t>
            </w:r>
            <w:r w:rsidR="00F71660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a č. 35.1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 </w:t>
            </w:r>
            <w:r w:rsidR="00F2420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o</w:t>
            </w:r>
            <w:r w:rsidR="00CD04E1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dpočet aktualizace Povodňového a Havari</w:t>
            </w:r>
            <w:r w:rsidR="003F3515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jního plánu</w:t>
            </w:r>
            <w:r w:rsidR="00CB1634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, aktualizace Provozního řádu</w:t>
            </w:r>
            <w:r w:rsidR="003F3515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</w:p>
          <w:p w14:paraId="0C62DB3E" w14:textId="32EDD221" w:rsidR="003F3515" w:rsidRPr="009A4223" w:rsidRDefault="003F3515" w:rsidP="001171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Dle vyjádření AD není nutné provés</w:t>
            </w:r>
            <w:r w:rsidR="001171EE" w:rsidRPr="009A4223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aktualizaci </w:t>
            </w:r>
            <w:r w:rsidR="001171EE" w:rsidRPr="009A4223">
              <w:rPr>
                <w:rFonts w:asciiTheme="minorHAnsi" w:hAnsiTheme="minorHAnsi" w:cstheme="minorHAnsi"/>
                <w:sz w:val="16"/>
                <w:szCs w:val="16"/>
              </w:rPr>
              <w:t>Povodňového a Havarijního plánu včetně zajištění projednání s</w:t>
            </w:r>
            <w:r w:rsidR="00D94E21" w:rsidRPr="009A4223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1171EE" w:rsidRPr="009A4223">
              <w:rPr>
                <w:rFonts w:asciiTheme="minorHAnsi" w:hAnsiTheme="minorHAnsi" w:cstheme="minorHAnsi"/>
                <w:sz w:val="16"/>
                <w:szCs w:val="16"/>
              </w:rPr>
              <w:t>DOSS</w:t>
            </w:r>
            <w:r w:rsidR="00D94E21" w:rsidRPr="009A422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DD49C0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05AFE"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Na základě požadavku objednatele </w:t>
            </w:r>
            <w:r w:rsidR="00F71660" w:rsidRPr="009A4223">
              <w:rPr>
                <w:rFonts w:asciiTheme="minorHAnsi" w:hAnsiTheme="minorHAnsi" w:cstheme="minorHAnsi"/>
                <w:sz w:val="16"/>
                <w:szCs w:val="16"/>
              </w:rPr>
              <w:t>je nutné vytvořit podrobnější aktualizaci Provozního řádu.</w:t>
            </w:r>
          </w:p>
          <w:p w14:paraId="35D733EC" w14:textId="551F61F8" w:rsidR="00797514" w:rsidRPr="009A4223" w:rsidRDefault="00797514" w:rsidP="001171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B, nemá vliv na termín dokončení.</w:t>
            </w:r>
          </w:p>
          <w:p w14:paraId="0B52343F" w14:textId="0D270005" w:rsidR="00E737FB" w:rsidRPr="009A4223" w:rsidRDefault="00D94E21" w:rsidP="00DC1C8F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</w:t>
            </w:r>
            <w:r w:rsidR="009A34B3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přípočet </w:t>
            </w:r>
            <w:r w:rsidR="00DD49C0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</w:t>
            </w:r>
            <w:r w:rsidR="009A34B3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e výši Kč</w:t>
            </w:r>
            <w:r w:rsidR="00DD49C0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bez DPH a 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odpočet ve výši Kč bez DPH.</w:t>
            </w:r>
          </w:p>
          <w:p w14:paraId="0BD57F13" w14:textId="77777777" w:rsidR="00436CD2" w:rsidRPr="009A4223" w:rsidRDefault="00436CD2" w:rsidP="00DC1C8F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676FC4F8" w14:textId="49451EE1" w:rsidR="00436CD2" w:rsidRPr="009A4223" w:rsidRDefault="00436CD2" w:rsidP="00436C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ZL2 změna č. 36 – </w:t>
            </w:r>
            <w:r w:rsidR="00F2420C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p</w:t>
            </w:r>
            <w:r w:rsidR="00C4649F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ředláždění parkoviště u napojení inženýrských sítí vegetačními dlaždicem</w:t>
            </w:r>
            <w:r w:rsidR="00603BAE"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i</w:t>
            </w: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</w:p>
          <w:p w14:paraId="6F6B030B" w14:textId="77777777" w:rsidR="00B829DC" w:rsidRPr="009A4223" w:rsidRDefault="00B829DC" w:rsidP="00B829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Tato změna vznikla na základě dodatečných požadavku objednatele. </w:t>
            </w:r>
          </w:p>
          <w:p w14:paraId="437403DA" w14:textId="2C2DF957" w:rsidR="00797514" w:rsidRPr="009A4223" w:rsidRDefault="00797514" w:rsidP="00B829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Změna je zařazena do kategorie B, nemá vliv na termín dokončení.</w:t>
            </w:r>
          </w:p>
          <w:p w14:paraId="009EC400" w14:textId="2C3873D1" w:rsidR="00436CD2" w:rsidRPr="009A4223" w:rsidRDefault="00436CD2" w:rsidP="00DC1C8F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 Kč bez DPH.</w:t>
            </w:r>
          </w:p>
          <w:p w14:paraId="3A847F71" w14:textId="20C81474" w:rsidR="00E16351" w:rsidRPr="009A4223" w:rsidRDefault="00E16351" w:rsidP="00E1635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19D544" w14:textId="6225E299" w:rsidR="006104FF" w:rsidRPr="009A4223" w:rsidRDefault="006104FF" w:rsidP="00661149">
            <w:pPr>
              <w:rPr>
                <w:rFonts w:asciiTheme="minorHAnsi" w:hAnsiTheme="minorHAnsi" w:cstheme="minorHAnsi"/>
              </w:rPr>
            </w:pPr>
          </w:p>
        </w:tc>
      </w:tr>
      <w:tr w:rsidR="006104FF" w:rsidRPr="00D77582" w14:paraId="535A6BA4" w14:textId="77777777" w:rsidTr="009A4223">
        <w:trPr>
          <w:trHeight w:val="61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612BE9" w14:textId="77777777" w:rsidR="006104FF" w:rsidRPr="00D77582" w:rsidRDefault="006104F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7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B50C79" w14:textId="7112B79D" w:rsidR="006104FF" w:rsidRPr="009A4223" w:rsidRDefault="006104F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AC62E3" w14:textId="77777777" w:rsidR="006104FF" w:rsidRPr="009A4223" w:rsidRDefault="006104FF" w:rsidP="00661149">
            <w:pPr>
              <w:rPr>
                <w:rFonts w:asciiTheme="minorHAnsi" w:hAnsiTheme="minorHAnsi" w:cstheme="minorHAnsi"/>
              </w:rPr>
            </w:pPr>
            <w:r w:rsidRPr="009A4223">
              <w:rPr>
                <w:rFonts w:asciiTheme="minorHAnsi" w:hAnsiTheme="minorHAnsi" w:cstheme="minorHAnsi"/>
              </w:rPr>
              <w:t> </w:t>
            </w:r>
          </w:p>
        </w:tc>
      </w:tr>
      <w:tr w:rsidR="00046C3E" w:rsidRPr="00D77582" w14:paraId="7E1BDD97" w14:textId="77777777" w:rsidTr="009A4223">
        <w:trPr>
          <w:trHeight w:val="273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E04FDD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lastRenderedPageBreak/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B099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92DB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BB05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87207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4DC3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2F5CD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89A5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F1DF6" w14:textId="77777777" w:rsidR="00B872B3" w:rsidRDefault="00B872B3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8F9D981" w14:textId="77777777" w:rsidR="006D69D6" w:rsidRDefault="006D69D6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7ECC0F5" w14:textId="77777777" w:rsidR="006D69D6" w:rsidRDefault="006D69D6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2C47AB1" w14:textId="77777777" w:rsidR="006D69D6" w:rsidRPr="009A4223" w:rsidRDefault="006D69D6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79666B" w14:textId="79215B33" w:rsidR="003E510F" w:rsidRPr="009A4223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Údaje v Kč bez DPH: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AEACB" w14:textId="77777777" w:rsidR="003E510F" w:rsidRPr="009A4223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3202" w14:textId="77777777" w:rsidR="003E510F" w:rsidRPr="009A4223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3C68" w14:textId="77777777" w:rsidR="003E510F" w:rsidRPr="009A4223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75F22" w14:textId="77777777" w:rsidR="003E510F" w:rsidRPr="009A4223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99735" w14:textId="77777777" w:rsidR="003E510F" w:rsidRPr="009A4223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AFD6" w14:textId="77777777" w:rsidR="003E510F" w:rsidRPr="009A4223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867A6" w14:textId="77777777" w:rsidR="003E510F" w:rsidRPr="009A4223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5361" w14:textId="77777777" w:rsidR="003E510F" w:rsidRPr="009A4223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469DC" w14:textId="77777777" w:rsidR="003E510F" w:rsidRPr="009A4223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FDEA8C" w14:textId="77777777" w:rsidR="003E510F" w:rsidRPr="009A4223" w:rsidRDefault="003E510F" w:rsidP="00661149">
            <w:pPr>
              <w:rPr>
                <w:rFonts w:asciiTheme="minorHAnsi" w:hAnsiTheme="minorHAnsi" w:cstheme="minorHAnsi"/>
              </w:rPr>
            </w:pPr>
            <w:r w:rsidRPr="009A4223">
              <w:rPr>
                <w:rFonts w:asciiTheme="minorHAnsi" w:hAnsiTheme="minorHAnsi" w:cstheme="minorHAnsi"/>
              </w:rPr>
              <w:t> </w:t>
            </w:r>
          </w:p>
        </w:tc>
      </w:tr>
      <w:tr w:rsidR="00046C3E" w:rsidRPr="00D77582" w14:paraId="1F84E8D6" w14:textId="77777777" w:rsidTr="009A4223">
        <w:trPr>
          <w:trHeight w:val="683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10D6CE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lastRenderedPageBreak/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5482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FD77F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AD58F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FD884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22CAD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8B1E7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DC894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2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84B18D" w14:textId="77777777" w:rsidR="003E510F" w:rsidRPr="009A4223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 xml:space="preserve">Cena navrhovaných Změn záporných </w:t>
            </w:r>
          </w:p>
        </w:tc>
        <w:tc>
          <w:tcPr>
            <w:tcW w:w="212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9C5B9E" w14:textId="77777777" w:rsidR="003E510F" w:rsidRPr="009A4223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Cena navrhovaných Změn kladných</w:t>
            </w:r>
          </w:p>
        </w:tc>
        <w:tc>
          <w:tcPr>
            <w:tcW w:w="237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739DBB" w14:textId="77777777" w:rsidR="003E510F" w:rsidRPr="009A4223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Cena navrhovaných Změn záporných a Změn kladných celkem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76E6E6" w14:textId="77777777" w:rsidR="003E510F" w:rsidRPr="009A4223" w:rsidRDefault="003E510F" w:rsidP="00661149">
            <w:pPr>
              <w:rPr>
                <w:rFonts w:asciiTheme="minorHAnsi" w:hAnsiTheme="minorHAnsi" w:cstheme="minorHAnsi"/>
              </w:rPr>
            </w:pPr>
            <w:r w:rsidRPr="009A4223">
              <w:rPr>
                <w:rFonts w:asciiTheme="minorHAnsi" w:hAnsiTheme="minorHAnsi" w:cstheme="minorHAnsi"/>
              </w:rPr>
              <w:t> </w:t>
            </w:r>
          </w:p>
        </w:tc>
      </w:tr>
      <w:tr w:rsidR="00046C3E" w:rsidRPr="00D77582" w14:paraId="244E8689" w14:textId="77777777" w:rsidTr="009A4223">
        <w:trPr>
          <w:trHeight w:val="406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8E52711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A267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AFA1F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A53A6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DFB8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E7C92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DC801" w14:textId="77777777" w:rsidR="003E510F" w:rsidRPr="00E35EF4" w:rsidRDefault="003E510F" w:rsidP="00661149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E9578" w14:textId="77777777" w:rsidR="003E510F" w:rsidRPr="00B6051F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2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E904E5" w14:textId="4DEB82FC" w:rsidR="003E510F" w:rsidRPr="009A4223" w:rsidRDefault="005579DD" w:rsidP="006611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2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="0021039B" w:rsidRPr="009A42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302 143,05</w:t>
            </w:r>
            <w:r w:rsidR="003E510F" w:rsidRPr="009A42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6D990A" w14:textId="2728CCFC" w:rsidR="003E510F" w:rsidRPr="009A4223" w:rsidRDefault="006B0CAA" w:rsidP="006611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2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046C3E" w:rsidRPr="009A42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542 800,76</w:t>
            </w:r>
          </w:p>
        </w:tc>
        <w:tc>
          <w:tcPr>
            <w:tcW w:w="23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94D1EC" w14:textId="19A981E9" w:rsidR="003E510F" w:rsidRPr="009A4223" w:rsidRDefault="00046C3E" w:rsidP="006611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2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3 240 657,71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463AE7" w14:textId="77777777" w:rsidR="003E510F" w:rsidRPr="009A4223" w:rsidRDefault="003E510F" w:rsidP="00661149">
            <w:pPr>
              <w:rPr>
                <w:rFonts w:asciiTheme="minorHAnsi" w:hAnsiTheme="minorHAnsi" w:cstheme="minorHAnsi"/>
              </w:rPr>
            </w:pPr>
            <w:r w:rsidRPr="009A4223">
              <w:rPr>
                <w:rFonts w:asciiTheme="minorHAnsi" w:hAnsiTheme="minorHAnsi" w:cstheme="minorHAnsi"/>
              </w:rPr>
              <w:t> </w:t>
            </w:r>
          </w:p>
        </w:tc>
      </w:tr>
      <w:tr w:rsidR="00046C3E" w:rsidRPr="00D77582" w14:paraId="2A65B761" w14:textId="77777777" w:rsidTr="009A4223">
        <w:trPr>
          <w:trHeight w:val="406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738C0EB5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D26E5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6A03D1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166F5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78C90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835B3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0CF25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7A457" w14:textId="77777777" w:rsidR="003E510F" w:rsidRPr="00B6051F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2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989F01" w14:textId="77777777" w:rsidR="003E510F" w:rsidRPr="009A4223" w:rsidRDefault="003E510F" w:rsidP="0066114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A4223">
              <w:rPr>
                <w:rFonts w:asciiTheme="minorHAnsi" w:hAnsiTheme="minorHAnsi" w:cstheme="minorHAnsi"/>
                <w:bCs/>
                <w:sz w:val="18"/>
                <w:szCs w:val="22"/>
              </w:rPr>
              <w:t>Časový vliv na termín dokončení / uvedení do provozu</w:t>
            </w:r>
          </w:p>
        </w:tc>
        <w:tc>
          <w:tcPr>
            <w:tcW w:w="212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818DDCD" w14:textId="7CBB063F" w:rsidR="003E510F" w:rsidRPr="009A4223" w:rsidRDefault="002D50CD" w:rsidP="006611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2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D01E5CD" w14:textId="77777777" w:rsidR="003E510F" w:rsidRPr="009A4223" w:rsidRDefault="003E510F" w:rsidP="006611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CD9CBA1" w14:textId="77777777" w:rsidR="003E510F" w:rsidRPr="009A4223" w:rsidRDefault="003E510F" w:rsidP="00661149">
            <w:pPr>
              <w:rPr>
                <w:rFonts w:asciiTheme="minorHAnsi" w:hAnsiTheme="minorHAnsi" w:cstheme="minorHAnsi"/>
              </w:rPr>
            </w:pPr>
          </w:p>
        </w:tc>
      </w:tr>
      <w:tr w:rsidR="009A4223" w:rsidRPr="00D77582" w14:paraId="4CA49C95" w14:textId="77777777" w:rsidTr="009A4223">
        <w:trPr>
          <w:trHeight w:val="258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38E08D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0B52AB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6F54F7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1B88D5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5D2C05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6E9117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C0C798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B5DA74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8A4B83" w14:textId="77777777" w:rsidR="003E510F" w:rsidRPr="009A4223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7FC359" w14:textId="77777777" w:rsidR="003E510F" w:rsidRPr="009A4223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75F03E" w14:textId="77777777" w:rsidR="003E510F" w:rsidRPr="009A4223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8E5C3A" w14:textId="77777777" w:rsidR="003E510F" w:rsidRPr="009A4223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7517E1" w14:textId="77777777" w:rsidR="003E510F" w:rsidRPr="009A4223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21E17C" w14:textId="77777777" w:rsidR="003E510F" w:rsidRPr="009A4223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D44E93" w14:textId="77777777" w:rsidR="003E510F" w:rsidRPr="009A4223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D75969" w14:textId="77777777" w:rsidR="003E510F" w:rsidRPr="009A4223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8DDC4C" w14:textId="77777777" w:rsidR="003E510F" w:rsidRPr="009A4223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493092" w14:textId="77777777" w:rsidR="003E510F" w:rsidRPr="009A4223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D9062B" w14:textId="77777777" w:rsidR="003E510F" w:rsidRPr="009A4223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CE4AC7" w14:textId="77777777" w:rsidR="003E510F" w:rsidRPr="009A4223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17A61C" w14:textId="77777777" w:rsidR="003E510F" w:rsidRPr="009A4223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4223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4C56A4" w14:textId="77777777" w:rsidR="003E510F" w:rsidRPr="009A4223" w:rsidRDefault="003E510F" w:rsidP="00661149">
            <w:pPr>
              <w:rPr>
                <w:rFonts w:asciiTheme="minorHAnsi" w:hAnsiTheme="minorHAnsi" w:cstheme="minorHAnsi"/>
              </w:rPr>
            </w:pPr>
            <w:r w:rsidRPr="009A4223">
              <w:rPr>
                <w:rFonts w:asciiTheme="minorHAnsi" w:hAnsiTheme="minorHAnsi" w:cstheme="minorHAnsi"/>
              </w:rPr>
              <w:t> </w:t>
            </w:r>
          </w:p>
        </w:tc>
      </w:tr>
      <w:tr w:rsidR="00407AB6" w:rsidRPr="00407AB6" w14:paraId="5FF6EDCC" w14:textId="77777777" w:rsidTr="009A4223">
        <w:trPr>
          <w:trHeight w:val="258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6217D326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70C3C89" w14:textId="77777777" w:rsidR="003E510F" w:rsidRPr="00B6051F" w:rsidRDefault="003E510F" w:rsidP="00661149">
            <w:pPr>
              <w:rPr>
                <w:rFonts w:asciiTheme="minorHAnsi" w:hAnsiTheme="minorHAnsi" w:cstheme="minorHAnsi"/>
                <w:b/>
                <w:bCs/>
              </w:rPr>
            </w:pPr>
            <w:r w:rsidRPr="00B6051F">
              <w:rPr>
                <w:rFonts w:asciiTheme="minorHAnsi" w:hAnsiTheme="minorHAnsi" w:cstheme="minorHAnsi"/>
                <w:b/>
                <w:bCs/>
              </w:rPr>
              <w:t xml:space="preserve">Charakter změny </w:t>
            </w:r>
            <w:r w:rsidRPr="00B6051F">
              <w:rPr>
                <w:rFonts w:asciiTheme="minorHAnsi" w:hAnsiTheme="minorHAnsi" w:cstheme="minorHAnsi"/>
                <w:bCs/>
                <w:i/>
              </w:rPr>
              <w:t>(nehodící škrtněte)</w:t>
            </w:r>
          </w:p>
        </w:tc>
        <w:tc>
          <w:tcPr>
            <w:tcW w:w="7300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tbl>
            <w:tblPr>
              <w:tblW w:w="52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1082"/>
              <w:gridCol w:w="1134"/>
              <w:gridCol w:w="1044"/>
              <w:gridCol w:w="980"/>
            </w:tblGrid>
            <w:tr w:rsidR="003E510F" w:rsidRPr="009A4223" w14:paraId="4798FE9E" w14:textId="77777777" w:rsidTr="007D72D2">
              <w:trPr>
                <w:trHeight w:val="480"/>
              </w:trPr>
              <w:tc>
                <w:tcPr>
                  <w:tcW w:w="980" w:type="dxa"/>
                  <w:vMerge w:val="restart"/>
                  <w:tcBorders>
                    <w:tl2br w:val="single" w:sz="8" w:space="0" w:color="auto"/>
                    <w:tr2bl w:val="single" w:sz="8" w:space="0" w:color="auto"/>
                  </w:tcBorders>
                  <w:noWrap/>
                  <w:vAlign w:val="center"/>
                  <w:hideMark/>
                </w:tcPr>
                <w:p w14:paraId="3B7B248B" w14:textId="3E361AF5" w:rsidR="003E510F" w:rsidRPr="009A4223" w:rsidRDefault="003E510F" w:rsidP="00661149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9A4223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082" w:type="dxa"/>
                  <w:vMerge w:val="restart"/>
                  <w:noWrap/>
                  <w:vAlign w:val="center"/>
                  <w:hideMark/>
                </w:tcPr>
                <w:p w14:paraId="7E35BAFD" w14:textId="3852B3FA" w:rsidR="003E510F" w:rsidRPr="009A4223" w:rsidRDefault="003E510F" w:rsidP="00661149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9A4223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134" w:type="dxa"/>
                  <w:vMerge w:val="restart"/>
                  <w:tcBorders>
                    <w:tl2br w:val="single" w:sz="4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6E537B96" w14:textId="77A43B7A" w:rsidR="003E510F" w:rsidRPr="009A4223" w:rsidRDefault="003E510F" w:rsidP="00661149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BC3D38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1044" w:type="dxa"/>
                  <w:vMerge w:val="restart"/>
                  <w:tcBorders>
                    <w:tl2br w:val="nil"/>
                    <w:tr2bl w:val="nil"/>
                  </w:tcBorders>
                  <w:noWrap/>
                  <w:vAlign w:val="center"/>
                  <w:hideMark/>
                </w:tcPr>
                <w:p w14:paraId="13B9171E" w14:textId="22B1F06F" w:rsidR="003E510F" w:rsidRPr="009A4223" w:rsidRDefault="003E510F" w:rsidP="00661149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9A4223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980" w:type="dxa"/>
                  <w:vMerge w:val="restart"/>
                  <w:tcBorders>
                    <w:tl2br w:val="single" w:sz="8" w:space="0" w:color="auto"/>
                    <w:tr2bl w:val="single" w:sz="8" w:space="0" w:color="auto"/>
                  </w:tcBorders>
                  <w:noWrap/>
                  <w:vAlign w:val="center"/>
                  <w:hideMark/>
                </w:tcPr>
                <w:p w14:paraId="3EB8837C" w14:textId="2DEB8BD5" w:rsidR="003E510F" w:rsidRPr="009A4223" w:rsidRDefault="003E510F" w:rsidP="00661149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9A4223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E</w:t>
                  </w:r>
                </w:p>
              </w:tc>
            </w:tr>
            <w:tr w:rsidR="00E35EF4" w:rsidRPr="009A4223" w14:paraId="4E9F3C6E" w14:textId="77777777" w:rsidTr="007D72D2">
              <w:trPr>
                <w:trHeight w:val="480"/>
              </w:trPr>
              <w:tc>
                <w:tcPr>
                  <w:tcW w:w="980" w:type="dxa"/>
                  <w:vMerge/>
                  <w:tcBorders>
                    <w:tl2br w:val="single" w:sz="8" w:space="0" w:color="auto"/>
                    <w:tr2bl w:val="single" w:sz="8" w:space="0" w:color="auto"/>
                  </w:tcBorders>
                  <w:vAlign w:val="center"/>
                  <w:hideMark/>
                </w:tcPr>
                <w:p w14:paraId="536CD3AE" w14:textId="77777777" w:rsidR="003E510F" w:rsidRPr="009A4223" w:rsidRDefault="003E510F" w:rsidP="00661149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82" w:type="dxa"/>
                  <w:vMerge/>
                  <w:tcBorders>
                    <w:tl2br w:val="single" w:sz="8" w:space="0" w:color="auto"/>
                    <w:tr2bl w:val="single" w:sz="8" w:space="0" w:color="auto"/>
                  </w:tcBorders>
                  <w:vAlign w:val="center"/>
                  <w:hideMark/>
                </w:tcPr>
                <w:p w14:paraId="1101A3B7" w14:textId="77777777" w:rsidR="003E510F" w:rsidRPr="009A4223" w:rsidRDefault="003E510F" w:rsidP="00661149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06F24D5F" w14:textId="77777777" w:rsidR="003E510F" w:rsidRPr="009A4223" w:rsidRDefault="003E510F" w:rsidP="00661149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44" w:type="dxa"/>
                  <w:vMerge/>
                  <w:tcBorders>
                    <w:tl2br w:val="nil"/>
                    <w:tr2bl w:val="nil"/>
                  </w:tcBorders>
                  <w:vAlign w:val="center"/>
                  <w:hideMark/>
                </w:tcPr>
                <w:p w14:paraId="188ED73B" w14:textId="77777777" w:rsidR="003E510F" w:rsidRPr="009A4223" w:rsidRDefault="003E510F" w:rsidP="00661149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l2br w:val="single" w:sz="8" w:space="0" w:color="auto"/>
                    <w:tr2bl w:val="single" w:sz="8" w:space="0" w:color="auto"/>
                  </w:tcBorders>
                  <w:vAlign w:val="center"/>
                  <w:hideMark/>
                </w:tcPr>
                <w:p w14:paraId="3AE3C23C" w14:textId="77777777" w:rsidR="003E510F" w:rsidRPr="009A4223" w:rsidRDefault="003E510F" w:rsidP="00661149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4DDE307C" w14:textId="77777777" w:rsidR="003E510F" w:rsidRPr="009A4223" w:rsidRDefault="003E510F" w:rsidP="00661149">
            <w:pPr>
              <w:rPr>
                <w:rFonts w:asciiTheme="minorHAnsi" w:hAnsiTheme="minorHAnsi" w:cstheme="minorHAnsi"/>
              </w:rPr>
            </w:pPr>
          </w:p>
        </w:tc>
      </w:tr>
      <w:tr w:rsidR="003E510F" w:rsidRPr="00D77582" w14:paraId="7D1D5AE3" w14:textId="77777777" w:rsidTr="009A4223">
        <w:trPr>
          <w:trHeight w:val="258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1F0D8267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8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507458" w14:textId="209EAE7A" w:rsidR="003E510F" w:rsidRPr="00D77582" w:rsidRDefault="003E510F" w:rsidP="00661149">
            <w:pPr>
              <w:rPr>
                <w:rFonts w:asciiTheme="minorHAnsi" w:hAnsiTheme="minorHAnsi" w:cstheme="minorHAnsi"/>
                <w:i/>
                <w:sz w:val="18"/>
              </w:rPr>
            </w:pPr>
            <w:r w:rsidRPr="00D77582">
              <w:rPr>
                <w:rFonts w:asciiTheme="minorHAnsi" w:hAnsiTheme="minorHAnsi" w:cstheme="minorHAnsi"/>
                <w:i/>
                <w:sz w:val="18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7D8C4661" w14:textId="77777777" w:rsidR="003E510F" w:rsidRDefault="003E510F" w:rsidP="00661149">
            <w:pPr>
              <w:rPr>
                <w:rFonts w:asciiTheme="minorHAnsi" w:hAnsiTheme="minorHAnsi" w:cstheme="minorHAnsi"/>
              </w:rPr>
            </w:pPr>
          </w:p>
          <w:p w14:paraId="51590423" w14:textId="77777777" w:rsidR="00A67F3A" w:rsidRPr="00E35EF4" w:rsidRDefault="00A67F3A" w:rsidP="00A67F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5EF4">
              <w:rPr>
                <w:rFonts w:asciiTheme="minorHAnsi" w:hAnsiTheme="minorHAnsi" w:cstheme="minorHAnsi"/>
                <w:sz w:val="20"/>
                <w:szCs w:val="20"/>
              </w:rPr>
              <w:t>Vzhledem k tomu, že dodatečné stavební práce jsou nezbytné (podrobněji viz Popis změny výše) a:</w:t>
            </w:r>
          </w:p>
          <w:p w14:paraId="5F009758" w14:textId="77777777" w:rsidR="00A67F3A" w:rsidRPr="00E35EF4" w:rsidRDefault="00A67F3A" w:rsidP="00A67F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5EF4">
              <w:rPr>
                <w:rFonts w:asciiTheme="minorHAnsi" w:hAnsiTheme="minorHAnsi" w:cstheme="minorHAnsi"/>
                <w:sz w:val="20"/>
                <w:szCs w:val="20"/>
              </w:rPr>
              <w:t>a) změna v osobě dodavatele není technicky možná z důvodu vzájemné koordinace probíhajících a provedených prací. Mohlo by dojít k nutnosti oprav již provedenných prací a dílčím činnostem v rámci koordinace přístupů na staveništi. Kooperace s jiným dodavatelem by si vyžádala další finanční nároky.</w:t>
            </w:r>
          </w:p>
          <w:p w14:paraId="34BAE2A3" w14:textId="77777777" w:rsidR="00A67F3A" w:rsidRPr="00E35EF4" w:rsidRDefault="00A67F3A" w:rsidP="00A67F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5EF4">
              <w:rPr>
                <w:rFonts w:asciiTheme="minorHAnsi" w:hAnsiTheme="minorHAnsi" w:cstheme="minorHAnsi"/>
                <w:sz w:val="20"/>
                <w:szCs w:val="20"/>
              </w:rPr>
              <w:t>b) změna v osobě dodavatele by Objednateli způsobila značné obtíže zejména co se týče vlivu na harmonogram prací. Výběrové řízení, uzavření Smlouvy o dílo a dále mobilizace nového Dodavatele nebyla z časových důvodů možná.</w:t>
            </w:r>
          </w:p>
          <w:p w14:paraId="00954EA0" w14:textId="77777777" w:rsidR="00A67F3A" w:rsidRPr="00E35EF4" w:rsidRDefault="00A67F3A" w:rsidP="00A67F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5EF4">
              <w:rPr>
                <w:rFonts w:asciiTheme="minorHAnsi" w:hAnsiTheme="minorHAnsi" w:cstheme="minorHAnsi"/>
                <w:sz w:val="20"/>
                <w:szCs w:val="20"/>
              </w:rPr>
              <w:t>c) celková hodnota dodatečných prací nepřekročí dle §222 odst. (5) ZZVZ 50% původní hodnoty závazku,</w:t>
            </w:r>
          </w:p>
          <w:p w14:paraId="49884D8A" w14:textId="7AF60792" w:rsidR="00A67F3A" w:rsidRPr="00E35EF4" w:rsidRDefault="00A67F3A" w:rsidP="00A67F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5EF4">
              <w:rPr>
                <w:rFonts w:asciiTheme="minorHAnsi" w:hAnsiTheme="minorHAnsi" w:cstheme="minorHAnsi"/>
                <w:sz w:val="20"/>
                <w:szCs w:val="20"/>
              </w:rPr>
              <w:t>se nejedná o podstatnou změnu závazku dle §222 odst. (1) ZZVZ, ale o změnu závazku dle §222 odst. (5) ZZVZ.</w:t>
            </w:r>
          </w:p>
          <w:p w14:paraId="09750575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  <w:p w14:paraId="695F03B0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</w:tr>
      <w:tr w:rsidR="003E510F" w:rsidRPr="00D77582" w14:paraId="542172BB" w14:textId="77777777" w:rsidTr="009A4223">
        <w:trPr>
          <w:trHeight w:val="258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6A34C281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8" w:type="dxa"/>
            <w:gridSpan w:val="21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</w:tcPr>
          <w:p w14:paraId="0516BB70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ZMĚNA SMLOUVY NENÍ PODSTATNOU ZMĚNOU TJ. SPADÁ POD JEDEN Z BODŮ A-E </w:t>
            </w:r>
            <w:r w:rsidRPr="00D77582">
              <w:rPr>
                <w:rFonts w:asciiTheme="minorHAnsi" w:hAnsiTheme="minorHAnsi" w:cstheme="minorHAnsi"/>
              </w:rPr>
              <w:t>(nevztahuje se na ní odstavec 3 článku 40 Směrnice č.S-11/2016 o oběhu smluv a o z</w:t>
            </w:r>
            <w:r>
              <w:rPr>
                <w:rFonts w:asciiTheme="minorHAnsi" w:hAnsiTheme="minorHAnsi" w:cstheme="minorHAnsi"/>
              </w:rPr>
              <w:t>a</w:t>
            </w:r>
            <w:r w:rsidRPr="00D77582">
              <w:rPr>
                <w:rFonts w:asciiTheme="minorHAnsi" w:hAnsiTheme="minorHAnsi" w:cstheme="minorHAnsi"/>
              </w:rPr>
              <w:t>dávání veřejných zakázek Ředitelství vodních cest ČR) Verze 1.0</w:t>
            </w:r>
          </w:p>
        </w:tc>
      </w:tr>
      <w:tr w:rsidR="003E510F" w:rsidRPr="00D77582" w14:paraId="2F46C7E7" w14:textId="77777777" w:rsidTr="009A4223">
        <w:trPr>
          <w:trHeight w:val="258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223B4EDF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8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</w:tcPr>
          <w:p w14:paraId="584D79CE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i/>
                <w:iCs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3E510F" w:rsidRPr="00D77582" w14:paraId="3E2A6EF3" w14:textId="77777777" w:rsidTr="009A4223">
        <w:trPr>
          <w:trHeight w:val="258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496FAA41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</w:tcPr>
          <w:p w14:paraId="5BE36870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D77582">
              <w:rPr>
                <w:rFonts w:asciiTheme="minorHAnsi" w:hAnsiTheme="minorHAnsi" w:cstheme="minorHAnsi"/>
                <w:b/>
                <w:bCs/>
                <w:i/>
                <w:iCs/>
              </w:rPr>
              <w:t>:</w:t>
            </w:r>
            <w:r w:rsidRPr="00D775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D77582">
              <w:rPr>
                <w:rFonts w:asciiTheme="minorHAnsi" w:hAnsiTheme="minorHAnsi" w:cstheme="minorHAnsi"/>
                <w:i/>
                <w:iCs/>
              </w:rPr>
              <w:br/>
            </w:r>
          </w:p>
        </w:tc>
      </w:tr>
      <w:tr w:rsidR="003E510F" w:rsidRPr="00D77582" w14:paraId="14164434" w14:textId="77777777" w:rsidTr="009A4223">
        <w:trPr>
          <w:trHeight w:val="258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7CEF2715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</w:tcPr>
          <w:p w14:paraId="7DBB436A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D7758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                                                                 </w:t>
            </w:r>
          </w:p>
        </w:tc>
      </w:tr>
      <w:tr w:rsidR="003E510F" w:rsidRPr="00D77582" w14:paraId="6CB6D26E" w14:textId="77777777" w:rsidTr="009A4223">
        <w:trPr>
          <w:trHeight w:val="258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5433AC2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8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6F320355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C. Nejde o podstatnou změnu závazku, neboť dodatečné stavební práce /služby od dodavatele původní veřejné zakázky jsou nezbytné a změna v osobě dodavatele</w:t>
            </w: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3E510F" w:rsidRPr="00D77582" w14:paraId="3A792D50" w14:textId="77777777" w:rsidTr="009A4223">
        <w:trPr>
          <w:trHeight w:val="258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CB3BE39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8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569558B6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a) není možná z ekonomických nebo technických důvodů</w:t>
            </w:r>
          </w:p>
        </w:tc>
      </w:tr>
      <w:tr w:rsidR="003E510F" w:rsidRPr="00D77582" w14:paraId="7C26652C" w14:textId="77777777" w:rsidTr="009A4223">
        <w:trPr>
          <w:trHeight w:val="258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55CC1ED1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8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12C72014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b) by zadavateli způsobila značné obtíže nebo výrazné zvýšení nákladů</w:t>
            </w:r>
          </w:p>
        </w:tc>
      </w:tr>
      <w:tr w:rsidR="003E510F" w:rsidRPr="00D77582" w14:paraId="79805B30" w14:textId="77777777" w:rsidTr="009A4223">
        <w:trPr>
          <w:trHeight w:val="258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680434E1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8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046D8B29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D. Nejde o podstatnou změnu závazku, neboť</w:t>
            </w: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3E510F" w:rsidRPr="00D77582" w14:paraId="197502AC" w14:textId="77777777" w:rsidTr="009A4223">
        <w:trPr>
          <w:trHeight w:val="258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4C374296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8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7F0261F5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a) potřeba změny vznikla v důsledku okolností, které zadavatel jednající s náležitou péčí nemohl předvídat -   </w:t>
            </w:r>
            <w:r w:rsidRPr="00D7758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Pr="00D77582">
              <w:rPr>
                <w:rFonts w:asciiTheme="minorHAnsi" w:hAnsiTheme="minorHAnsi" w:cstheme="minorHAnsi"/>
                <w:i/>
                <w:iCs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3E510F" w:rsidRPr="00D77582" w14:paraId="7476DFC4" w14:textId="77777777" w:rsidTr="009A4223">
        <w:trPr>
          <w:trHeight w:val="258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8F42DF7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8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0A944064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b) nemění celkovou povahu zakázky           </w:t>
            </w:r>
          </w:p>
        </w:tc>
      </w:tr>
      <w:tr w:rsidR="003E510F" w:rsidRPr="00D77582" w14:paraId="14D7CF3C" w14:textId="77777777" w:rsidTr="009A4223">
        <w:trPr>
          <w:trHeight w:val="258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0F735F30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8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58176703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u w:val="single"/>
              </w:rPr>
              <w:t>E. Za podstatnou změnu závazku se nepovažuje záměna jedné nebo více položek soupisu stavebních prací za předpokladu, že</w:t>
            </w:r>
            <w:r w:rsidRPr="00D77582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</w:tc>
      </w:tr>
      <w:tr w:rsidR="003E510F" w:rsidRPr="00D77582" w14:paraId="08F53250" w14:textId="77777777" w:rsidTr="009A4223">
        <w:trPr>
          <w:trHeight w:val="258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635EEEA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8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4E1B50BD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a) nové položky soupisu stavebních prací představují srovnatelný druh materiálu nebo prací ve vztahu k nahrazovaným položkám - </w:t>
            </w:r>
            <w:r w:rsidRPr="00D77582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3E510F" w:rsidRPr="00D77582" w14:paraId="3730CE86" w14:textId="77777777" w:rsidTr="009A4223">
        <w:trPr>
          <w:trHeight w:val="258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4197DDC3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8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7A234C3E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b) cena materiálu nebo prací podle nových položek soupisu stavebních prací je ve vztahu k nahrazovaným položkám stejná nebo nižší -  </w:t>
            </w:r>
          </w:p>
        </w:tc>
      </w:tr>
      <w:tr w:rsidR="003E510F" w:rsidRPr="00D77582" w14:paraId="5867DBBD" w14:textId="77777777" w:rsidTr="009A4223">
        <w:trPr>
          <w:trHeight w:val="258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666FC903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8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697F6C3A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c) materiál nebo práce podle nových položek soupisu stavebních prací jsou ve vztahu k nahrazovaným položkám kvalitativně stejné nebo vyšší </w:t>
            </w:r>
          </w:p>
        </w:tc>
      </w:tr>
      <w:tr w:rsidR="003E510F" w:rsidRPr="00D77582" w14:paraId="16843E86" w14:textId="77777777" w:rsidTr="009A4223">
        <w:trPr>
          <w:trHeight w:val="258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2365C65E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8" w:type="dxa"/>
            <w:gridSpan w:val="21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noWrap/>
          </w:tcPr>
          <w:p w14:paraId="1277BC6C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d) zadavatel vyhotoví o každé jednotlivé záměně přehled obsahující nové položky</w:t>
            </w:r>
            <w:r w:rsidRPr="00D77582">
              <w:rPr>
                <w:rFonts w:asciiTheme="minorHAnsi" w:hAnsiTheme="minorHAnsi" w:cstheme="minorHAnsi"/>
                <w:b/>
                <w:bCs/>
              </w:rPr>
              <w:br/>
              <w:t>soupisu stavebních prací s vymezením položek v původním soupisu stavebních</w:t>
            </w:r>
            <w:r w:rsidRPr="00D77582">
              <w:rPr>
                <w:rFonts w:asciiTheme="minorHAnsi" w:hAnsiTheme="minorHAnsi" w:cstheme="minorHAnsi"/>
                <w:b/>
                <w:bCs/>
              </w:rPr>
              <w:br/>
              <w:t>prací, které jsou takto nahrazovány, spolu s podrobným a srozumitelným</w:t>
            </w:r>
            <w:r w:rsidRPr="00D77582">
              <w:rPr>
                <w:rFonts w:asciiTheme="minorHAnsi" w:hAnsiTheme="minorHAnsi" w:cstheme="minorHAnsi"/>
                <w:b/>
                <w:bCs/>
              </w:rPr>
              <w:br/>
              <w:t xml:space="preserve">odůvodněním srovnatelnosti materiálu nebo prací a stejné nebo vyšší kvality </w:t>
            </w:r>
            <w:r w:rsidRPr="00D77582">
              <w:rPr>
                <w:rFonts w:asciiTheme="minorHAnsi" w:hAnsiTheme="minorHAnsi" w:cstheme="minorHAnsi"/>
                <w:i/>
                <w:iCs/>
              </w:rPr>
              <w:t xml:space="preserve">                                                                                                </w:t>
            </w:r>
          </w:p>
        </w:tc>
      </w:tr>
      <w:tr w:rsidR="009A4223" w:rsidRPr="00D77582" w14:paraId="7CB65089" w14:textId="77777777" w:rsidTr="009A4223">
        <w:trPr>
          <w:trHeight w:val="258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5F5280" w14:textId="77777777" w:rsidR="009A4223" w:rsidRPr="00D77582" w:rsidRDefault="009A4223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758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3F97C9" w14:textId="77777777" w:rsidR="009A4223" w:rsidRDefault="009A4223" w:rsidP="00661149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W w:w="853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2"/>
              <w:gridCol w:w="634"/>
              <w:gridCol w:w="631"/>
              <w:gridCol w:w="553"/>
              <w:gridCol w:w="254"/>
              <w:gridCol w:w="545"/>
              <w:gridCol w:w="146"/>
              <w:gridCol w:w="345"/>
              <w:gridCol w:w="616"/>
              <w:gridCol w:w="405"/>
              <w:gridCol w:w="255"/>
              <w:gridCol w:w="200"/>
              <w:gridCol w:w="823"/>
              <w:gridCol w:w="441"/>
              <w:gridCol w:w="104"/>
              <w:gridCol w:w="42"/>
              <w:gridCol w:w="197"/>
              <w:gridCol w:w="160"/>
              <w:gridCol w:w="785"/>
              <w:gridCol w:w="1134"/>
            </w:tblGrid>
            <w:tr w:rsidR="009A4223" w14:paraId="5461BF79" w14:textId="77777777" w:rsidTr="00AD79BB">
              <w:trPr>
                <w:trHeight w:val="257"/>
              </w:trPr>
              <w:tc>
                <w:tcPr>
                  <w:tcW w:w="3986" w:type="dxa"/>
                  <w:gridSpan w:val="9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nil"/>
                  </w:tcBorders>
                </w:tcPr>
                <w:p w14:paraId="7551D6A2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Rekapitulace změny ceny akce:</w:t>
                  </w:r>
                  <w:r w:rsidRPr="00CD075F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 xml:space="preserve"> (bez DPH)</w:t>
                  </w:r>
                  <w:r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 xml:space="preserve"> </w:t>
                  </w:r>
                </w:p>
              </w:tc>
              <w:tc>
                <w:tcPr>
                  <w:tcW w:w="3412" w:type="dxa"/>
                  <w:gridSpan w:val="10"/>
                  <w:tcBorders>
                    <w:top w:val="single" w:sz="12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5FA3EBE0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14:paraId="2E9CE74A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  <w14:ligatures w14:val="standardContextual"/>
                    </w:rPr>
                  </w:pPr>
                </w:p>
              </w:tc>
            </w:tr>
            <w:tr w:rsidR="009A4223" w14:paraId="2BBC3CF9" w14:textId="77777777" w:rsidTr="00AD79BB">
              <w:trPr>
                <w:trHeight w:val="257"/>
              </w:trPr>
              <w:tc>
                <w:tcPr>
                  <w:tcW w:w="2879" w:type="dxa"/>
                  <w:gridSpan w:val="6"/>
                  <w:tcBorders>
                    <w:top w:val="nil"/>
                    <w:left w:val="single" w:sz="12" w:space="0" w:color="auto"/>
                    <w:bottom w:val="single" w:sz="6" w:space="0" w:color="auto"/>
                    <w:right w:val="nil"/>
                  </w:tcBorders>
                </w:tcPr>
                <w:p w14:paraId="44FB6AA2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Cena dle Smlouvy (bez DPH):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7C36B558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59D7F1C5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4028" w:type="dxa"/>
                  <w:gridSpan w:val="11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4C62F5B2" w14:textId="444D5F25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20 980 000,00 Kč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14:paraId="0B78936C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  <w14:ligatures w14:val="standardContextual"/>
                    </w:rPr>
                  </w:pPr>
                </w:p>
              </w:tc>
            </w:tr>
            <w:tr w:rsidR="009A4223" w14:paraId="51A8916D" w14:textId="77777777" w:rsidTr="00AD79BB">
              <w:trPr>
                <w:trHeight w:val="257"/>
              </w:trPr>
              <w:tc>
                <w:tcPr>
                  <w:tcW w:w="3370" w:type="dxa"/>
                  <w:gridSpan w:val="8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nil"/>
                  </w:tcBorders>
                </w:tcPr>
                <w:p w14:paraId="6F7BF2C6" w14:textId="63D6F061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Aktuální cena vč. této ZBV č. 2:</w:t>
                  </w:r>
                  <w:r w:rsidRPr="00CD075F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 xml:space="preserve"> (Smlouva + ∑ ZBV)</w:t>
                  </w:r>
                </w:p>
              </w:tc>
              <w:tc>
                <w:tcPr>
                  <w:tcW w:w="4028" w:type="dxa"/>
                  <w:gridSpan w:val="11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011D795D" w14:textId="4C04CD1A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24 450 688,42 Kč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14:paraId="62C599C2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  <w14:ligatures w14:val="standardContextual"/>
                    </w:rPr>
                  </w:pPr>
                </w:p>
              </w:tc>
            </w:tr>
            <w:tr w:rsidR="009A4223" w14:paraId="6CF9D70C" w14:textId="77777777" w:rsidTr="00AD79BB">
              <w:trPr>
                <w:trHeight w:val="257"/>
              </w:trPr>
              <w:tc>
                <w:tcPr>
                  <w:tcW w:w="3025" w:type="dxa"/>
                  <w:gridSpan w:val="7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nil"/>
                  </w:tcBorders>
                </w:tcPr>
                <w:p w14:paraId="4ADFE1C2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Změna ceny celkem: (A + B + C + D + E)</w:t>
                  </w:r>
                </w:p>
              </w:tc>
              <w:tc>
                <w:tcPr>
                  <w:tcW w:w="34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09E49D2E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Kč</w:t>
                  </w:r>
                </w:p>
              </w:tc>
              <w:tc>
                <w:tcPr>
                  <w:tcW w:w="1476" w:type="dxa"/>
                  <w:gridSpan w:val="4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226EAF0D" w14:textId="64ED22C5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3 470 688,42 Kč</w:t>
                  </w:r>
                </w:p>
              </w:tc>
              <w:tc>
                <w:tcPr>
                  <w:tcW w:w="2552" w:type="dxa"/>
                  <w:gridSpan w:val="7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0B3E4830" w14:textId="47E7D59D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16,54%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14:paraId="6F641155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  <w14:ligatures w14:val="standardContextual"/>
                    </w:rPr>
                  </w:pPr>
                </w:p>
              </w:tc>
            </w:tr>
            <w:tr w:rsidR="009A4223" w14:paraId="506734C9" w14:textId="77777777" w:rsidTr="00AD79BB">
              <w:trPr>
                <w:trHeight w:val="257"/>
              </w:trPr>
              <w:tc>
                <w:tcPr>
                  <w:tcW w:w="896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nil"/>
                    <w:right w:val="single" w:sz="6" w:space="0" w:color="auto"/>
                  </w:tcBorders>
                </w:tcPr>
                <w:p w14:paraId="47BBDA39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Změna celkem dle odstavců:</w:t>
                  </w:r>
                </w:p>
              </w:tc>
              <w:tc>
                <w:tcPr>
                  <w:tcW w:w="118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0CAFA815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Odstavec:</w:t>
                  </w:r>
                </w:p>
              </w:tc>
              <w:tc>
                <w:tcPr>
                  <w:tcW w:w="25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49CFEC45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103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A7E736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A</w:t>
                  </w:r>
                </w:p>
              </w:tc>
              <w:tc>
                <w:tcPr>
                  <w:tcW w:w="1476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5DDBC8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B</w:t>
                  </w:r>
                </w:p>
              </w:tc>
              <w:tc>
                <w:tcPr>
                  <w:tcW w:w="136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C56756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C</w:t>
                  </w:r>
                </w:p>
              </w:tc>
              <w:tc>
                <w:tcPr>
                  <w:tcW w:w="118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1A4CCC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  <w14:ligatures w14:val="standardContextual"/>
                    </w:rPr>
                  </w:pPr>
                  <w:r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D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5B00FFEE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E</w:t>
                  </w:r>
                </w:p>
              </w:tc>
            </w:tr>
            <w:tr w:rsidR="009A4223" w14:paraId="212D9597" w14:textId="77777777" w:rsidTr="00AD79BB">
              <w:trPr>
                <w:trHeight w:val="257"/>
              </w:trPr>
              <w:tc>
                <w:tcPr>
                  <w:tcW w:w="262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2260EF5E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BCBB5A6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51048C9A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Kč:</w:t>
                  </w:r>
                </w:p>
              </w:tc>
              <w:tc>
                <w:tcPr>
                  <w:tcW w:w="553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3692CDFB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38F4EE73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103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76C8A92" w14:textId="67A8DF8E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0</w:t>
                  </w:r>
                  <w:r w:rsidR="0043170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,00</w:t>
                  </w:r>
                  <w:r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 xml:space="preserve"> Kč</w:t>
                  </w:r>
                </w:p>
              </w:tc>
              <w:tc>
                <w:tcPr>
                  <w:tcW w:w="1476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A0CBFE2" w14:textId="1CD49F93" w:rsidR="00CD075F" w:rsidRPr="00CD075F" w:rsidRDefault="00CC34D2" w:rsidP="0043170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 xml:space="preserve">1 </w:t>
                  </w:r>
                  <w:r w:rsidR="0043170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564</w:t>
                  </w:r>
                  <w:r w:rsidR="009A4223"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 xml:space="preserve"> </w:t>
                  </w:r>
                  <w:r w:rsidR="0043170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165</w:t>
                  </w:r>
                  <w:r w:rsidR="009A4223"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,</w:t>
                  </w:r>
                  <w:r w:rsidR="0043170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98</w:t>
                  </w:r>
                  <w:r w:rsidR="009A4223"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 xml:space="preserve"> Kč</w:t>
                  </w:r>
                </w:p>
              </w:tc>
              <w:tc>
                <w:tcPr>
                  <w:tcW w:w="136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2A0776" w14:textId="4CB98CC8" w:rsidR="00CD075F" w:rsidRPr="00CD075F" w:rsidRDefault="00431708" w:rsidP="004317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0,00</w:t>
                  </w:r>
                  <w:r w:rsidR="009A4223"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 xml:space="preserve"> Kč</w:t>
                  </w:r>
                </w:p>
              </w:tc>
              <w:tc>
                <w:tcPr>
                  <w:tcW w:w="118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356D02D9" w14:textId="776F05E7" w:rsidR="009A4223" w:rsidRPr="00CD075F" w:rsidRDefault="00CC34D2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1 906 522,44</w:t>
                  </w:r>
                  <w:r w:rsidR="009A4223"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 xml:space="preserve"> Kč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32131586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</w:tr>
            <w:tr w:rsidR="009A4223" w14:paraId="20A0B7F7" w14:textId="77777777" w:rsidTr="00AD79BB">
              <w:trPr>
                <w:trHeight w:val="257"/>
              </w:trPr>
              <w:tc>
                <w:tcPr>
                  <w:tcW w:w="262" w:type="dxa"/>
                  <w:tcBorders>
                    <w:top w:val="nil"/>
                    <w:left w:val="single" w:sz="12" w:space="0" w:color="auto"/>
                    <w:bottom w:val="single" w:sz="6" w:space="0" w:color="auto"/>
                    <w:right w:val="nil"/>
                  </w:tcBorders>
                </w:tcPr>
                <w:p w14:paraId="6CD08883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1711EE72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25F551C6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%:</w:t>
                  </w:r>
                </w:p>
              </w:tc>
              <w:tc>
                <w:tcPr>
                  <w:tcW w:w="553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4F4EE1E9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203D7E57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103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248926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1476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AE63D2" w14:textId="0515321C" w:rsidR="009A4223" w:rsidRPr="00CD075F" w:rsidRDefault="00431708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7</w:t>
                  </w:r>
                  <w:r w:rsidR="009A4223"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,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46</w:t>
                  </w:r>
                  <w:r w:rsidR="009A4223"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%</w:t>
                  </w:r>
                </w:p>
              </w:tc>
              <w:tc>
                <w:tcPr>
                  <w:tcW w:w="136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387A96" w14:textId="30479080" w:rsidR="009A4223" w:rsidRPr="00CD075F" w:rsidRDefault="00431708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0</w:t>
                  </w:r>
                  <w:r w:rsidR="009A4223"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,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00</w:t>
                  </w:r>
                  <w:r w:rsidR="009A4223"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%</w:t>
                  </w:r>
                </w:p>
              </w:tc>
              <w:tc>
                <w:tcPr>
                  <w:tcW w:w="118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C37362" w14:textId="5A116B67" w:rsidR="009A4223" w:rsidRPr="00CD075F" w:rsidRDefault="00A5206A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  <w14:ligatures w14:val="standardContextual"/>
                    </w:rPr>
                  </w:pPr>
                  <w:r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9</w:t>
                  </w:r>
                  <w:r w:rsidR="009A4223"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,</w:t>
                  </w:r>
                  <w:r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09</w:t>
                  </w:r>
                  <w:r w:rsidR="009A4223"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6D2E347E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</w:tr>
            <w:tr w:rsidR="009A4223" w14:paraId="56C5404B" w14:textId="77777777" w:rsidTr="00AD79BB">
              <w:trPr>
                <w:trHeight w:val="257"/>
              </w:trPr>
              <w:tc>
                <w:tcPr>
                  <w:tcW w:w="2334" w:type="dxa"/>
                  <w:gridSpan w:val="5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50BE51AD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CD075F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Mezní limit změny ceny:</w:t>
                  </w:r>
                </w:p>
              </w:tc>
              <w:tc>
                <w:tcPr>
                  <w:tcW w:w="103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3050369C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1476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104BD392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15%</w:t>
                  </w:r>
                </w:p>
              </w:tc>
              <w:tc>
                <w:tcPr>
                  <w:tcW w:w="136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480033CC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30 (50) %</w:t>
                  </w:r>
                </w:p>
              </w:tc>
              <w:tc>
                <w:tcPr>
                  <w:tcW w:w="118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4ACFF5F2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CD07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50%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71B20C7" w14:textId="77777777" w:rsidR="009A4223" w:rsidRPr="00CD075F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CD075F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Není stanoveno</w:t>
                  </w:r>
                </w:p>
              </w:tc>
            </w:tr>
            <w:tr w:rsidR="009A4223" w:rsidRPr="0029620B" w14:paraId="1461196B" w14:textId="77777777" w:rsidTr="00AD79BB">
              <w:trPr>
                <w:gridAfter w:val="1"/>
                <w:wAfter w:w="1134" w:type="dxa"/>
                <w:trHeight w:val="257"/>
              </w:trPr>
              <w:tc>
                <w:tcPr>
                  <w:tcW w:w="2080" w:type="dxa"/>
                  <w:gridSpan w:val="4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68405A74" w14:textId="77777777" w:rsidR="009A4223" w:rsidRPr="0029620B" w:rsidRDefault="009A4223" w:rsidP="009A4223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29620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Limity změny ceny:</w:t>
                  </w:r>
                </w:p>
              </w:tc>
              <w:tc>
                <w:tcPr>
                  <w:tcW w:w="254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07DB12D9" w14:textId="77777777" w:rsidR="009A4223" w:rsidRPr="0029620B" w:rsidRDefault="009A4223" w:rsidP="009A4223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7A6EC839" w14:textId="77777777" w:rsidR="009A4223" w:rsidRPr="0029620B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07043828" w14:textId="77777777" w:rsidR="009A4223" w:rsidRPr="0029620B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47EB1D57" w14:textId="77777777" w:rsidR="009A4223" w:rsidRPr="0029620B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21D15F09" w14:textId="77777777" w:rsidR="009A4223" w:rsidRPr="0029620B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78379A3B" w14:textId="77777777" w:rsidR="009A4223" w:rsidRPr="0029620B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0824D1F5" w14:textId="77777777" w:rsidR="009A4223" w:rsidRPr="0029620B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200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079755AF" w14:textId="77777777" w:rsidR="009A4223" w:rsidRPr="0029620B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823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53BEDE75" w14:textId="77777777" w:rsidR="009A4223" w:rsidRPr="0029620B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5C691E12" w14:textId="77777777" w:rsidR="009A4223" w:rsidRPr="0029620B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146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47B38423" w14:textId="77777777" w:rsidR="009A4223" w:rsidRPr="0029620B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197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4CE10642" w14:textId="77777777" w:rsidR="009A4223" w:rsidRPr="0029620B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6FBA001E" w14:textId="77777777" w:rsidR="009A4223" w:rsidRPr="0029620B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4DA37F8D" w14:textId="77777777" w:rsidR="009A4223" w:rsidRPr="0029620B" w:rsidRDefault="009A4223" w:rsidP="009A42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</w:tr>
            <w:tr w:rsidR="009A4223" w:rsidRPr="0029620B" w14:paraId="12295238" w14:textId="77777777" w:rsidTr="00AD79BB">
              <w:trPr>
                <w:gridAfter w:val="1"/>
                <w:wAfter w:w="1134" w:type="dxa"/>
                <w:trHeight w:val="257"/>
              </w:trPr>
              <w:tc>
                <w:tcPr>
                  <w:tcW w:w="7398" w:type="dxa"/>
                  <w:gridSpan w:val="19"/>
                  <w:tcBorders>
                    <w:top w:val="nil"/>
                    <w:left w:val="nil"/>
                    <w:bottom w:val="nil"/>
                  </w:tcBorders>
                </w:tcPr>
                <w:p w14:paraId="6C18E580" w14:textId="77777777" w:rsidR="009A4223" w:rsidRPr="0029620B" w:rsidRDefault="009A4223" w:rsidP="009A4223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29620B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A: Nemění cenu dodávky        B: max. 15%     C: max. 50% (pokud jde pouze o kladné změny)    D: max. 50%</w:t>
                  </w:r>
                </w:p>
              </w:tc>
            </w:tr>
            <w:tr w:rsidR="009A4223" w:rsidRPr="0029620B" w14:paraId="05C500C2" w14:textId="77777777" w:rsidTr="00AD79BB">
              <w:trPr>
                <w:gridAfter w:val="1"/>
                <w:wAfter w:w="1134" w:type="dxa"/>
                <w:trHeight w:val="257"/>
              </w:trPr>
              <w:tc>
                <w:tcPr>
                  <w:tcW w:w="7398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43E56A" w14:textId="77777777" w:rsidR="009A4223" w:rsidRPr="0029620B" w:rsidRDefault="009A4223" w:rsidP="009A4223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29620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Pro C a D zároveň platí max 30%, pokud se jedná o součet kladných i záporných změn.</w:t>
                  </w:r>
                </w:p>
              </w:tc>
            </w:tr>
          </w:tbl>
          <w:p w14:paraId="00F2BBAC" w14:textId="77777777" w:rsidR="009A4223" w:rsidRDefault="009A4223" w:rsidP="00661149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8381AD9" w14:textId="77777777" w:rsidR="009A4223" w:rsidRPr="00D77582" w:rsidRDefault="009A4223" w:rsidP="00661149">
            <w:pPr>
              <w:rPr>
                <w:rFonts w:asciiTheme="minorHAnsi" w:hAnsiTheme="minorHAnsi" w:cstheme="minorHAnsi"/>
                <w:b/>
                <w:bCs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Podpis vyjadřuje souhlas se Změnou:</w:t>
            </w:r>
          </w:p>
          <w:p w14:paraId="1D706A9A" w14:textId="770C9062" w:rsidR="009A4223" w:rsidRPr="00D77582" w:rsidRDefault="009A4223" w:rsidP="009A4223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046C3E" w:rsidRPr="00D77582" w14:paraId="46B391F0" w14:textId="77777777" w:rsidTr="009A4223">
        <w:trPr>
          <w:trHeight w:val="485"/>
        </w:trPr>
        <w:tc>
          <w:tcPr>
            <w:tcW w:w="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3C999E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5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DE3A5C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Projektant (autorský dozor)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71ADEA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17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29E9B0" w14:textId="11B76351" w:rsidR="003E510F" w:rsidRPr="00D77582" w:rsidRDefault="00A67F3A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Ing. ARCH. Ondřej Tomek</w:t>
            </w:r>
            <w:r w:rsidR="003E510F"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F6CC32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8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046A09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64CD3D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225B34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119CA8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A67F3A" w:rsidRPr="00D77582" w14:paraId="09DDA9C2" w14:textId="77777777" w:rsidTr="009A4223">
        <w:trPr>
          <w:trHeight w:val="485"/>
        </w:trPr>
        <w:tc>
          <w:tcPr>
            <w:tcW w:w="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71F28F85" w14:textId="77777777" w:rsidR="00A67F3A" w:rsidRPr="00D77582" w:rsidRDefault="00A67F3A" w:rsidP="006611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178D60F" w14:textId="77777777" w:rsidR="00A67F3A" w:rsidRPr="00D77582" w:rsidRDefault="00A67F3A" w:rsidP="0066114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Vyjádření:</w:t>
            </w:r>
          </w:p>
        </w:tc>
        <w:tc>
          <w:tcPr>
            <w:tcW w:w="7118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99C739A" w14:textId="5129A07A" w:rsidR="00A67F3A" w:rsidRPr="00D77582" w:rsidRDefault="00A67F3A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67F3A">
              <w:rPr>
                <w:rFonts w:asciiTheme="minorHAnsi" w:hAnsiTheme="minorHAnsi" w:cstheme="minorHAnsi"/>
                <w:sz w:val="16"/>
                <w:szCs w:val="16"/>
              </w:rPr>
              <w:t>Bez vlivu na stavební povolení, AD nemá námitek a souhlasí s navrhovanou změnou.</w:t>
            </w:r>
          </w:p>
        </w:tc>
        <w:tc>
          <w:tcPr>
            <w:tcW w:w="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20BCDA9" w14:textId="77777777" w:rsidR="00A67F3A" w:rsidRPr="00D77582" w:rsidRDefault="00A67F3A" w:rsidP="00661149">
            <w:pPr>
              <w:rPr>
                <w:rFonts w:asciiTheme="minorHAnsi" w:hAnsiTheme="minorHAnsi" w:cstheme="minorHAnsi"/>
              </w:rPr>
            </w:pPr>
          </w:p>
        </w:tc>
      </w:tr>
      <w:tr w:rsidR="00046C3E" w:rsidRPr="00D77582" w14:paraId="13288C24" w14:textId="77777777" w:rsidTr="009A4223">
        <w:trPr>
          <w:trHeight w:val="607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C63765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5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47CED9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77582">
              <w:rPr>
                <w:rFonts w:asciiTheme="minorHAnsi" w:hAnsiTheme="minorHAnsi" w:cstheme="minorHAnsi"/>
                <w:sz w:val="14"/>
                <w:szCs w:val="14"/>
              </w:rPr>
              <w:t>Garant smlouvy objednatele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D7144E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17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32B407" w14:textId="7F30FE5D" w:rsidR="003E510F" w:rsidRPr="00D77582" w:rsidRDefault="00A67F3A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Ing. Jiří Dvořák</w:t>
            </w:r>
            <w:r w:rsidR="003E510F"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13327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844B5C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4C13B7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D20BC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FD8A30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AB2EA1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046C3E" w:rsidRPr="00D77582" w14:paraId="0DFBB517" w14:textId="77777777" w:rsidTr="009A4223">
        <w:trPr>
          <w:trHeight w:val="485"/>
        </w:trPr>
        <w:tc>
          <w:tcPr>
            <w:tcW w:w="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94F6A8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5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C739A4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Supervize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FAFB4F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17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87B80D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ACA6F6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8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8DF5D8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D4E6F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56F8FA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9A6404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046C3E" w:rsidRPr="00D77582" w14:paraId="534B40D5" w14:textId="77777777" w:rsidTr="009A4223">
        <w:trPr>
          <w:trHeight w:val="48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5ED959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5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C4E255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Zástupce Objednatele (Správce stavby)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2B96CA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17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44C144" w14:textId="4D190DDB" w:rsidR="003E510F" w:rsidRPr="00D77582" w:rsidRDefault="00A67F3A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Ing. Milan Mazáč</w:t>
            </w:r>
            <w:r w:rsidR="003E510F"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B7072B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9B090A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B68766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750176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C5E88F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775D83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046C3E" w:rsidRPr="00D77582" w14:paraId="6A19C205" w14:textId="77777777" w:rsidTr="009A4223">
        <w:trPr>
          <w:trHeight w:val="48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90307D8" w14:textId="77777777" w:rsidR="00A67F3A" w:rsidRPr="00D77582" w:rsidRDefault="00A67F3A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450A27D" w14:textId="77777777" w:rsidR="00A67F3A" w:rsidRPr="00D77582" w:rsidRDefault="00A67F3A" w:rsidP="0066114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Vyjádření:</w:t>
            </w:r>
          </w:p>
        </w:tc>
        <w:tc>
          <w:tcPr>
            <w:tcW w:w="7118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283B792" w14:textId="0C5F5F7A" w:rsidR="00A67F3A" w:rsidRPr="00D77582" w:rsidRDefault="00A67F3A" w:rsidP="00E35E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67F3A">
              <w:rPr>
                <w:rFonts w:asciiTheme="minorHAnsi" w:hAnsiTheme="minorHAnsi" w:cstheme="minorHAnsi"/>
                <w:sz w:val="16"/>
                <w:szCs w:val="16"/>
              </w:rPr>
              <w:t>Správce stavby souhlasí s navrhovanou změnou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která je nezbytná k dokončení díla.</w:t>
            </w:r>
          </w:p>
        </w:tc>
        <w:tc>
          <w:tcPr>
            <w:tcW w:w="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2615A8" w14:textId="77777777" w:rsidR="00A67F3A" w:rsidRPr="00D77582" w:rsidRDefault="00A67F3A" w:rsidP="00661149">
            <w:pPr>
              <w:rPr>
                <w:rFonts w:asciiTheme="minorHAnsi" w:hAnsiTheme="minorHAnsi" w:cstheme="minorHAnsi"/>
              </w:rPr>
            </w:pPr>
          </w:p>
        </w:tc>
      </w:tr>
      <w:tr w:rsidR="003E510F" w:rsidRPr="00D77582" w14:paraId="054859CF" w14:textId="77777777" w:rsidTr="006104FF">
        <w:trPr>
          <w:trHeight w:val="710"/>
        </w:trPr>
        <w:tc>
          <w:tcPr>
            <w:tcW w:w="8939" w:type="dxa"/>
            <w:gridSpan w:val="2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9351A8C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Objednatel a Zhotovitel se dohodli, že u výše uvedeného SO/PS, který je součástí výše uvedené Stavby, budou provedeny Změny, jež jsou podrobně popsány, zdůvodněny, dokladovány a oceněny v dokumentaci této Změny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.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Tento Změnový list představuje dodatek Smlouvy. Smlouva se mění v rozsahu upraveném v tomto Změnovém listu. V ostatním zůstávají práva a 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povinnosti Objednatele a Zhotovitele sjednané ve Smlouvě nedotčeny. Na důkaz toho připojují příslušné osoby oprávněné jednat jménem nebo v zastoupení Objednatele a Zhotovitele své podpisy.</w:t>
            </w:r>
          </w:p>
        </w:tc>
      </w:tr>
      <w:tr w:rsidR="003E510F" w:rsidRPr="00D77582" w14:paraId="6E7C7046" w14:textId="77777777" w:rsidTr="006104FF">
        <w:trPr>
          <w:trHeight w:val="546"/>
        </w:trPr>
        <w:tc>
          <w:tcPr>
            <w:tcW w:w="8939" w:type="dxa"/>
            <w:gridSpan w:val="2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3AA11DF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46C3E" w:rsidRPr="00D77582" w14:paraId="28FD3216" w14:textId="77777777" w:rsidTr="009A4223">
        <w:trPr>
          <w:trHeight w:val="819"/>
        </w:trPr>
        <w:tc>
          <w:tcPr>
            <w:tcW w:w="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6EC2C95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3369" w14:textId="77777777" w:rsidR="003E510F" w:rsidRPr="00027810" w:rsidRDefault="003E510F" w:rsidP="00661149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Č</w:t>
            </w:r>
            <w:r w:rsidRPr="0002781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íslo smlouvy: SML-2024-153-VZ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C107A" w14:textId="77777777" w:rsidR="003E510F" w:rsidRPr="00563B36" w:rsidRDefault="003E510F" w:rsidP="006611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</w:t>
            </w:r>
            <w:r w:rsidRPr="00563B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ředpokládaný výdaj v Kč</w:t>
            </w:r>
          </w:p>
        </w:tc>
        <w:tc>
          <w:tcPr>
            <w:tcW w:w="173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0B6D0" w14:textId="6C69720B" w:rsidR="003E510F" w:rsidRPr="00563B36" w:rsidRDefault="009A4223" w:rsidP="006611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4223">
              <w:rPr>
                <w:rFonts w:asciiTheme="minorHAnsi" w:hAnsiTheme="minorHAnsi" w:cstheme="minorHAnsi"/>
                <w:sz w:val="20"/>
                <w:szCs w:val="20"/>
              </w:rPr>
              <w:t>3 240 657,71</w:t>
            </w:r>
          </w:p>
        </w:tc>
        <w:tc>
          <w:tcPr>
            <w:tcW w:w="16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94246FE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63B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Předpokládaný termín úhrady</w:t>
            </w:r>
            <w:r w:rsidRPr="00D77582">
              <w:rPr>
                <w:rFonts w:asciiTheme="minorHAnsi" w:hAnsiTheme="minorHAnsi" w:cstheme="minorHAnsi"/>
                <w:i/>
                <w:iCs/>
              </w:rPr>
              <w:t> </w:t>
            </w: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EAA661F" w14:textId="4590BE3A" w:rsidR="003E510F" w:rsidRPr="00D77582" w:rsidRDefault="009A4223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5. 12. 2025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A1CAA06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B37E32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</w:tr>
      <w:tr w:rsidR="00046C3E" w:rsidRPr="00D77582" w14:paraId="0148B9E6" w14:textId="77777777" w:rsidTr="009A4223">
        <w:trPr>
          <w:trHeight w:val="819"/>
        </w:trPr>
        <w:tc>
          <w:tcPr>
            <w:tcW w:w="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4773B61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2DB35B" w14:textId="77777777" w:rsidR="003E510F" w:rsidRPr="00563B36" w:rsidRDefault="003E510F" w:rsidP="0066114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3B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týká se bodu: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468FF7" w14:textId="77777777" w:rsidR="003E510F" w:rsidRPr="00563B36" w:rsidRDefault="003E510F" w:rsidP="006611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3B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Kč vč. DPH</w:t>
            </w: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70DAB68" w14:textId="21A1E190" w:rsidR="003E510F" w:rsidRPr="00563B36" w:rsidRDefault="009A4223" w:rsidP="006611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4223">
              <w:rPr>
                <w:rFonts w:asciiTheme="minorHAnsi" w:hAnsiTheme="minorHAnsi" w:cstheme="minorHAnsi"/>
                <w:sz w:val="20"/>
                <w:szCs w:val="20"/>
              </w:rPr>
              <w:t>3 921 195,83</w:t>
            </w:r>
          </w:p>
        </w:tc>
        <w:tc>
          <w:tcPr>
            <w:tcW w:w="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27582DC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129EFBE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0DEF9E2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5250CDF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6BA294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</w:tr>
      <w:tr w:rsidR="00046C3E" w:rsidRPr="00D77582" w14:paraId="06C60865" w14:textId="77777777" w:rsidTr="009A4223">
        <w:trPr>
          <w:trHeight w:val="819"/>
        </w:trPr>
        <w:tc>
          <w:tcPr>
            <w:tcW w:w="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5E104D86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5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27AE486" w14:textId="77777777" w:rsidR="003E510F" w:rsidRPr="00D77582" w:rsidRDefault="003E510F" w:rsidP="0066114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Objednatel 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9DBBA0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Ing. Jiří Dvořák</w:t>
            </w:r>
          </w:p>
        </w:tc>
        <w:tc>
          <w:tcPr>
            <w:tcW w:w="17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33C5E3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3B6A5C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8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6C1D8B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B63A56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3E8AABE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EB0906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046C3E" w:rsidRPr="00D77582" w14:paraId="1103820E" w14:textId="77777777" w:rsidTr="009A4223">
        <w:trPr>
          <w:trHeight w:val="819"/>
        </w:trPr>
        <w:tc>
          <w:tcPr>
            <w:tcW w:w="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63CBCAA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31ECBE2" w14:textId="77777777" w:rsidR="003E510F" w:rsidRPr="00D77582" w:rsidRDefault="003E510F" w:rsidP="0066114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</w:t>
            </w: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edoucí oddělení garanta smlouvy: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F8055F9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Ing. Jaromír Manďák</w:t>
            </w:r>
          </w:p>
        </w:tc>
        <w:tc>
          <w:tcPr>
            <w:tcW w:w="17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96F0621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34ADD34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8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A14FD16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23E3619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7AE0F5B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9011B0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</w:tr>
      <w:tr w:rsidR="00046C3E" w:rsidRPr="00D77582" w14:paraId="40365293" w14:textId="77777777" w:rsidTr="009A4223">
        <w:trPr>
          <w:trHeight w:val="819"/>
        </w:trPr>
        <w:tc>
          <w:tcPr>
            <w:tcW w:w="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EA102F7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1FB9A32" w14:textId="77777777" w:rsidR="003E510F" w:rsidRPr="00D77582" w:rsidRDefault="003E510F" w:rsidP="0066114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</w:t>
            </w: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říkazce operace: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C57292E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Ing. Lubomír Fojtů</w:t>
            </w:r>
          </w:p>
        </w:tc>
        <w:tc>
          <w:tcPr>
            <w:tcW w:w="17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6D3D2AE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746388C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8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BF43CCE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3CDA50B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3417AA7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0B2279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</w:tr>
      <w:tr w:rsidR="00046C3E" w:rsidRPr="00D77582" w14:paraId="2E781675" w14:textId="77777777" w:rsidTr="009A4223">
        <w:trPr>
          <w:trHeight w:val="819"/>
        </w:trPr>
        <w:tc>
          <w:tcPr>
            <w:tcW w:w="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F0AAA57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735BCBF" w14:textId="77777777" w:rsidR="003E510F" w:rsidRPr="00D77582" w:rsidRDefault="003E510F" w:rsidP="0066114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</w:t>
            </w: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edoucí oddělení vnitřní správy,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správce rozpočtu:</w:t>
            </w:r>
          </w:p>
        </w:tc>
        <w:tc>
          <w:tcPr>
            <w:tcW w:w="31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396D004" w14:textId="77777777" w:rsidR="003E510F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BB7011F" w14:textId="77777777" w:rsidR="003E510F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6B2C9AC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Ing. Romana Kahánková</w:t>
            </w:r>
          </w:p>
          <w:p w14:paraId="13EF82EF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67ECE2F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8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9B8C63B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0998127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BFC8618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B100C9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</w:tr>
      <w:tr w:rsidR="00046C3E" w:rsidRPr="00D77582" w14:paraId="17A31F73" w14:textId="77777777" w:rsidTr="009A4223">
        <w:trPr>
          <w:trHeight w:val="819"/>
        </w:trPr>
        <w:tc>
          <w:tcPr>
            <w:tcW w:w="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0024EA9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390802A" w14:textId="77777777" w:rsidR="003E510F" w:rsidRPr="00D77582" w:rsidRDefault="003E510F" w:rsidP="0066114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Statutární orgán – ředitel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9918BC5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Ing. Lubomír Fojtů</w:t>
            </w:r>
          </w:p>
        </w:tc>
        <w:tc>
          <w:tcPr>
            <w:tcW w:w="17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FABED77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1C1D375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8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3DA188E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0ECCC64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769D2C6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C7C37A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</w:tr>
      <w:tr w:rsidR="00046C3E" w:rsidRPr="00D77582" w14:paraId="078BAABF" w14:textId="77777777" w:rsidTr="009A4223">
        <w:trPr>
          <w:trHeight w:val="48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FA49A1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5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E790F0" w14:textId="77777777" w:rsidR="003E510F" w:rsidRPr="00D77582" w:rsidRDefault="003E510F" w:rsidP="0066114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Zhotovitel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B00CCB" w14:textId="4D0058FF" w:rsidR="003E510F" w:rsidRPr="00D77582" w:rsidRDefault="00BD6340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Ing. Luděk Šebesta</w:t>
            </w:r>
          </w:p>
        </w:tc>
        <w:tc>
          <w:tcPr>
            <w:tcW w:w="173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E7BE22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75F7E4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B3C1FD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25F0CA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931BC0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9C4839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046C3E" w:rsidRPr="00D77582" w14:paraId="508F6EF4" w14:textId="77777777" w:rsidTr="009A4223">
        <w:trPr>
          <w:trHeight w:val="258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21491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7BB479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C76FD4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1A0B2E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BC497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21CFBD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2B5B4E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5A8A6A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7CDE7F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708DBF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FAA988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Číslo paré: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46BBBE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9D5340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</w:tbl>
    <w:p w14:paraId="304C97C1" w14:textId="77777777" w:rsidR="00CE2A12" w:rsidRDefault="00CE2A12"/>
    <w:sectPr w:rsidR="00CE2A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2E43E" w14:textId="77777777" w:rsidR="005B7374" w:rsidRDefault="005B7374" w:rsidP="006253BA">
      <w:r>
        <w:separator/>
      </w:r>
    </w:p>
  </w:endnote>
  <w:endnote w:type="continuationSeparator" w:id="0">
    <w:p w14:paraId="36C3AEDF" w14:textId="77777777" w:rsidR="005B7374" w:rsidRDefault="005B7374" w:rsidP="0062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038B" w14:textId="77777777" w:rsidR="00AA21EE" w:rsidRDefault="00AA21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57268" w14:textId="77777777" w:rsidR="00AA21EE" w:rsidRDefault="00AA21E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B6442" w14:textId="77777777" w:rsidR="00AA21EE" w:rsidRDefault="00AA21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F2F83" w14:textId="77777777" w:rsidR="005B7374" w:rsidRDefault="005B7374" w:rsidP="006253BA">
      <w:r>
        <w:separator/>
      </w:r>
    </w:p>
  </w:footnote>
  <w:footnote w:type="continuationSeparator" w:id="0">
    <w:p w14:paraId="73F96244" w14:textId="77777777" w:rsidR="005B7374" w:rsidRDefault="005B7374" w:rsidP="0062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46DA1" w14:textId="77777777" w:rsidR="00AA21EE" w:rsidRDefault="00AA21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4A89" w14:textId="0272B7AB" w:rsidR="00AA21EE" w:rsidRDefault="00AA21EE" w:rsidP="00AA21EE">
    <w:pPr>
      <w:pStyle w:val="Zhlav"/>
    </w:pPr>
    <w:r>
      <w:tab/>
    </w:r>
    <w:r>
      <w:tab/>
      <w:t xml:space="preserve">Č.j.: </w:t>
    </w:r>
    <w:r w:rsidRPr="00AA21EE">
      <w:t>ŘVC/729/2025/ORE</w:t>
    </w:r>
  </w:p>
  <w:p w14:paraId="4BE553E8" w14:textId="37761BC5" w:rsidR="00AA21EE" w:rsidRPr="00AA21EE" w:rsidRDefault="00AA21EE" w:rsidP="00AA21EE">
    <w:pPr>
      <w:pStyle w:val="Zhlav"/>
    </w:pPr>
    <w:r>
      <w:tab/>
    </w:r>
    <w:r>
      <w:tab/>
      <w:t xml:space="preserve">J.id.: </w:t>
    </w:r>
    <w:r w:rsidRPr="00AA21EE">
      <w:t>RVCCR-eO-D2506837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D8B2" w14:textId="77777777" w:rsidR="00AA21EE" w:rsidRDefault="00AA21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61484"/>
    <w:multiLevelType w:val="hybridMultilevel"/>
    <w:tmpl w:val="99083E86"/>
    <w:lvl w:ilvl="0" w:tplc="E10AEB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44CEA"/>
    <w:multiLevelType w:val="hybridMultilevel"/>
    <w:tmpl w:val="61489898"/>
    <w:lvl w:ilvl="0" w:tplc="033EE2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465187">
    <w:abstractNumId w:val="1"/>
  </w:num>
  <w:num w:numId="2" w16cid:durableId="56460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0F"/>
    <w:rsid w:val="00003189"/>
    <w:rsid w:val="0001053D"/>
    <w:rsid w:val="00010F00"/>
    <w:rsid w:val="000119D9"/>
    <w:rsid w:val="00013703"/>
    <w:rsid w:val="00015E6F"/>
    <w:rsid w:val="00020BFB"/>
    <w:rsid w:val="00021083"/>
    <w:rsid w:val="00022A8D"/>
    <w:rsid w:val="00022AB9"/>
    <w:rsid w:val="000241F8"/>
    <w:rsid w:val="00036E59"/>
    <w:rsid w:val="00040063"/>
    <w:rsid w:val="0004184D"/>
    <w:rsid w:val="00043583"/>
    <w:rsid w:val="00046C3E"/>
    <w:rsid w:val="00054EDB"/>
    <w:rsid w:val="000550D3"/>
    <w:rsid w:val="00061A23"/>
    <w:rsid w:val="00066D1F"/>
    <w:rsid w:val="00067BBF"/>
    <w:rsid w:val="00071DDD"/>
    <w:rsid w:val="0007229B"/>
    <w:rsid w:val="000756F6"/>
    <w:rsid w:val="000815EA"/>
    <w:rsid w:val="00093088"/>
    <w:rsid w:val="000B20F7"/>
    <w:rsid w:val="000B2A99"/>
    <w:rsid w:val="000B3C6E"/>
    <w:rsid w:val="000C7FB9"/>
    <w:rsid w:val="000E0864"/>
    <w:rsid w:val="00106458"/>
    <w:rsid w:val="0011692F"/>
    <w:rsid w:val="001171EE"/>
    <w:rsid w:val="00121127"/>
    <w:rsid w:val="00121883"/>
    <w:rsid w:val="0012590A"/>
    <w:rsid w:val="0014083C"/>
    <w:rsid w:val="0014278A"/>
    <w:rsid w:val="0014310B"/>
    <w:rsid w:val="00145404"/>
    <w:rsid w:val="00145CF4"/>
    <w:rsid w:val="001465C6"/>
    <w:rsid w:val="0015148C"/>
    <w:rsid w:val="001531C5"/>
    <w:rsid w:val="00156ED8"/>
    <w:rsid w:val="00157156"/>
    <w:rsid w:val="00163FF2"/>
    <w:rsid w:val="00167984"/>
    <w:rsid w:val="0018224E"/>
    <w:rsid w:val="001928A0"/>
    <w:rsid w:val="00192CF0"/>
    <w:rsid w:val="00193C1C"/>
    <w:rsid w:val="001957EB"/>
    <w:rsid w:val="001B1D52"/>
    <w:rsid w:val="001C08CF"/>
    <w:rsid w:val="001C1705"/>
    <w:rsid w:val="001C1D44"/>
    <w:rsid w:val="001C41D2"/>
    <w:rsid w:val="001C6266"/>
    <w:rsid w:val="001D01FB"/>
    <w:rsid w:val="001D3B73"/>
    <w:rsid w:val="001D7CF4"/>
    <w:rsid w:val="001E0412"/>
    <w:rsid w:val="001E7DB5"/>
    <w:rsid w:val="001F43F1"/>
    <w:rsid w:val="0020028F"/>
    <w:rsid w:val="0020050F"/>
    <w:rsid w:val="00200711"/>
    <w:rsid w:val="0021039B"/>
    <w:rsid w:val="002107CC"/>
    <w:rsid w:val="00210838"/>
    <w:rsid w:val="002144C6"/>
    <w:rsid w:val="00216AD7"/>
    <w:rsid w:val="00220F75"/>
    <w:rsid w:val="002223F1"/>
    <w:rsid w:val="00222529"/>
    <w:rsid w:val="00222D88"/>
    <w:rsid w:val="00224FA2"/>
    <w:rsid w:val="00232BB7"/>
    <w:rsid w:val="00233C83"/>
    <w:rsid w:val="00244085"/>
    <w:rsid w:val="0024445B"/>
    <w:rsid w:val="00244E92"/>
    <w:rsid w:val="00246CB1"/>
    <w:rsid w:val="0024789D"/>
    <w:rsid w:val="00251101"/>
    <w:rsid w:val="00256694"/>
    <w:rsid w:val="00256F09"/>
    <w:rsid w:val="00257528"/>
    <w:rsid w:val="00261A8F"/>
    <w:rsid w:val="00267F5A"/>
    <w:rsid w:val="00287E8C"/>
    <w:rsid w:val="00290976"/>
    <w:rsid w:val="002936FA"/>
    <w:rsid w:val="00293F94"/>
    <w:rsid w:val="0029427F"/>
    <w:rsid w:val="0029439B"/>
    <w:rsid w:val="002A0736"/>
    <w:rsid w:val="002A223A"/>
    <w:rsid w:val="002B04A3"/>
    <w:rsid w:val="002D096A"/>
    <w:rsid w:val="002D149A"/>
    <w:rsid w:val="002D50C0"/>
    <w:rsid w:val="002D50CD"/>
    <w:rsid w:val="002D79FB"/>
    <w:rsid w:val="002E4F1E"/>
    <w:rsid w:val="002F4756"/>
    <w:rsid w:val="002F5A42"/>
    <w:rsid w:val="00300F93"/>
    <w:rsid w:val="0030385C"/>
    <w:rsid w:val="00305AFE"/>
    <w:rsid w:val="003062CF"/>
    <w:rsid w:val="00327034"/>
    <w:rsid w:val="00332C5A"/>
    <w:rsid w:val="0033685A"/>
    <w:rsid w:val="00345323"/>
    <w:rsid w:val="00363932"/>
    <w:rsid w:val="00376394"/>
    <w:rsid w:val="00377989"/>
    <w:rsid w:val="00387959"/>
    <w:rsid w:val="00390E54"/>
    <w:rsid w:val="00391C60"/>
    <w:rsid w:val="00394A55"/>
    <w:rsid w:val="003A6FFA"/>
    <w:rsid w:val="003B0FCF"/>
    <w:rsid w:val="003B2C9F"/>
    <w:rsid w:val="003B63AE"/>
    <w:rsid w:val="003C2C4C"/>
    <w:rsid w:val="003C309E"/>
    <w:rsid w:val="003D2356"/>
    <w:rsid w:val="003D3182"/>
    <w:rsid w:val="003E510F"/>
    <w:rsid w:val="003E7007"/>
    <w:rsid w:val="003F1357"/>
    <w:rsid w:val="003F3515"/>
    <w:rsid w:val="00402FC3"/>
    <w:rsid w:val="00403C45"/>
    <w:rsid w:val="00406372"/>
    <w:rsid w:val="00407AB6"/>
    <w:rsid w:val="004146E7"/>
    <w:rsid w:val="0041605C"/>
    <w:rsid w:val="00430708"/>
    <w:rsid w:val="00431708"/>
    <w:rsid w:val="00432A6D"/>
    <w:rsid w:val="00433A75"/>
    <w:rsid w:val="00436CD2"/>
    <w:rsid w:val="00447A57"/>
    <w:rsid w:val="00450936"/>
    <w:rsid w:val="00457DFB"/>
    <w:rsid w:val="00483874"/>
    <w:rsid w:val="00484539"/>
    <w:rsid w:val="00487A00"/>
    <w:rsid w:val="00492CC6"/>
    <w:rsid w:val="0049662D"/>
    <w:rsid w:val="004A1D13"/>
    <w:rsid w:val="004B2A38"/>
    <w:rsid w:val="004B4A3A"/>
    <w:rsid w:val="004C01D1"/>
    <w:rsid w:val="004C279C"/>
    <w:rsid w:val="004C3081"/>
    <w:rsid w:val="004C3116"/>
    <w:rsid w:val="004C428A"/>
    <w:rsid w:val="004D76C6"/>
    <w:rsid w:val="004F1053"/>
    <w:rsid w:val="004F1357"/>
    <w:rsid w:val="004F3D1D"/>
    <w:rsid w:val="004F6CDF"/>
    <w:rsid w:val="00502320"/>
    <w:rsid w:val="00506721"/>
    <w:rsid w:val="0051036A"/>
    <w:rsid w:val="005139B9"/>
    <w:rsid w:val="005161B9"/>
    <w:rsid w:val="00516F58"/>
    <w:rsid w:val="00521537"/>
    <w:rsid w:val="00521898"/>
    <w:rsid w:val="00522C14"/>
    <w:rsid w:val="005233DE"/>
    <w:rsid w:val="005253A1"/>
    <w:rsid w:val="0054760B"/>
    <w:rsid w:val="005517A2"/>
    <w:rsid w:val="005563F6"/>
    <w:rsid w:val="005579DD"/>
    <w:rsid w:val="00570FDB"/>
    <w:rsid w:val="0057163D"/>
    <w:rsid w:val="005776FC"/>
    <w:rsid w:val="005925FE"/>
    <w:rsid w:val="00593CDE"/>
    <w:rsid w:val="005950C3"/>
    <w:rsid w:val="005A6352"/>
    <w:rsid w:val="005B579F"/>
    <w:rsid w:val="005B7374"/>
    <w:rsid w:val="005C1327"/>
    <w:rsid w:val="005C298A"/>
    <w:rsid w:val="005E242F"/>
    <w:rsid w:val="005F1296"/>
    <w:rsid w:val="005F3CBC"/>
    <w:rsid w:val="006027C2"/>
    <w:rsid w:val="006035BA"/>
    <w:rsid w:val="00603BAE"/>
    <w:rsid w:val="006104FF"/>
    <w:rsid w:val="006253BA"/>
    <w:rsid w:val="00632F1E"/>
    <w:rsid w:val="006349CF"/>
    <w:rsid w:val="006423AE"/>
    <w:rsid w:val="006429D6"/>
    <w:rsid w:val="00647066"/>
    <w:rsid w:val="006501B0"/>
    <w:rsid w:val="006513EE"/>
    <w:rsid w:val="00653169"/>
    <w:rsid w:val="006659DA"/>
    <w:rsid w:val="00667EA1"/>
    <w:rsid w:val="00682ED1"/>
    <w:rsid w:val="00684F1C"/>
    <w:rsid w:val="0069331F"/>
    <w:rsid w:val="006A728E"/>
    <w:rsid w:val="006A7FFD"/>
    <w:rsid w:val="006B0CAA"/>
    <w:rsid w:val="006B4ADD"/>
    <w:rsid w:val="006C6CFF"/>
    <w:rsid w:val="006D13D7"/>
    <w:rsid w:val="006D2A30"/>
    <w:rsid w:val="006D41EB"/>
    <w:rsid w:val="006D69D6"/>
    <w:rsid w:val="006F08DD"/>
    <w:rsid w:val="006F2685"/>
    <w:rsid w:val="006F705D"/>
    <w:rsid w:val="006F78A9"/>
    <w:rsid w:val="00701409"/>
    <w:rsid w:val="00701514"/>
    <w:rsid w:val="00704BDC"/>
    <w:rsid w:val="00713128"/>
    <w:rsid w:val="00717A4A"/>
    <w:rsid w:val="00723E04"/>
    <w:rsid w:val="00727F21"/>
    <w:rsid w:val="007546F3"/>
    <w:rsid w:val="007647F1"/>
    <w:rsid w:val="00764EE4"/>
    <w:rsid w:val="00767C7D"/>
    <w:rsid w:val="007750F2"/>
    <w:rsid w:val="00782728"/>
    <w:rsid w:val="00783D99"/>
    <w:rsid w:val="007842E4"/>
    <w:rsid w:val="00792643"/>
    <w:rsid w:val="00796EDF"/>
    <w:rsid w:val="00797514"/>
    <w:rsid w:val="007A052A"/>
    <w:rsid w:val="007A33D9"/>
    <w:rsid w:val="007A6D38"/>
    <w:rsid w:val="007C486C"/>
    <w:rsid w:val="007C4910"/>
    <w:rsid w:val="007C4F8E"/>
    <w:rsid w:val="007D200E"/>
    <w:rsid w:val="007D26A8"/>
    <w:rsid w:val="007D2B6F"/>
    <w:rsid w:val="007D72D2"/>
    <w:rsid w:val="007D73DB"/>
    <w:rsid w:val="007E04AB"/>
    <w:rsid w:val="007E3334"/>
    <w:rsid w:val="007E4E80"/>
    <w:rsid w:val="007F1905"/>
    <w:rsid w:val="008029D2"/>
    <w:rsid w:val="00803D05"/>
    <w:rsid w:val="00803DFC"/>
    <w:rsid w:val="00811B34"/>
    <w:rsid w:val="00815D61"/>
    <w:rsid w:val="008270C8"/>
    <w:rsid w:val="00835C87"/>
    <w:rsid w:val="00843E48"/>
    <w:rsid w:val="00846FBB"/>
    <w:rsid w:val="00852FBE"/>
    <w:rsid w:val="00856D46"/>
    <w:rsid w:val="008600DE"/>
    <w:rsid w:val="00862C26"/>
    <w:rsid w:val="00865B85"/>
    <w:rsid w:val="00865D36"/>
    <w:rsid w:val="008663D1"/>
    <w:rsid w:val="00866592"/>
    <w:rsid w:val="008835EC"/>
    <w:rsid w:val="00891039"/>
    <w:rsid w:val="00894A33"/>
    <w:rsid w:val="008B0006"/>
    <w:rsid w:val="008B6148"/>
    <w:rsid w:val="008C7543"/>
    <w:rsid w:val="008D0C04"/>
    <w:rsid w:val="008D3DF4"/>
    <w:rsid w:val="008D7F00"/>
    <w:rsid w:val="008E01E2"/>
    <w:rsid w:val="008F3C4A"/>
    <w:rsid w:val="008F54B6"/>
    <w:rsid w:val="008F5788"/>
    <w:rsid w:val="008F5F4B"/>
    <w:rsid w:val="009037F4"/>
    <w:rsid w:val="00913F53"/>
    <w:rsid w:val="00917280"/>
    <w:rsid w:val="0092099C"/>
    <w:rsid w:val="00927933"/>
    <w:rsid w:val="00934222"/>
    <w:rsid w:val="0094330A"/>
    <w:rsid w:val="00945551"/>
    <w:rsid w:val="009525C5"/>
    <w:rsid w:val="00957AA9"/>
    <w:rsid w:val="009805CD"/>
    <w:rsid w:val="00987E12"/>
    <w:rsid w:val="0099028D"/>
    <w:rsid w:val="009A0164"/>
    <w:rsid w:val="009A34B3"/>
    <w:rsid w:val="009A4223"/>
    <w:rsid w:val="009B5852"/>
    <w:rsid w:val="009B7BC8"/>
    <w:rsid w:val="009C54B7"/>
    <w:rsid w:val="009D124E"/>
    <w:rsid w:val="009D5812"/>
    <w:rsid w:val="009D7EDC"/>
    <w:rsid w:val="009E2DD2"/>
    <w:rsid w:val="009E3F89"/>
    <w:rsid w:val="009E4E71"/>
    <w:rsid w:val="009F15E5"/>
    <w:rsid w:val="009F1F9F"/>
    <w:rsid w:val="009F2A1D"/>
    <w:rsid w:val="00A0156E"/>
    <w:rsid w:val="00A04792"/>
    <w:rsid w:val="00A14872"/>
    <w:rsid w:val="00A1571C"/>
    <w:rsid w:val="00A17D3A"/>
    <w:rsid w:val="00A26BC6"/>
    <w:rsid w:val="00A2746B"/>
    <w:rsid w:val="00A3258B"/>
    <w:rsid w:val="00A335B6"/>
    <w:rsid w:val="00A36625"/>
    <w:rsid w:val="00A37F96"/>
    <w:rsid w:val="00A4583E"/>
    <w:rsid w:val="00A45C3C"/>
    <w:rsid w:val="00A51672"/>
    <w:rsid w:val="00A5206A"/>
    <w:rsid w:val="00A54A33"/>
    <w:rsid w:val="00A571FB"/>
    <w:rsid w:val="00A5769F"/>
    <w:rsid w:val="00A67F3A"/>
    <w:rsid w:val="00A7001D"/>
    <w:rsid w:val="00A80113"/>
    <w:rsid w:val="00A837FA"/>
    <w:rsid w:val="00A84400"/>
    <w:rsid w:val="00A916AE"/>
    <w:rsid w:val="00A939A7"/>
    <w:rsid w:val="00A97708"/>
    <w:rsid w:val="00AA0440"/>
    <w:rsid w:val="00AA046F"/>
    <w:rsid w:val="00AA21EE"/>
    <w:rsid w:val="00AA30E6"/>
    <w:rsid w:val="00AA3C9C"/>
    <w:rsid w:val="00AB3A7A"/>
    <w:rsid w:val="00AC0C6F"/>
    <w:rsid w:val="00AC324E"/>
    <w:rsid w:val="00AC6D79"/>
    <w:rsid w:val="00AE080B"/>
    <w:rsid w:val="00AE1E09"/>
    <w:rsid w:val="00AE5856"/>
    <w:rsid w:val="00AE70B9"/>
    <w:rsid w:val="00AE75D9"/>
    <w:rsid w:val="00AF3697"/>
    <w:rsid w:val="00AF5B00"/>
    <w:rsid w:val="00B0331D"/>
    <w:rsid w:val="00B0576A"/>
    <w:rsid w:val="00B1064E"/>
    <w:rsid w:val="00B15ECE"/>
    <w:rsid w:val="00B176B5"/>
    <w:rsid w:val="00B20229"/>
    <w:rsid w:val="00B20385"/>
    <w:rsid w:val="00B21552"/>
    <w:rsid w:val="00B2166C"/>
    <w:rsid w:val="00B25487"/>
    <w:rsid w:val="00B27484"/>
    <w:rsid w:val="00B35C5B"/>
    <w:rsid w:val="00B4151D"/>
    <w:rsid w:val="00B50193"/>
    <w:rsid w:val="00B504DA"/>
    <w:rsid w:val="00B6051F"/>
    <w:rsid w:val="00B63807"/>
    <w:rsid w:val="00B6711A"/>
    <w:rsid w:val="00B674CF"/>
    <w:rsid w:val="00B71ABC"/>
    <w:rsid w:val="00B72968"/>
    <w:rsid w:val="00B777F6"/>
    <w:rsid w:val="00B8096F"/>
    <w:rsid w:val="00B81251"/>
    <w:rsid w:val="00B829DC"/>
    <w:rsid w:val="00B831B2"/>
    <w:rsid w:val="00B872B3"/>
    <w:rsid w:val="00B91283"/>
    <w:rsid w:val="00B92618"/>
    <w:rsid w:val="00B92708"/>
    <w:rsid w:val="00B97117"/>
    <w:rsid w:val="00BA2A2E"/>
    <w:rsid w:val="00BA2C30"/>
    <w:rsid w:val="00BA4046"/>
    <w:rsid w:val="00BB43C7"/>
    <w:rsid w:val="00BB53A1"/>
    <w:rsid w:val="00BB7747"/>
    <w:rsid w:val="00BC046B"/>
    <w:rsid w:val="00BC0606"/>
    <w:rsid w:val="00BC3D38"/>
    <w:rsid w:val="00BD4CBC"/>
    <w:rsid w:val="00BD6340"/>
    <w:rsid w:val="00BD6F62"/>
    <w:rsid w:val="00BD7ECA"/>
    <w:rsid w:val="00BE0D08"/>
    <w:rsid w:val="00BE45FE"/>
    <w:rsid w:val="00BF4F3D"/>
    <w:rsid w:val="00BF5783"/>
    <w:rsid w:val="00BF74AC"/>
    <w:rsid w:val="00C04D82"/>
    <w:rsid w:val="00C11166"/>
    <w:rsid w:val="00C14F7C"/>
    <w:rsid w:val="00C22A4C"/>
    <w:rsid w:val="00C2494D"/>
    <w:rsid w:val="00C308D8"/>
    <w:rsid w:val="00C31B9B"/>
    <w:rsid w:val="00C31F08"/>
    <w:rsid w:val="00C33E9F"/>
    <w:rsid w:val="00C34F66"/>
    <w:rsid w:val="00C35307"/>
    <w:rsid w:val="00C355B0"/>
    <w:rsid w:val="00C355D4"/>
    <w:rsid w:val="00C36854"/>
    <w:rsid w:val="00C41EC5"/>
    <w:rsid w:val="00C45DA9"/>
    <w:rsid w:val="00C4649F"/>
    <w:rsid w:val="00C5334E"/>
    <w:rsid w:val="00C563FE"/>
    <w:rsid w:val="00C56FA9"/>
    <w:rsid w:val="00C61BEC"/>
    <w:rsid w:val="00C65406"/>
    <w:rsid w:val="00C726CC"/>
    <w:rsid w:val="00C72CC0"/>
    <w:rsid w:val="00C7785C"/>
    <w:rsid w:val="00C779C0"/>
    <w:rsid w:val="00C85FCF"/>
    <w:rsid w:val="00C86FD2"/>
    <w:rsid w:val="00CA1BF1"/>
    <w:rsid w:val="00CA2373"/>
    <w:rsid w:val="00CB1634"/>
    <w:rsid w:val="00CB2426"/>
    <w:rsid w:val="00CB5924"/>
    <w:rsid w:val="00CC08FC"/>
    <w:rsid w:val="00CC34D2"/>
    <w:rsid w:val="00CC4905"/>
    <w:rsid w:val="00CD04E1"/>
    <w:rsid w:val="00CD075F"/>
    <w:rsid w:val="00CD2FB3"/>
    <w:rsid w:val="00CD39E5"/>
    <w:rsid w:val="00CD5D6B"/>
    <w:rsid w:val="00CD5F52"/>
    <w:rsid w:val="00CE2A12"/>
    <w:rsid w:val="00CE3B03"/>
    <w:rsid w:val="00CE703A"/>
    <w:rsid w:val="00CE7413"/>
    <w:rsid w:val="00CF1410"/>
    <w:rsid w:val="00CF3579"/>
    <w:rsid w:val="00CF617D"/>
    <w:rsid w:val="00CF7272"/>
    <w:rsid w:val="00D01684"/>
    <w:rsid w:val="00D02923"/>
    <w:rsid w:val="00D05F76"/>
    <w:rsid w:val="00D063DD"/>
    <w:rsid w:val="00D1099F"/>
    <w:rsid w:val="00D13D19"/>
    <w:rsid w:val="00D179AC"/>
    <w:rsid w:val="00D3142F"/>
    <w:rsid w:val="00D41E04"/>
    <w:rsid w:val="00D4315E"/>
    <w:rsid w:val="00D51B61"/>
    <w:rsid w:val="00D53398"/>
    <w:rsid w:val="00D534CE"/>
    <w:rsid w:val="00D55493"/>
    <w:rsid w:val="00D6534F"/>
    <w:rsid w:val="00D66A1A"/>
    <w:rsid w:val="00D7289A"/>
    <w:rsid w:val="00D8148A"/>
    <w:rsid w:val="00D90E9B"/>
    <w:rsid w:val="00D94E21"/>
    <w:rsid w:val="00DA08F5"/>
    <w:rsid w:val="00DB30B9"/>
    <w:rsid w:val="00DB6EA7"/>
    <w:rsid w:val="00DC1C7B"/>
    <w:rsid w:val="00DC1C8F"/>
    <w:rsid w:val="00DC346F"/>
    <w:rsid w:val="00DC7EBB"/>
    <w:rsid w:val="00DD11A5"/>
    <w:rsid w:val="00DD4498"/>
    <w:rsid w:val="00DD49C0"/>
    <w:rsid w:val="00DD5FEF"/>
    <w:rsid w:val="00DE2840"/>
    <w:rsid w:val="00DE3171"/>
    <w:rsid w:val="00DE4270"/>
    <w:rsid w:val="00DE5397"/>
    <w:rsid w:val="00DE55CF"/>
    <w:rsid w:val="00DE69ED"/>
    <w:rsid w:val="00DE7B9F"/>
    <w:rsid w:val="00DF3BB1"/>
    <w:rsid w:val="00DF4CD4"/>
    <w:rsid w:val="00E00A15"/>
    <w:rsid w:val="00E019D2"/>
    <w:rsid w:val="00E028E7"/>
    <w:rsid w:val="00E02F28"/>
    <w:rsid w:val="00E1542F"/>
    <w:rsid w:val="00E15887"/>
    <w:rsid w:val="00E16351"/>
    <w:rsid w:val="00E22555"/>
    <w:rsid w:val="00E25790"/>
    <w:rsid w:val="00E26311"/>
    <w:rsid w:val="00E2642F"/>
    <w:rsid w:val="00E35EF4"/>
    <w:rsid w:val="00E36C27"/>
    <w:rsid w:val="00E4388E"/>
    <w:rsid w:val="00E53811"/>
    <w:rsid w:val="00E54284"/>
    <w:rsid w:val="00E54B5B"/>
    <w:rsid w:val="00E55F80"/>
    <w:rsid w:val="00E63872"/>
    <w:rsid w:val="00E674E3"/>
    <w:rsid w:val="00E737FB"/>
    <w:rsid w:val="00E75473"/>
    <w:rsid w:val="00E7590F"/>
    <w:rsid w:val="00E77973"/>
    <w:rsid w:val="00E8078E"/>
    <w:rsid w:val="00E81D96"/>
    <w:rsid w:val="00E84699"/>
    <w:rsid w:val="00E8582B"/>
    <w:rsid w:val="00EA0D5A"/>
    <w:rsid w:val="00EB0ABC"/>
    <w:rsid w:val="00EB4F15"/>
    <w:rsid w:val="00EB6CC3"/>
    <w:rsid w:val="00EC2DDA"/>
    <w:rsid w:val="00EC41EB"/>
    <w:rsid w:val="00EC4423"/>
    <w:rsid w:val="00ED379F"/>
    <w:rsid w:val="00ED528E"/>
    <w:rsid w:val="00EE518A"/>
    <w:rsid w:val="00EF4887"/>
    <w:rsid w:val="00EF6A34"/>
    <w:rsid w:val="00F02204"/>
    <w:rsid w:val="00F20335"/>
    <w:rsid w:val="00F2420C"/>
    <w:rsid w:val="00F32EB2"/>
    <w:rsid w:val="00F333B8"/>
    <w:rsid w:val="00F45398"/>
    <w:rsid w:val="00F45EDD"/>
    <w:rsid w:val="00F4661C"/>
    <w:rsid w:val="00F46923"/>
    <w:rsid w:val="00F46E41"/>
    <w:rsid w:val="00F511AA"/>
    <w:rsid w:val="00F61031"/>
    <w:rsid w:val="00F613DF"/>
    <w:rsid w:val="00F678C5"/>
    <w:rsid w:val="00F71660"/>
    <w:rsid w:val="00F71A08"/>
    <w:rsid w:val="00F76C0A"/>
    <w:rsid w:val="00F80666"/>
    <w:rsid w:val="00F84785"/>
    <w:rsid w:val="00F84C0F"/>
    <w:rsid w:val="00F852F4"/>
    <w:rsid w:val="00F86812"/>
    <w:rsid w:val="00F86843"/>
    <w:rsid w:val="00F96DFE"/>
    <w:rsid w:val="00F97009"/>
    <w:rsid w:val="00F97253"/>
    <w:rsid w:val="00FA5597"/>
    <w:rsid w:val="00FB59F5"/>
    <w:rsid w:val="00FC16D7"/>
    <w:rsid w:val="00FC5A0A"/>
    <w:rsid w:val="00FD3BBD"/>
    <w:rsid w:val="00FD7079"/>
    <w:rsid w:val="00FD7E06"/>
    <w:rsid w:val="00FE5BDD"/>
    <w:rsid w:val="00FF3CEE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0ADA"/>
  <w15:chartTrackingRefBased/>
  <w15:docId w15:val="{A9D3C200-AFD0-45EF-A36A-30A095F3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510F"/>
    <w:pPr>
      <w:spacing w:after="0" w:line="240" w:lineRule="auto"/>
    </w:pPr>
    <w:rPr>
      <w:rFonts w:ascii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E51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51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51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51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51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510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510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510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510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5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5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5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51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51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51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51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51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51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51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E5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51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E5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510F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E51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510F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E51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5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51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510F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394A55"/>
    <w:pPr>
      <w:spacing w:after="0" w:line="240" w:lineRule="auto"/>
    </w:pPr>
    <w:rPr>
      <w:rFonts w:ascii="Times New Roman" w:hAnsi="Times New Roman" w:cs="Times New Roman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253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53BA"/>
    <w:rPr>
      <w:rFonts w:ascii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253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53BA"/>
    <w:rPr>
      <w:rFonts w:ascii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8C6481728FC845A418E9D3C1DEF97F" ma:contentTypeVersion="21" ma:contentTypeDescription="Vytvoří nový dokument" ma:contentTypeScope="" ma:versionID="f6b5bfde0221c75bbd123a5c8dc9e4fa">
  <xsd:schema xmlns:xsd="http://www.w3.org/2001/XMLSchema" xmlns:xs="http://www.w3.org/2001/XMLSchema" xmlns:p="http://schemas.microsoft.com/office/2006/metadata/properties" xmlns:ns2="1718b2a8-f663-4970-8d6e-bf86455dd392" xmlns:ns3="03ce8fe7-8888-4d7e-9f0c-bc24e49177b9" targetNamespace="http://schemas.microsoft.com/office/2006/metadata/properties" ma:root="true" ma:fieldsID="a1f6181b4de406071767aeeceaa123eb" ns2:_="" ns3:_="">
    <xsd:import namespace="1718b2a8-f663-4970-8d6e-bf86455dd392"/>
    <xsd:import namespace="03ce8fe7-8888-4d7e-9f0c-bc24e49177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Rozpracovan_x00e9_apodklady" minOccurs="0"/>
                <xsd:element ref="ns2:MediaServiceObjectDetectorVersions" minOccurs="0"/>
                <xsd:element ref="ns2:MediaServiceSearchProperties" minOccurs="0"/>
                <xsd:element ref="ns2:_x010d__x00ed_sl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8b2a8-f663-4970-8d6e-bf86455dd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tav odsouhlasení" ma:internalName="Stav_x0020_odsouhlasen_x00ed_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fa67a374-cbd5-4b43-b9cd-195784e93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ozpracovan_x00e9_apodklady" ma:index="25" nillable="true" ma:displayName="Rozpracované a podklady" ma:format="Dropdown" ma:internalName="Rozpracovan_x00e9_apodklady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10d__x00ed_slo" ma:index="28" nillable="true" ma:displayName="číslo" ma:format="Dropdown" ma:internalName="_x010d__x00ed_sl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e8fe7-8888-4d7e-9f0c-bc24e49177b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c68a08-5b42-42f3-bfea-3c8700b9b7b8}" ma:internalName="TaxCatchAll" ma:showField="CatchAllData" ma:web="03ce8fe7-8888-4d7e-9f0c-bc24e49177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18b2a8-f663-4970-8d6e-bf86455dd392">
      <Terms xmlns="http://schemas.microsoft.com/office/infopath/2007/PartnerControls"/>
    </lcf76f155ced4ddcb4097134ff3c332f>
    <_x010d__x00ed_slo xmlns="1718b2a8-f663-4970-8d6e-bf86455dd392" xsi:nil="true"/>
    <Rozpracovan_x00e9_apodklady xmlns="1718b2a8-f663-4970-8d6e-bf86455dd392" xsi:nil="true"/>
    <_Flow_SignoffStatus xmlns="1718b2a8-f663-4970-8d6e-bf86455dd392" xsi:nil="true"/>
    <TaxCatchAll xmlns="03ce8fe7-8888-4d7e-9f0c-bc24e49177b9" xsi:nil="true"/>
  </documentManagement>
</p:properties>
</file>

<file path=customXml/itemProps1.xml><?xml version="1.0" encoding="utf-8"?>
<ds:datastoreItem xmlns:ds="http://schemas.openxmlformats.org/officeDocument/2006/customXml" ds:itemID="{60EA4E9C-E941-44C0-BE93-DA2CEE9B2C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A2E549-3038-4D7A-883E-A89353EFA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8b2a8-f663-4970-8d6e-bf86455dd392"/>
    <ds:schemaRef ds:uri="03ce8fe7-8888-4d7e-9f0c-bc24e4917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4C14B3-1D52-4016-8C03-7BC022CEA0BF}">
  <ds:schemaRefs>
    <ds:schemaRef ds:uri="http://schemas.microsoft.com/office/2006/metadata/properties"/>
    <ds:schemaRef ds:uri="http://schemas.microsoft.com/office/infopath/2007/PartnerControls"/>
    <ds:schemaRef ds:uri="1718b2a8-f663-4970-8d6e-bf86455dd392"/>
    <ds:schemaRef ds:uri="03ce8fe7-8888-4d7e-9f0c-bc24e49177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3389</Words>
  <Characters>19997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Gazárek</dc:creator>
  <cp:keywords/>
  <dc:description/>
  <cp:lastModifiedBy>Ivana Machacikova</cp:lastModifiedBy>
  <cp:revision>6</cp:revision>
  <dcterms:created xsi:type="dcterms:W3CDTF">2025-11-14T12:34:00Z</dcterms:created>
  <dcterms:modified xsi:type="dcterms:W3CDTF">2025-12-03T07:57:00Z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0x010100788C6481728FC845A418E9D3C1DEF97F</vt:lpwstr>
  </property>
  <property fmtid="{D5CDD505-2E9C-101B-9397-08002B2CF9AE}" pid="3" name="MediaServiceImageTags">
    <vt:lpwstr/>
  </property>
</Properties>
</file>