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CF07CA" w14:textId="77777777" w:rsidR="00313721" w:rsidRDefault="00F54CAA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52EFC8EC" wp14:editId="1FA72287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7085" cy="102044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0" r="-69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A7F71" w14:textId="77777777" w:rsidR="00313721" w:rsidRDefault="00313721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</w:p>
    <w:p w14:paraId="54A7C839" w14:textId="77777777" w:rsidR="00313721" w:rsidRDefault="00F54CAA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04409399" wp14:editId="3C6B1612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0600" cy="454660"/>
                <wp:effectExtent l="0" t="0" r="0" b="0"/>
                <wp:wrapSquare wrapText="bothSides"/>
                <wp:docPr id="16525492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600" cy="45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269AC" w14:textId="77777777" w:rsidR="00313721" w:rsidRDefault="00313721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EC3CC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917</w:t>
                            </w:r>
                            <w:r w:rsidR="00E5137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093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pt;height:35.8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" stroked="f">
                <v:fill opacity="0"/>
                <v:path arrowok="t"/>
                <v:textbox inset="7.45pt,3.85pt,7.45pt,3.85pt">
                  <w:txbxContent>
                    <w:p w14:paraId="6DF269AC" w14:textId="77777777" w:rsidR="00313721" w:rsidRDefault="00313721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EC3CC4">
                        <w:rPr>
                          <w:rFonts w:ascii="Arial" w:hAnsi="Arial" w:cs="Arial"/>
                          <w:sz w:val="50"/>
                          <w:szCs w:val="50"/>
                        </w:rPr>
                        <w:t>917</w:t>
                      </w:r>
                      <w:r w:rsidR="00E5137B">
                        <w:rPr>
                          <w:rFonts w:ascii="Arial" w:hAnsi="Arial" w:cs="Arial"/>
                          <w:sz w:val="50"/>
                          <w:szCs w:val="50"/>
                        </w:rPr>
                        <w:t>-2025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B9190F" w14:textId="77777777" w:rsidR="00313721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 w14:paraId="48C42C32" w14:textId="77777777">
        <w:tc>
          <w:tcPr>
            <w:tcW w:w="5152" w:type="dxa"/>
          </w:tcPr>
          <w:p w14:paraId="2F0332EF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28C5D68A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 w14:paraId="7B6AFFF9" w14:textId="77777777">
        <w:tc>
          <w:tcPr>
            <w:tcW w:w="5152" w:type="dxa"/>
          </w:tcPr>
          <w:p w14:paraId="28E05F9E" w14:textId="77777777" w:rsidR="00A13FEF" w:rsidRPr="00895699" w:rsidRDefault="00895699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>Tiskárna Helbich, a.s.</w:t>
            </w:r>
          </w:p>
          <w:p w14:paraId="42C107FD" w14:textId="77777777" w:rsidR="00A13FEF" w:rsidRPr="00895699" w:rsidRDefault="00895699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>Valchařská 24/36</w:t>
            </w:r>
          </w:p>
          <w:p w14:paraId="025C5BB7" w14:textId="77777777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25592505</w:t>
            </w:r>
          </w:p>
          <w:p w14:paraId="2C37370D" w14:textId="77777777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DIČ: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CZ25592505</w:t>
            </w:r>
          </w:p>
          <w:p w14:paraId="5D47B0B6" w14:textId="77777777" w:rsidR="00313721" w:rsidRDefault="00895699" w:rsidP="00A13FEF">
            <w:r>
              <w:rPr>
                <w:rFonts w:ascii="Arial" w:hAnsi="Arial" w:cs="Arial"/>
                <w:sz w:val="24"/>
                <w:szCs w:val="24"/>
              </w:rPr>
              <w:t>61400 Brno Sever</w:t>
            </w:r>
          </w:p>
        </w:tc>
        <w:tc>
          <w:tcPr>
            <w:tcW w:w="4617" w:type="dxa"/>
          </w:tcPr>
          <w:p w14:paraId="22530F6F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6783DC94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48B21001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721CC1F7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544A0522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36B3D27A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2B9E6617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76BF5D0A" w14:textId="77777777" w:rsidR="00313721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6613CEC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</w:t>
            </w:r>
            <w:r w:rsidR="00EC3CC4">
              <w:rPr>
                <w:rFonts w:ascii="Arial" w:hAnsi="Arial" w:cs="Arial"/>
                <w:sz w:val="24"/>
                <w:szCs w:val="24"/>
              </w:rPr>
              <w:t>Praze 2</w:t>
            </w:r>
            <w:r w:rsidR="00131311">
              <w:rPr>
                <w:rFonts w:ascii="Arial" w:hAnsi="Arial" w:cs="Arial"/>
                <w:sz w:val="24"/>
                <w:szCs w:val="24"/>
              </w:rPr>
              <w:t>.</w:t>
            </w:r>
            <w:r w:rsidRPr="008956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CC4">
              <w:rPr>
                <w:rFonts w:ascii="Arial" w:hAnsi="Arial" w:cs="Arial"/>
                <w:sz w:val="24"/>
                <w:szCs w:val="24"/>
              </w:rPr>
              <w:t>12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. 2025</w:t>
            </w:r>
          </w:p>
        </w:tc>
      </w:tr>
    </w:tbl>
    <w:p w14:paraId="52EAF648" w14:textId="77777777" w:rsidR="00313721" w:rsidRDefault="00313721">
      <w:pPr>
        <w:spacing w:after="40"/>
        <w:rPr>
          <w:rFonts w:ascii="Arial" w:hAnsi="Arial" w:cs="Arial"/>
          <w:sz w:val="16"/>
          <w:szCs w:val="16"/>
        </w:rPr>
      </w:pPr>
    </w:p>
    <w:p w14:paraId="1AF7078B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11E91BBE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36D9FD00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63CBAC95" w14:textId="77777777" w:rsidR="00313721" w:rsidRDefault="00313721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14:paraId="17A8CA31" w14:textId="77777777" w:rsidR="00313721" w:rsidRDefault="00EC3CC4">
      <w:pPr>
        <w:spacing w:after="40"/>
        <w:rPr>
          <w:rFonts w:eastAsia="Times New Roman" w:cs="Arial"/>
          <w:color w:val="000000"/>
          <w:position w:val="3"/>
          <w:sz w:val="18"/>
          <w:szCs w:val="18"/>
          <w:shd w:val="clear" w:color="auto" w:fill="FFFFFF"/>
          <w:lang w:eastAsia="cs-CZ"/>
        </w:rPr>
      </w:pPr>
      <w:r>
        <w:rPr>
          <w:rFonts w:eastAsia="Times New Roman" w:cs="Arial"/>
          <w:color w:val="000000"/>
          <w:position w:val="3"/>
          <w:sz w:val="18"/>
          <w:szCs w:val="18"/>
          <w:shd w:val="clear" w:color="auto" w:fill="FFFFFF"/>
          <w:lang w:eastAsia="cs-CZ"/>
        </w:rPr>
        <w:t>Tisk knihy Dvojník – 800ks dodání do Zvonu, Kosmasu a Revoluční do 13.11.</w:t>
      </w:r>
    </w:p>
    <w:p w14:paraId="41616928" w14:textId="77777777" w:rsidR="00313721" w:rsidRDefault="00313721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 w14:paraId="52D904A2" w14:textId="77777777">
        <w:trPr>
          <w:trHeight w:val="625"/>
        </w:trPr>
        <w:tc>
          <w:tcPr>
            <w:tcW w:w="9700" w:type="dxa"/>
            <w:vAlign w:val="center"/>
          </w:tcPr>
          <w:p w14:paraId="510BF594" w14:textId="77777777" w:rsidR="00313721" w:rsidRDefault="00430509" w:rsidP="00EC3CC4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EC3CC4">
              <w:rPr>
                <w:rStyle w:val="A1"/>
                <w:rFonts w:cs="Arial"/>
                <w:position w:val="0"/>
                <w:sz w:val="50"/>
                <w:szCs w:val="50"/>
              </w:rPr>
              <w:t>302 400</w:t>
            </w:r>
            <w:r w:rsidR="001D3717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vč. DPH</w:t>
            </w:r>
          </w:p>
        </w:tc>
      </w:tr>
    </w:tbl>
    <w:p w14:paraId="6A939AD5" w14:textId="77777777" w:rsidR="00313721" w:rsidRDefault="00313721">
      <w:pPr>
        <w:pStyle w:val="TEXT"/>
        <w:spacing w:after="0"/>
        <w:rPr>
          <w:sz w:val="24"/>
        </w:rPr>
      </w:pPr>
    </w:p>
    <w:p w14:paraId="3BA7D15E" w14:textId="77777777" w:rsidR="00313721" w:rsidRDefault="00313721">
      <w:pPr>
        <w:pStyle w:val="TEXT"/>
        <w:spacing w:after="0"/>
        <w:rPr>
          <w:sz w:val="24"/>
        </w:rPr>
      </w:pPr>
    </w:p>
    <w:p w14:paraId="3017E3E2" w14:textId="77777777" w:rsidR="00313721" w:rsidRDefault="00313721">
      <w:pPr>
        <w:pStyle w:val="TEXT"/>
        <w:spacing w:after="0"/>
        <w:rPr>
          <w:sz w:val="24"/>
        </w:rPr>
      </w:pPr>
    </w:p>
    <w:p w14:paraId="1F8E1BB0" w14:textId="77777777" w:rsidR="00313721" w:rsidRDefault="00313721">
      <w:pPr>
        <w:pStyle w:val="TEXT"/>
        <w:spacing w:after="0"/>
        <w:rPr>
          <w:sz w:val="24"/>
        </w:rPr>
      </w:pPr>
    </w:p>
    <w:p w14:paraId="29C8E676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1B3E0733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35A6EA32" w14:textId="77777777" w:rsidR="00313721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 w14:paraId="4997EFF3" w14:textId="77777777">
        <w:trPr>
          <w:trHeight w:hRule="exact" w:val="322"/>
        </w:trPr>
        <w:tc>
          <w:tcPr>
            <w:tcW w:w="2376" w:type="dxa"/>
          </w:tcPr>
          <w:p w14:paraId="5F73629E" w14:textId="77777777" w:rsidR="00313721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</w:tcPr>
          <w:p w14:paraId="689B3B29" w14:textId="77777777" w:rsidR="00313721" w:rsidRDefault="00313721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</w:tcPr>
          <w:p w14:paraId="26398616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07D9CCF1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313721" w14:paraId="40710DD2" w14:textId="77777777">
        <w:trPr>
          <w:trHeight w:val="707"/>
        </w:trPr>
        <w:tc>
          <w:tcPr>
            <w:tcW w:w="2376" w:type="dxa"/>
            <w:vAlign w:val="bottom"/>
          </w:tcPr>
          <w:p w14:paraId="64DD122B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2"/>
              </w:rPr>
              <w:t>Magdalena Juříková</w:t>
            </w:r>
          </w:p>
          <w:p w14:paraId="100EF41C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>ředitelka GHMP</w:t>
            </w:r>
          </w:p>
        </w:tc>
        <w:tc>
          <w:tcPr>
            <w:tcW w:w="2552" w:type="dxa"/>
            <w:vAlign w:val="bottom"/>
          </w:tcPr>
          <w:p w14:paraId="28B78CA6" w14:textId="77777777" w:rsidR="00313721" w:rsidRDefault="00895699">
            <w:pPr>
              <w:pStyle w:val="TEXT"/>
              <w:spacing w:after="0" w:line="240" w:lineRule="auto"/>
            </w:pPr>
            <w:r>
              <w:rPr>
                <w:position w:val="17"/>
              </w:rPr>
              <w:t>Petra Bezděková</w:t>
            </w:r>
          </w:p>
          <w:p w14:paraId="7A69B9D5" w14:textId="3B643979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vAlign w:val="bottom"/>
          </w:tcPr>
          <w:p w14:paraId="450B23F4" w14:textId="77777777" w:rsidR="00313721" w:rsidRDefault="00987113">
            <w:pPr>
              <w:pStyle w:val="TEXT"/>
              <w:spacing w:after="0" w:line="240" w:lineRule="auto"/>
            </w:pPr>
            <w:r>
              <w:rPr>
                <w:position w:val="20"/>
              </w:rPr>
              <w:t>Jana Smrčková</w:t>
            </w:r>
          </w:p>
          <w:p w14:paraId="5D2ABFF1" w14:textId="36827BCB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4C125FA2" w14:textId="77777777" w:rsidR="00313721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14:paraId="77EBB6F2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Eva Koláčková</w:t>
            </w:r>
          </w:p>
          <w:p w14:paraId="28D64DBD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správce rozpočtu</w:t>
            </w:r>
          </w:p>
        </w:tc>
      </w:tr>
    </w:tbl>
    <w:p w14:paraId="4C2C1A0A" w14:textId="77777777"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5D51" w14:textId="77777777" w:rsidR="00C27CEB" w:rsidRDefault="00C27CEB">
      <w:pPr>
        <w:spacing w:after="0" w:line="240" w:lineRule="auto"/>
      </w:pPr>
      <w:r>
        <w:separator/>
      </w:r>
    </w:p>
  </w:endnote>
  <w:endnote w:type="continuationSeparator" w:id="0">
    <w:p w14:paraId="6229BE99" w14:textId="77777777" w:rsidR="00C27CEB" w:rsidRDefault="00C2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F17B" w14:textId="77777777" w:rsidR="00F54CAA" w:rsidRDefault="00F54C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B77F" w14:textId="77777777"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9446" w14:textId="77777777"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C6A3" w14:textId="77777777" w:rsidR="00C27CEB" w:rsidRDefault="00C27CEB">
      <w:pPr>
        <w:spacing w:after="0" w:line="240" w:lineRule="auto"/>
      </w:pPr>
      <w:r>
        <w:separator/>
      </w:r>
    </w:p>
  </w:footnote>
  <w:footnote w:type="continuationSeparator" w:id="0">
    <w:p w14:paraId="5FA28F31" w14:textId="77777777" w:rsidR="00C27CEB" w:rsidRDefault="00C2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DA23" w14:textId="77777777" w:rsidR="00F54CAA" w:rsidRDefault="00F54C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7064" w14:textId="77777777" w:rsidR="00F54CAA" w:rsidRDefault="00F54C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AE7A" w14:textId="77777777" w:rsidR="00F54CAA" w:rsidRDefault="00F54C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D"/>
    <w:rsid w:val="0008178E"/>
    <w:rsid w:val="00081AD9"/>
    <w:rsid w:val="000F26CD"/>
    <w:rsid w:val="001151A0"/>
    <w:rsid w:val="00131311"/>
    <w:rsid w:val="001927B6"/>
    <w:rsid w:val="001D3717"/>
    <w:rsid w:val="0024018A"/>
    <w:rsid w:val="002F02C1"/>
    <w:rsid w:val="00313721"/>
    <w:rsid w:val="00365A2F"/>
    <w:rsid w:val="003753C1"/>
    <w:rsid w:val="00384DC2"/>
    <w:rsid w:val="00430509"/>
    <w:rsid w:val="004C3EC9"/>
    <w:rsid w:val="00562DB0"/>
    <w:rsid w:val="00562FD9"/>
    <w:rsid w:val="00564F84"/>
    <w:rsid w:val="00576A37"/>
    <w:rsid w:val="00621AD5"/>
    <w:rsid w:val="00623916"/>
    <w:rsid w:val="006624A4"/>
    <w:rsid w:val="0070141D"/>
    <w:rsid w:val="00895699"/>
    <w:rsid w:val="00897929"/>
    <w:rsid w:val="008D4E31"/>
    <w:rsid w:val="008F328B"/>
    <w:rsid w:val="0091052F"/>
    <w:rsid w:val="00987113"/>
    <w:rsid w:val="00A13FEF"/>
    <w:rsid w:val="00A265A1"/>
    <w:rsid w:val="00AA4301"/>
    <w:rsid w:val="00AB6C69"/>
    <w:rsid w:val="00B44660"/>
    <w:rsid w:val="00BC0AAC"/>
    <w:rsid w:val="00C05A70"/>
    <w:rsid w:val="00C104CD"/>
    <w:rsid w:val="00C27CEB"/>
    <w:rsid w:val="00C71E95"/>
    <w:rsid w:val="00D21C16"/>
    <w:rsid w:val="00D4733C"/>
    <w:rsid w:val="00D5207D"/>
    <w:rsid w:val="00DD6B12"/>
    <w:rsid w:val="00E5137B"/>
    <w:rsid w:val="00E85F39"/>
    <w:rsid w:val="00EA4B5A"/>
    <w:rsid w:val="00EC3CC4"/>
    <w:rsid w:val="00F01637"/>
    <w:rsid w:val="00F54CAA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795D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2025-12-02T14:38:00Z</cp:lastPrinted>
  <dcterms:created xsi:type="dcterms:W3CDTF">2025-12-02T17:27:00Z</dcterms:created>
  <dcterms:modified xsi:type="dcterms:W3CDTF">2025-12-02T17:27:00Z</dcterms:modified>
</cp:coreProperties>
</file>