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582A" w14:textId="14E0E3D0" w:rsidR="00BF5BDF" w:rsidRPr="00913057" w:rsidRDefault="000E1383">
      <w:pPr>
        <w:pStyle w:val="Nadpis4"/>
        <w:numPr>
          <w:ilvl w:val="3"/>
          <w:numId w:val="2"/>
        </w:numPr>
        <w:spacing w:before="0" w:after="60"/>
        <w:jc w:val="center"/>
        <w:rPr>
          <w:rFonts w:ascii="Arial" w:hAnsi="Arial" w:cs="Arial"/>
          <w:i w:val="0"/>
          <w:sz w:val="36"/>
        </w:rPr>
      </w:pPr>
      <w:r w:rsidRPr="00913057">
        <w:rPr>
          <w:rFonts w:ascii="Arial" w:hAnsi="Arial" w:cs="Arial"/>
          <w:i w:val="0"/>
          <w:caps/>
          <w:sz w:val="24"/>
          <w:szCs w:val="20"/>
        </w:rPr>
        <w:t>Smlouv</w:t>
      </w:r>
      <w:r w:rsidR="00ED4354" w:rsidRPr="00913057">
        <w:rPr>
          <w:rFonts w:ascii="Arial" w:hAnsi="Arial" w:cs="Arial"/>
          <w:i w:val="0"/>
          <w:caps/>
          <w:sz w:val="24"/>
          <w:szCs w:val="20"/>
        </w:rPr>
        <w:t>a</w:t>
      </w:r>
      <w:r w:rsidRPr="00913057">
        <w:rPr>
          <w:rFonts w:ascii="Arial" w:hAnsi="Arial" w:cs="Arial"/>
          <w:i w:val="0"/>
          <w:caps/>
          <w:sz w:val="24"/>
          <w:szCs w:val="20"/>
        </w:rPr>
        <w:t xml:space="preserve"> O </w:t>
      </w:r>
      <w:r w:rsidR="00913057">
        <w:rPr>
          <w:rFonts w:ascii="Arial" w:hAnsi="Arial" w:cs="Arial"/>
          <w:i w:val="0"/>
          <w:caps/>
          <w:sz w:val="24"/>
          <w:szCs w:val="20"/>
        </w:rPr>
        <w:t xml:space="preserve">dodávce </w:t>
      </w:r>
      <w:r w:rsidR="00ED4354" w:rsidRPr="00913057">
        <w:rPr>
          <w:rFonts w:ascii="Arial" w:hAnsi="Arial" w:cs="Arial"/>
          <w:i w:val="0"/>
          <w:caps/>
          <w:sz w:val="24"/>
          <w:szCs w:val="20"/>
        </w:rPr>
        <w:t>licencí</w:t>
      </w:r>
    </w:p>
    <w:p w14:paraId="298D0A24" w14:textId="77777777" w:rsidR="00BF5BDF" w:rsidRPr="000334B5" w:rsidRDefault="00BF5BDF">
      <w:pPr>
        <w:pStyle w:val="Vchoz"/>
        <w:tabs>
          <w:tab w:val="right" w:pos="9072"/>
          <w:tab w:val="right" w:pos="9360"/>
        </w:tabs>
        <w:ind w:right="-1"/>
        <w:rPr>
          <w:rFonts w:ascii="Segoe UI" w:hAnsi="Segoe UI" w:cs="Segoe UI"/>
          <w:sz w:val="18"/>
        </w:rPr>
      </w:pPr>
    </w:p>
    <w:p w14:paraId="22CADA7A" w14:textId="77777777" w:rsidR="00893A01" w:rsidRPr="00CB69BA" w:rsidRDefault="00893A01" w:rsidP="00893A01">
      <w:pPr>
        <w:pStyle w:val="Nadpis2Podkapitola1Podkapitola11Podkapitola12Podkapitola13Podkapitola14Podkapitola15Podkapitola111Podkapitola121Podkapitola131Podkapitola141Podkapitola16Podkapitola112Podkapitola122Podkapitola132Podkapitola142h2VHead2"/>
      </w:pPr>
      <w:r w:rsidRPr="00CB69BA">
        <w:t>uzavřen</w:t>
      </w:r>
      <w:r>
        <w:t>á</w:t>
      </w:r>
      <w:r w:rsidRPr="00CB69BA">
        <w:t xml:space="preserve"> níže uvedeného dne, měsíce a roku</w:t>
      </w:r>
      <w:r>
        <w:t>,</w:t>
      </w:r>
      <w:r w:rsidRPr="00CB69BA">
        <w:t xml:space="preserve"> jejími</w:t>
      </w:r>
      <w:r>
        <w:t>ž</w:t>
      </w:r>
      <w:r w:rsidRPr="00CB69BA">
        <w:t xml:space="preserve"> účastníky jsou tyto</w:t>
      </w:r>
    </w:p>
    <w:p w14:paraId="5B2C342A" w14:textId="77777777" w:rsidR="00893A01" w:rsidRDefault="00893A01" w:rsidP="00893A01">
      <w:pPr>
        <w:pStyle w:val="Titulek"/>
        <w:rPr>
          <w:rFonts w:ascii="Arial" w:hAnsi="Arial"/>
          <w:bCs/>
          <w:sz w:val="28"/>
        </w:rPr>
      </w:pPr>
      <w:bookmarkStart w:id="0" w:name="_Ref490376681"/>
      <w:bookmarkStart w:id="1" w:name="_Toc535653541"/>
    </w:p>
    <w:p w14:paraId="49DA11CA" w14:textId="77777777" w:rsidR="00893A01" w:rsidRDefault="00893A01" w:rsidP="00893A01">
      <w:pPr>
        <w:pStyle w:val="Titulek"/>
        <w:rPr>
          <w:rFonts w:ascii="Arial" w:hAnsi="Arial"/>
          <w:bCs/>
          <w:szCs w:val="24"/>
        </w:rPr>
      </w:pPr>
      <w:bookmarkStart w:id="2" w:name="_Toc535653544"/>
      <w:bookmarkEnd w:id="0"/>
      <w:bookmarkEnd w:id="1"/>
      <w:r w:rsidRPr="00CB69BA">
        <w:rPr>
          <w:rFonts w:ascii="Arial" w:hAnsi="Arial"/>
          <w:bCs/>
          <w:szCs w:val="24"/>
        </w:rPr>
        <w:t>Smluvní strany</w:t>
      </w:r>
      <w:bookmarkEnd w:id="2"/>
    </w:p>
    <w:p w14:paraId="4DE946C0" w14:textId="77777777" w:rsidR="00893A01" w:rsidRDefault="00893A01" w:rsidP="00893A01">
      <w:pPr>
        <w:pStyle w:val="Titulek"/>
        <w:rPr>
          <w:rFonts w:ascii="Arial" w:hAnsi="Arial"/>
          <w:bCs/>
          <w:szCs w:val="24"/>
        </w:rPr>
      </w:pPr>
    </w:p>
    <w:p w14:paraId="31009D1D" w14:textId="77777777" w:rsidR="00060EAF" w:rsidRPr="0067392D" w:rsidRDefault="00060EAF" w:rsidP="00060EAF">
      <w:pPr>
        <w:pStyle w:val="Zkladntext"/>
        <w:rPr>
          <w:rStyle w:val="Siln"/>
          <w:rFonts w:ascii="Arial" w:hAnsi="Arial" w:cs="Arial"/>
          <w:sz w:val="20"/>
        </w:rPr>
      </w:pPr>
      <w:r w:rsidRPr="0067392D">
        <w:rPr>
          <w:rStyle w:val="Siln"/>
          <w:rFonts w:ascii="Arial" w:hAnsi="Arial" w:cs="Arial"/>
          <w:sz w:val="20"/>
        </w:rPr>
        <w:t xml:space="preserve">Kolektory Praha, a.s. 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552"/>
        <w:gridCol w:w="5702"/>
      </w:tblGrid>
      <w:tr w:rsidR="00060EAF" w:rsidRPr="0067392D" w14:paraId="3A6955E5" w14:textId="77777777" w:rsidTr="00DF6E48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7F98342D" w14:textId="77777777" w:rsidR="00060EAF" w:rsidRPr="0067392D" w:rsidRDefault="00060EAF" w:rsidP="00DF6E48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7392D">
              <w:rPr>
                <w:rStyle w:val="Siln"/>
                <w:rFonts w:ascii="Arial" w:hAnsi="Arial" w:cs="Arial"/>
                <w:sz w:val="20"/>
              </w:rPr>
              <w:t>Sídlo: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6AFF7" w14:textId="77777777" w:rsidR="00060EAF" w:rsidRPr="0067392D" w:rsidRDefault="00060EAF" w:rsidP="00DF6E48">
            <w:pPr>
              <w:pStyle w:val="Tabulkatext"/>
              <w:rPr>
                <w:rFonts w:ascii="Arial" w:hAnsi="Arial" w:cs="Arial"/>
                <w:sz w:val="20"/>
              </w:rPr>
            </w:pPr>
            <w:r w:rsidRPr="0067392D">
              <w:rPr>
                <w:rFonts w:ascii="Arial" w:hAnsi="Arial" w:cs="Arial"/>
                <w:sz w:val="20"/>
              </w:rPr>
              <w:t>Pešlova 341, 190 00 Praha 9 - Vysočany</w:t>
            </w:r>
          </w:p>
        </w:tc>
      </w:tr>
      <w:tr w:rsidR="00060EAF" w:rsidRPr="0067392D" w14:paraId="104B5468" w14:textId="77777777" w:rsidTr="00DF6E48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761110BF" w14:textId="77777777" w:rsidR="00060EAF" w:rsidRPr="0067392D" w:rsidRDefault="00060EAF" w:rsidP="00DF6E48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7392D">
              <w:rPr>
                <w:rStyle w:val="Siln"/>
                <w:rFonts w:ascii="Arial" w:hAnsi="Arial" w:cs="Arial"/>
                <w:sz w:val="20"/>
              </w:rPr>
              <w:t>Odpovědný zástupce: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C786F" w14:textId="5E11BC3D" w:rsidR="00060EAF" w:rsidRPr="0067392D" w:rsidRDefault="00060EAF" w:rsidP="00DF6E48">
            <w:pPr>
              <w:pStyle w:val="Tabulkatext"/>
              <w:rPr>
                <w:rFonts w:ascii="Arial" w:hAnsi="Arial" w:cs="Arial"/>
                <w:sz w:val="20"/>
              </w:rPr>
            </w:pPr>
            <w:r w:rsidRPr="0067392D">
              <w:rPr>
                <w:rFonts w:ascii="Arial" w:hAnsi="Arial" w:cs="Arial"/>
                <w:sz w:val="20"/>
              </w:rPr>
              <w:t>Ing. Petr Švec, předseda představenstva</w:t>
            </w:r>
            <w:r w:rsidR="0077268D" w:rsidRPr="0067392D">
              <w:rPr>
                <w:rFonts w:ascii="Arial" w:hAnsi="Arial" w:cs="Arial"/>
                <w:sz w:val="20"/>
              </w:rPr>
              <w:t xml:space="preserve"> a</w:t>
            </w:r>
          </w:p>
          <w:p w14:paraId="6464F657" w14:textId="77777777" w:rsidR="00060EAF" w:rsidRPr="0067392D" w:rsidRDefault="00060EAF" w:rsidP="00DF6E48">
            <w:pPr>
              <w:pStyle w:val="Tabulkatext"/>
              <w:rPr>
                <w:rFonts w:ascii="Arial" w:hAnsi="Arial" w:cs="Arial"/>
                <w:sz w:val="20"/>
              </w:rPr>
            </w:pPr>
            <w:r w:rsidRPr="0067392D">
              <w:rPr>
                <w:rFonts w:ascii="Arial" w:hAnsi="Arial" w:cs="Arial"/>
                <w:sz w:val="20"/>
              </w:rPr>
              <w:t>Mgr. Jan Vidím, místopředseda představenstva</w:t>
            </w:r>
          </w:p>
        </w:tc>
      </w:tr>
      <w:tr w:rsidR="00060EAF" w:rsidRPr="0067392D" w14:paraId="7E27D620" w14:textId="77777777" w:rsidTr="00DF6E48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34F1C35E" w14:textId="77777777" w:rsidR="00060EAF" w:rsidRPr="0067392D" w:rsidRDefault="00060EAF" w:rsidP="00DF6E48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7392D">
              <w:rPr>
                <w:rStyle w:val="Siln"/>
                <w:rFonts w:ascii="Arial" w:hAnsi="Arial" w:cs="Arial"/>
                <w:sz w:val="20"/>
              </w:rPr>
              <w:t>IČ: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0BFB8" w14:textId="77777777" w:rsidR="00060EAF" w:rsidRPr="0067392D" w:rsidRDefault="00060EAF" w:rsidP="00DF6E48">
            <w:pPr>
              <w:pStyle w:val="Tabulkatext"/>
              <w:rPr>
                <w:rFonts w:ascii="Arial" w:hAnsi="Arial" w:cs="Arial"/>
                <w:sz w:val="20"/>
              </w:rPr>
            </w:pPr>
            <w:r w:rsidRPr="0067392D">
              <w:rPr>
                <w:rFonts w:ascii="Arial" w:hAnsi="Arial" w:cs="Arial"/>
                <w:sz w:val="20"/>
              </w:rPr>
              <w:t>26714124</w:t>
            </w:r>
          </w:p>
        </w:tc>
      </w:tr>
      <w:tr w:rsidR="00060EAF" w:rsidRPr="0067392D" w14:paraId="6414F374" w14:textId="77777777" w:rsidTr="00DF6E48">
        <w:trPr>
          <w:cantSplit/>
          <w:trHeight w:val="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E731F" w14:textId="77777777" w:rsidR="00060EAF" w:rsidRPr="0067392D" w:rsidRDefault="00060EAF" w:rsidP="00DF6E48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7392D">
              <w:rPr>
                <w:rStyle w:val="Siln"/>
                <w:rFonts w:ascii="Arial" w:hAnsi="Arial" w:cs="Arial"/>
                <w:sz w:val="20"/>
              </w:rPr>
              <w:t>DIČ: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A362E0" w14:textId="77777777" w:rsidR="00060EAF" w:rsidRPr="0067392D" w:rsidRDefault="00060EAF" w:rsidP="00DF6E48">
            <w:pPr>
              <w:pStyle w:val="Tabulkatext"/>
              <w:rPr>
                <w:rFonts w:ascii="Arial" w:hAnsi="Arial" w:cs="Arial"/>
                <w:sz w:val="20"/>
              </w:rPr>
            </w:pPr>
            <w:r w:rsidRPr="0067392D">
              <w:rPr>
                <w:rFonts w:ascii="Arial" w:hAnsi="Arial" w:cs="Arial"/>
                <w:sz w:val="20"/>
              </w:rPr>
              <w:t>CZ26714124</w:t>
            </w:r>
          </w:p>
        </w:tc>
      </w:tr>
      <w:tr w:rsidR="00060EAF" w:rsidRPr="0067392D" w14:paraId="09580D9F" w14:textId="77777777" w:rsidTr="00DF6E48">
        <w:trPr>
          <w:cantSplit/>
          <w:trHeight w:val="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C9F4E" w14:textId="77777777" w:rsidR="00060EAF" w:rsidRPr="0067392D" w:rsidRDefault="00060EAF" w:rsidP="00DF6E48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7392D">
              <w:rPr>
                <w:rStyle w:val="Siln"/>
                <w:rFonts w:ascii="Arial" w:hAnsi="Arial" w:cs="Arial"/>
                <w:sz w:val="20"/>
              </w:rPr>
              <w:t>Číslo účtu: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837F8" w14:textId="77777777" w:rsidR="00060EAF" w:rsidRPr="0067392D" w:rsidRDefault="00060EAF" w:rsidP="00DF6E48">
            <w:pPr>
              <w:pStyle w:val="Tabulkatext"/>
              <w:rPr>
                <w:rFonts w:ascii="Arial" w:hAnsi="Arial" w:cs="Arial"/>
                <w:sz w:val="20"/>
              </w:rPr>
            </w:pPr>
            <w:r w:rsidRPr="0067392D">
              <w:rPr>
                <w:rFonts w:ascii="Arial" w:hAnsi="Arial" w:cs="Arial"/>
                <w:sz w:val="20"/>
              </w:rPr>
              <w:t>246929231/0300</w:t>
            </w:r>
          </w:p>
        </w:tc>
      </w:tr>
      <w:tr w:rsidR="0040260A" w:rsidRPr="0067392D" w14:paraId="1D7A5603" w14:textId="77777777" w:rsidTr="00DF6E48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DF43C" w14:textId="77777777" w:rsidR="0040260A" w:rsidRPr="0067392D" w:rsidRDefault="0040260A" w:rsidP="0040260A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sz w:val="20"/>
              </w:rPr>
            </w:pPr>
            <w:r w:rsidRPr="0067392D">
              <w:rPr>
                <w:rStyle w:val="Siln"/>
                <w:rFonts w:ascii="Arial" w:hAnsi="Arial" w:cs="Arial"/>
                <w:sz w:val="20"/>
              </w:rPr>
              <w:t>Zápis v OR:</w:t>
            </w:r>
          </w:p>
          <w:p w14:paraId="120F4F27" w14:textId="6F6F6A2D" w:rsidR="0040260A" w:rsidRPr="0067392D" w:rsidRDefault="0040260A" w:rsidP="0040260A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7392D">
              <w:rPr>
                <w:rStyle w:val="Siln"/>
                <w:rFonts w:ascii="Arial" w:hAnsi="Arial" w:cs="Arial"/>
                <w:sz w:val="20"/>
              </w:rPr>
              <w:t>Číslo smlouvy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A9668" w14:textId="77777777" w:rsidR="0040260A" w:rsidRPr="0067392D" w:rsidRDefault="0040260A" w:rsidP="0040260A">
            <w:pPr>
              <w:pStyle w:val="Tabulkatext"/>
              <w:rPr>
                <w:rFonts w:ascii="Arial" w:hAnsi="Arial" w:cs="Arial"/>
                <w:sz w:val="20"/>
              </w:rPr>
            </w:pPr>
            <w:r w:rsidRPr="0067392D">
              <w:rPr>
                <w:rFonts w:ascii="Arial" w:hAnsi="Arial" w:cs="Arial"/>
                <w:sz w:val="20"/>
              </w:rPr>
              <w:t>Městským soudem v Praze, oddíl B, vložka 7813</w:t>
            </w:r>
          </w:p>
          <w:p w14:paraId="705C3C18" w14:textId="41730321" w:rsidR="0040260A" w:rsidRPr="0067392D" w:rsidRDefault="00E16C9C" w:rsidP="0040260A">
            <w:pPr>
              <w:pStyle w:val="Tabulkatext"/>
            </w:pPr>
            <w:r w:rsidRPr="0067392D">
              <w:rPr>
                <w:rFonts w:ascii="Arial" w:hAnsi="Arial" w:cs="Arial"/>
                <w:sz w:val="20"/>
              </w:rPr>
              <w:t>SluO-5/2025</w:t>
            </w:r>
          </w:p>
        </w:tc>
      </w:tr>
    </w:tbl>
    <w:p w14:paraId="45CDACD3" w14:textId="77777777" w:rsidR="00053B88" w:rsidRPr="0067392D" w:rsidRDefault="00053B88" w:rsidP="00053B88">
      <w:pPr>
        <w:pStyle w:val="Zkladntextodsazen"/>
        <w:spacing w:before="120" w:line="288" w:lineRule="auto"/>
        <w:rPr>
          <w:rFonts w:ascii="Arial" w:hAnsi="Arial" w:cs="Arial"/>
          <w:sz w:val="20"/>
        </w:rPr>
      </w:pPr>
      <w:r w:rsidRPr="0067392D">
        <w:rPr>
          <w:rFonts w:ascii="Arial" w:hAnsi="Arial" w:cs="Arial"/>
          <w:sz w:val="20"/>
        </w:rPr>
        <w:t xml:space="preserve">dále jen </w:t>
      </w:r>
      <w:r w:rsidRPr="0067392D">
        <w:rPr>
          <w:rFonts w:ascii="Arial" w:hAnsi="Arial" w:cs="Arial"/>
          <w:b/>
          <w:sz w:val="20"/>
        </w:rPr>
        <w:t>Objednatel</w:t>
      </w:r>
      <w:r w:rsidRPr="0067392D">
        <w:rPr>
          <w:rFonts w:ascii="Arial" w:hAnsi="Arial" w:cs="Arial"/>
          <w:sz w:val="20"/>
        </w:rPr>
        <w:t xml:space="preserve">  </w:t>
      </w:r>
    </w:p>
    <w:p w14:paraId="7E6BEC52" w14:textId="77777777" w:rsidR="00053B88" w:rsidRPr="004F536E" w:rsidRDefault="00053B88" w:rsidP="00053B88">
      <w:pPr>
        <w:pStyle w:val="Zkladntextodsazen"/>
        <w:spacing w:before="120" w:line="288" w:lineRule="auto"/>
        <w:rPr>
          <w:rFonts w:ascii="Arial" w:hAnsi="Arial" w:cs="Arial"/>
          <w:sz w:val="20"/>
        </w:rPr>
      </w:pPr>
      <w:r w:rsidRPr="0067392D">
        <w:rPr>
          <w:rFonts w:ascii="Arial" w:hAnsi="Arial" w:cs="Arial"/>
          <w:sz w:val="20"/>
        </w:rPr>
        <w:t>a</w:t>
      </w:r>
    </w:p>
    <w:p w14:paraId="2B612E10" w14:textId="77777777" w:rsidR="00053B88" w:rsidRPr="00CB69BA" w:rsidRDefault="00053B88" w:rsidP="00053B88">
      <w:pPr>
        <w:pStyle w:val="Zkladntext"/>
        <w:rPr>
          <w:rStyle w:val="Siln"/>
          <w:rFonts w:ascii="Arial" w:hAnsi="Arial" w:cs="Arial"/>
          <w:sz w:val="20"/>
        </w:rPr>
      </w:pPr>
      <w:proofErr w:type="spellStart"/>
      <w:r>
        <w:rPr>
          <w:rStyle w:val="Siln"/>
          <w:rFonts w:ascii="Arial" w:hAnsi="Arial" w:cs="Arial"/>
          <w:sz w:val="20"/>
        </w:rPr>
        <w:t>Aptien</w:t>
      </w:r>
      <w:proofErr w:type="spellEnd"/>
      <w:r>
        <w:rPr>
          <w:rStyle w:val="Siln"/>
          <w:rFonts w:ascii="Arial" w:hAnsi="Arial" w:cs="Arial"/>
          <w:sz w:val="20"/>
        </w:rPr>
        <w:t xml:space="preserve"> </w:t>
      </w:r>
      <w:proofErr w:type="spellStart"/>
      <w:r>
        <w:rPr>
          <w:rStyle w:val="Siln"/>
          <w:rFonts w:ascii="Arial" w:hAnsi="Arial" w:cs="Arial"/>
          <w:sz w:val="20"/>
        </w:rPr>
        <w:t>Labs</w:t>
      </w:r>
      <w:proofErr w:type="spellEnd"/>
      <w:r w:rsidRPr="00CB69BA">
        <w:rPr>
          <w:rStyle w:val="Siln"/>
          <w:rFonts w:ascii="Arial" w:hAnsi="Arial" w:cs="Arial"/>
          <w:sz w:val="20"/>
        </w:rPr>
        <w:t xml:space="preserve"> s.r.o. 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552"/>
        <w:gridCol w:w="5702"/>
      </w:tblGrid>
      <w:tr w:rsidR="00053B88" w:rsidRPr="004F536E" w14:paraId="0A3FA90F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29AA2BD5" w14:textId="77777777" w:rsidR="00053B88" w:rsidRPr="00635B61" w:rsidRDefault="00053B88" w:rsidP="004F44D6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35B61">
              <w:rPr>
                <w:rStyle w:val="Siln"/>
                <w:rFonts w:ascii="Arial" w:hAnsi="Arial" w:cs="Arial"/>
                <w:b w:val="0"/>
                <w:sz w:val="20"/>
              </w:rPr>
              <w:t>Sídlo: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0523D" w14:textId="746A0583" w:rsidR="00053B88" w:rsidRPr="00635B61" w:rsidRDefault="00D546BF" w:rsidP="004F44D6">
            <w:pPr>
              <w:pStyle w:val="Tabulkatext"/>
              <w:rPr>
                <w:rFonts w:ascii="Arial" w:hAnsi="Arial" w:cs="Arial"/>
                <w:sz w:val="20"/>
              </w:rPr>
            </w:pPr>
            <w:r w:rsidRPr="00635B61">
              <w:rPr>
                <w:rFonts w:ascii="Arial" w:hAnsi="Arial" w:cs="Arial"/>
                <w:sz w:val="20"/>
              </w:rPr>
              <w:t>Pobřežní 249/46, 186 00 Praha 8, Česká republika</w:t>
            </w:r>
          </w:p>
        </w:tc>
      </w:tr>
      <w:tr w:rsidR="00053B88" w:rsidRPr="004F536E" w14:paraId="65B64B03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47454F16" w14:textId="77777777" w:rsidR="00053B88" w:rsidRPr="00635B61" w:rsidRDefault="00053B88" w:rsidP="00053B88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35B61">
              <w:rPr>
                <w:rStyle w:val="Siln"/>
                <w:rFonts w:ascii="Arial" w:hAnsi="Arial" w:cs="Arial"/>
                <w:b w:val="0"/>
                <w:sz w:val="20"/>
              </w:rPr>
              <w:t>Odpovědný zástupce: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7CE68" w14:textId="3861E19C" w:rsidR="00053B88" w:rsidRPr="00635B61" w:rsidRDefault="00053B88" w:rsidP="00053B88">
            <w:pPr>
              <w:pStyle w:val="Tabulkatext"/>
              <w:rPr>
                <w:rFonts w:ascii="Arial" w:hAnsi="Arial" w:cs="Arial"/>
                <w:sz w:val="20"/>
              </w:rPr>
            </w:pPr>
            <w:r w:rsidRPr="00635B61">
              <w:rPr>
                <w:rFonts w:ascii="Arial" w:hAnsi="Arial" w:cs="Arial"/>
                <w:sz w:val="20"/>
              </w:rPr>
              <w:t>Ing. David Melichar, Ph.D., jednatel</w:t>
            </w:r>
          </w:p>
        </w:tc>
      </w:tr>
      <w:tr w:rsidR="00053B88" w:rsidRPr="004F536E" w14:paraId="7CA45E4D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1D68AD20" w14:textId="77777777" w:rsidR="00053B88" w:rsidRPr="00635B61" w:rsidRDefault="00053B88" w:rsidP="00053B88">
            <w:pPr>
              <w:pStyle w:val="Tabulkatext"/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35B61">
              <w:rPr>
                <w:rStyle w:val="Siln"/>
                <w:rFonts w:ascii="Arial" w:hAnsi="Arial" w:cs="Arial"/>
                <w:b w:val="0"/>
                <w:sz w:val="20"/>
              </w:rPr>
              <w:t>IČ: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C661D7" w14:textId="12A9A2F4" w:rsidR="00053B88" w:rsidRPr="00635B61" w:rsidRDefault="00053B88" w:rsidP="00053B88">
            <w:pPr>
              <w:pStyle w:val="Tabulkatext"/>
              <w:rPr>
                <w:rFonts w:ascii="Arial" w:hAnsi="Arial" w:cs="Arial"/>
                <w:sz w:val="20"/>
              </w:rPr>
            </w:pPr>
            <w:r w:rsidRPr="00635B61">
              <w:rPr>
                <w:rFonts w:ascii="Arial" w:hAnsi="Arial" w:cs="Arial"/>
                <w:sz w:val="20"/>
              </w:rPr>
              <w:t>26397668</w:t>
            </w:r>
          </w:p>
        </w:tc>
      </w:tr>
      <w:tr w:rsidR="00053B88" w:rsidRPr="004F536E" w14:paraId="30A4EFC4" w14:textId="77777777" w:rsidTr="004F44D6">
        <w:trPr>
          <w:cantSplit/>
          <w:trHeight w:val="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2B113" w14:textId="77777777" w:rsidR="00053B88" w:rsidRPr="00635B61" w:rsidRDefault="00053B88" w:rsidP="00053B88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35B61">
              <w:rPr>
                <w:rStyle w:val="Siln"/>
                <w:rFonts w:ascii="Arial" w:hAnsi="Arial" w:cs="Arial"/>
                <w:b w:val="0"/>
                <w:sz w:val="20"/>
              </w:rPr>
              <w:t>DIČ: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FFE8A" w14:textId="03B4CDE5" w:rsidR="00053B88" w:rsidRPr="00635B61" w:rsidRDefault="00053B88" w:rsidP="00053B88">
            <w:pPr>
              <w:pStyle w:val="Tabulkatext"/>
              <w:rPr>
                <w:rFonts w:ascii="Arial" w:hAnsi="Arial" w:cs="Arial"/>
                <w:sz w:val="20"/>
              </w:rPr>
            </w:pPr>
            <w:r w:rsidRPr="00635B61">
              <w:rPr>
                <w:rFonts w:ascii="Arial" w:hAnsi="Arial" w:cs="Arial"/>
                <w:sz w:val="20"/>
              </w:rPr>
              <w:t>CZ</w:t>
            </w:r>
            <w:r w:rsidRPr="00635B61">
              <w:rPr>
                <w:rFonts w:ascii="Arial" w:hAnsi="Arial" w:cs="Arial"/>
                <w:sz w:val="20"/>
                <w:lang w:val="en-US"/>
              </w:rPr>
              <w:t>26397668</w:t>
            </w:r>
          </w:p>
        </w:tc>
      </w:tr>
      <w:tr w:rsidR="00053B88" w:rsidRPr="004F536E" w14:paraId="49FC14E9" w14:textId="77777777" w:rsidTr="004F44D6">
        <w:trPr>
          <w:cantSplit/>
          <w:trHeight w:val="67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F00CE" w14:textId="77777777" w:rsidR="00053B88" w:rsidRPr="00635B61" w:rsidRDefault="00053B88" w:rsidP="00053B88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35B61">
              <w:rPr>
                <w:rStyle w:val="Siln"/>
                <w:rFonts w:ascii="Arial" w:hAnsi="Arial" w:cs="Arial"/>
                <w:b w:val="0"/>
                <w:sz w:val="20"/>
              </w:rPr>
              <w:t>Číslo účtu: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EA712" w14:textId="233EF540" w:rsidR="00053B88" w:rsidRPr="00635B61" w:rsidRDefault="00053B88" w:rsidP="00053B88">
            <w:pPr>
              <w:pStyle w:val="Tabulkatext"/>
              <w:rPr>
                <w:rFonts w:ascii="Arial" w:hAnsi="Arial" w:cs="Arial"/>
                <w:sz w:val="20"/>
              </w:rPr>
            </w:pPr>
            <w:r w:rsidRPr="00635B61">
              <w:rPr>
                <w:rFonts w:ascii="Arial" w:hAnsi="Arial" w:cs="Arial"/>
                <w:sz w:val="20"/>
              </w:rPr>
              <w:t>7501223001/5500</w:t>
            </w:r>
          </w:p>
        </w:tc>
      </w:tr>
      <w:tr w:rsidR="00053B88" w:rsidRPr="004F536E" w14:paraId="1AA37386" w14:textId="77777777" w:rsidTr="004F44D6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B1166" w14:textId="77777777" w:rsidR="00053B88" w:rsidRPr="00635B61" w:rsidRDefault="00053B88" w:rsidP="00053B88">
            <w:pPr>
              <w:pStyle w:val="Tabulkatext"/>
              <w:numPr>
                <w:ilvl w:val="12"/>
                <w:numId w:val="0"/>
              </w:numPr>
              <w:rPr>
                <w:rStyle w:val="Siln"/>
                <w:rFonts w:ascii="Arial" w:hAnsi="Arial" w:cs="Arial"/>
                <w:b w:val="0"/>
                <w:sz w:val="20"/>
              </w:rPr>
            </w:pPr>
            <w:r w:rsidRPr="00635B61">
              <w:rPr>
                <w:rStyle w:val="Siln"/>
                <w:rFonts w:ascii="Arial" w:hAnsi="Arial" w:cs="Arial"/>
                <w:b w:val="0"/>
                <w:sz w:val="20"/>
              </w:rPr>
              <w:t>Zápis v OR:</w:t>
            </w:r>
          </w:p>
        </w:tc>
        <w:tc>
          <w:tcPr>
            <w:tcW w:w="5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77655" w14:textId="1C683B09" w:rsidR="00053B88" w:rsidRPr="00635B61" w:rsidRDefault="00635B61" w:rsidP="00053B88">
            <w:pPr>
              <w:pStyle w:val="Tabulkatext"/>
            </w:pPr>
            <w:r w:rsidRPr="00635B61">
              <w:rPr>
                <w:rFonts w:ascii="Arial" w:hAnsi="Arial" w:cs="Arial"/>
                <w:sz w:val="20"/>
              </w:rPr>
              <w:t>Městský soud v Praze, oddíl C, vložka 435162</w:t>
            </w:r>
          </w:p>
        </w:tc>
      </w:tr>
    </w:tbl>
    <w:p w14:paraId="2656F9D1" w14:textId="0D640B25" w:rsidR="00C64485" w:rsidRDefault="00053B88" w:rsidP="00053B88">
      <w:pPr>
        <w:pStyle w:val="Zkladntextodsazen"/>
        <w:spacing w:before="120" w:line="288" w:lineRule="auto"/>
        <w:rPr>
          <w:rFonts w:ascii="Arial" w:hAnsi="Arial" w:cs="Arial"/>
          <w:sz w:val="20"/>
        </w:rPr>
      </w:pPr>
      <w:r w:rsidRPr="004F536E">
        <w:rPr>
          <w:rFonts w:ascii="Arial" w:hAnsi="Arial" w:cs="Arial"/>
          <w:sz w:val="20"/>
        </w:rPr>
        <w:t xml:space="preserve">dále jen </w:t>
      </w:r>
      <w:r>
        <w:rPr>
          <w:rFonts w:ascii="Arial" w:hAnsi="Arial" w:cs="Arial"/>
          <w:b/>
          <w:sz w:val="20"/>
        </w:rPr>
        <w:t>Dodavatel</w:t>
      </w:r>
      <w:r w:rsidRPr="004F536E">
        <w:rPr>
          <w:rFonts w:ascii="Arial" w:hAnsi="Arial" w:cs="Arial"/>
          <w:sz w:val="20"/>
        </w:rPr>
        <w:t xml:space="preserve"> </w:t>
      </w:r>
    </w:p>
    <w:p w14:paraId="3D54CAE7" w14:textId="77777777" w:rsidR="0062183F" w:rsidRPr="00053B88" w:rsidRDefault="0062183F" w:rsidP="00053B88">
      <w:pPr>
        <w:pStyle w:val="Zkladntextodsazen"/>
        <w:spacing w:before="120" w:line="288" w:lineRule="auto"/>
        <w:rPr>
          <w:rFonts w:ascii="Arial" w:hAnsi="Arial" w:cs="Arial"/>
          <w:sz w:val="20"/>
        </w:rPr>
      </w:pPr>
    </w:p>
    <w:p w14:paraId="71BA96B9" w14:textId="77777777" w:rsidR="00184C4E" w:rsidRPr="009262E5" w:rsidRDefault="00184C4E" w:rsidP="009262E5">
      <w:pPr>
        <w:pStyle w:val="Odstavecseseznamem"/>
      </w:pPr>
      <w:r w:rsidRPr="009262E5">
        <w:t xml:space="preserve">Úvodní a obecná ustanovení </w:t>
      </w:r>
    </w:p>
    <w:p w14:paraId="1E352235" w14:textId="37C5F190" w:rsidR="009262E5" w:rsidRPr="005A40F5" w:rsidRDefault="009262E5" w:rsidP="002002AD">
      <w:pPr>
        <w:pStyle w:val="BlockQuotation"/>
        <w:widowControl/>
        <w:numPr>
          <w:ilvl w:val="0"/>
          <w:numId w:val="6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 w:rsidRPr="005A40F5">
        <w:rPr>
          <w:rFonts w:ascii="Arial" w:hAnsi="Arial" w:cs="Arial"/>
          <w:sz w:val="20"/>
        </w:rPr>
        <w:t>Účelem této Smlouvy je zajist</w:t>
      </w:r>
      <w:r w:rsidR="009C0F99" w:rsidRPr="005A40F5">
        <w:rPr>
          <w:rFonts w:ascii="Arial" w:hAnsi="Arial" w:cs="Arial"/>
          <w:sz w:val="20"/>
        </w:rPr>
        <w:t xml:space="preserve">it právo užití software </w:t>
      </w:r>
      <w:proofErr w:type="spellStart"/>
      <w:r w:rsidR="0035554A">
        <w:rPr>
          <w:rFonts w:ascii="Arial" w:hAnsi="Arial" w:cs="Arial"/>
          <w:sz w:val="20"/>
        </w:rPr>
        <w:t>Aptien</w:t>
      </w:r>
      <w:proofErr w:type="spellEnd"/>
      <w:r w:rsidRPr="005A40F5">
        <w:rPr>
          <w:rFonts w:ascii="Arial" w:hAnsi="Arial" w:cs="Arial"/>
          <w:sz w:val="20"/>
        </w:rPr>
        <w:t xml:space="preserve"> </w:t>
      </w:r>
      <w:r w:rsidR="005A40F5">
        <w:rPr>
          <w:rFonts w:ascii="Arial" w:hAnsi="Arial" w:cs="Arial"/>
          <w:sz w:val="20"/>
        </w:rPr>
        <w:t xml:space="preserve">a další související služby v rámci Předplatného (hosting, zálohování, údržba) </w:t>
      </w:r>
      <w:r w:rsidRPr="005A40F5">
        <w:rPr>
          <w:rFonts w:ascii="Arial" w:hAnsi="Arial" w:cs="Arial"/>
          <w:sz w:val="20"/>
        </w:rPr>
        <w:t>pro Objednatele v souladu s jeho potřebami.</w:t>
      </w:r>
    </w:p>
    <w:p w14:paraId="776E0D6A" w14:textId="377718DB" w:rsidR="009262E5" w:rsidRPr="009262E5" w:rsidRDefault="009262E5" w:rsidP="009262E5">
      <w:pPr>
        <w:pStyle w:val="BlockQuotation"/>
        <w:widowControl/>
        <w:numPr>
          <w:ilvl w:val="0"/>
          <w:numId w:val="6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 w:rsidRPr="009262E5">
        <w:rPr>
          <w:rFonts w:ascii="Arial" w:hAnsi="Arial" w:cs="Arial"/>
          <w:sz w:val="20"/>
        </w:rPr>
        <w:t xml:space="preserve">Tato Smlouva upřesňuje Všeobecné obchodní podmínky </w:t>
      </w:r>
      <w:r w:rsidR="00F0403C" w:rsidRPr="009262E5">
        <w:rPr>
          <w:rFonts w:ascii="Arial" w:hAnsi="Arial" w:cs="Arial"/>
          <w:sz w:val="20"/>
        </w:rPr>
        <w:t>(dále jen “Podmínky“)</w:t>
      </w:r>
      <w:r w:rsidR="00F0403C">
        <w:rPr>
          <w:rFonts w:ascii="Arial" w:hAnsi="Arial" w:cs="Arial"/>
          <w:sz w:val="20"/>
        </w:rPr>
        <w:t xml:space="preserve"> </w:t>
      </w:r>
      <w:r w:rsidRPr="009262E5">
        <w:rPr>
          <w:rFonts w:ascii="Arial" w:hAnsi="Arial" w:cs="Arial"/>
          <w:sz w:val="20"/>
        </w:rPr>
        <w:t>a její ustanovení mají před těmito podmínkami přednost.</w:t>
      </w:r>
    </w:p>
    <w:p w14:paraId="371B2949" w14:textId="5A1365F0" w:rsidR="003A6D68" w:rsidRPr="009262E5" w:rsidRDefault="003A6D68" w:rsidP="003A6D68">
      <w:pPr>
        <w:pStyle w:val="BlockQuotation"/>
        <w:widowControl/>
        <w:numPr>
          <w:ilvl w:val="0"/>
          <w:numId w:val="6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 w:rsidRPr="009262E5">
        <w:rPr>
          <w:rFonts w:ascii="Arial" w:hAnsi="Arial" w:cs="Arial"/>
          <w:sz w:val="20"/>
        </w:rPr>
        <w:t xml:space="preserve">Není-li v této smlouvě uvedeno jinak, tato smlouva se řídí závaznou nabídkou a </w:t>
      </w:r>
      <w:r>
        <w:rPr>
          <w:rFonts w:ascii="Arial" w:hAnsi="Arial" w:cs="Arial"/>
          <w:sz w:val="20"/>
        </w:rPr>
        <w:t>Podmínkami</w:t>
      </w:r>
      <w:r w:rsidRPr="009262E5">
        <w:rPr>
          <w:rFonts w:ascii="Arial" w:hAnsi="Arial" w:cs="Arial"/>
          <w:sz w:val="20"/>
        </w:rPr>
        <w:t xml:space="preserve">. Platné Podmínky jsou nedílnou přílohou této smlouvy a jsou uvedeny na </w:t>
      </w:r>
      <w:hyperlink r:id="rId9" w:history="1">
        <w:r w:rsidR="0035554A" w:rsidRPr="00D861F5">
          <w:rPr>
            <w:rStyle w:val="Hypertextovodkaz"/>
            <w:rFonts w:ascii="Arial" w:hAnsi="Arial" w:cs="Arial"/>
            <w:sz w:val="20"/>
          </w:rPr>
          <w:t>www.aptien.com/cs/vseobecne-obchodni-podminky</w:t>
        </w:r>
      </w:hyperlink>
      <w:r>
        <w:rPr>
          <w:rFonts w:ascii="Arial" w:hAnsi="Arial" w:cs="Arial"/>
          <w:sz w:val="20"/>
        </w:rPr>
        <w:t>.</w:t>
      </w:r>
    </w:p>
    <w:p w14:paraId="54058442" w14:textId="69436019" w:rsidR="009262E5" w:rsidRPr="009262E5" w:rsidRDefault="005A40F5" w:rsidP="009262E5">
      <w:pPr>
        <w:pStyle w:val="BlockQuotation"/>
        <w:widowControl/>
        <w:numPr>
          <w:ilvl w:val="0"/>
          <w:numId w:val="6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9262E5" w:rsidRPr="009262E5">
        <w:rPr>
          <w:rFonts w:ascii="Arial" w:hAnsi="Arial" w:cs="Arial"/>
          <w:sz w:val="20"/>
        </w:rPr>
        <w:t xml:space="preserve"> prohlašuje, že je oprávněn k uzavření licenční</w:t>
      </w:r>
      <w:r w:rsidR="009C0F99">
        <w:rPr>
          <w:rFonts w:ascii="Arial" w:hAnsi="Arial" w:cs="Arial"/>
          <w:sz w:val="20"/>
        </w:rPr>
        <w:t xml:space="preserve"> či </w:t>
      </w:r>
      <w:proofErr w:type="spellStart"/>
      <w:r w:rsidR="009C0F99">
        <w:rPr>
          <w:rFonts w:ascii="Arial" w:hAnsi="Arial" w:cs="Arial"/>
          <w:sz w:val="20"/>
        </w:rPr>
        <w:t>podlicenční</w:t>
      </w:r>
      <w:proofErr w:type="spellEnd"/>
      <w:r w:rsidR="009C0F99">
        <w:rPr>
          <w:rFonts w:ascii="Arial" w:hAnsi="Arial" w:cs="Arial"/>
          <w:sz w:val="20"/>
        </w:rPr>
        <w:t xml:space="preserve"> smlouvy </w:t>
      </w:r>
      <w:proofErr w:type="spellStart"/>
      <w:r w:rsidR="0035554A">
        <w:rPr>
          <w:rFonts w:ascii="Arial" w:hAnsi="Arial" w:cs="Arial"/>
          <w:sz w:val="20"/>
        </w:rPr>
        <w:t>Aptien</w:t>
      </w:r>
      <w:proofErr w:type="spellEnd"/>
      <w:r w:rsidR="009262E5" w:rsidRPr="009262E5">
        <w:rPr>
          <w:rFonts w:ascii="Arial" w:hAnsi="Arial" w:cs="Arial"/>
          <w:sz w:val="20"/>
        </w:rPr>
        <w:t xml:space="preserve">, že má souhlas všech relevantních třetích osob k poskytnutí licence či podlicence k autorským dílům </w:t>
      </w:r>
      <w:proofErr w:type="spellStart"/>
      <w:r w:rsidR="0035554A">
        <w:rPr>
          <w:rFonts w:ascii="Arial" w:hAnsi="Arial" w:cs="Arial"/>
          <w:sz w:val="20"/>
        </w:rPr>
        <w:t>Aptien</w:t>
      </w:r>
      <w:proofErr w:type="spellEnd"/>
      <w:r w:rsidR="009262E5" w:rsidRPr="009262E5">
        <w:rPr>
          <w:rFonts w:ascii="Arial" w:hAnsi="Arial" w:cs="Arial"/>
          <w:sz w:val="20"/>
        </w:rPr>
        <w:t xml:space="preserve"> a že je oprávněnou osobou k zajištění podpory tohoto produktu na území České republiky.</w:t>
      </w:r>
    </w:p>
    <w:p w14:paraId="58E974BC" w14:textId="52162876" w:rsidR="00BF5BDF" w:rsidRPr="003404C7" w:rsidRDefault="000E1383" w:rsidP="009262E5">
      <w:pPr>
        <w:pStyle w:val="Odstavecseseznamem"/>
      </w:pPr>
      <w:r w:rsidRPr="003404C7">
        <w:t>Předmět plnění</w:t>
      </w:r>
    </w:p>
    <w:p w14:paraId="0F303AA0" w14:textId="2D89117A" w:rsidR="00096FAF" w:rsidRPr="009C0F99" w:rsidRDefault="005A40F5" w:rsidP="009C0F99">
      <w:pPr>
        <w:pStyle w:val="BlockQuotation"/>
        <w:widowControl/>
        <w:numPr>
          <w:ilvl w:val="0"/>
          <w:numId w:val="20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</w:t>
      </w:r>
      <w:r w:rsidR="00096FAF" w:rsidRPr="009C0F99">
        <w:rPr>
          <w:rFonts w:ascii="Arial" w:hAnsi="Arial" w:cs="Arial"/>
          <w:sz w:val="20"/>
        </w:rPr>
        <w:t xml:space="preserve"> se na základě této Smlouvy zavazuje zajistit Objednateli licence </w:t>
      </w:r>
      <w:r w:rsidR="003A6D68">
        <w:rPr>
          <w:rFonts w:ascii="Arial" w:hAnsi="Arial" w:cs="Arial"/>
          <w:sz w:val="20"/>
        </w:rPr>
        <w:t xml:space="preserve">formou </w:t>
      </w:r>
      <w:r>
        <w:rPr>
          <w:rFonts w:ascii="Arial" w:hAnsi="Arial" w:cs="Arial"/>
          <w:sz w:val="20"/>
        </w:rPr>
        <w:t>Předplatného</w:t>
      </w:r>
      <w:r w:rsidR="005C318F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096FAF" w:rsidRPr="009C0F99">
        <w:rPr>
          <w:rFonts w:ascii="Arial" w:hAnsi="Arial" w:cs="Arial"/>
          <w:sz w:val="20"/>
        </w:rPr>
        <w:t xml:space="preserve">a to za podmínek </w:t>
      </w:r>
      <w:r w:rsidR="00096FAF" w:rsidRPr="00BE7DDC">
        <w:rPr>
          <w:rFonts w:ascii="Arial" w:hAnsi="Arial" w:cs="Arial"/>
          <w:sz w:val="20"/>
        </w:rPr>
        <w:t>dle této Smlouvy a v rozsahu specifikovaném v přílohách č. 1 (rozsah</w:t>
      </w:r>
      <w:r w:rsidR="003A6D68">
        <w:rPr>
          <w:rFonts w:ascii="Arial" w:hAnsi="Arial" w:cs="Arial"/>
          <w:sz w:val="20"/>
        </w:rPr>
        <w:t xml:space="preserve"> Předplatného</w:t>
      </w:r>
      <w:r w:rsidR="00096FAF" w:rsidRPr="00BE7DDC">
        <w:rPr>
          <w:rFonts w:ascii="Arial" w:hAnsi="Arial" w:cs="Arial"/>
          <w:sz w:val="20"/>
        </w:rPr>
        <w:t>), č. 2 (</w:t>
      </w:r>
      <w:r w:rsidR="00BE7DDC" w:rsidRPr="00BE7DDC">
        <w:rPr>
          <w:rFonts w:ascii="Arial" w:hAnsi="Arial" w:cs="Arial"/>
          <w:sz w:val="20"/>
        </w:rPr>
        <w:t>ceny</w:t>
      </w:r>
      <w:r w:rsidR="00096FAF" w:rsidRPr="00BE7DDC">
        <w:rPr>
          <w:rFonts w:ascii="Arial" w:hAnsi="Arial" w:cs="Arial"/>
          <w:sz w:val="20"/>
        </w:rPr>
        <w:t>)</w:t>
      </w:r>
      <w:r w:rsidR="00BE7DDC" w:rsidRPr="00BE7DDC">
        <w:rPr>
          <w:rFonts w:ascii="Arial" w:hAnsi="Arial" w:cs="Arial"/>
          <w:sz w:val="20"/>
        </w:rPr>
        <w:t>.</w:t>
      </w:r>
    </w:p>
    <w:p w14:paraId="3561794D" w14:textId="77777777" w:rsidR="00096FAF" w:rsidRPr="00096FAF" w:rsidRDefault="00096FAF" w:rsidP="009262E5">
      <w:pPr>
        <w:pStyle w:val="Odstavecseseznamem"/>
      </w:pPr>
      <w:r w:rsidRPr="00096FAF">
        <w:lastRenderedPageBreak/>
        <w:t>Platnost, účinnost a trvání této smlouvy</w:t>
      </w:r>
    </w:p>
    <w:p w14:paraId="777752E4" w14:textId="77777777" w:rsidR="00096FAF" w:rsidRDefault="00096FAF" w:rsidP="00D37121">
      <w:pPr>
        <w:pStyle w:val="BlockQuotation"/>
        <w:widowControl/>
        <w:numPr>
          <w:ilvl w:val="0"/>
          <w:numId w:val="21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nabývá platnosti a účinnosti dnem jejího podpisu oběma smluvními stranami a uzavírá se na dobu neurčitou.</w:t>
      </w:r>
    </w:p>
    <w:p w14:paraId="37B3DF74" w14:textId="552A4B4F" w:rsidR="00096FAF" w:rsidRPr="00AD04DD" w:rsidRDefault="00096FAF" w:rsidP="00D37121">
      <w:pPr>
        <w:pStyle w:val="BlockQuotation"/>
        <w:widowControl/>
        <w:numPr>
          <w:ilvl w:val="0"/>
          <w:numId w:val="21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 w:rsidRPr="00AD04DD">
        <w:rPr>
          <w:rFonts w:ascii="Arial" w:hAnsi="Arial" w:cs="Arial"/>
          <w:sz w:val="20"/>
        </w:rPr>
        <w:t>Smlouvu lze vypovědět bez udání důvodu, výpovědní doba je měsíční a počíná běžet ode dne doručení výpovědi druhé smluvní straně.</w:t>
      </w:r>
    </w:p>
    <w:p w14:paraId="0A902AE7" w14:textId="69650839" w:rsidR="00096FAF" w:rsidRPr="00D37121" w:rsidRDefault="00096FAF" w:rsidP="00D37121">
      <w:pPr>
        <w:pStyle w:val="BlockQuotation"/>
        <w:widowControl/>
        <w:numPr>
          <w:ilvl w:val="0"/>
          <w:numId w:val="21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Obnova, přerušení nebo ukončení smlouvy se řídí Podmínkami. Objednatel nemá žádný závazek služby a licence využívat. Může ukončit </w:t>
      </w:r>
      <w:r w:rsidR="003A6D68">
        <w:rPr>
          <w:rFonts w:ascii="Arial" w:hAnsi="Arial" w:cs="Arial"/>
          <w:sz w:val="20"/>
        </w:rPr>
        <w:t>využívání</w:t>
      </w:r>
      <w:r>
        <w:rPr>
          <w:rFonts w:ascii="Arial" w:hAnsi="Arial" w:cs="Arial"/>
          <w:sz w:val="20"/>
        </w:rPr>
        <w:t xml:space="preserve"> </w:t>
      </w:r>
      <w:r w:rsidR="003A6D68">
        <w:rPr>
          <w:rFonts w:ascii="Arial" w:hAnsi="Arial" w:cs="Arial"/>
          <w:sz w:val="20"/>
        </w:rPr>
        <w:t>Předplatného</w:t>
      </w:r>
      <w:r>
        <w:rPr>
          <w:rFonts w:ascii="Arial" w:hAnsi="Arial" w:cs="Arial"/>
          <w:sz w:val="20"/>
        </w:rPr>
        <w:t xml:space="preserve"> vypovězením nebo nezaplacením částky na další období</w:t>
      </w:r>
      <w:r w:rsidR="00D37121">
        <w:rPr>
          <w:rFonts w:ascii="Arial" w:hAnsi="Arial" w:cs="Arial"/>
          <w:sz w:val="20"/>
        </w:rPr>
        <w:t xml:space="preserve">. </w:t>
      </w:r>
    </w:p>
    <w:p w14:paraId="57CA9783" w14:textId="77777777" w:rsidR="00BF5BDF" w:rsidRPr="009262E5" w:rsidRDefault="000E1383" w:rsidP="009262E5">
      <w:pPr>
        <w:pStyle w:val="Odstavecseseznamem"/>
        <w:ind w:left="1434" w:hanging="357"/>
      </w:pPr>
      <w:r w:rsidRPr="009262E5">
        <w:t>Cena a platební podmínky</w:t>
      </w:r>
    </w:p>
    <w:p w14:paraId="12237441" w14:textId="23DE9211" w:rsidR="00D37121" w:rsidRDefault="00D37121" w:rsidP="00D37121">
      <w:pPr>
        <w:pStyle w:val="BlockQuotation"/>
        <w:widowControl/>
        <w:numPr>
          <w:ilvl w:val="0"/>
          <w:numId w:val="22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 w:rsidRPr="00D37121">
        <w:rPr>
          <w:rFonts w:ascii="Arial" w:hAnsi="Arial" w:cs="Arial"/>
          <w:sz w:val="20"/>
        </w:rPr>
        <w:t xml:space="preserve">Cena za licence se odvíjí od rozsahu </w:t>
      </w:r>
      <w:r w:rsidR="003F4AA8" w:rsidRPr="00AD04DD">
        <w:rPr>
          <w:rFonts w:ascii="Arial" w:hAnsi="Arial" w:cs="Arial"/>
          <w:sz w:val="20"/>
        </w:rPr>
        <w:t>Předplatného</w:t>
      </w:r>
      <w:r w:rsidRPr="00AD04DD">
        <w:rPr>
          <w:rFonts w:ascii="Arial" w:hAnsi="Arial" w:cs="Arial"/>
          <w:sz w:val="20"/>
        </w:rPr>
        <w:t xml:space="preserve"> a je stanovena v Příloze č. 2 této Smlouvy.</w:t>
      </w:r>
      <w:r w:rsidRPr="00D37121">
        <w:rPr>
          <w:rFonts w:ascii="Arial" w:hAnsi="Arial" w:cs="Arial"/>
          <w:sz w:val="20"/>
        </w:rPr>
        <w:t xml:space="preserve"> </w:t>
      </w:r>
    </w:p>
    <w:p w14:paraId="752F9828" w14:textId="77777777" w:rsidR="00D37121" w:rsidRPr="00D37121" w:rsidRDefault="00D37121" w:rsidP="00D37121">
      <w:pPr>
        <w:pStyle w:val="BlockQuotation"/>
        <w:numPr>
          <w:ilvl w:val="0"/>
          <w:numId w:val="22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 w:rsidRPr="00D37121">
        <w:rPr>
          <w:rFonts w:ascii="Arial" w:hAnsi="Arial" w:cs="Arial"/>
          <w:sz w:val="20"/>
        </w:rPr>
        <w:t xml:space="preserve">K ceně bude účtována DPH v zákonné výši. </w:t>
      </w:r>
    </w:p>
    <w:p w14:paraId="3DED3FBA" w14:textId="21320F7D" w:rsidR="00D37121" w:rsidRPr="00AF5715" w:rsidRDefault="00D37121" w:rsidP="00D37121">
      <w:pPr>
        <w:pStyle w:val="BlockQuotation"/>
        <w:widowControl/>
        <w:numPr>
          <w:ilvl w:val="0"/>
          <w:numId w:val="22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 w:rsidRPr="009C0F99">
        <w:rPr>
          <w:rFonts w:ascii="Arial" w:hAnsi="Arial" w:cs="Arial"/>
          <w:sz w:val="20"/>
        </w:rPr>
        <w:t xml:space="preserve">Za poskytnutí </w:t>
      </w:r>
      <w:r w:rsidR="00AD04DD">
        <w:rPr>
          <w:rFonts w:ascii="Arial" w:hAnsi="Arial" w:cs="Arial"/>
          <w:sz w:val="20"/>
        </w:rPr>
        <w:t>Předplatného</w:t>
      </w:r>
      <w:r w:rsidRPr="009C0F99">
        <w:rPr>
          <w:rFonts w:ascii="Arial" w:hAnsi="Arial" w:cs="Arial"/>
          <w:sz w:val="20"/>
        </w:rPr>
        <w:t xml:space="preserve"> dle Přílohy č. 1 bude vystavena faktura. </w:t>
      </w:r>
      <w:r w:rsidRPr="00AF5715">
        <w:rPr>
          <w:rFonts w:ascii="Arial" w:hAnsi="Arial" w:cs="Arial"/>
          <w:sz w:val="20"/>
        </w:rPr>
        <w:t xml:space="preserve">Předplatné je hrazeno </w:t>
      </w:r>
      <w:r w:rsidR="00D96C27">
        <w:rPr>
          <w:rFonts w:ascii="Arial" w:hAnsi="Arial" w:cs="Arial"/>
          <w:sz w:val="20"/>
        </w:rPr>
        <w:t xml:space="preserve">na období uvedené v Příloze č. 1 a </w:t>
      </w:r>
      <w:r w:rsidR="003F4AA8" w:rsidRPr="00AF5715">
        <w:rPr>
          <w:rFonts w:ascii="Arial" w:hAnsi="Arial" w:cs="Arial"/>
          <w:sz w:val="20"/>
        </w:rPr>
        <w:t xml:space="preserve">již zaplacená cena za </w:t>
      </w:r>
      <w:r w:rsidR="00AD04DD" w:rsidRPr="00AF5715">
        <w:rPr>
          <w:rFonts w:ascii="Arial" w:hAnsi="Arial" w:cs="Arial"/>
          <w:sz w:val="20"/>
        </w:rPr>
        <w:t>Předplatné</w:t>
      </w:r>
      <w:r w:rsidR="003F4AA8" w:rsidRPr="00AF5715">
        <w:rPr>
          <w:rFonts w:ascii="Arial" w:hAnsi="Arial" w:cs="Arial"/>
          <w:sz w:val="20"/>
        </w:rPr>
        <w:t xml:space="preserve"> není vratná.</w:t>
      </w:r>
    </w:p>
    <w:p w14:paraId="7A9B6051" w14:textId="49BB7933" w:rsidR="00AD04DD" w:rsidRDefault="00D37121" w:rsidP="002002AD">
      <w:pPr>
        <w:pStyle w:val="BlockQuotation"/>
        <w:widowControl/>
        <w:numPr>
          <w:ilvl w:val="0"/>
          <w:numId w:val="22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 w:rsidRPr="00AD04DD">
        <w:rPr>
          <w:rFonts w:ascii="Arial" w:hAnsi="Arial" w:cs="Arial"/>
          <w:sz w:val="20"/>
        </w:rPr>
        <w:t xml:space="preserve">Pokud Objednatel </w:t>
      </w:r>
      <w:r w:rsidR="003F4AA8" w:rsidRPr="00AD04DD">
        <w:rPr>
          <w:rFonts w:ascii="Arial" w:hAnsi="Arial" w:cs="Arial"/>
          <w:sz w:val="20"/>
        </w:rPr>
        <w:t xml:space="preserve">změní rozsah Předplatného </w:t>
      </w:r>
      <w:r w:rsidRPr="00AD04DD">
        <w:rPr>
          <w:rFonts w:ascii="Arial" w:hAnsi="Arial" w:cs="Arial"/>
          <w:sz w:val="20"/>
        </w:rPr>
        <w:t xml:space="preserve">v průběhu trvání této smlouvy, a pokud nestanoví jinak, zahrnují se tyto </w:t>
      </w:r>
      <w:r w:rsidR="00AD04DD" w:rsidRPr="00AD04DD">
        <w:rPr>
          <w:rFonts w:ascii="Arial" w:hAnsi="Arial" w:cs="Arial"/>
          <w:sz w:val="20"/>
        </w:rPr>
        <w:t xml:space="preserve">změny </w:t>
      </w:r>
      <w:r w:rsidRPr="00AD04DD">
        <w:rPr>
          <w:rFonts w:ascii="Arial" w:hAnsi="Arial" w:cs="Arial"/>
          <w:sz w:val="20"/>
        </w:rPr>
        <w:t xml:space="preserve">pod tuto smlouvu a </w:t>
      </w:r>
      <w:r w:rsidR="00AD04DD">
        <w:rPr>
          <w:rFonts w:ascii="Arial" w:hAnsi="Arial" w:cs="Arial"/>
          <w:sz w:val="20"/>
        </w:rPr>
        <w:t>nová cena se o ně příslušně navyšuje nebo snižuje a řídí dle Podmínek a Ceníku.</w:t>
      </w:r>
    </w:p>
    <w:p w14:paraId="49C5D53C" w14:textId="6E9C3B49" w:rsidR="00D37121" w:rsidRPr="00AD04DD" w:rsidRDefault="00D37121" w:rsidP="002002AD">
      <w:pPr>
        <w:pStyle w:val="BlockQuotation"/>
        <w:widowControl/>
        <w:numPr>
          <w:ilvl w:val="0"/>
          <w:numId w:val="22"/>
        </w:numPr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  <w:r w:rsidRPr="00AD04DD">
        <w:rPr>
          <w:rFonts w:ascii="Arial" w:hAnsi="Arial" w:cs="Arial"/>
          <w:sz w:val="20"/>
        </w:rPr>
        <w:t>Objednatel bere na vědomí, že se ceny mohou měnit a v daném období budou vycházet z platného ceníku. Objednatel bude o změně ceníku informován písemnou formou; pokud se změnou ceníku nebude souhlasit, je oprávněn smlouvu vypovědět s měsíční výpovědní dobou. Po dobu běhu výpovědní doby se ceny řídí původními cenami. Svůj souhlas či nesouhlas se změnou ceníku dá Objednatel do 10 pracovních dnů od oznámení změny</w:t>
      </w:r>
    </w:p>
    <w:p w14:paraId="45922F7F" w14:textId="77777777" w:rsidR="00BE7DDC" w:rsidRDefault="00BE7DDC" w:rsidP="00BE7DDC">
      <w:pPr>
        <w:pStyle w:val="BlockQuotation"/>
        <w:widowControl/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</w:p>
    <w:p w14:paraId="1434E6AB" w14:textId="77777777" w:rsidR="00BE7DDC" w:rsidRPr="00BE7DDC" w:rsidRDefault="00BE7DDC" w:rsidP="00BE7DDC">
      <w:pPr>
        <w:pStyle w:val="BlockQuotation"/>
        <w:widowControl/>
        <w:tabs>
          <w:tab w:val="left" w:pos="798"/>
          <w:tab w:val="left" w:pos="969"/>
          <w:tab w:val="left" w:pos="993"/>
          <w:tab w:val="left" w:pos="1278"/>
        </w:tabs>
        <w:spacing w:after="60"/>
        <w:ind w:right="-2"/>
        <w:rPr>
          <w:rFonts w:ascii="Arial" w:hAnsi="Arial" w:cs="Arial"/>
          <w:sz w:val="20"/>
        </w:rPr>
      </w:pPr>
    </w:p>
    <w:tbl>
      <w:tblPr>
        <w:tblW w:w="10149" w:type="dxa"/>
        <w:tblInd w:w="-2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5"/>
        <w:gridCol w:w="5074"/>
      </w:tblGrid>
      <w:tr w:rsidR="00BF5BDF" w:rsidRPr="000334B5" w14:paraId="4E968689" w14:textId="77777777" w:rsidTr="00CC0526">
        <w:trPr>
          <w:trHeight w:val="1849"/>
        </w:trPr>
        <w:tc>
          <w:tcPr>
            <w:tcW w:w="50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E531" w14:textId="26983CEE" w:rsidR="00BF5BDF" w:rsidRPr="0067392D" w:rsidRDefault="00296049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  <w:rPr>
                <w:b/>
                <w:bCs/>
              </w:rPr>
            </w:pPr>
            <w:proofErr w:type="spellStart"/>
            <w:r w:rsidRPr="0067392D">
              <w:rPr>
                <w:b/>
                <w:bCs/>
              </w:rPr>
              <w:t>Aptien</w:t>
            </w:r>
            <w:proofErr w:type="spellEnd"/>
            <w:r w:rsidRPr="0067392D">
              <w:rPr>
                <w:b/>
                <w:bCs/>
              </w:rPr>
              <w:t xml:space="preserve"> </w:t>
            </w:r>
            <w:proofErr w:type="spellStart"/>
            <w:r w:rsidRPr="0067392D">
              <w:rPr>
                <w:b/>
                <w:bCs/>
              </w:rPr>
              <w:t>Labs</w:t>
            </w:r>
            <w:proofErr w:type="spellEnd"/>
            <w:r w:rsidR="000E1383" w:rsidRPr="0067392D">
              <w:rPr>
                <w:b/>
                <w:bCs/>
              </w:rPr>
              <w:t xml:space="preserve"> s.r.o.</w:t>
            </w:r>
          </w:p>
          <w:p w14:paraId="46B77DC1" w14:textId="0FB0F1D8" w:rsidR="00BF5BDF" w:rsidRPr="0067392D" w:rsidRDefault="000E1383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  <w:ind w:left="0" w:firstLine="0"/>
            </w:pPr>
            <w:r w:rsidRPr="0067392D">
              <w:t>V P</w:t>
            </w:r>
            <w:r w:rsidR="008F3452" w:rsidRPr="0067392D">
              <w:t>raze</w:t>
            </w:r>
            <w:r w:rsidRPr="0067392D">
              <w:t xml:space="preserve"> dne</w:t>
            </w:r>
          </w:p>
          <w:p w14:paraId="08603553" w14:textId="77777777" w:rsidR="00BF5BDF" w:rsidRPr="0067392D" w:rsidRDefault="00BF5BDF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</w:p>
          <w:p w14:paraId="5570B728" w14:textId="77777777" w:rsidR="00BF5BDF" w:rsidRPr="0067392D" w:rsidRDefault="00BF5BDF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</w:p>
        </w:tc>
        <w:tc>
          <w:tcPr>
            <w:tcW w:w="50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67C0" w14:textId="5E39237E" w:rsidR="00BF5BDF" w:rsidRPr="0067392D" w:rsidRDefault="007B004B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  <w:rPr>
                <w:b/>
                <w:bCs/>
              </w:rPr>
            </w:pPr>
            <w:r w:rsidRPr="0067392D">
              <w:rPr>
                <w:b/>
                <w:bCs/>
              </w:rPr>
              <w:t>Kolektory Praha, a.s.</w:t>
            </w:r>
          </w:p>
          <w:p w14:paraId="053BA7BA" w14:textId="6E673765" w:rsidR="00BF5BDF" w:rsidRPr="0067392D" w:rsidRDefault="00D37121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  <w:r w:rsidRPr="0067392D">
              <w:t>V </w:t>
            </w:r>
            <w:r w:rsidR="003D5F7E" w:rsidRPr="0067392D">
              <w:t>Praze</w:t>
            </w:r>
            <w:r w:rsidRPr="0067392D">
              <w:t xml:space="preserve"> </w:t>
            </w:r>
            <w:r w:rsidR="00FD482A" w:rsidRPr="0067392D">
              <w:t>dne</w:t>
            </w:r>
          </w:p>
          <w:p w14:paraId="5C9E4B9B" w14:textId="77777777" w:rsidR="00BF5BDF" w:rsidRPr="0067392D" w:rsidRDefault="00BF5BDF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</w:p>
          <w:p w14:paraId="3FC76CA0" w14:textId="77777777" w:rsidR="00BF5BDF" w:rsidRPr="0067392D" w:rsidRDefault="00BF5BDF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</w:p>
          <w:p w14:paraId="609EFE81" w14:textId="77777777" w:rsidR="00BF5BDF" w:rsidRPr="0067392D" w:rsidRDefault="00BF5BDF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</w:p>
        </w:tc>
      </w:tr>
      <w:tr w:rsidR="00BF5BDF" w:rsidRPr="000334B5" w14:paraId="600ACD44" w14:textId="77777777" w:rsidTr="00CC0526">
        <w:trPr>
          <w:trHeight w:val="596"/>
        </w:trPr>
        <w:tc>
          <w:tcPr>
            <w:tcW w:w="50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1048" w14:textId="77777777" w:rsidR="00BF5BDF" w:rsidRPr="0067392D" w:rsidRDefault="000E1383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  <w:r w:rsidRPr="0067392D">
              <w:t>.............................................</w:t>
            </w:r>
          </w:p>
          <w:p w14:paraId="39E1842E" w14:textId="77777777" w:rsidR="00BF5BDF" w:rsidRPr="0067392D" w:rsidRDefault="000E1383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  <w:r w:rsidRPr="0067392D">
              <w:t>Ing. David Melichar, Ph.D. jednatel</w:t>
            </w:r>
          </w:p>
        </w:tc>
        <w:tc>
          <w:tcPr>
            <w:tcW w:w="50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B374" w14:textId="77777777" w:rsidR="00BF5BDF" w:rsidRPr="0067392D" w:rsidRDefault="000E1383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  <w:r w:rsidRPr="0067392D">
              <w:t>.............................................</w:t>
            </w:r>
          </w:p>
          <w:p w14:paraId="4BEEB83C" w14:textId="77777777" w:rsidR="00BF5BDF" w:rsidRPr="0067392D" w:rsidRDefault="0077268D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  <w:r w:rsidRPr="0067392D">
              <w:t>Ing. Petr Švec, předseda představenstva</w:t>
            </w:r>
          </w:p>
          <w:p w14:paraId="53255ED2" w14:textId="77777777" w:rsidR="0077268D" w:rsidRPr="0067392D" w:rsidRDefault="0077268D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</w:p>
          <w:p w14:paraId="0D87AD83" w14:textId="77777777" w:rsidR="0077268D" w:rsidRPr="0067392D" w:rsidRDefault="0077268D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</w:p>
          <w:p w14:paraId="4C291B58" w14:textId="59BDADBC" w:rsidR="0077268D" w:rsidRPr="0067392D" w:rsidRDefault="0077268D" w:rsidP="00EB7E7C">
            <w:pPr>
              <w:pStyle w:val="Nadpis2Podkapitola1Podkapitola11Podkapitola12Podkapitola13Podkapitola14Podkapitola15Podkapitola111Podkapitola121Podkapitola131Podkapitola141Podkapitola16Podkapitola112Podkapitola122Podkapitola132Podkapitola142h2VHead2"/>
            </w:pPr>
            <w:r w:rsidRPr="0067392D">
              <w:t>Mgr. Jan Vidím, místopředseda představenstva</w:t>
            </w:r>
          </w:p>
        </w:tc>
      </w:tr>
    </w:tbl>
    <w:p w14:paraId="1971A2CA" w14:textId="77777777" w:rsidR="00096FAF" w:rsidRPr="00EB7E7C" w:rsidRDefault="00096FAF" w:rsidP="00EB7E7C">
      <w:pPr>
        <w:pStyle w:val="Nadpis2Podkapitola1Podkapitola11Podkapitola12Podkapitola13Podkapitola14Podkapitola15Podkapitola111Podkapitola121Podkapitola131Podkapitola141Podkapitola16Podkapitola112Podkapitola122Podkapitola132Podkapitola142h2VHead2"/>
      </w:pPr>
    </w:p>
    <w:p w14:paraId="377EE73D" w14:textId="77777777" w:rsidR="00D0694E" w:rsidRDefault="00D069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D87535" w14:textId="77777777" w:rsidR="00164BB6" w:rsidRPr="00164BB6" w:rsidRDefault="00164BB6" w:rsidP="00164BB6">
      <w:pPr>
        <w:pStyle w:val="Zkladntext"/>
        <w:spacing w:line="320" w:lineRule="exact"/>
        <w:rPr>
          <w:rFonts w:ascii="Arial" w:hAnsi="Arial" w:cs="Arial"/>
          <w:b/>
          <w:bCs/>
        </w:rPr>
      </w:pPr>
      <w:r w:rsidRPr="00164BB6">
        <w:rPr>
          <w:rFonts w:ascii="Arial" w:hAnsi="Arial" w:cs="Arial"/>
          <w:b/>
          <w:bCs/>
        </w:rPr>
        <w:lastRenderedPageBreak/>
        <w:t>Příloha č. 1 – Rozsah poskytnutých licencí a předplatných služeb</w:t>
      </w:r>
    </w:p>
    <w:p w14:paraId="3C155AB4" w14:textId="77777777" w:rsidR="00164BB6" w:rsidRPr="00164BB6" w:rsidRDefault="00164BB6" w:rsidP="00164BB6">
      <w:pPr>
        <w:jc w:val="both"/>
        <w:rPr>
          <w:rFonts w:ascii="Arial" w:hAnsi="Arial" w:cs="Arial"/>
          <w:sz w:val="21"/>
        </w:rPr>
      </w:pPr>
      <w:r w:rsidRPr="00164BB6">
        <w:rPr>
          <w:rFonts w:cstheme="minorHAnsi"/>
          <w:sz w:val="21"/>
        </w:rPr>
        <w:t>V </w:t>
      </w:r>
      <w:r w:rsidRPr="00164BB6">
        <w:rPr>
          <w:rFonts w:ascii="Arial" w:hAnsi="Arial" w:cs="Arial"/>
          <w:sz w:val="21"/>
        </w:rPr>
        <w:t xml:space="preserve">následující tabulce je uvedený minimální závazný rozsah předplatného. </w:t>
      </w:r>
    </w:p>
    <w:p w14:paraId="1A458D2D" w14:textId="46DCA83E" w:rsidR="00164BB6" w:rsidRPr="00164BB6" w:rsidRDefault="00164BB6" w:rsidP="00164BB6">
      <w:pPr>
        <w:jc w:val="both"/>
        <w:rPr>
          <w:rFonts w:ascii="Arial" w:hAnsi="Arial" w:cs="Arial"/>
          <w:sz w:val="21"/>
        </w:rPr>
      </w:pPr>
    </w:p>
    <w:tbl>
      <w:tblPr>
        <w:tblStyle w:val="Finanntabulka"/>
        <w:tblW w:w="48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411"/>
        <w:gridCol w:w="3532"/>
      </w:tblGrid>
      <w:tr w:rsidR="00164BB6" w:rsidRPr="00164BB6" w14:paraId="2F47CA1A" w14:textId="77777777" w:rsidTr="00527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pct"/>
            <w:shd w:val="clear" w:color="auto" w:fill="D9D9D9" w:themeFill="background1" w:themeFillShade="D9"/>
            <w:hideMark/>
          </w:tcPr>
          <w:p w14:paraId="7945AC65" w14:textId="77777777" w:rsidR="00164BB6" w:rsidRPr="00164BB6" w:rsidRDefault="00164BB6" w:rsidP="005279A8">
            <w:pPr>
              <w:spacing w:after="0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164BB6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18"/>
                <w:szCs w:val="18"/>
              </w:rPr>
              <w:t>Cenový plán</w:t>
            </w:r>
          </w:p>
        </w:tc>
        <w:tc>
          <w:tcPr>
            <w:tcW w:w="1290" w:type="pct"/>
            <w:shd w:val="clear" w:color="auto" w:fill="D9D9D9" w:themeFill="background1" w:themeFillShade="D9"/>
          </w:tcPr>
          <w:p w14:paraId="00F38F9D" w14:textId="77777777" w:rsidR="00164BB6" w:rsidRPr="00164BB6" w:rsidRDefault="00164BB6" w:rsidP="005279A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164BB6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18"/>
                <w:szCs w:val="18"/>
              </w:rPr>
              <w:t>Počet uživatelů</w:t>
            </w:r>
          </w:p>
          <w:p w14:paraId="1AD92353" w14:textId="77777777" w:rsidR="00164BB6" w:rsidRPr="00164BB6" w:rsidRDefault="00164BB6" w:rsidP="005279A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pct"/>
            <w:shd w:val="clear" w:color="auto" w:fill="D9D9D9" w:themeFill="background1" w:themeFillShade="D9"/>
            <w:hideMark/>
          </w:tcPr>
          <w:p w14:paraId="172CDDDB" w14:textId="77777777" w:rsidR="00164BB6" w:rsidRPr="00164BB6" w:rsidRDefault="00164BB6" w:rsidP="005279A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164BB6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18"/>
                <w:szCs w:val="18"/>
              </w:rPr>
              <w:t>Období</w:t>
            </w:r>
          </w:p>
        </w:tc>
      </w:tr>
      <w:tr w:rsidR="00164BB6" w:rsidRPr="00164BB6" w14:paraId="30E178FF" w14:textId="77777777" w:rsidTr="005279A8"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pct"/>
          </w:tcPr>
          <w:p w14:paraId="702117BA" w14:textId="77777777" w:rsidR="00164BB6" w:rsidRPr="00164BB6" w:rsidRDefault="00164BB6" w:rsidP="005279A8">
            <w:pPr>
              <w:spacing w:after="0"/>
              <w:rPr>
                <w:rFonts w:ascii="Arial" w:hAnsi="Arial" w:cs="Arial"/>
                <w:sz w:val="20"/>
              </w:rPr>
            </w:pPr>
            <w:r w:rsidRPr="00164B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BB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4BB6">
              <w:rPr>
                <w:rFonts w:ascii="Arial" w:hAnsi="Arial" w:cs="Arial"/>
                <w:sz w:val="20"/>
              </w:rPr>
            </w:r>
            <w:r w:rsidRPr="00164BB6">
              <w:rPr>
                <w:rFonts w:ascii="Arial" w:hAnsi="Arial" w:cs="Arial"/>
                <w:sz w:val="20"/>
              </w:rPr>
              <w:fldChar w:fldCharType="separate"/>
            </w:r>
            <w:r w:rsidRPr="00164BB6">
              <w:rPr>
                <w:rFonts w:ascii="Arial" w:hAnsi="Arial" w:cs="Arial"/>
                <w:sz w:val="20"/>
              </w:rPr>
              <w:fldChar w:fldCharType="end"/>
            </w:r>
            <w:r w:rsidRPr="00164B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64BB6">
              <w:rPr>
                <w:rFonts w:ascii="Arial" w:hAnsi="Arial" w:cs="Arial"/>
                <w:sz w:val="20"/>
              </w:rPr>
              <w:t>Company</w:t>
            </w:r>
            <w:proofErr w:type="spellEnd"/>
            <w:r w:rsidRPr="00164BB6">
              <w:rPr>
                <w:rFonts w:ascii="Arial" w:hAnsi="Arial" w:cs="Arial"/>
                <w:sz w:val="20"/>
              </w:rPr>
              <w:t xml:space="preserve"> Premium</w:t>
            </w:r>
          </w:p>
          <w:p w14:paraId="40983FAE" w14:textId="77777777" w:rsidR="00164BB6" w:rsidRPr="00164BB6" w:rsidRDefault="00164BB6" w:rsidP="005279A8">
            <w:pPr>
              <w:spacing w:after="0"/>
              <w:rPr>
                <w:rFonts w:ascii="Arial" w:hAnsi="Arial" w:cs="Arial"/>
                <w:sz w:val="20"/>
              </w:rPr>
            </w:pPr>
            <w:r w:rsidRPr="00164B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64BB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4BB6">
              <w:rPr>
                <w:rFonts w:ascii="Arial" w:hAnsi="Arial" w:cs="Arial"/>
                <w:sz w:val="20"/>
              </w:rPr>
            </w:r>
            <w:r w:rsidRPr="00164BB6">
              <w:rPr>
                <w:rFonts w:ascii="Arial" w:hAnsi="Arial" w:cs="Arial"/>
                <w:sz w:val="20"/>
              </w:rPr>
              <w:fldChar w:fldCharType="separate"/>
            </w:r>
            <w:r w:rsidRPr="00164BB6">
              <w:rPr>
                <w:rFonts w:ascii="Arial" w:hAnsi="Arial" w:cs="Arial"/>
                <w:sz w:val="20"/>
              </w:rPr>
              <w:fldChar w:fldCharType="end"/>
            </w:r>
            <w:r w:rsidRPr="00164B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64BB6">
              <w:rPr>
                <w:rFonts w:ascii="Arial" w:hAnsi="Arial" w:cs="Arial"/>
                <w:sz w:val="20"/>
              </w:rPr>
              <w:t>Enterprise</w:t>
            </w:r>
            <w:proofErr w:type="spellEnd"/>
          </w:p>
        </w:tc>
        <w:tc>
          <w:tcPr>
            <w:tcW w:w="1290" w:type="pct"/>
          </w:tcPr>
          <w:p w14:paraId="2BCFD718" w14:textId="6947EEAB" w:rsidR="00164BB6" w:rsidRPr="00164BB6" w:rsidRDefault="00164BB6" w:rsidP="005279A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4BB6">
              <w:rPr>
                <w:rFonts w:ascii="Arial" w:hAnsi="Arial" w:cs="Arial"/>
              </w:rPr>
              <w:t>20</w:t>
            </w:r>
          </w:p>
          <w:p w14:paraId="5F7B883C" w14:textId="77777777" w:rsidR="00164BB6" w:rsidRPr="00164BB6" w:rsidRDefault="00164BB6" w:rsidP="005279A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pct"/>
          </w:tcPr>
          <w:p w14:paraId="212661CE" w14:textId="77777777" w:rsidR="00164BB6" w:rsidRPr="00164BB6" w:rsidRDefault="00164BB6" w:rsidP="005279A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4BB6">
              <w:rPr>
                <w:rFonts w:ascii="Arial" w:hAnsi="Arial" w:cs="Arial"/>
              </w:rPr>
              <w:t>12 měsíců</w:t>
            </w:r>
          </w:p>
          <w:p w14:paraId="5882E6EA" w14:textId="77777777" w:rsidR="00164BB6" w:rsidRPr="00164BB6" w:rsidRDefault="00164BB6" w:rsidP="005279A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64BB6" w:rsidRPr="00164BB6" w14:paraId="2CE8F599" w14:textId="77777777" w:rsidTr="005279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pct"/>
          </w:tcPr>
          <w:p w14:paraId="54EBAE3F" w14:textId="77777777" w:rsidR="00164BB6" w:rsidRPr="00164BB6" w:rsidRDefault="00164BB6" w:rsidP="005279A8">
            <w:pPr>
              <w:spacing w:after="0"/>
              <w:rPr>
                <w:rFonts w:ascii="Arial" w:hAnsi="Arial" w:cs="Arial"/>
                <w:sz w:val="20"/>
              </w:rPr>
            </w:pPr>
            <w:r w:rsidRPr="00164BB6">
              <w:rPr>
                <w:rFonts w:ascii="Arial" w:hAnsi="Arial" w:cs="Arial"/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BB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4BB6">
              <w:rPr>
                <w:rFonts w:ascii="Arial" w:hAnsi="Arial" w:cs="Arial"/>
                <w:sz w:val="20"/>
              </w:rPr>
            </w:r>
            <w:r w:rsidRPr="00164BB6">
              <w:rPr>
                <w:rFonts w:ascii="Arial" w:hAnsi="Arial" w:cs="Arial"/>
                <w:sz w:val="20"/>
              </w:rPr>
              <w:fldChar w:fldCharType="separate"/>
            </w:r>
            <w:r w:rsidRPr="00164BB6">
              <w:rPr>
                <w:rFonts w:ascii="Arial" w:hAnsi="Arial" w:cs="Arial"/>
                <w:sz w:val="20"/>
              </w:rPr>
              <w:fldChar w:fldCharType="end"/>
            </w:r>
            <w:r w:rsidRPr="00164BB6">
              <w:rPr>
                <w:rFonts w:ascii="Arial" w:hAnsi="Arial" w:cs="Arial"/>
                <w:sz w:val="20"/>
              </w:rPr>
              <w:t xml:space="preserve"> Intranet</w:t>
            </w:r>
          </w:p>
        </w:tc>
        <w:tc>
          <w:tcPr>
            <w:tcW w:w="1290" w:type="pct"/>
          </w:tcPr>
          <w:p w14:paraId="70887808" w14:textId="77777777" w:rsidR="00164BB6" w:rsidRPr="00164BB6" w:rsidRDefault="00164BB6" w:rsidP="005279A8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890" w:type="pct"/>
          </w:tcPr>
          <w:p w14:paraId="3E71C03F" w14:textId="77777777" w:rsidR="00164BB6" w:rsidRPr="00164BB6" w:rsidRDefault="00164BB6" w:rsidP="005279A8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  <w:tr w:rsidR="00164BB6" w:rsidRPr="00164BB6" w14:paraId="64F9B6E0" w14:textId="77777777" w:rsidTr="005279A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pct"/>
          </w:tcPr>
          <w:p w14:paraId="0022B7B7" w14:textId="77777777" w:rsidR="00164BB6" w:rsidRPr="00164BB6" w:rsidRDefault="00164BB6" w:rsidP="005279A8">
            <w:pPr>
              <w:spacing w:after="0"/>
              <w:rPr>
                <w:rFonts w:ascii="Arial" w:hAnsi="Arial" w:cs="Arial"/>
                <w:sz w:val="20"/>
              </w:rPr>
            </w:pPr>
            <w:r w:rsidRPr="00164BB6">
              <w:rPr>
                <w:rFonts w:ascii="Arial" w:hAnsi="Arial" w:cs="Arial"/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BB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4BB6">
              <w:rPr>
                <w:rFonts w:ascii="Arial" w:hAnsi="Arial" w:cs="Arial"/>
                <w:sz w:val="20"/>
              </w:rPr>
            </w:r>
            <w:r w:rsidRPr="00164BB6">
              <w:rPr>
                <w:rFonts w:ascii="Arial" w:hAnsi="Arial" w:cs="Arial"/>
                <w:sz w:val="20"/>
              </w:rPr>
              <w:fldChar w:fldCharType="separate"/>
            </w:r>
            <w:r w:rsidRPr="00164BB6">
              <w:rPr>
                <w:rFonts w:ascii="Arial" w:hAnsi="Arial" w:cs="Arial"/>
                <w:sz w:val="20"/>
              </w:rPr>
              <w:fldChar w:fldCharType="end"/>
            </w:r>
            <w:r w:rsidRPr="00164BB6">
              <w:rPr>
                <w:rFonts w:ascii="Arial" w:hAnsi="Arial" w:cs="Arial"/>
                <w:sz w:val="20"/>
              </w:rPr>
              <w:t xml:space="preserve"> Extranet</w:t>
            </w:r>
          </w:p>
        </w:tc>
        <w:tc>
          <w:tcPr>
            <w:tcW w:w="1290" w:type="pct"/>
          </w:tcPr>
          <w:p w14:paraId="4EEEA5BF" w14:textId="77777777" w:rsidR="00164BB6" w:rsidRPr="00164BB6" w:rsidRDefault="00164BB6" w:rsidP="005279A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  <w:tc>
          <w:tcPr>
            <w:tcW w:w="1890" w:type="pct"/>
          </w:tcPr>
          <w:p w14:paraId="3459680E" w14:textId="77777777" w:rsidR="00164BB6" w:rsidRPr="00164BB6" w:rsidRDefault="00164BB6" w:rsidP="005279A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</w:p>
        </w:tc>
      </w:tr>
    </w:tbl>
    <w:p w14:paraId="5AE9AEC0" w14:textId="77777777" w:rsidR="00164BB6" w:rsidRPr="00164BB6" w:rsidRDefault="00164BB6" w:rsidP="00164BB6">
      <w:pPr>
        <w:tabs>
          <w:tab w:val="left" w:pos="7560"/>
        </w:tabs>
        <w:spacing w:after="160"/>
        <w:ind w:left="357"/>
        <w:rPr>
          <w:rFonts w:ascii="Arial" w:hAnsi="Arial" w:cs="Arial"/>
        </w:rPr>
      </w:pPr>
    </w:p>
    <w:p w14:paraId="51E1F3DC" w14:textId="77777777" w:rsidR="00164BB6" w:rsidRPr="00164BB6" w:rsidRDefault="00164BB6" w:rsidP="00164BB6">
      <w:pPr>
        <w:jc w:val="both"/>
        <w:rPr>
          <w:rFonts w:ascii="Arial" w:hAnsi="Arial" w:cs="Arial"/>
          <w:sz w:val="21"/>
        </w:rPr>
      </w:pPr>
      <w:r w:rsidRPr="00164BB6">
        <w:rPr>
          <w:rFonts w:ascii="Arial" w:hAnsi="Arial" w:cs="Arial"/>
          <w:sz w:val="21"/>
        </w:rPr>
        <w:t>Režim provozování řešení:</w:t>
      </w:r>
    </w:p>
    <w:tbl>
      <w:tblPr>
        <w:tblStyle w:val="Finanntabulka"/>
        <w:tblW w:w="48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356"/>
      </w:tblGrid>
      <w:tr w:rsidR="00164BB6" w:rsidRPr="00164BB6" w14:paraId="309DD743" w14:textId="77777777" w:rsidTr="00527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9D9D9" w:themeFill="background1" w:themeFillShade="D9"/>
          </w:tcPr>
          <w:p w14:paraId="64551F47" w14:textId="77777777" w:rsidR="00164BB6" w:rsidRPr="00164BB6" w:rsidRDefault="00164BB6" w:rsidP="005279A8">
            <w:pPr>
              <w:spacing w:after="0"/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164BB6">
              <w:rPr>
                <w:rFonts w:ascii="Arial" w:eastAsia="Times New Roman" w:hAnsi="Arial" w:cs="Arial"/>
                <w:b/>
                <w:bCs/>
                <w:color w:val="404040" w:themeColor="text1" w:themeTint="BF"/>
                <w:sz w:val="18"/>
                <w:szCs w:val="18"/>
              </w:rPr>
              <w:t>Cloud</w:t>
            </w:r>
          </w:p>
        </w:tc>
      </w:tr>
      <w:tr w:rsidR="00164BB6" w:rsidRPr="00164BB6" w14:paraId="319D30BA" w14:textId="77777777" w:rsidTr="005279A8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3257F178" w14:textId="77777777" w:rsidR="00164BB6" w:rsidRPr="00164BB6" w:rsidRDefault="00164BB6" w:rsidP="005279A8">
            <w:pPr>
              <w:spacing w:after="0"/>
              <w:rPr>
                <w:rFonts w:ascii="Arial" w:hAnsi="Arial" w:cs="Arial"/>
              </w:rPr>
            </w:pPr>
            <w:r w:rsidRPr="00164BB6">
              <w:rPr>
                <w:rFonts w:ascii="Arial" w:hAnsi="Arial" w:cs="Arial"/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5"/>
            <w:r w:rsidRPr="00164BB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4BB6">
              <w:rPr>
                <w:rFonts w:ascii="Arial" w:hAnsi="Arial" w:cs="Arial"/>
                <w:sz w:val="20"/>
              </w:rPr>
            </w:r>
            <w:r w:rsidRPr="00164BB6">
              <w:rPr>
                <w:rFonts w:ascii="Arial" w:hAnsi="Arial" w:cs="Arial"/>
                <w:sz w:val="20"/>
              </w:rPr>
              <w:fldChar w:fldCharType="separate"/>
            </w:r>
            <w:r w:rsidRPr="00164BB6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164BB6">
              <w:rPr>
                <w:rFonts w:ascii="Arial" w:hAnsi="Arial" w:cs="Arial"/>
                <w:sz w:val="20"/>
              </w:rPr>
              <w:t xml:space="preserve">  Standard cloud</w:t>
            </w:r>
          </w:p>
          <w:p w14:paraId="72D7510C" w14:textId="77777777" w:rsidR="00164BB6" w:rsidRPr="00164BB6" w:rsidRDefault="00164BB6" w:rsidP="005279A8">
            <w:pPr>
              <w:spacing w:after="0"/>
              <w:rPr>
                <w:rFonts w:ascii="Arial" w:hAnsi="Arial" w:cs="Arial"/>
              </w:rPr>
            </w:pPr>
            <w:r w:rsidRPr="00164B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4BB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4BB6">
              <w:rPr>
                <w:rFonts w:ascii="Arial" w:hAnsi="Arial" w:cs="Arial"/>
                <w:sz w:val="20"/>
              </w:rPr>
            </w:r>
            <w:r w:rsidRPr="00164BB6">
              <w:rPr>
                <w:rFonts w:ascii="Arial" w:hAnsi="Arial" w:cs="Arial"/>
                <w:sz w:val="20"/>
              </w:rPr>
              <w:fldChar w:fldCharType="separate"/>
            </w:r>
            <w:r w:rsidRPr="00164BB6">
              <w:rPr>
                <w:rFonts w:ascii="Arial" w:hAnsi="Arial" w:cs="Arial"/>
                <w:sz w:val="20"/>
              </w:rPr>
              <w:fldChar w:fldCharType="end"/>
            </w:r>
            <w:r w:rsidRPr="00164BB6">
              <w:rPr>
                <w:rFonts w:ascii="Arial" w:hAnsi="Arial" w:cs="Arial"/>
                <w:sz w:val="20"/>
              </w:rPr>
              <w:t xml:space="preserve">  Privátní cloud</w:t>
            </w:r>
          </w:p>
          <w:p w14:paraId="494D2C00" w14:textId="77777777" w:rsidR="00164BB6" w:rsidRPr="00164BB6" w:rsidRDefault="00164BB6" w:rsidP="005279A8">
            <w:pPr>
              <w:spacing w:after="0"/>
              <w:rPr>
                <w:rFonts w:ascii="Arial" w:hAnsi="Arial" w:cs="Arial"/>
                <w:sz w:val="20"/>
              </w:rPr>
            </w:pPr>
            <w:r w:rsidRPr="00164B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64BB6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164BB6">
              <w:rPr>
                <w:rFonts w:ascii="Arial" w:hAnsi="Arial" w:cs="Arial"/>
                <w:sz w:val="20"/>
              </w:rPr>
            </w:r>
            <w:r w:rsidRPr="00164BB6">
              <w:rPr>
                <w:rFonts w:ascii="Arial" w:hAnsi="Arial" w:cs="Arial"/>
                <w:sz w:val="20"/>
              </w:rPr>
              <w:fldChar w:fldCharType="separate"/>
            </w:r>
            <w:r w:rsidRPr="00164BB6">
              <w:rPr>
                <w:rFonts w:ascii="Arial" w:hAnsi="Arial" w:cs="Arial"/>
                <w:sz w:val="20"/>
              </w:rPr>
              <w:fldChar w:fldCharType="end"/>
            </w:r>
            <w:r w:rsidRPr="00164BB6">
              <w:rPr>
                <w:rFonts w:ascii="Arial" w:hAnsi="Arial" w:cs="Arial"/>
                <w:sz w:val="20"/>
              </w:rPr>
              <w:t xml:space="preserve">  Provoz na vlastní infrastruktuře (On-</w:t>
            </w:r>
            <w:proofErr w:type="spellStart"/>
            <w:r w:rsidRPr="00164BB6">
              <w:rPr>
                <w:rFonts w:ascii="Arial" w:hAnsi="Arial" w:cs="Arial"/>
                <w:sz w:val="20"/>
              </w:rPr>
              <w:t>premises</w:t>
            </w:r>
            <w:proofErr w:type="spellEnd"/>
            <w:r w:rsidRPr="00164BB6">
              <w:rPr>
                <w:rFonts w:ascii="Arial" w:hAnsi="Arial" w:cs="Arial"/>
                <w:sz w:val="20"/>
              </w:rPr>
              <w:t>)</w:t>
            </w:r>
          </w:p>
          <w:p w14:paraId="309DD265" w14:textId="77777777" w:rsidR="00164BB6" w:rsidRPr="00164BB6" w:rsidRDefault="00164BB6" w:rsidP="005279A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A19CCAC" w14:textId="77777777" w:rsidR="00096FAF" w:rsidRDefault="00096FAF">
      <w:pPr>
        <w:rPr>
          <w:rFonts w:ascii="Segoe UI" w:eastAsia="Times New Roman" w:hAnsi="Segoe UI" w:cs="Segoe UI"/>
          <w:color w:val="00000A"/>
          <w:sz w:val="18"/>
          <w:szCs w:val="24"/>
        </w:rPr>
      </w:pPr>
      <w:r>
        <w:rPr>
          <w:rFonts w:ascii="Segoe UI" w:hAnsi="Segoe UI" w:cs="Segoe UI"/>
          <w:sz w:val="18"/>
        </w:rPr>
        <w:br w:type="page"/>
      </w:r>
    </w:p>
    <w:p w14:paraId="7ACDD13A" w14:textId="019C1280" w:rsidR="00096FAF" w:rsidRPr="00880B7E" w:rsidRDefault="00D62DCE" w:rsidP="00096FAF">
      <w:pPr>
        <w:pStyle w:val="Zkladntext"/>
        <w:spacing w:line="320" w:lineRule="exact"/>
        <w:rPr>
          <w:rFonts w:ascii="Arial" w:hAnsi="Arial" w:cs="Arial"/>
          <w:b/>
          <w:bCs/>
          <w:sz w:val="24"/>
          <w:szCs w:val="24"/>
        </w:rPr>
      </w:pPr>
      <w:r w:rsidRPr="00880B7E">
        <w:rPr>
          <w:rFonts w:ascii="Arial" w:hAnsi="Arial" w:cs="Arial"/>
          <w:b/>
          <w:bCs/>
          <w:sz w:val="24"/>
          <w:szCs w:val="24"/>
        </w:rPr>
        <w:lastRenderedPageBreak/>
        <w:t>Příloha č. 2 - Ceny</w:t>
      </w:r>
    </w:p>
    <w:p w14:paraId="4C19CC28" w14:textId="1D82E78B" w:rsidR="007E5BD6" w:rsidRDefault="008252D6" w:rsidP="004F16FD">
      <w:pPr>
        <w:pStyle w:val="Zkladntext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AF5715">
        <w:rPr>
          <w:rFonts w:ascii="Arial" w:hAnsi="Arial" w:cs="Arial"/>
          <w:sz w:val="20"/>
          <w:szCs w:val="20"/>
        </w:rPr>
        <w:t>en</w:t>
      </w:r>
      <w:r w:rsidR="007E5BD6">
        <w:rPr>
          <w:rFonts w:ascii="Arial" w:hAnsi="Arial" w:cs="Arial"/>
          <w:sz w:val="20"/>
          <w:szCs w:val="20"/>
        </w:rPr>
        <w:t>y</w:t>
      </w:r>
      <w:r w:rsidR="00AF5715">
        <w:rPr>
          <w:rFonts w:ascii="Arial" w:hAnsi="Arial" w:cs="Arial"/>
          <w:sz w:val="20"/>
          <w:szCs w:val="20"/>
        </w:rPr>
        <w:t xml:space="preserve"> </w:t>
      </w:r>
      <w:r w:rsidR="00F463B1">
        <w:rPr>
          <w:rFonts w:ascii="Arial" w:hAnsi="Arial" w:cs="Arial"/>
          <w:sz w:val="20"/>
          <w:szCs w:val="20"/>
        </w:rPr>
        <w:t xml:space="preserve">Předplatného </w:t>
      </w:r>
      <w:r>
        <w:rPr>
          <w:rFonts w:ascii="Arial" w:hAnsi="Arial" w:cs="Arial"/>
          <w:sz w:val="20"/>
          <w:szCs w:val="20"/>
        </w:rPr>
        <w:t>a Služeb se řídí</w:t>
      </w:r>
      <w:r w:rsidR="007E5BD6">
        <w:rPr>
          <w:rFonts w:ascii="Arial" w:hAnsi="Arial" w:cs="Arial"/>
          <w:sz w:val="20"/>
          <w:szCs w:val="20"/>
        </w:rPr>
        <w:t xml:space="preserve"> ceníkem aktuálním v okamžiku objednání</w:t>
      </w:r>
      <w:r w:rsidR="00066B49">
        <w:rPr>
          <w:rFonts w:ascii="Arial" w:hAnsi="Arial" w:cs="Arial"/>
          <w:sz w:val="20"/>
          <w:szCs w:val="20"/>
        </w:rPr>
        <w:t>.</w:t>
      </w:r>
    </w:p>
    <w:p w14:paraId="65B3B0C9" w14:textId="2AE18059" w:rsidR="00254CA1" w:rsidRDefault="00254CA1" w:rsidP="004F16FD">
      <w:pPr>
        <w:pStyle w:val="Zkladntext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dojde k navýšení </w:t>
      </w:r>
      <w:r w:rsidR="004A1CE4">
        <w:rPr>
          <w:rFonts w:ascii="Arial" w:hAnsi="Arial" w:cs="Arial"/>
          <w:sz w:val="20"/>
          <w:szCs w:val="20"/>
        </w:rPr>
        <w:t xml:space="preserve">počtu uživatelů na základě dílčích objednávek </w:t>
      </w:r>
      <w:r w:rsidR="00CB4FE0">
        <w:rPr>
          <w:rFonts w:ascii="Arial" w:hAnsi="Arial" w:cs="Arial"/>
          <w:sz w:val="20"/>
          <w:szCs w:val="20"/>
        </w:rPr>
        <w:t xml:space="preserve">a překročení pásma 50, 100 nebo 300 uživatelů, ceny se budou počítat z těchto pásem (viz licenční politika </w:t>
      </w:r>
      <w:proofErr w:type="spellStart"/>
      <w:r w:rsidR="00CB4FE0">
        <w:rPr>
          <w:rFonts w:ascii="Arial" w:hAnsi="Arial" w:cs="Arial"/>
          <w:sz w:val="20"/>
          <w:szCs w:val="20"/>
        </w:rPr>
        <w:t>Aptien</w:t>
      </w:r>
      <w:proofErr w:type="spellEnd"/>
      <w:r w:rsidR="00CB4FE0">
        <w:rPr>
          <w:rFonts w:ascii="Arial" w:hAnsi="Arial" w:cs="Arial"/>
          <w:sz w:val="20"/>
          <w:szCs w:val="20"/>
        </w:rPr>
        <w:t xml:space="preserve">). Stejně tak to bude v případě </w:t>
      </w:r>
      <w:r w:rsidR="004F16FD">
        <w:rPr>
          <w:rFonts w:ascii="Arial" w:hAnsi="Arial" w:cs="Arial"/>
          <w:sz w:val="20"/>
          <w:szCs w:val="20"/>
        </w:rPr>
        <w:t xml:space="preserve">balíčků služeb. </w:t>
      </w:r>
    </w:p>
    <w:p w14:paraId="44E089BE" w14:textId="76F18A45" w:rsidR="00BE7DDC" w:rsidRDefault="001B2F3F" w:rsidP="00096FAF">
      <w:pPr>
        <w:pStyle w:val="Zkladntext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Ceny pro další období, nebo pro další rozšíření licence budou vycházet </w:t>
      </w:r>
      <w:r w:rsidR="00CD1FCC">
        <w:rPr>
          <w:rFonts w:ascii="Arial" w:hAnsi="Arial" w:cs="Arial"/>
          <w:sz w:val="20"/>
          <w:szCs w:val="20"/>
        </w:rPr>
        <w:t xml:space="preserve">ze standardního ceníku a jsou </w:t>
      </w:r>
      <w:r w:rsidR="00BE7DDC">
        <w:rPr>
          <w:rFonts w:ascii="Arial" w:hAnsi="Arial" w:cs="Arial"/>
          <w:sz w:val="20"/>
          <w:szCs w:val="20"/>
        </w:rPr>
        <w:t xml:space="preserve">veřejně dostupné </w:t>
      </w:r>
      <w:r w:rsidR="00CD1FCC">
        <w:rPr>
          <w:rFonts w:ascii="Arial" w:hAnsi="Arial" w:cs="Arial"/>
          <w:sz w:val="20"/>
          <w:szCs w:val="20"/>
        </w:rPr>
        <w:t xml:space="preserve">na produktových stránkách a </w:t>
      </w:r>
      <w:r w:rsidR="00BE7DDC">
        <w:rPr>
          <w:rFonts w:ascii="Arial" w:hAnsi="Arial" w:cs="Arial"/>
          <w:sz w:val="20"/>
          <w:szCs w:val="20"/>
        </w:rPr>
        <w:t xml:space="preserve">na adrese </w:t>
      </w:r>
      <w:hyperlink r:id="rId10" w:history="1">
        <w:r w:rsidR="00BE7DDC" w:rsidRPr="009528DD">
          <w:rPr>
            <w:rStyle w:val="Hypertextovodkaz"/>
            <w:rFonts w:ascii="Arial" w:hAnsi="Arial" w:cs="Arial"/>
            <w:sz w:val="20"/>
            <w:szCs w:val="20"/>
          </w:rPr>
          <w:t>https://www.</w:t>
        </w:r>
        <w:r w:rsidR="0035554A">
          <w:rPr>
            <w:rStyle w:val="Hypertextovodkaz"/>
            <w:rFonts w:ascii="Arial" w:hAnsi="Arial" w:cs="Arial"/>
            <w:sz w:val="20"/>
            <w:szCs w:val="20"/>
          </w:rPr>
          <w:t>aptien</w:t>
        </w:r>
        <w:r w:rsidR="00BE7DDC" w:rsidRPr="009528DD">
          <w:rPr>
            <w:rStyle w:val="Hypertextovodkaz"/>
            <w:rFonts w:ascii="Arial" w:hAnsi="Arial" w:cs="Arial"/>
            <w:sz w:val="20"/>
            <w:szCs w:val="20"/>
          </w:rPr>
          <w:t>.com/cs/pricing</w:t>
        </w:r>
      </w:hyperlink>
    </w:p>
    <w:p w14:paraId="4C81954D" w14:textId="7197E6F5" w:rsidR="00BF5BDF" w:rsidRPr="003F4AA8" w:rsidRDefault="00096FAF" w:rsidP="003F4AA8">
      <w:pPr>
        <w:pStyle w:val="Zkladntext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bere na vědomí, že se </w:t>
      </w:r>
      <w:r w:rsidR="00CD1FC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dalších letech se ceny mohou měnit a v daném období budou vycházet z platného ceníku. </w:t>
      </w:r>
      <w:r w:rsidR="005A40F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má zájem na budování dlouhodobého vztahu s objednatelem a nemá zájem provádět takové změny v ceníku, které povedou k porušení tohoto dlouhodobého vztahu</w:t>
      </w:r>
      <w:r w:rsidR="00AF5715">
        <w:rPr>
          <w:rFonts w:ascii="Arial" w:hAnsi="Arial" w:cs="Arial"/>
          <w:sz w:val="20"/>
          <w:szCs w:val="20"/>
        </w:rPr>
        <w:t>.</w:t>
      </w:r>
    </w:p>
    <w:sectPr w:rsidR="00BF5BDF" w:rsidRPr="003F4AA8">
      <w:pgSz w:w="11906" w:h="16838"/>
      <w:pgMar w:top="1418" w:right="1134" w:bottom="1134" w:left="1134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0E8"/>
    <w:multiLevelType w:val="multilevel"/>
    <w:tmpl w:val="D8060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15496"/>
    <w:multiLevelType w:val="hybridMultilevel"/>
    <w:tmpl w:val="453EAF6A"/>
    <w:lvl w:ilvl="0" w:tplc="BF629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3968"/>
    <w:multiLevelType w:val="hybridMultilevel"/>
    <w:tmpl w:val="B8460D94"/>
    <w:lvl w:ilvl="0" w:tplc="484CE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6BA6"/>
    <w:multiLevelType w:val="hybridMultilevel"/>
    <w:tmpl w:val="72DCC45C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AB1CD48C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b w:val="0"/>
      </w:rPr>
    </w:lvl>
    <w:lvl w:ilvl="2" w:tplc="CC10000A">
      <w:start w:val="1"/>
      <w:numFmt w:val="lowerLetter"/>
      <w:lvlText w:val="%3."/>
      <w:lvlJc w:val="left"/>
      <w:pPr>
        <w:tabs>
          <w:tab w:val="num" w:pos="851"/>
        </w:tabs>
        <w:ind w:left="851" w:hanging="284"/>
      </w:pPr>
      <w:rPr>
        <w:b w:val="0"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3370A"/>
    <w:multiLevelType w:val="hybridMultilevel"/>
    <w:tmpl w:val="5EBE2446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A6C5B"/>
    <w:multiLevelType w:val="multilevel"/>
    <w:tmpl w:val="23781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C0A9E"/>
    <w:multiLevelType w:val="multilevel"/>
    <w:tmpl w:val="23781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2148D"/>
    <w:multiLevelType w:val="multilevel"/>
    <w:tmpl w:val="23781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464040"/>
    <w:multiLevelType w:val="hybridMultilevel"/>
    <w:tmpl w:val="D926205A"/>
    <w:lvl w:ilvl="0" w:tplc="515820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27B50"/>
    <w:multiLevelType w:val="hybridMultilevel"/>
    <w:tmpl w:val="6F28BC4E"/>
    <w:lvl w:ilvl="0" w:tplc="5D005F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732D3"/>
    <w:multiLevelType w:val="hybridMultilevel"/>
    <w:tmpl w:val="1ACEB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32E33"/>
    <w:multiLevelType w:val="multilevel"/>
    <w:tmpl w:val="23781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370006"/>
    <w:multiLevelType w:val="multilevel"/>
    <w:tmpl w:val="23781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B14BDF"/>
    <w:multiLevelType w:val="multilevel"/>
    <w:tmpl w:val="B88C7B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59D3191"/>
    <w:multiLevelType w:val="hybridMultilevel"/>
    <w:tmpl w:val="66204A0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36A84"/>
    <w:multiLevelType w:val="multilevel"/>
    <w:tmpl w:val="23781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E50C4B"/>
    <w:multiLevelType w:val="multilevel"/>
    <w:tmpl w:val="23781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B61DCD"/>
    <w:multiLevelType w:val="multilevel"/>
    <w:tmpl w:val="23781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7765A"/>
    <w:multiLevelType w:val="multilevel"/>
    <w:tmpl w:val="493CFC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148341F"/>
    <w:multiLevelType w:val="hybridMultilevel"/>
    <w:tmpl w:val="6812D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A720C"/>
    <w:multiLevelType w:val="hybridMultilevel"/>
    <w:tmpl w:val="1E784C42"/>
    <w:lvl w:ilvl="0" w:tplc="FE42B5D0">
      <w:start w:val="1"/>
      <w:numFmt w:val="upperRoman"/>
      <w:pStyle w:val="Odstavecseseznamem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807A98"/>
    <w:multiLevelType w:val="hybridMultilevel"/>
    <w:tmpl w:val="ECB22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7822">
    <w:abstractNumId w:val="13"/>
  </w:num>
  <w:num w:numId="2" w16cid:durableId="572348670">
    <w:abstractNumId w:val="18"/>
  </w:num>
  <w:num w:numId="3" w16cid:durableId="1400208275">
    <w:abstractNumId w:val="0"/>
  </w:num>
  <w:num w:numId="4" w16cid:durableId="303700088">
    <w:abstractNumId w:val="11"/>
  </w:num>
  <w:num w:numId="5" w16cid:durableId="1678773670">
    <w:abstractNumId w:val="6"/>
  </w:num>
  <w:num w:numId="6" w16cid:durableId="1708409087">
    <w:abstractNumId w:val="16"/>
  </w:num>
  <w:num w:numId="7" w16cid:durableId="511337572">
    <w:abstractNumId w:val="14"/>
  </w:num>
  <w:num w:numId="8" w16cid:durableId="508953875">
    <w:abstractNumId w:val="4"/>
  </w:num>
  <w:num w:numId="9" w16cid:durableId="1492794910">
    <w:abstractNumId w:val="1"/>
  </w:num>
  <w:num w:numId="10" w16cid:durableId="1522475850">
    <w:abstractNumId w:val="17"/>
  </w:num>
  <w:num w:numId="11" w16cid:durableId="1876582072">
    <w:abstractNumId w:val="5"/>
  </w:num>
  <w:num w:numId="12" w16cid:durableId="1627855911">
    <w:abstractNumId w:val="19"/>
  </w:num>
  <w:num w:numId="13" w16cid:durableId="156191867">
    <w:abstractNumId w:val="8"/>
  </w:num>
  <w:num w:numId="14" w16cid:durableId="1600945251">
    <w:abstractNumId w:val="9"/>
  </w:num>
  <w:num w:numId="15" w16cid:durableId="322853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2331348">
    <w:abstractNumId w:val="20"/>
  </w:num>
  <w:num w:numId="17" w16cid:durableId="520780365">
    <w:abstractNumId w:val="2"/>
  </w:num>
  <w:num w:numId="18" w16cid:durableId="1672023047">
    <w:abstractNumId w:val="2"/>
  </w:num>
  <w:num w:numId="19" w16cid:durableId="1513568752">
    <w:abstractNumId w:val="20"/>
  </w:num>
  <w:num w:numId="20" w16cid:durableId="1700466353">
    <w:abstractNumId w:val="15"/>
  </w:num>
  <w:num w:numId="21" w16cid:durableId="1780180383">
    <w:abstractNumId w:val="12"/>
  </w:num>
  <w:num w:numId="22" w16cid:durableId="1846171328">
    <w:abstractNumId w:val="7"/>
  </w:num>
  <w:num w:numId="23" w16cid:durableId="774178238">
    <w:abstractNumId w:val="21"/>
  </w:num>
  <w:num w:numId="24" w16cid:durableId="1596937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1NLW0MDa2NDYzNjBT0lEKTi0uzszPAykwqgUA7dl5MiwAAAA="/>
  </w:docVars>
  <w:rsids>
    <w:rsidRoot w:val="00BF5BDF"/>
    <w:rsid w:val="000202AD"/>
    <w:rsid w:val="00022E03"/>
    <w:rsid w:val="000334B5"/>
    <w:rsid w:val="00053B88"/>
    <w:rsid w:val="00060EAF"/>
    <w:rsid w:val="00066B49"/>
    <w:rsid w:val="00075CA7"/>
    <w:rsid w:val="00094D50"/>
    <w:rsid w:val="00096FAF"/>
    <w:rsid w:val="000A7F1D"/>
    <w:rsid w:val="000B6C1D"/>
    <w:rsid w:val="000C5F9A"/>
    <w:rsid w:val="000D106C"/>
    <w:rsid w:val="000E1383"/>
    <w:rsid w:val="0010087C"/>
    <w:rsid w:val="001344DC"/>
    <w:rsid w:val="00136059"/>
    <w:rsid w:val="001646B1"/>
    <w:rsid w:val="00164BB6"/>
    <w:rsid w:val="00184C4E"/>
    <w:rsid w:val="001A3479"/>
    <w:rsid w:val="001B2F3F"/>
    <w:rsid w:val="001E019B"/>
    <w:rsid w:val="002002AD"/>
    <w:rsid w:val="00217BCD"/>
    <w:rsid w:val="00221C8F"/>
    <w:rsid w:val="00254CA1"/>
    <w:rsid w:val="00296049"/>
    <w:rsid w:val="002A1995"/>
    <w:rsid w:val="002B015C"/>
    <w:rsid w:val="002F1A61"/>
    <w:rsid w:val="00311672"/>
    <w:rsid w:val="00322693"/>
    <w:rsid w:val="003404C7"/>
    <w:rsid w:val="0035554A"/>
    <w:rsid w:val="003810CE"/>
    <w:rsid w:val="003A6D68"/>
    <w:rsid w:val="003C7D8E"/>
    <w:rsid w:val="003D1DBF"/>
    <w:rsid w:val="003D5F7E"/>
    <w:rsid w:val="003F4AA8"/>
    <w:rsid w:val="0040260A"/>
    <w:rsid w:val="00404060"/>
    <w:rsid w:val="0041220A"/>
    <w:rsid w:val="00437A85"/>
    <w:rsid w:val="004530EC"/>
    <w:rsid w:val="004570D2"/>
    <w:rsid w:val="00470D54"/>
    <w:rsid w:val="004A1CE4"/>
    <w:rsid w:val="004A3472"/>
    <w:rsid w:val="004A3F6D"/>
    <w:rsid w:val="004B01D6"/>
    <w:rsid w:val="004E2E08"/>
    <w:rsid w:val="004F16FD"/>
    <w:rsid w:val="005258EB"/>
    <w:rsid w:val="00532109"/>
    <w:rsid w:val="00542B4F"/>
    <w:rsid w:val="00591E96"/>
    <w:rsid w:val="005A40F5"/>
    <w:rsid w:val="005C318F"/>
    <w:rsid w:val="005F758C"/>
    <w:rsid w:val="0062183F"/>
    <w:rsid w:val="00632393"/>
    <w:rsid w:val="00635B61"/>
    <w:rsid w:val="0067392D"/>
    <w:rsid w:val="006862F5"/>
    <w:rsid w:val="006937B2"/>
    <w:rsid w:val="006A123B"/>
    <w:rsid w:val="006E6286"/>
    <w:rsid w:val="006F4041"/>
    <w:rsid w:val="0071289D"/>
    <w:rsid w:val="007311DA"/>
    <w:rsid w:val="007316D1"/>
    <w:rsid w:val="00734300"/>
    <w:rsid w:val="0077268D"/>
    <w:rsid w:val="00794E3A"/>
    <w:rsid w:val="00795B66"/>
    <w:rsid w:val="007961BC"/>
    <w:rsid w:val="007B004B"/>
    <w:rsid w:val="007E0BB8"/>
    <w:rsid w:val="007E5BD6"/>
    <w:rsid w:val="007F0804"/>
    <w:rsid w:val="008252D6"/>
    <w:rsid w:val="00834572"/>
    <w:rsid w:val="00880B7E"/>
    <w:rsid w:val="00893A01"/>
    <w:rsid w:val="00894227"/>
    <w:rsid w:val="008A4A99"/>
    <w:rsid w:val="008D5082"/>
    <w:rsid w:val="008E57CD"/>
    <w:rsid w:val="008F3452"/>
    <w:rsid w:val="008F438D"/>
    <w:rsid w:val="008F5537"/>
    <w:rsid w:val="00903F1E"/>
    <w:rsid w:val="00913057"/>
    <w:rsid w:val="009262E5"/>
    <w:rsid w:val="0094044A"/>
    <w:rsid w:val="00997B5A"/>
    <w:rsid w:val="009A08E7"/>
    <w:rsid w:val="009B11C5"/>
    <w:rsid w:val="009C0192"/>
    <w:rsid w:val="009C0F99"/>
    <w:rsid w:val="00A14239"/>
    <w:rsid w:val="00A51417"/>
    <w:rsid w:val="00AB24FB"/>
    <w:rsid w:val="00AD04DD"/>
    <w:rsid w:val="00AE2A1E"/>
    <w:rsid w:val="00AF061F"/>
    <w:rsid w:val="00AF5715"/>
    <w:rsid w:val="00B076C4"/>
    <w:rsid w:val="00B6228A"/>
    <w:rsid w:val="00BB42D7"/>
    <w:rsid w:val="00BB641E"/>
    <w:rsid w:val="00BE7DDC"/>
    <w:rsid w:val="00BF5BDF"/>
    <w:rsid w:val="00C14846"/>
    <w:rsid w:val="00C44D6A"/>
    <w:rsid w:val="00C57D90"/>
    <w:rsid w:val="00C64485"/>
    <w:rsid w:val="00C909DB"/>
    <w:rsid w:val="00CB08F4"/>
    <w:rsid w:val="00CB4FE0"/>
    <w:rsid w:val="00CB76D3"/>
    <w:rsid w:val="00CC0526"/>
    <w:rsid w:val="00CC6EAC"/>
    <w:rsid w:val="00CD011B"/>
    <w:rsid w:val="00CD1FCC"/>
    <w:rsid w:val="00CE21D5"/>
    <w:rsid w:val="00CE32E7"/>
    <w:rsid w:val="00D0408F"/>
    <w:rsid w:val="00D0694E"/>
    <w:rsid w:val="00D21AA0"/>
    <w:rsid w:val="00D37121"/>
    <w:rsid w:val="00D546BF"/>
    <w:rsid w:val="00D62DCE"/>
    <w:rsid w:val="00D75388"/>
    <w:rsid w:val="00D805C5"/>
    <w:rsid w:val="00D86061"/>
    <w:rsid w:val="00D9209D"/>
    <w:rsid w:val="00D96C27"/>
    <w:rsid w:val="00DB7F51"/>
    <w:rsid w:val="00DD0A72"/>
    <w:rsid w:val="00DD36D5"/>
    <w:rsid w:val="00E02811"/>
    <w:rsid w:val="00E07543"/>
    <w:rsid w:val="00E16C9C"/>
    <w:rsid w:val="00E375BA"/>
    <w:rsid w:val="00E50C25"/>
    <w:rsid w:val="00E67359"/>
    <w:rsid w:val="00E77D98"/>
    <w:rsid w:val="00E9102A"/>
    <w:rsid w:val="00EB7E7C"/>
    <w:rsid w:val="00EC5BCC"/>
    <w:rsid w:val="00ED4354"/>
    <w:rsid w:val="00ED5D1A"/>
    <w:rsid w:val="00EE4626"/>
    <w:rsid w:val="00F0403C"/>
    <w:rsid w:val="00F13657"/>
    <w:rsid w:val="00F165AA"/>
    <w:rsid w:val="00F463B1"/>
    <w:rsid w:val="00F63100"/>
    <w:rsid w:val="00F6762C"/>
    <w:rsid w:val="00FC33E5"/>
    <w:rsid w:val="00FD482A"/>
    <w:rsid w:val="00FE45F7"/>
    <w:rsid w:val="17B3AAB2"/>
    <w:rsid w:val="47A5D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B1ECF"/>
  <w15:docId w15:val="{8590731A-E355-44DB-952C-BB3E1CA0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keepNext/>
      <w:keepLines/>
      <w:pBdr>
        <w:top w:val="single" w:sz="4" w:space="0" w:color="00000A"/>
      </w:pBdr>
      <w:shd w:val="clear" w:color="auto" w:fill="F2F2F2"/>
      <w:spacing w:before="360" w:after="240"/>
      <w:outlineLvl w:val="0"/>
    </w:pPr>
    <w:rPr>
      <w:b/>
      <w:bCs/>
      <w:sz w:val="36"/>
      <w:szCs w:val="28"/>
    </w:rPr>
  </w:style>
  <w:style w:type="paragraph" w:styleId="Nadpis2">
    <w:name w:val="heading 2"/>
    <w:basedOn w:val="Vchoz"/>
    <w:next w:val="Tlotextu"/>
    <w:pPr>
      <w:tabs>
        <w:tab w:val="num" w:pos="576"/>
      </w:tabs>
      <w:spacing w:before="300" w:after="180"/>
      <w:ind w:left="576" w:hanging="576"/>
      <w:outlineLvl w:val="1"/>
    </w:pPr>
    <w:rPr>
      <w:b/>
      <w:bCs/>
      <w:i/>
      <w:iCs/>
      <w:sz w:val="32"/>
      <w:szCs w:val="28"/>
    </w:rPr>
  </w:style>
  <w:style w:type="paragraph" w:styleId="Nadpis3">
    <w:name w:val="heading 3"/>
    <w:basedOn w:val="Nadpis2"/>
    <w:next w:val="Tlotextu"/>
    <w:pPr>
      <w:tabs>
        <w:tab w:val="clear" w:pos="576"/>
        <w:tab w:val="clear" w:pos="708"/>
        <w:tab w:val="num" w:pos="720"/>
      </w:tabs>
      <w:spacing w:before="240"/>
      <w:ind w:left="720" w:hanging="720"/>
      <w:outlineLvl w:val="2"/>
    </w:pPr>
    <w:rPr>
      <w:sz w:val="28"/>
    </w:rPr>
  </w:style>
  <w:style w:type="paragraph" w:styleId="Nadpis4">
    <w:name w:val="heading 4"/>
    <w:basedOn w:val="Nadpis3"/>
    <w:next w:val="Tlotextu"/>
    <w:pPr>
      <w:tabs>
        <w:tab w:val="clear" w:pos="720"/>
        <w:tab w:val="num" w:pos="864"/>
      </w:tabs>
      <w:spacing w:before="180"/>
      <w:ind w:left="864" w:hanging="864"/>
      <w:outlineLvl w:val="3"/>
    </w:pPr>
    <w:rPr>
      <w:sz w:val="26"/>
      <w:szCs w:val="24"/>
    </w:rPr>
  </w:style>
  <w:style w:type="paragraph" w:styleId="Nadpis5">
    <w:name w:val="heading 5"/>
    <w:basedOn w:val="Nadpis4"/>
    <w:next w:val="Tlotextu"/>
    <w:pPr>
      <w:tabs>
        <w:tab w:val="clear" w:pos="864"/>
        <w:tab w:val="num" w:pos="1008"/>
      </w:tabs>
      <w:ind w:left="1008" w:hanging="1008"/>
      <w:outlineLvl w:val="4"/>
    </w:pPr>
    <w:rPr>
      <w:sz w:val="22"/>
    </w:rPr>
  </w:style>
  <w:style w:type="paragraph" w:styleId="Nadpis6">
    <w:name w:val="heading 6"/>
    <w:basedOn w:val="Vchoz"/>
    <w:next w:val="Tlotextu"/>
    <w:pPr>
      <w:tabs>
        <w:tab w:val="num" w:pos="1152"/>
      </w:tabs>
      <w:spacing w:before="120" w:after="12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Vchoz"/>
    <w:next w:val="Tlotextu"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b/>
      <w:bCs/>
      <w:sz w:val="24"/>
      <w:szCs w:val="18"/>
    </w:rPr>
  </w:style>
  <w:style w:type="paragraph" w:styleId="Nadpis8">
    <w:name w:val="heading 8"/>
    <w:basedOn w:val="Vchoz"/>
    <w:next w:val="Tlotextu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b/>
      <w:bCs/>
      <w:color w:val="4F81BD"/>
      <w:sz w:val="15"/>
      <w:szCs w:val="18"/>
      <w:lang w:val="en-US"/>
    </w:rPr>
  </w:style>
  <w:style w:type="paragraph" w:styleId="Nadpis9">
    <w:name w:val="heading 9"/>
    <w:basedOn w:val="Vchoz"/>
    <w:next w:val="Tlotextu"/>
    <w:pPr>
      <w:keepNext/>
      <w:keepLines/>
      <w:tabs>
        <w:tab w:val="num" w:pos="1584"/>
      </w:tabs>
      <w:spacing w:before="120" w:after="120"/>
      <w:ind w:left="1584" w:hanging="1584"/>
      <w:outlineLvl w:val="8"/>
    </w:pPr>
    <w:rPr>
      <w:b/>
      <w:bCs/>
      <w:iCs/>
      <w:color w:val="404040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  <w:spacing w:before="20" w:after="20"/>
      <w:jc w:val="both"/>
    </w:pPr>
    <w:rPr>
      <w:rFonts w:ascii="Book Antiqua" w:eastAsia="Times New Roman" w:hAnsi="Book Antiqua" w:cs="Times New Roman"/>
      <w:color w:val="00000A"/>
      <w:sz w:val="20"/>
      <w:szCs w:val="24"/>
    </w:rPr>
  </w:style>
  <w:style w:type="character" w:customStyle="1" w:styleId="Nadpis1Char">
    <w:name w:val="Nadpis 1 Char"/>
    <w:rPr>
      <w:rFonts w:ascii="Book Antiqua" w:hAnsi="Book Antiqua" w:cs="Times New Roman"/>
      <w:b/>
      <w:bCs/>
      <w:sz w:val="28"/>
      <w:szCs w:val="28"/>
      <w:shd w:val="clear" w:color="auto" w:fill="F2F2F2"/>
      <w:lang w:val="cs-CZ" w:eastAsia="cs-CZ" w:bidi="ar-SA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Book Antiqua" w:hAnsi="Book Antiqua" w:cs="Times New Roman"/>
      <w:b/>
      <w:sz w:val="24"/>
      <w:szCs w:val="24"/>
      <w:lang w:val="cs-CZ" w:eastAsia="cs-CZ" w:bidi="ar-SA"/>
    </w:rPr>
  </w:style>
  <w:style w:type="character" w:customStyle="1" w:styleId="Nadpis4Char">
    <w:name w:val="Nadpis 4 Char"/>
    <w:rPr>
      <w:rFonts w:ascii="Book Antiqua" w:hAnsi="Book Antiqua" w:cs="Times New Roman"/>
      <w:b/>
      <w:sz w:val="24"/>
      <w:szCs w:val="24"/>
      <w:lang w:val="cs-CZ" w:eastAsia="cs-CZ" w:bidi="ar-SA"/>
    </w:rPr>
  </w:style>
  <w:style w:type="character" w:customStyle="1" w:styleId="Nadpis5Char">
    <w:name w:val="Nadpis 5 Char"/>
    <w:rPr>
      <w:rFonts w:ascii="Book Antiqua" w:hAnsi="Book Antiqua" w:cs="Times New Roman"/>
      <w:b/>
      <w:sz w:val="24"/>
      <w:szCs w:val="24"/>
      <w:lang w:val="cs-CZ" w:eastAsia="cs-CZ" w:bidi="ar-SA"/>
    </w:rPr>
  </w:style>
  <w:style w:type="character" w:customStyle="1" w:styleId="Nadpis6Char">
    <w:name w:val="Nadpis 6 Char"/>
    <w:rPr>
      <w:rFonts w:ascii="Calibri" w:hAnsi="Calibri" w:cs="Times New Roman"/>
      <w:b/>
      <w:bCs/>
    </w:rPr>
  </w:style>
  <w:style w:type="character" w:customStyle="1" w:styleId="Nadpis7Char">
    <w:name w:val="Nadpis 7 Char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rPr>
      <w:rFonts w:ascii="Book Antiqua" w:hAnsi="Book Antiqua" w:cs="Times New Roman"/>
      <w:b/>
      <w:iCs/>
      <w:color w:val="404040"/>
      <w:sz w:val="20"/>
      <w:szCs w:val="20"/>
      <w:lang w:val="cs-CZ"/>
    </w:rPr>
  </w:style>
  <w:style w:type="character" w:customStyle="1" w:styleId="Heading2Char5">
    <w:name w:val="Heading 2 Char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4">
    <w:name w:val="Heading 2 Char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3">
    <w:name w:val="Heading 2 Char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2Char2">
    <w:name w:val="Heading 2 Char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2Char">
    <w:name w:val="Nadpis 2 Char"/>
    <w:rPr>
      <w:rFonts w:ascii="Book Antiqua" w:hAnsi="Book Antiqua" w:cs="Times New Roman"/>
      <w:b/>
      <w:sz w:val="24"/>
      <w:szCs w:val="24"/>
      <w:lang w:val="cs-CZ" w:eastAsia="cs-CZ" w:bidi="ar-SA"/>
    </w:rPr>
  </w:style>
  <w:style w:type="character" w:customStyle="1" w:styleId="OdrkaChar">
    <w:name w:val="Odrážka Char"/>
    <w:rPr>
      <w:rFonts w:ascii="Book Antiqua" w:hAnsi="Book Antiqua" w:cs="Times New Roman"/>
      <w:sz w:val="24"/>
      <w:szCs w:val="24"/>
      <w:lang w:val="cs-CZ" w:eastAsia="cs-CZ" w:bidi="ar-SA"/>
    </w:rPr>
  </w:style>
  <w:style w:type="character" w:customStyle="1" w:styleId="ZhlavChar">
    <w:name w:val="Záhlaví Char"/>
    <w:rPr>
      <w:rFonts w:ascii="Book Antiqua" w:hAnsi="Book Antiqua" w:cs="Times New Roman"/>
      <w:sz w:val="24"/>
      <w:szCs w:val="24"/>
      <w:lang w:val="cs-CZ" w:eastAsia="cs-CZ" w:bidi="ar-SA"/>
    </w:rPr>
  </w:style>
  <w:style w:type="character" w:customStyle="1" w:styleId="ZpatChar">
    <w:name w:val="Zápatí Char"/>
    <w:rPr>
      <w:rFonts w:ascii="Book Antiqua" w:hAnsi="Book Antiqua" w:cs="Times New Roman"/>
      <w:sz w:val="24"/>
      <w:szCs w:val="24"/>
      <w:lang w:val="cs-CZ" w:eastAsia="cs-CZ" w:bidi="ar-SA"/>
    </w:rPr>
  </w:style>
  <w:style w:type="character" w:customStyle="1" w:styleId="Zkladntextodsazen2Char">
    <w:name w:val="Základní text odsazený 2 Char"/>
    <w:rPr>
      <w:rFonts w:ascii="Times New Roman" w:hAnsi="Times New Roman" w:cs="Times New Roman"/>
      <w:sz w:val="22"/>
      <w:lang w:val="cs-CZ" w:eastAsia="cs-CZ" w:bidi="ar-SA"/>
    </w:rPr>
  </w:style>
  <w:style w:type="character" w:customStyle="1" w:styleId="ZkladntextodsazenChar">
    <w:name w:val="Základní text odsazený Char"/>
    <w:rPr>
      <w:rFonts w:ascii="Helvetica" w:hAnsi="Helvetica" w:cs="Times New Roman"/>
      <w:sz w:val="24"/>
      <w:lang w:val="en-GB" w:bidi="ar-SA"/>
    </w:rPr>
  </w:style>
  <w:style w:type="character" w:styleId="Odkaznakoment">
    <w:name w:val="annotation reference"/>
    <w:rPr>
      <w:rFonts w:cs="Times New Roman"/>
      <w:sz w:val="16"/>
      <w:szCs w:val="16"/>
    </w:rPr>
  </w:style>
  <w:style w:type="character" w:customStyle="1" w:styleId="TextkomenteChar">
    <w:name w:val="Text komentáře Char"/>
    <w:rPr>
      <w:rFonts w:ascii="Book Antiqua" w:hAnsi="Book Antiqua" w:cs="Times New Roman"/>
      <w:lang w:val="cs-CZ" w:eastAsia="cs-CZ" w:bidi="ar-SA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 w:eastAsia="cs-CZ" w:bidi="ar-SA"/>
    </w:rPr>
  </w:style>
  <w:style w:type="character" w:customStyle="1" w:styleId="grame">
    <w:name w:val="grame"/>
    <w:rPr>
      <w:rFonts w:cs="Times New Roman"/>
    </w:rPr>
  </w:style>
  <w:style w:type="character" w:customStyle="1" w:styleId="spelle">
    <w:name w:val="spelle"/>
    <w:rPr>
      <w:rFonts w:cs="Times New Roman"/>
    </w:rPr>
  </w:style>
  <w:style w:type="character" w:customStyle="1" w:styleId="platne">
    <w:name w:val="platne"/>
    <w:rPr>
      <w:rFonts w:cs="Times New Roman"/>
    </w:rPr>
  </w:style>
  <w:style w:type="character" w:customStyle="1" w:styleId="PedmtkomenteChar">
    <w:name w:val="Předmět komentáře Char"/>
    <w:rPr>
      <w:rFonts w:ascii="Book Antiqua" w:hAnsi="Book Antiqua" w:cs="Times New Roman"/>
      <w:b/>
      <w:bCs/>
      <w:lang w:val="cs-CZ" w:eastAsia="cs-CZ" w:bidi="ar-SA"/>
    </w:rPr>
  </w:style>
  <w:style w:type="character" w:customStyle="1" w:styleId="RozloendokumentuChar">
    <w:name w:val="Rozložení dokumentu Char"/>
    <w:rPr>
      <w:rFonts w:ascii="Tahoma" w:hAnsi="Tahoma" w:cs="Tahoma"/>
      <w:sz w:val="16"/>
      <w:szCs w:val="16"/>
      <w:lang w:val="cs-CZ" w:eastAsia="cs-CZ" w:bidi="ar-SA"/>
    </w:rPr>
  </w:style>
  <w:style w:type="character" w:customStyle="1" w:styleId="Silnzdraznn">
    <w:name w:val="Silné zdůraznění"/>
    <w:rPr>
      <w:rFonts w:cs="Times New Roman"/>
      <w:b/>
      <w:bCs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  <w:i w:val="0"/>
      <w:sz w:val="24"/>
    </w:rPr>
  </w:style>
  <w:style w:type="character" w:customStyle="1" w:styleId="ListLabel3">
    <w:name w:val="ListLabel 3"/>
    <w:rPr>
      <w:rFonts w:eastAsia="Times New Roman" w:cs="Times New Roman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lotextu">
    <w:name w:val="Tělo textu"/>
    <w:basedOn w:val="Vchoz"/>
    <w:pPr>
      <w:spacing w:before="0" w:after="120"/>
    </w:pPr>
  </w:style>
  <w:style w:type="paragraph" w:styleId="Seznam">
    <w:name w:val="List"/>
    <w:basedOn w:val="Tlotextu"/>
    <w:rPr>
      <w:rFonts w:cs="Lohit Hindi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Rejstk">
    <w:name w:val="Rejstřík"/>
    <w:basedOn w:val="Vchoz"/>
    <w:pPr>
      <w:suppressLineNumbers/>
    </w:pPr>
    <w:rPr>
      <w:rFonts w:cs="Lohit Hindi"/>
    </w:rPr>
  </w:style>
  <w:style w:type="paragraph" w:customStyle="1" w:styleId="slovn1">
    <w:name w:val="Číslování 1"/>
    <w:basedOn w:val="Vchoz"/>
    <w:pPr>
      <w:tabs>
        <w:tab w:val="left" w:pos="1477"/>
        <w:tab w:val="left" w:pos="2044"/>
      </w:tabs>
      <w:spacing w:before="0" w:after="120"/>
      <w:ind w:left="360" w:right="567" w:hanging="360"/>
    </w:pPr>
  </w:style>
  <w:style w:type="paragraph" w:customStyle="1" w:styleId="slovna">
    <w:name w:val="Číslování a"/>
    <w:basedOn w:val="Vchoz"/>
    <w:pPr>
      <w:tabs>
        <w:tab w:val="left" w:pos="397"/>
        <w:tab w:val="left" w:pos="964"/>
      </w:tabs>
      <w:ind w:right="567"/>
    </w:pPr>
  </w:style>
  <w:style w:type="paragraph" w:styleId="Nadpisobsahu">
    <w:name w:val="TOC Heading"/>
    <w:basedOn w:val="Nadpis1"/>
    <w:pPr>
      <w:suppressLineNumbers/>
    </w:pPr>
    <w:rPr>
      <w:sz w:val="32"/>
      <w:szCs w:val="32"/>
    </w:rPr>
  </w:style>
  <w:style w:type="paragraph" w:customStyle="1" w:styleId="Style1">
    <w:name w:val="Style1"/>
    <w:basedOn w:val="Vchoz"/>
  </w:style>
  <w:style w:type="paragraph" w:customStyle="1" w:styleId="NolrmalIntent">
    <w:name w:val="NolrmalIntent"/>
    <w:basedOn w:val="Vchoz"/>
    <w:pPr>
      <w:ind w:left="964" w:right="567"/>
    </w:pPr>
  </w:style>
  <w:style w:type="paragraph" w:customStyle="1" w:styleId="Odrka">
    <w:name w:val="Odrážka"/>
    <w:basedOn w:val="Vchoz"/>
    <w:pPr>
      <w:ind w:right="567"/>
    </w:pPr>
  </w:style>
  <w:style w:type="paragraph" w:styleId="Obsah1">
    <w:name w:val="toc 1"/>
    <w:basedOn w:val="Vchoz"/>
    <w:pPr>
      <w:tabs>
        <w:tab w:val="right" w:leader="dot" w:pos="9638"/>
      </w:tabs>
      <w:spacing w:after="100"/>
    </w:pPr>
    <w:rPr>
      <w:b/>
      <w:sz w:val="22"/>
    </w:rPr>
  </w:style>
  <w:style w:type="paragraph" w:styleId="Obsah2">
    <w:name w:val="toc 2"/>
    <w:basedOn w:val="Vchoz"/>
    <w:pPr>
      <w:tabs>
        <w:tab w:val="right" w:leader="dot" w:pos="10015"/>
      </w:tabs>
      <w:spacing w:after="100"/>
      <w:ind w:left="220"/>
    </w:pPr>
  </w:style>
  <w:style w:type="paragraph" w:styleId="Obsah3">
    <w:name w:val="toc 3"/>
    <w:basedOn w:val="Vchoz"/>
    <w:pPr>
      <w:tabs>
        <w:tab w:val="left" w:pos="2640"/>
        <w:tab w:val="right" w:leader="dot" w:pos="10948"/>
      </w:tabs>
      <w:spacing w:after="100"/>
      <w:ind w:left="440"/>
    </w:pPr>
    <w:rPr>
      <w:sz w:val="18"/>
    </w:rPr>
  </w:style>
  <w:style w:type="paragraph" w:styleId="Obsah4">
    <w:name w:val="toc 4"/>
    <w:basedOn w:val="Vchoz"/>
    <w:pPr>
      <w:tabs>
        <w:tab w:val="right" w:leader="dot" w:pos="10769"/>
      </w:tabs>
      <w:ind w:left="660"/>
    </w:pPr>
    <w:rPr>
      <w:sz w:val="18"/>
      <w:szCs w:val="26"/>
    </w:rPr>
  </w:style>
  <w:style w:type="paragraph" w:styleId="Obsah5">
    <w:name w:val="toc 5"/>
    <w:basedOn w:val="Vchoz"/>
    <w:pPr>
      <w:tabs>
        <w:tab w:val="right" w:leader="dot" w:pos="11146"/>
      </w:tabs>
      <w:ind w:left="880"/>
    </w:pPr>
  </w:style>
  <w:style w:type="paragraph" w:styleId="Obsah6">
    <w:name w:val="toc 6"/>
    <w:basedOn w:val="Vchoz"/>
    <w:pPr>
      <w:tabs>
        <w:tab w:val="right" w:leader="dot" w:pos="11523"/>
      </w:tabs>
      <w:ind w:left="1100"/>
    </w:pPr>
  </w:style>
  <w:style w:type="paragraph" w:styleId="Obsah7">
    <w:name w:val="toc 7"/>
    <w:basedOn w:val="Vchoz"/>
    <w:pPr>
      <w:tabs>
        <w:tab w:val="right" w:leader="dot" w:pos="11900"/>
      </w:tabs>
      <w:ind w:left="1320"/>
    </w:pPr>
  </w:style>
  <w:style w:type="paragraph" w:styleId="Obsah8">
    <w:name w:val="toc 8"/>
    <w:basedOn w:val="Vchoz"/>
    <w:pPr>
      <w:tabs>
        <w:tab w:val="right" w:leader="dot" w:pos="12277"/>
      </w:tabs>
      <w:ind w:left="1540"/>
    </w:pPr>
  </w:style>
  <w:style w:type="paragraph" w:styleId="Obsah9">
    <w:name w:val="toc 9"/>
    <w:basedOn w:val="Vchoz"/>
    <w:pPr>
      <w:tabs>
        <w:tab w:val="right" w:leader="dot" w:pos="12654"/>
      </w:tabs>
      <w:ind w:left="1760"/>
    </w:pPr>
  </w:style>
  <w:style w:type="paragraph" w:customStyle="1" w:styleId="Odrka2">
    <w:name w:val="Odrážka 2"/>
    <w:basedOn w:val="Vchoz"/>
    <w:pPr>
      <w:ind w:right="567"/>
    </w:pPr>
  </w:style>
  <w:style w:type="paragraph" w:customStyle="1" w:styleId="TableFont">
    <w:name w:val="TableFont"/>
    <w:basedOn w:val="Vchoz"/>
    <w:pPr>
      <w:spacing w:before="0" w:after="0"/>
      <w:jc w:val="left"/>
    </w:pPr>
    <w:rPr>
      <w:sz w:val="18"/>
    </w:rPr>
  </w:style>
  <w:style w:type="paragraph" w:customStyle="1" w:styleId="TableHeading">
    <w:name w:val="TableHeading"/>
    <w:basedOn w:val="Vchoz"/>
    <w:pPr>
      <w:shd w:val="clear" w:color="auto" w:fill="E2E2E2"/>
    </w:pPr>
    <w:rPr>
      <w:b/>
    </w:rPr>
  </w:style>
  <w:style w:type="paragraph" w:customStyle="1" w:styleId="Odrka3">
    <w:name w:val="Odrážka 3"/>
    <w:basedOn w:val="Vchoz"/>
    <w:pPr>
      <w:tabs>
        <w:tab w:val="left" w:pos="397"/>
        <w:tab w:val="left" w:pos="964"/>
      </w:tabs>
      <w:spacing w:before="0" w:after="0"/>
      <w:ind w:right="567"/>
    </w:pPr>
    <w:rPr>
      <w:sz w:val="18"/>
    </w:rPr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</w:pPr>
  </w:style>
  <w:style w:type="paragraph" w:styleId="Zkladntextodsazen2">
    <w:name w:val="Body Text Indent 2"/>
    <w:basedOn w:val="Vchoz"/>
    <w:pPr>
      <w:tabs>
        <w:tab w:val="left" w:pos="270"/>
        <w:tab w:val="left" w:pos="825"/>
      </w:tabs>
      <w:spacing w:before="120" w:after="0"/>
    </w:pPr>
    <w:rPr>
      <w:rFonts w:ascii="Times New Roman" w:hAnsi="Times New Roman"/>
      <w:sz w:val="22"/>
      <w:szCs w:val="20"/>
    </w:rPr>
  </w:style>
  <w:style w:type="paragraph" w:customStyle="1" w:styleId="BlockQuotation">
    <w:name w:val="Block Quotation"/>
    <w:basedOn w:val="Vchoz"/>
    <w:pPr>
      <w:widowControl w:val="0"/>
      <w:spacing w:before="0" w:after="0"/>
      <w:ind w:left="426" w:right="425" w:hanging="426"/>
    </w:pPr>
    <w:rPr>
      <w:rFonts w:ascii="Times New Roman" w:hAnsi="Times New Roman"/>
      <w:sz w:val="22"/>
      <w:szCs w:val="20"/>
    </w:rPr>
  </w:style>
  <w:style w:type="paragraph" w:styleId="Normlnodsazen">
    <w:name w:val="Normal Indent"/>
    <w:basedOn w:val="Vchoz"/>
    <w:pPr>
      <w:widowControl w:val="0"/>
      <w:tabs>
        <w:tab w:val="left" w:pos="1440"/>
      </w:tabs>
      <w:spacing w:before="120" w:after="0"/>
      <w:ind w:left="360" w:hanging="360"/>
      <w:jc w:val="left"/>
    </w:pPr>
    <w:rPr>
      <w:rFonts w:ascii="Times New Roman" w:hAnsi="Times New Roman"/>
      <w:szCs w:val="20"/>
    </w:rPr>
  </w:style>
  <w:style w:type="paragraph" w:customStyle="1" w:styleId="Odsazentlatextu">
    <w:name w:val="Odsazení těla textu"/>
    <w:basedOn w:val="Vchoz"/>
    <w:pPr>
      <w:tabs>
        <w:tab w:val="left" w:pos="4860"/>
        <w:tab w:val="left" w:pos="5580"/>
        <w:tab w:val="left" w:pos="6480"/>
        <w:tab w:val="left" w:pos="7020"/>
        <w:tab w:val="left" w:pos="7740"/>
        <w:tab w:val="left" w:pos="8460"/>
        <w:tab w:val="left" w:pos="9180"/>
        <w:tab w:val="left" w:pos="9900"/>
        <w:tab w:val="left" w:pos="10620"/>
        <w:tab w:val="left" w:pos="11340"/>
        <w:tab w:val="left" w:pos="12060"/>
        <w:tab w:val="left" w:pos="12780"/>
        <w:tab w:val="left" w:pos="13500"/>
      </w:tabs>
      <w:spacing w:before="0" w:after="111"/>
      <w:ind w:left="1620" w:hanging="900"/>
      <w:jc w:val="left"/>
    </w:pPr>
    <w:rPr>
      <w:rFonts w:ascii="Helvetica" w:hAnsi="Helvetica"/>
      <w:sz w:val="24"/>
      <w:szCs w:val="20"/>
      <w:lang w:val="en-GB" w:eastAsia="en-US"/>
    </w:rPr>
  </w:style>
  <w:style w:type="paragraph" w:styleId="Textkomente">
    <w:name w:val="annotation text"/>
    <w:basedOn w:val="Vchoz"/>
    <w:rPr>
      <w:szCs w:val="20"/>
    </w:rPr>
  </w:style>
  <w:style w:type="paragraph" w:styleId="Textbubliny">
    <w:name w:val="Balloon Text"/>
    <w:basedOn w:val="Vchoz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rohlen">
    <w:name w:val="Prohlášení"/>
    <w:basedOn w:val="Vchoz"/>
    <w:pPr>
      <w:spacing w:before="0" w:after="0" w:line="280" w:lineRule="atLeast"/>
      <w:jc w:val="center"/>
      <w:textAlignment w:val="baseline"/>
    </w:pPr>
    <w:rPr>
      <w:rFonts w:ascii="Times New Roman" w:hAnsi="Times New Roman"/>
      <w:b/>
      <w:sz w:val="24"/>
      <w:szCs w:val="20"/>
      <w:lang w:eastAsia="en-US"/>
    </w:rPr>
  </w:style>
  <w:style w:type="paragraph" w:styleId="Odstavecseseznamem">
    <w:name w:val="List Paragraph"/>
    <w:basedOn w:val="Vchoz"/>
    <w:uiPriority w:val="99"/>
    <w:qFormat/>
    <w:rsid w:val="009262E5"/>
    <w:pPr>
      <w:keepNext/>
      <w:numPr>
        <w:numId w:val="16"/>
      </w:numPr>
      <w:spacing w:before="240" w:after="240" w:line="240" w:lineRule="auto"/>
      <w:contextualSpacing/>
      <w:jc w:val="center"/>
    </w:pPr>
    <w:rPr>
      <w:rFonts w:ascii="Arial" w:hAnsi="Arial" w:cs="Arial"/>
      <w:b/>
      <w:color w:val="404040" w:themeColor="text1" w:themeTint="BF"/>
      <w:sz w:val="22"/>
      <w:szCs w:val="20"/>
    </w:rPr>
  </w:style>
  <w:style w:type="paragraph" w:styleId="Normlnweb">
    <w:name w:val="Normal (Web)"/>
    <w:basedOn w:val="Vchoz"/>
    <w:pPr>
      <w:spacing w:before="28" w:after="28"/>
      <w:jc w:val="left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rPr>
      <w:b/>
      <w:bCs/>
    </w:rPr>
  </w:style>
  <w:style w:type="paragraph" w:styleId="Rozloendokumentu">
    <w:name w:val="Document Map"/>
    <w:basedOn w:val="Vchoz"/>
    <w:pPr>
      <w:spacing w:before="0" w:after="0"/>
    </w:pPr>
    <w:rPr>
      <w:rFonts w:ascii="Tahoma" w:hAnsi="Tahoma" w:cs="Tahoma"/>
      <w:sz w:val="16"/>
      <w:szCs w:val="16"/>
    </w:rPr>
  </w:style>
  <w:style w:type="paragraph" w:styleId="Revize">
    <w:name w:val="Revision"/>
    <w:pPr>
      <w:tabs>
        <w:tab w:val="left" w:pos="708"/>
      </w:tabs>
      <w:suppressAutoHyphens/>
    </w:pPr>
    <w:rPr>
      <w:rFonts w:ascii="Book Antiqua" w:eastAsia="Times New Roman" w:hAnsi="Book Antiqua" w:cs="Times New Roman"/>
      <w:color w:val="00000A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89422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4485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096F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96FAF"/>
  </w:style>
  <w:style w:type="table" w:styleId="Mkatabulky">
    <w:name w:val="Table Grid"/>
    <w:basedOn w:val="Normlntabulka"/>
    <w:uiPriority w:val="59"/>
    <w:rsid w:val="00096FAF"/>
    <w:pPr>
      <w:spacing w:after="0" w:line="320" w:lineRule="atLeas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C0F99"/>
    <w:rPr>
      <w:color w:val="808080"/>
      <w:shd w:val="clear" w:color="auto" w:fill="E6E6E6"/>
    </w:rPr>
  </w:style>
  <w:style w:type="paragraph" w:styleId="Zkladntextodsazen">
    <w:name w:val="Body Text Indent"/>
    <w:basedOn w:val="Normln"/>
    <w:link w:val="ZkladntextodsazenChar1"/>
    <w:uiPriority w:val="99"/>
    <w:unhideWhenUsed/>
    <w:rsid w:val="00893A01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rsid w:val="00893A01"/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h2VHead2">
    <w:name w:val="Nadpis 2.Podkapitola 1.Podkapitola 11.Podkapitola 12.Podkapitola 13.Podkapitola 14.Podkapitola 15.Podkapitola 111.Podkapitola 121.Podkapitola 131.Podkapitola 141.Podkapitola 16.Podkapitola 112.Podkapitola 122.Podkapitola 132.Podkapitola 142.h2.V_Head2"/>
    <w:basedOn w:val="Normln"/>
    <w:rsid w:val="00893A01"/>
    <w:pPr>
      <w:tabs>
        <w:tab w:val="num" w:pos="360"/>
        <w:tab w:val="left" w:pos="709"/>
      </w:tabs>
      <w:spacing w:before="240" w:after="40" w:line="288" w:lineRule="auto"/>
      <w:ind w:left="709" w:hanging="709"/>
      <w:jc w:val="both"/>
      <w:outlineLvl w:val="1"/>
    </w:pPr>
    <w:rPr>
      <w:rFonts w:ascii="Arial" w:eastAsia="Times New Roman" w:hAnsi="Arial" w:cs="Arial"/>
      <w:kern w:val="28"/>
      <w:sz w:val="20"/>
      <w:szCs w:val="20"/>
    </w:rPr>
  </w:style>
  <w:style w:type="character" w:styleId="Siln">
    <w:name w:val="Strong"/>
    <w:uiPriority w:val="22"/>
    <w:qFormat/>
    <w:rsid w:val="00893A01"/>
    <w:rPr>
      <w:b/>
    </w:rPr>
  </w:style>
  <w:style w:type="paragraph" w:customStyle="1" w:styleId="Tabulkatext">
    <w:name w:val="Tabulka text"/>
    <w:basedOn w:val="Zkladntext"/>
    <w:rsid w:val="00893A01"/>
    <w:pPr>
      <w:spacing w:before="4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ulek">
    <w:name w:val="caption"/>
    <w:basedOn w:val="Nzev"/>
    <w:qFormat/>
    <w:rsid w:val="00893A01"/>
    <w:pPr>
      <w:keepNext/>
      <w:keepLines/>
      <w:tabs>
        <w:tab w:val="left" w:pos="709"/>
      </w:tabs>
      <w:suppressAutoHyphens/>
      <w:spacing w:before="60" w:after="120"/>
      <w:contextualSpacing w:val="0"/>
      <w:jc w:val="center"/>
    </w:pPr>
    <w:rPr>
      <w:rFonts w:ascii="Arial Narrow" w:eastAsia="Times New Roman" w:hAnsi="Arial Narrow" w:cs="Times New Roman"/>
      <w:b/>
      <w:spacing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93A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Finanntabulka">
    <w:name w:val="Finanční tabulka"/>
    <w:basedOn w:val="Normlntabulka"/>
    <w:uiPriority w:val="99"/>
    <w:rsid w:val="00AF5715"/>
    <w:pPr>
      <w:spacing w:before="60" w:after="60" w:line="240" w:lineRule="auto"/>
    </w:pPr>
    <w:rPr>
      <w:color w:val="1F497D" w:themeColor="text2"/>
      <w:sz w:val="20"/>
      <w:szCs w:val="20"/>
    </w:rPr>
    <w:tblPr>
      <w:tblStyleRowBandSize w:val="1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V w:val="single" w:sz="4" w:space="0" w:color="8DB3E2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4F81BD" w:themeFill="accent1"/>
      </w:tcPr>
    </w:tblStylePr>
    <w:tblStylePr w:type="lastRow">
      <w:rPr>
        <w:rFonts w:asciiTheme="majorHAnsi" w:hAnsiTheme="majorHAnsi"/>
        <w:b/>
        <w:caps/>
        <w:smallCaps w:val="0"/>
        <w:color w:val="4F81BD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C6D9F1" w:themeFill="text2" w:themeFillTint="33"/>
      </w:tcPr>
    </w:tblStylePr>
  </w:style>
  <w:style w:type="character" w:styleId="Zmnka">
    <w:name w:val="Mention"/>
    <w:basedOn w:val="Standardnpsmoodstavce"/>
    <w:uiPriority w:val="99"/>
    <w:unhideWhenUsed/>
    <w:rsid w:val="008345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aptien.com/cs/pricin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aptien.com/cs/vseobecne-obchodni-podmink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2EB2E84A2B24088840F7070505CB9" ma:contentTypeVersion="20" ma:contentTypeDescription="Create a new document." ma:contentTypeScope="" ma:versionID="abfb6540419d20da0b985784c7931399">
  <xsd:schema xmlns:xsd="http://www.w3.org/2001/XMLSchema" xmlns:xs="http://www.w3.org/2001/XMLSchema" xmlns:p="http://schemas.microsoft.com/office/2006/metadata/properties" xmlns:ns2="5f42566b-b067-41a7-905b-b4399b492735" xmlns:ns3="3a208f1b-6999-4fa1-ad7c-e9c89ed064bf" targetNamespace="http://schemas.microsoft.com/office/2006/metadata/properties" ma:root="true" ma:fieldsID="d19d1401b1c843a02ef6712280ad16dc" ns2:_="" ns3:_="">
    <xsd:import namespace="5f42566b-b067-41a7-905b-b4399b492735"/>
    <xsd:import namespace="3a208f1b-6999-4fa1-ad7c-e9c89ed06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566b-b067-41a7-905b-b4399b492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2e2610-3ebf-4c04-93e7-da056bbed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08f1b-6999-4fa1-ad7c-e9c89ed06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f0f0af-2c61-41e0-8d85-abe99a759cb1}" ma:internalName="TaxCatchAll" ma:showField="CatchAllData" ma:web="3a208f1b-6999-4fa1-ad7c-e9c89ed06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208f1b-6999-4fa1-ad7c-e9c89ed064bf">
      <UserInfo>
        <DisplayName>Libor Ondrej | Aptien Labs</DisplayName>
        <AccountId>14</AccountId>
        <AccountType/>
      </UserInfo>
    </SharedWithUsers>
    <TaxCatchAll xmlns="3a208f1b-6999-4fa1-ad7c-e9c89ed064bf" xsi:nil="true"/>
    <lcf76f155ced4ddcb4097134ff3c332f xmlns="5f42566b-b067-41a7-905b-b4399b4927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6F9A16-274F-42F1-9813-407FADD9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566b-b067-41a7-905b-b4399b492735"/>
    <ds:schemaRef ds:uri="3a208f1b-6999-4fa1-ad7c-e9c89ed06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E85C4-CD2E-2A4B-A1F1-5AAE0165E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8912BB-21CF-47A9-8F25-43E113000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71E46C-361F-4EB9-B933-8B8D3B5B19B7}">
  <ds:schemaRefs>
    <ds:schemaRef ds:uri="http://schemas.microsoft.com/office/2006/metadata/properties"/>
    <ds:schemaRef ds:uri="http://schemas.microsoft.com/office/infopath/2007/PartnerControls"/>
    <ds:schemaRef ds:uri="3a208f1b-6999-4fa1-ad7c-e9c89ed064bf"/>
    <ds:schemaRef ds:uri="5f42566b-b067-41a7-905b-b4399b4927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Dodávka licencí</vt:lpstr>
    </vt:vector>
  </TitlesOfParts>
  <Company>CORTIS</Company>
  <LinksUpToDate>false</LinksUpToDate>
  <CharactersWithSpaces>4949</CharactersWithSpaces>
  <SharedDoc>false</SharedDoc>
  <HLinks>
    <vt:vector size="18" baseType="variant">
      <vt:variant>
        <vt:i4>131165</vt:i4>
      </vt:variant>
      <vt:variant>
        <vt:i4>30</vt:i4>
      </vt:variant>
      <vt:variant>
        <vt:i4>0</vt:i4>
      </vt:variant>
      <vt:variant>
        <vt:i4>5</vt:i4>
      </vt:variant>
      <vt:variant>
        <vt:lpwstr>https://www.aptien.com/cs/pricing</vt:lpwstr>
      </vt:variant>
      <vt:variant>
        <vt:lpwstr/>
      </vt:variant>
      <vt:variant>
        <vt:i4>262222</vt:i4>
      </vt:variant>
      <vt:variant>
        <vt:i4>0</vt:i4>
      </vt:variant>
      <vt:variant>
        <vt:i4>0</vt:i4>
      </vt:variant>
      <vt:variant>
        <vt:i4>5</vt:i4>
      </vt:variant>
      <vt:variant>
        <vt:lpwstr>http://www.aptien.com/cs/vseobecne-obchodni-podminky</vt:lpwstr>
      </vt:variant>
      <vt:variant>
        <vt:lpwstr/>
      </vt:variant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mailto:davidm@aptien.com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Dodávka licencí</dc:title>
  <dc:subject/>
  <dc:creator>CORTIS Consulting</dc:creator>
  <cp:keywords/>
  <cp:lastModifiedBy>Machova Michaela</cp:lastModifiedBy>
  <cp:revision>17</cp:revision>
  <cp:lastPrinted>2011-08-31T11:01:00Z</cp:lastPrinted>
  <dcterms:created xsi:type="dcterms:W3CDTF">2025-02-11T15:27:00Z</dcterms:created>
  <dcterms:modified xsi:type="dcterms:W3CDTF">2025-11-28T10:34:00Z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0x0101009EF2EB2E84A2B24088840F7070505CB9</vt:lpwstr>
  </property>
  <property fmtid="{D5CDD505-2E9C-101B-9397-08002B2CF9AE}" pid="3" name="MediaServiceImageTags">
    <vt:lpwstr/>
  </property>
  <property fmtid="{D5CDD505-2E9C-101B-9397-08002B2CF9AE}" pid="4" name="GrammarlyDocumentId">
    <vt:lpwstr>c50e2e0c78438dd99991cce72624d5f4664b4135e63103782cfa2b47989fbab3</vt:lpwstr>
  </property>
  <property fmtid="{D5CDD505-2E9C-101B-9397-08002B2CF9AE}" pid="5" name="docLang">
    <vt:lpwstr>cs</vt:lpwstr>
  </property>
</Properties>
</file>