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4532"/>
        <w:gridCol w:w="332"/>
        <w:gridCol w:w="221"/>
        <w:gridCol w:w="552"/>
        <w:gridCol w:w="1216"/>
        <w:gridCol w:w="2653"/>
        <w:gridCol w:w="221"/>
        <w:gridCol w:w="332"/>
      </w:tblGrid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 Odbor kancelář hejtmanky, kultury, lázeňství a cestovního ruchu</w:t>
            </w:r>
          </w:p>
        </w:tc>
      </w:tr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PROTEBE live, z.s.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Hájek 27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PSČ 363 01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IČO: 26992809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DIČ: 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2100"/>
        <w:gridCol w:w="3868"/>
        <w:gridCol w:w="2322"/>
      </w:tblGrid>
      <w:tr w:rsidR="00000000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000000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Slipková Monika Mgr. / 2319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01.12.2025</w:t>
            </w:r>
          </w:p>
        </w:tc>
      </w:tr>
    </w:tbl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9"/>
        <w:gridCol w:w="884"/>
        <w:gridCol w:w="140"/>
        <w:gridCol w:w="1960"/>
        <w:gridCol w:w="3095"/>
        <w:gridCol w:w="3095"/>
      </w:tblGrid>
      <w:tr w:rsidR="00000000">
        <w:trPr>
          <w:cantSplit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01428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00167/25/KR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226 555,00</w:t>
            </w:r>
          </w:p>
        </w:tc>
      </w:tr>
    </w:tbl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výrobu a dodání propagačních předmětů s motivem UNESCO.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zakázky bude realizováno zajištění výro</w:t>
      </w:r>
      <w:r>
        <w:rPr>
          <w:rFonts w:ascii="Times New Roman" w:hAnsi="Times New Roman" w:cs="Times New Roman"/>
          <w:color w:val="000000"/>
          <w:sz w:val="17"/>
          <w:szCs w:val="17"/>
        </w:rPr>
        <w:t>by těchto předmětů: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500 ks kvarteta (á 32 karet oboustranně) + obal oboustranně na každý set karet, gramáž: 300 g/m2 – 37.750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500 ks černého petra (á 33 karet oboustranně) + obal oboustranně na každý set karet, gramáž: 300 g/m2 – 37.750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•  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 500 ks samolepek (velikost A5, řezy) – 10.750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500 ks tetovaček (velikost A5, řezy) – 25.500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500 ks bloků (velikost A5, á 18 listů/36 stran, gramáž listů: 120 g/m2, gramáž obálky: 200 g/m2) – 37.600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150 ks bavlněných tašek přírodní</w:t>
      </w:r>
      <w:r>
        <w:rPr>
          <w:rFonts w:ascii="Times New Roman" w:hAnsi="Times New Roman" w:cs="Times New Roman"/>
          <w:color w:val="000000"/>
          <w:sz w:val="17"/>
          <w:szCs w:val="17"/>
        </w:rPr>
        <w:t>ch, 140 g/m2, rozměr: 37x41 cm s plnobarevným digi. transferem (max. rozměr 250x330 mm) – 1. strana – 14.430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150 ks bavlněných tašek bílých, 140 g/m2, rozměr: 37x41 cm s plnobarevným digi. transferem (max. rozměr 250x330 mm) – 1. strana – 14.475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•    300 ks hliníkových lahví 600 ml, rozměr: výška 25 cm s plnobarevným rotačním potiskem LED UV (max. rozměr: 200x150 mm) – 48.300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Dohodnutá cena činí maximálně 226.555 Kč vč. DPH. Cena zahrnuje veškeré náklady zhotovitele spojené se splněním jeho z</w:t>
      </w:r>
      <w:r>
        <w:rPr>
          <w:rFonts w:ascii="Times New Roman" w:hAnsi="Times New Roman" w:cs="Times New Roman"/>
          <w:color w:val="000000"/>
          <w:sz w:val="17"/>
          <w:szCs w:val="17"/>
        </w:rPr>
        <w:t>ávazku z této objednávky.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Doba plnění předmětu zakázky: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doprava a dodání všech propagačních předmětů do sídla objednavatele – do 10. 2. 2026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Grafický návrh kolekce v tiskové kvalitě bude předán na flash discu.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Objednatel není povinen dílo převzít, po</w:t>
      </w:r>
      <w:r>
        <w:rPr>
          <w:rFonts w:ascii="Times New Roman" w:hAnsi="Times New Roman" w:cs="Times New Roman"/>
          <w:color w:val="000000"/>
          <w:sz w:val="17"/>
          <w:szCs w:val="17"/>
        </w:rPr>
        <w:t>kud toto vykazuje vady či nedodělky.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Zhotovitel není oprávněn poskytnout výsledek díla jiným osobám než objednateli.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Vlastnické právo k předmětům, které jsou výstupem díla a nebezpečí škody na nich přechází na objednatele dnem převzetí díla objednatele.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</w:t>
      </w:r>
      <w:r>
        <w:rPr>
          <w:rFonts w:ascii="Times New Roman" w:hAnsi="Times New Roman" w:cs="Times New Roman"/>
          <w:color w:val="000000"/>
          <w:sz w:val="17"/>
          <w:szCs w:val="17"/>
        </w:rPr>
        <w:t>ankce: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případě, že zhotovitel neprovede dílo včas, je povinen zaplatit objednateli smluvní pokutu ve výši 0,1 % z ceny za dílo, a to za každý započatý den prodlení.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Pokud zhotovitel neodstraní vadu díla ve lhůtě do 5 pracovních dnů od jejího oznámení obj</w:t>
      </w:r>
      <w:r>
        <w:rPr>
          <w:rFonts w:ascii="Times New Roman" w:hAnsi="Times New Roman" w:cs="Times New Roman"/>
          <w:color w:val="000000"/>
          <w:sz w:val="17"/>
          <w:szCs w:val="17"/>
        </w:rPr>
        <w:t>ednatelem, je zhotovitel povinen zaplatit objednateli smluvní pokutu ve výši 0,1 % z ceny za dílo, a to za každý započatý den prodlení.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Prosíme, aby doba splatnosti na faktuře byla minimálně 14 dní.</w:t>
      </w: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Upřednostňujeme elektronické faktury ve formátu ISDOC </w:t>
      </w:r>
      <w:r>
        <w:rPr>
          <w:rFonts w:ascii="Times New Roman" w:hAnsi="Times New Roman" w:cs="Times New Roman"/>
          <w:color w:val="000000"/>
          <w:sz w:val="17"/>
          <w:szCs w:val="17"/>
        </w:rPr>
        <w:t>zaslané na epodatelna@kr-karlovarsky.cz, případně do datové schránky siqbxt2.</w:t>
      </w: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1658"/>
        <w:gridCol w:w="608"/>
        <w:gridCol w:w="2597"/>
        <w:gridCol w:w="55"/>
        <w:gridCol w:w="4587"/>
        <w:gridCol w:w="885"/>
      </w:tblGrid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kancelář hejtmanky, kultury, lázeňství a cestovního ruchu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353/88</w:t>
            </w:r>
          </w:p>
        </w:tc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4863"/>
        <w:gridCol w:w="4642"/>
        <w:gridCol w:w="885"/>
      </w:tblGrid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3979"/>
        <w:gridCol w:w="884"/>
        <w:gridCol w:w="4642"/>
        <w:gridCol w:w="885"/>
      </w:tblGrid>
      <w:tr w:rsidR="00000000">
        <w:trPr>
          <w:cantSplit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Michal Vinš Ing.</w:t>
            </w:r>
          </w:p>
        </w:tc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Pověřen výkonem dalších úkolů náležející vedoucímu odboru</w:t>
            </w:r>
          </w:p>
        </w:tc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C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C0EC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pgSz w:w="11903" w:h="16833"/>
      <w:pgMar w:top="283" w:right="566" w:bottom="566" w:left="283" w:header="283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0EC5">
      <w:pPr>
        <w:spacing w:after="0" w:line="240" w:lineRule="auto"/>
      </w:pPr>
      <w:r>
        <w:separator/>
      </w:r>
    </w:p>
  </w:endnote>
  <w:endnote w:type="continuationSeparator" w:id="0">
    <w:p w:rsidR="00000000" w:rsidRDefault="00CC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3"/>
    </w:tblGrid>
    <w:tr w:rsidR="00000000">
      <w:trPr>
        <w:cantSplit/>
      </w:trPr>
      <w:tc>
        <w:tcPr>
          <w:tcW w:w="11053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000000" w:rsidRDefault="00CC0EC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Závodní 353/88, Dvory, 360 06 Karlovy Vary IČO: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0EC5">
      <w:pPr>
        <w:spacing w:after="0" w:line="240" w:lineRule="auto"/>
      </w:pPr>
      <w:r>
        <w:separator/>
      </w:r>
    </w:p>
  </w:footnote>
  <w:footnote w:type="continuationSeparator" w:id="0">
    <w:p w:rsidR="00000000" w:rsidRDefault="00CC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C0EC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C5"/>
    <w:rsid w:val="00C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3B955D"/>
  <w14:defaultImageDpi w14:val="0"/>
  <w15:docId w15:val="{FCE5C900-0A26-4A0B-B250-78C195E3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Slipková Monika</dc:creator>
  <cp:keywords/>
  <dc:description/>
  <cp:lastModifiedBy>Slipková Monika</cp:lastModifiedBy>
  <cp:revision>2</cp:revision>
  <dcterms:created xsi:type="dcterms:W3CDTF">2025-12-02T12:23:00Z</dcterms:created>
  <dcterms:modified xsi:type="dcterms:W3CDTF">2025-12-02T12:23:00Z</dcterms:modified>
</cp:coreProperties>
</file>