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Příloha č. 3 SOD č. 1213/2025</w:t>
      </w:r>
    </w:p>
    <w:p>
      <w:pPr>
        <w:pStyle w:val="Style8"/>
        <w:keepNext w:val="0"/>
        <w:keepLines w:val="0"/>
        <w:widowControl w:val="0"/>
        <w:shd w:val="clear" w:color="auto" w:fill="auto"/>
        <w:bidi w:val="0"/>
        <w:spacing w:before="0"/>
        <w:ind w:left="0" w:right="0" w:firstLine="0"/>
        <w:jc w:val="left"/>
      </w:pPr>
      <w:r>
        <w:rPr>
          <w:color w:val="000000"/>
          <w:spacing w:val="0"/>
          <w:w w:val="100"/>
          <w:position w:val="0"/>
          <w:shd w:val="clear" w:color="auto" w:fill="auto"/>
          <w:lang w:val="cs-CZ" w:eastAsia="cs-CZ" w:bidi="cs-CZ"/>
        </w:rPr>
        <w:t>ČESTNÉ PROHLÁŠENÍ K FINANČNÍM SANKCÍM</w:t>
      </w:r>
    </w:p>
    <w:p>
      <w:pPr>
        <w:pStyle w:val="Style2"/>
        <w:keepNext w:val="0"/>
        <w:keepLines w:val="0"/>
        <w:widowControl w:val="0"/>
        <w:shd w:val="clear" w:color="auto" w:fill="auto"/>
        <w:tabs>
          <w:tab w:pos="2095" w:val="left"/>
        </w:tabs>
        <w:bidi w:val="0"/>
        <w:spacing w:before="0" w:after="220" w:line="240" w:lineRule="auto"/>
        <w:ind w:left="0" w:right="0" w:firstLine="0"/>
        <w:jc w:val="left"/>
      </w:pPr>
      <w:r>
        <w:rPr>
          <w:color w:val="000000"/>
          <w:spacing w:val="0"/>
          <w:w w:val="100"/>
          <w:position w:val="0"/>
          <w:sz w:val="24"/>
          <w:szCs w:val="24"/>
          <w:shd w:val="clear" w:color="auto" w:fill="auto"/>
          <w:lang w:val="cs-CZ" w:eastAsia="cs-CZ" w:bidi="cs-CZ"/>
        </w:rPr>
        <w:t>Zakázka:</w:t>
        <w:tab/>
      </w:r>
      <w:r>
        <w:rPr>
          <w:b/>
          <w:bCs/>
          <w:color w:val="000000"/>
          <w:spacing w:val="0"/>
          <w:w w:val="100"/>
          <w:position w:val="0"/>
          <w:shd w:val="clear" w:color="auto" w:fill="auto"/>
          <w:lang w:val="cs-CZ" w:eastAsia="cs-CZ" w:bidi="cs-CZ"/>
        </w:rPr>
        <w:t>“ Tvršický vodovod - šachta č.6 ”</w:t>
      </w:r>
    </w:p>
    <w:p>
      <w:pPr>
        <w:pStyle w:val="Style2"/>
        <w:keepNext w:val="0"/>
        <w:keepLines w:val="0"/>
        <w:widowControl w:val="0"/>
        <w:shd w:val="clear" w:color="auto" w:fill="auto"/>
        <w:tabs>
          <w:tab w:pos="2095" w:val="left"/>
        </w:tabs>
        <w:bidi w:val="0"/>
        <w:spacing w:before="0" w:after="22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12"/>
        <w:keepNext w:val="0"/>
        <w:keepLines w:val="0"/>
        <w:widowControl w:val="0"/>
        <w:shd w:val="clear" w:color="auto" w:fill="auto"/>
        <w:bidi w:val="0"/>
        <w:spacing w:before="0" w:after="0" w:line="214" w:lineRule="auto"/>
        <w:ind w:left="0" w:right="0" w:firstLine="0"/>
        <w:jc w:val="left"/>
      </w:pPr>
      <w:r>
        <w:rPr>
          <w:b/>
          <w:bCs/>
          <w:color w:val="000000"/>
          <w:spacing w:val="0"/>
          <w:w w:val="100"/>
          <w:position w:val="0"/>
          <w:sz w:val="24"/>
          <w:szCs w:val="24"/>
          <w:shd w:val="clear" w:color="auto" w:fill="auto"/>
          <w:lang w:val="cs-CZ" w:eastAsia="cs-CZ" w:bidi="cs-CZ"/>
        </w:rPr>
        <w:t>ČESTNÉ PROHLÁŠENÍ</w:t>
      </w:r>
    </w:p>
    <w:p>
      <w:pPr>
        <w:pStyle w:val="Style12"/>
        <w:keepNext w:val="0"/>
        <w:keepLines w:val="0"/>
        <w:widowControl w:val="0"/>
        <w:shd w:val="clear" w:color="auto" w:fill="auto"/>
        <w:tabs>
          <w:tab w:leader="dot" w:pos="8122" w:val="left"/>
        </w:tabs>
        <w:bidi w:val="0"/>
        <w:spacing w:before="0"/>
        <w:ind w:left="0" w:right="0" w:firstLine="0"/>
        <w:jc w:val="left"/>
        <w:rPr>
          <w:sz w:val="20"/>
          <w:szCs w:val="20"/>
        </w:rPr>
      </w:pPr>
      <w:r>
        <w:rPr>
          <w:color w:val="000000"/>
          <w:spacing w:val="0"/>
          <w:w w:val="100"/>
          <w:position w:val="0"/>
          <w:sz w:val="24"/>
          <w:szCs w:val="24"/>
          <w:shd w:val="clear" w:color="auto" w:fill="auto"/>
          <w:lang w:val="cs-CZ" w:eastAsia="cs-CZ" w:bidi="cs-CZ"/>
        </w:rPr>
        <w:t xml:space="preserve">FINSTAV Vodohospodářská stavební s.r.o. Černovická 4264, 430 03 Chomutov </w:t>
      </w: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12"/>
        <w:keepNext w:val="0"/>
        <w:keepLines w:val="0"/>
        <w:widowControl w:val="0"/>
        <w:shd w:val="clear" w:color="auto" w:fill="auto"/>
        <w:bidi w:val="0"/>
        <w:spacing w:before="0"/>
        <w:ind w:left="0" w:right="0" w:firstLine="0"/>
        <w:jc w:val="left"/>
        <w:rPr>
          <w:sz w:val="22"/>
          <w:szCs w:val="22"/>
        </w:rPr>
      </w:pPr>
      <w:r>
        <w:rPr>
          <w:b/>
          <w:bCs/>
          <w:color w:val="000000"/>
          <w:spacing w:val="0"/>
          <w:w w:val="100"/>
          <w:position w:val="0"/>
          <w:sz w:val="22"/>
          <w:szCs w:val="22"/>
          <w:shd w:val="clear" w:color="auto" w:fill="auto"/>
          <w:lang w:val="cs-CZ" w:eastAsia="cs-CZ" w:bidi="cs-CZ"/>
        </w:rPr>
        <w:t xml:space="preserve">Účastník zadávacího řízení </w:t>
      </w:r>
      <w:r>
        <w:rPr>
          <w:color w:val="000000"/>
          <w:spacing w:val="0"/>
          <w:w w:val="100"/>
          <w:position w:val="0"/>
          <w:sz w:val="22"/>
          <w:szCs w:val="22"/>
          <w:shd w:val="clear" w:color="auto" w:fill="auto"/>
          <w:lang w:val="cs-CZ" w:eastAsia="cs-CZ" w:bidi="cs-CZ"/>
        </w:rPr>
        <w:t xml:space="preserve">o veřejnou zakázku na akci: </w:t>
      </w:r>
      <w:r>
        <w:rPr>
          <w:rStyle w:val="CharStyle3"/>
          <w:b/>
          <w:bCs/>
        </w:rPr>
        <w:t>“ Tvršický vodovod - šachta č.6 ”</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Dodavatel – společnost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FINSTAV Vodohospodářská stavební s.r.o. Černovická 4264, 430 03 Chomutov jednající prostřednictvím</w:t>
      </w:r>
    </w:p>
    <w:p>
      <w:pPr>
        <w:pStyle w:val="Style2"/>
        <w:keepNext w:val="0"/>
        <w:keepLines w:val="0"/>
        <w:widowControl w:val="0"/>
        <w:shd w:val="clear" w:color="auto" w:fill="auto"/>
        <w:bidi w:val="0"/>
        <w:spacing w:before="0" w:after="0" w:line="240" w:lineRule="auto"/>
        <w:ind w:left="1920" w:right="0" w:firstLine="0"/>
        <w:jc w:val="left"/>
      </w:pPr>
      <w:r>
        <w:rPr>
          <w:color w:val="000000"/>
          <w:spacing w:val="0"/>
          <w:w w:val="100"/>
          <w:position w:val="0"/>
          <w:shd w:val="clear" w:color="auto" w:fill="auto"/>
          <w:lang w:val="cs-CZ" w:eastAsia="cs-CZ" w:bidi="cs-CZ"/>
        </w:rPr>
        <w:t>, jednatel</w:t>
      </w:r>
    </w:p>
    <w:p>
      <w:pPr>
        <w:pStyle w:val="Style2"/>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8"/>
        <w:keepNext/>
        <w:keepLines/>
        <w:widowControl w:val="0"/>
        <w:numPr>
          <w:ilvl w:val="0"/>
          <w:numId w:val="1"/>
        </w:numPr>
        <w:shd w:val="clear" w:color="auto" w:fill="auto"/>
        <w:tabs>
          <w:tab w:pos="999" w:val="left"/>
        </w:tabs>
        <w:bidi w:val="0"/>
        <w:spacing w:before="0" w:line="240" w:lineRule="auto"/>
        <w:ind w:right="0" w:firstLine="0"/>
        <w:jc w:val="left"/>
      </w:pPr>
      <w:bookmarkStart w:id="0" w:name="bookmark0"/>
      <w:bookmarkStart w:id="1" w:name="bookmark1"/>
      <w:bookmarkStart w:id="2" w:name="bookmark2"/>
      <w:bookmarkStart w:id="3" w:name="bookmark3"/>
      <w:bookmarkEnd w:id="2"/>
      <w:r>
        <w:rPr>
          <w:color w:val="000000"/>
          <w:spacing w:val="0"/>
          <w:w w:val="100"/>
          <w:position w:val="0"/>
          <w:sz w:val="20"/>
          <w:szCs w:val="20"/>
          <w:shd w:val="clear" w:color="auto" w:fill="auto"/>
          <w:lang w:val="cs-CZ" w:eastAsia="cs-CZ" w:bidi="cs-CZ"/>
        </w:rPr>
        <w:t xml:space="preserve">a) </w:t>
      </w:r>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bookmarkEnd w:id="0"/>
      <w:bookmarkEnd w:id="1"/>
      <w:bookmarkEnd w:id="3"/>
    </w:p>
    <w:p>
      <w:pPr>
        <w:pStyle w:val="Style21"/>
        <w:keepNext/>
        <w:keepLines/>
        <w:widowControl w:val="0"/>
        <w:numPr>
          <w:ilvl w:val="0"/>
          <w:numId w:val="3"/>
        </w:numPr>
        <w:shd w:val="clear" w:color="auto" w:fill="auto"/>
        <w:tabs>
          <w:tab w:pos="699" w:val="left"/>
          <w:tab w:pos="1367" w:val="left"/>
        </w:tabs>
        <w:bidi w:val="0"/>
        <w:spacing w:before="0" w:after="0" w:line="240" w:lineRule="auto"/>
        <w:ind w:left="0" w:right="0" w:firstLine="0"/>
        <w:jc w:val="left"/>
      </w:pPr>
      <w:bookmarkStart w:id="4" w:name="bookmark4"/>
      <w:bookmarkStart w:id="5" w:name="bookmark5"/>
      <w:bookmarkStart w:id="6" w:name="bookmark6"/>
      <w:bookmarkStart w:id="7" w:name="bookmark7"/>
      <w:bookmarkEnd w:id="6"/>
      <w:r>
        <w:rPr>
          <w:color w:val="000000"/>
          <w:spacing w:val="0"/>
          <w:w w:val="100"/>
          <w:position w:val="0"/>
          <w:sz w:val="20"/>
          <w:szCs w:val="20"/>
          <w:shd w:val="clear" w:color="auto" w:fill="auto"/>
          <w:lang w:val="cs-CZ" w:eastAsia="cs-CZ" w:bidi="cs-CZ"/>
        </w:rPr>
        <w:t>a.i.</w:t>
        <w:tab/>
      </w:r>
      <w:r>
        <w:rPr>
          <w:color w:val="000000"/>
          <w:spacing w:val="0"/>
          <w:w w:val="100"/>
          <w:position w:val="0"/>
          <w:shd w:val="clear" w:color="auto" w:fill="auto"/>
          <w:lang w:val="cs-CZ" w:eastAsia="cs-CZ" w:bidi="cs-CZ"/>
        </w:rPr>
        <w:t>mezinárodní finanční sankce ve smyslu rozhodnutí a nařízení Rady EU vydaných</w:t>
      </w:r>
      <w:bookmarkEnd w:id="4"/>
      <w:bookmarkEnd w:id="5"/>
      <w:bookmarkEnd w:id="7"/>
    </w:p>
    <w:p>
      <w:pPr>
        <w:pStyle w:val="Style2"/>
        <w:keepNext w:val="0"/>
        <w:keepLines w:val="0"/>
        <w:widowControl w:val="0"/>
        <w:shd w:val="clear" w:color="auto" w:fill="auto"/>
        <w:bidi w:val="0"/>
        <w:spacing w:before="0" w:line="240" w:lineRule="auto"/>
        <w:ind w:left="300" w:right="0" w:firstLine="0"/>
        <w:jc w:val="both"/>
      </w:pPr>
      <w:bookmarkStart w:id="8" w:name="bookmark8"/>
      <w:r>
        <w:rPr>
          <w:color w:val="000000"/>
          <w:spacing w:val="0"/>
          <w:w w:val="100"/>
          <w:position w:val="0"/>
          <w:shd w:val="clear" w:color="auto" w:fill="auto"/>
          <w:lang w:val="cs-CZ" w:eastAsia="cs-CZ" w:bidi="cs-CZ"/>
        </w:rPr>
        <w:t>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bookmarkEnd w:id="8"/>
    </w:p>
    <w:p>
      <w:pPr>
        <w:pStyle w:val="Style21"/>
        <w:keepNext/>
        <w:keepLines/>
        <w:widowControl w:val="0"/>
        <w:numPr>
          <w:ilvl w:val="0"/>
          <w:numId w:val="5"/>
        </w:numPr>
        <w:shd w:val="clear" w:color="auto" w:fill="auto"/>
        <w:tabs>
          <w:tab w:pos="699" w:val="left"/>
          <w:tab w:pos="1367" w:val="left"/>
        </w:tabs>
        <w:bidi w:val="0"/>
        <w:spacing w:before="0" w:after="0" w:line="240" w:lineRule="auto"/>
        <w:ind w:left="0" w:right="0" w:firstLine="0"/>
        <w:jc w:val="left"/>
      </w:pPr>
      <w:bookmarkStart w:id="10" w:name="bookmark10"/>
      <w:bookmarkStart w:id="11" w:name="bookmark11"/>
      <w:bookmarkStart w:id="12" w:name="bookmark12"/>
      <w:bookmarkStart w:id="9" w:name="bookmark9"/>
      <w:bookmarkEnd w:id="11"/>
      <w:r>
        <w:rPr>
          <w:color w:val="000000"/>
          <w:spacing w:val="0"/>
          <w:w w:val="100"/>
          <w:position w:val="0"/>
          <w:sz w:val="20"/>
          <w:szCs w:val="20"/>
          <w:shd w:val="clear" w:color="auto" w:fill="auto"/>
          <w:lang w:val="cs-CZ" w:eastAsia="cs-CZ" w:bidi="cs-CZ"/>
        </w:rPr>
        <w:t>a.ii.</w:t>
        <w:tab/>
      </w:r>
      <w:r>
        <w:rPr>
          <w:color w:val="000000"/>
          <w:spacing w:val="0"/>
          <w:w w:val="100"/>
          <w:position w:val="0"/>
          <w:shd w:val="clear" w:color="auto" w:fill="auto"/>
          <w:lang w:val="cs-CZ" w:eastAsia="cs-CZ" w:bidi="cs-CZ"/>
        </w:rPr>
        <w:t>jiné aplikovatelné sankce platné v České republice nebo zemi sídla dodavatele,</w:t>
      </w:r>
      <w:bookmarkEnd w:id="10"/>
      <w:bookmarkEnd w:id="12"/>
      <w:bookmarkEnd w:id="9"/>
    </w:p>
    <w:p>
      <w:pPr>
        <w:pStyle w:val="Style2"/>
        <w:keepNext w:val="0"/>
        <w:keepLines w:val="0"/>
        <w:widowControl w:val="0"/>
        <w:shd w:val="clear" w:color="auto" w:fill="auto"/>
        <w:bidi w:val="0"/>
        <w:spacing w:before="0" w:line="240" w:lineRule="auto"/>
        <w:ind w:left="0" w:right="0" w:firstLine="300"/>
        <w:jc w:val="left"/>
      </w:pPr>
      <w:bookmarkStart w:id="13" w:name="bookmark13"/>
      <w:r>
        <w:rPr>
          <w:color w:val="000000"/>
          <w:spacing w:val="0"/>
          <w:w w:val="100"/>
          <w:position w:val="0"/>
          <w:shd w:val="clear" w:color="auto" w:fill="auto"/>
          <w:lang w:val="cs-CZ" w:eastAsia="cs-CZ" w:bidi="cs-CZ"/>
        </w:rPr>
        <w:t>kterými je sledován stejný účel jako těmi ze Základních nařízení;</w:t>
      </w:r>
      <w:bookmarkEnd w:id="13"/>
    </w:p>
    <w:p>
      <w:pPr>
        <w:pStyle w:val="Style18"/>
        <w:keepNext/>
        <w:keepLines/>
        <w:widowControl w:val="0"/>
        <w:shd w:val="clear" w:color="auto" w:fill="auto"/>
        <w:bidi w:val="0"/>
        <w:spacing w:before="0" w:line="240" w:lineRule="auto"/>
        <w:ind w:left="0" w:right="0" w:firstLine="0"/>
        <w:jc w:val="left"/>
      </w:pPr>
      <w:bookmarkStart w:id="14" w:name="bookmark14"/>
      <w:bookmarkStart w:id="15" w:name="bookmark15"/>
      <w:bookmarkStart w:id="16" w:name="bookmark16"/>
      <w:r>
        <w:rPr>
          <w:color w:val="000000"/>
          <w:spacing w:val="0"/>
          <w:w w:val="100"/>
          <w:position w:val="0"/>
          <w:shd w:val="clear" w:color="auto" w:fill="auto"/>
          <w:lang w:val="cs-CZ" w:eastAsia="cs-CZ" w:bidi="cs-CZ"/>
        </w:rPr>
        <w:t>a</w:t>
      </w:r>
      <w:bookmarkEnd w:id="14"/>
      <w:bookmarkEnd w:id="15"/>
      <w:bookmarkEnd w:id="16"/>
    </w:p>
    <w:p>
      <w:pPr>
        <w:pStyle w:val="Style18"/>
        <w:keepNext/>
        <w:keepLines/>
        <w:widowControl w:val="0"/>
        <w:numPr>
          <w:ilvl w:val="0"/>
          <w:numId w:val="7"/>
        </w:numPr>
        <w:shd w:val="clear" w:color="auto" w:fill="auto"/>
        <w:tabs>
          <w:tab w:pos="999" w:val="left"/>
          <w:tab w:pos="1367" w:val="left"/>
        </w:tabs>
        <w:bidi w:val="0"/>
        <w:spacing w:before="0" w:after="0" w:line="240" w:lineRule="auto"/>
        <w:ind w:left="0" w:right="0" w:firstLine="300"/>
        <w:jc w:val="left"/>
      </w:pPr>
      <w:bookmarkStart w:id="17" w:name="bookmark17"/>
      <w:bookmarkStart w:id="18" w:name="bookmark18"/>
      <w:bookmarkStart w:id="19" w:name="bookmark19"/>
      <w:bookmarkStart w:id="20" w:name="bookmark20"/>
      <w:bookmarkEnd w:id="19"/>
      <w:r>
        <w:rPr>
          <w:color w:val="000000"/>
          <w:spacing w:val="0"/>
          <w:w w:val="100"/>
          <w:position w:val="0"/>
          <w:sz w:val="20"/>
          <w:szCs w:val="20"/>
          <w:shd w:val="clear" w:color="auto" w:fill="auto"/>
          <w:lang w:val="cs-CZ" w:eastAsia="cs-CZ" w:bidi="cs-CZ"/>
        </w:rPr>
        <w:t>b)</w:t>
        <w:tab/>
      </w:r>
      <w:r>
        <w:rPr>
          <w:color w:val="000000"/>
          <w:spacing w:val="0"/>
          <w:w w:val="100"/>
          <w:position w:val="0"/>
          <w:shd w:val="clear" w:color="auto" w:fill="auto"/>
          <w:lang w:val="cs-CZ" w:eastAsia="cs-CZ" w:bidi="cs-CZ"/>
        </w:rPr>
        <w:t>bude-li s ním uzavřena smlouva na veřejnou zakázku, zajistí po celou dobu plnění</w:t>
      </w:r>
      <w:bookmarkEnd w:id="17"/>
      <w:bookmarkEnd w:id="18"/>
      <w:bookmarkEnd w:id="20"/>
    </w:p>
    <w:p>
      <w:pPr>
        <w:pStyle w:val="Style2"/>
        <w:keepNext w:val="0"/>
        <w:keepLines w:val="0"/>
        <w:widowControl w:val="0"/>
        <w:shd w:val="clear" w:color="auto" w:fill="auto"/>
        <w:bidi w:val="0"/>
        <w:spacing w:before="0" w:line="240" w:lineRule="auto"/>
        <w:ind w:left="0" w:right="0" w:firstLine="300"/>
        <w:jc w:val="left"/>
      </w:pPr>
      <w:bookmarkStart w:id="21" w:name="bookmark21"/>
      <w:r>
        <w:rPr>
          <w:color w:val="000000"/>
          <w:spacing w:val="0"/>
          <w:w w:val="100"/>
          <w:position w:val="0"/>
          <w:shd w:val="clear" w:color="auto" w:fill="auto"/>
          <w:lang w:val="cs-CZ" w:eastAsia="cs-CZ" w:bidi="cs-CZ"/>
        </w:rPr>
        <w:t>veřejné zakázky, že</w:t>
      </w:r>
      <w:bookmarkEnd w:id="21"/>
    </w:p>
    <w:p>
      <w:pPr>
        <w:pStyle w:val="Style21"/>
        <w:keepNext/>
        <w:keepLines/>
        <w:widowControl w:val="0"/>
        <w:numPr>
          <w:ilvl w:val="0"/>
          <w:numId w:val="9"/>
        </w:numPr>
        <w:shd w:val="clear" w:color="auto" w:fill="auto"/>
        <w:tabs>
          <w:tab w:pos="699" w:val="left"/>
          <w:tab w:pos="1367" w:val="left"/>
        </w:tabs>
        <w:bidi w:val="0"/>
        <w:spacing w:before="0" w:after="0" w:line="240" w:lineRule="auto"/>
        <w:ind w:left="0" w:right="0" w:firstLine="0"/>
        <w:jc w:val="left"/>
      </w:pPr>
      <w:bookmarkStart w:id="22" w:name="bookmark22"/>
      <w:bookmarkStart w:id="23" w:name="bookmark23"/>
      <w:bookmarkStart w:id="24" w:name="bookmark24"/>
      <w:bookmarkStart w:id="25" w:name="bookmark25"/>
      <w:bookmarkEnd w:id="24"/>
      <w:r>
        <w:rPr>
          <w:color w:val="000000"/>
          <w:spacing w:val="0"/>
          <w:w w:val="100"/>
          <w:position w:val="0"/>
          <w:sz w:val="20"/>
          <w:szCs w:val="20"/>
          <w:shd w:val="clear" w:color="auto" w:fill="auto"/>
          <w:lang w:val="cs-CZ" w:eastAsia="cs-CZ" w:bidi="cs-CZ"/>
        </w:rPr>
        <w:t>b.i.</w:t>
        <w:tab/>
      </w:r>
      <w:r>
        <w:rPr>
          <w:color w:val="000000"/>
          <w:spacing w:val="0"/>
          <w:w w:val="100"/>
          <w:position w:val="0"/>
          <w:shd w:val="clear" w:color="auto" w:fill="auto"/>
          <w:lang w:val="cs-CZ" w:eastAsia="cs-CZ" w:bidi="cs-CZ"/>
        </w:rPr>
        <w:t>k jejímu plnění nevyužije poddodavatele, na nějž byly takové sankce uvaleny, a to</w:t>
      </w:r>
      <w:bookmarkEnd w:id="22"/>
      <w:bookmarkEnd w:id="23"/>
      <w:bookmarkEnd w:id="25"/>
    </w:p>
    <w:p>
      <w:pPr>
        <w:pStyle w:val="Style2"/>
        <w:keepNext w:val="0"/>
        <w:keepLines w:val="0"/>
        <w:widowControl w:val="0"/>
        <w:shd w:val="clear" w:color="auto" w:fill="auto"/>
        <w:bidi w:val="0"/>
        <w:spacing w:before="0" w:line="240" w:lineRule="auto"/>
        <w:ind w:left="300" w:right="0" w:firstLine="0"/>
        <w:jc w:val="left"/>
      </w:pPr>
      <w:bookmarkStart w:id="26" w:name="bookmark26"/>
      <w:r>
        <w:rPr>
          <w:color w:val="000000"/>
          <w:spacing w:val="0"/>
          <w:w w:val="100"/>
          <w:position w:val="0"/>
          <w:shd w:val="clear" w:color="auto" w:fill="auto"/>
          <w:lang w:val="cs-CZ" w:eastAsia="cs-CZ" w:bidi="cs-CZ"/>
        </w:rPr>
        <w:t>ať už se budou týkat přímo osoby poddodavatele nebo jeho přímých nebo nepřímých vlastníků, a</w:t>
      </w:r>
      <w:bookmarkEnd w:id="26"/>
    </w:p>
    <w:p>
      <w:pPr>
        <w:pStyle w:val="Style21"/>
        <w:keepNext/>
        <w:keepLines/>
        <w:widowControl w:val="0"/>
        <w:numPr>
          <w:ilvl w:val="0"/>
          <w:numId w:val="11"/>
        </w:numPr>
        <w:shd w:val="clear" w:color="auto" w:fill="auto"/>
        <w:tabs>
          <w:tab w:pos="699" w:val="left"/>
          <w:tab w:pos="1367" w:val="left"/>
        </w:tabs>
        <w:bidi w:val="0"/>
        <w:spacing w:before="0" w:after="0" w:line="240" w:lineRule="auto"/>
        <w:ind w:left="0" w:right="0" w:firstLine="0"/>
        <w:jc w:val="left"/>
      </w:pPr>
      <w:bookmarkStart w:id="27" w:name="bookmark27"/>
      <w:bookmarkStart w:id="28" w:name="bookmark28"/>
      <w:bookmarkStart w:id="29" w:name="bookmark29"/>
      <w:bookmarkStart w:id="30" w:name="bookmark30"/>
      <w:bookmarkEnd w:id="29"/>
      <w:r>
        <w:rPr>
          <w:color w:val="000000"/>
          <w:spacing w:val="0"/>
          <w:w w:val="100"/>
          <w:position w:val="0"/>
          <w:sz w:val="20"/>
          <w:szCs w:val="20"/>
          <w:shd w:val="clear" w:color="auto" w:fill="auto"/>
          <w:lang w:val="cs-CZ" w:eastAsia="cs-CZ" w:bidi="cs-CZ"/>
        </w:rPr>
        <w:t>b.ii.</w:t>
        <w:tab/>
      </w:r>
      <w:r>
        <w:rPr>
          <w:color w:val="000000"/>
          <w:spacing w:val="0"/>
          <w:w w:val="100"/>
          <w:position w:val="0"/>
          <w:shd w:val="clear" w:color="auto" w:fill="auto"/>
          <w:lang w:val="cs-CZ" w:eastAsia="cs-CZ" w:bidi="cs-CZ"/>
        </w:rPr>
        <w:t>v případě uvalení sankcí na kteréhokoliv svého poddodavatele nebo jeho přímého</w:t>
      </w:r>
      <w:bookmarkEnd w:id="27"/>
      <w:bookmarkEnd w:id="28"/>
      <w:bookmarkEnd w:id="30"/>
    </w:p>
    <w:p>
      <w:pPr>
        <w:pStyle w:val="Style2"/>
        <w:keepNext w:val="0"/>
        <w:keepLines w:val="0"/>
        <w:widowControl w:val="0"/>
        <w:shd w:val="clear" w:color="auto" w:fill="auto"/>
        <w:bidi w:val="0"/>
        <w:spacing w:before="0" w:after="140" w:line="240" w:lineRule="auto"/>
        <w:ind w:left="300" w:right="0" w:firstLine="0"/>
        <w:jc w:val="left"/>
      </w:pPr>
      <w:bookmarkStart w:id="31" w:name="bookmark31"/>
      <w:r>
        <w:rPr>
          <w:color w:val="000000"/>
          <w:spacing w:val="0"/>
          <w:w w:val="100"/>
          <w:position w:val="0"/>
          <w:shd w:val="clear" w:color="auto" w:fill="auto"/>
          <w:lang w:val="cs-CZ" w:eastAsia="cs-CZ" w:bidi="cs-CZ"/>
        </w:rPr>
        <w:t>nebo nepřímého vlastníka v průběhu jeho poskytování plnění veřejné zakázky takového poddodavatele bez zbytečného odkladu nahradí v souladu se zněním smlouvy na veřejnou zakázku.</w:t>
      </w:r>
      <w:bookmarkEnd w:id="31"/>
    </w:p>
    <w:p>
      <w:pPr>
        <w:pStyle w:val="Style2"/>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2"/>
        <w:keepNext w:val="0"/>
        <w:keepLines w:val="0"/>
        <w:widowControl w:val="0"/>
        <w:shd w:val="clear" w:color="auto" w:fill="auto"/>
        <w:tabs>
          <w:tab w:pos="5213" w:val="left"/>
          <w:tab w:pos="8813" w:val="left"/>
        </w:tabs>
        <w:bidi w:val="0"/>
        <w:spacing w:before="0" w:after="960" w:line="240" w:lineRule="auto"/>
        <w:ind w:left="0" w:right="0" w:firstLine="0"/>
        <w:jc w:val="left"/>
      </w:pPr>
      <w:r>
        <w:rPr>
          <w:color w:val="000000"/>
          <w:spacing w:val="0"/>
          <w:w w:val="100"/>
          <w:position w:val="0"/>
          <w:shd w:val="clear" w:color="auto" w:fill="auto"/>
          <w:lang w:val="cs-CZ" w:eastAsia="cs-CZ" w:bidi="cs-CZ"/>
        </w:rPr>
        <w:t>Jméno:</w:t>
        <w:tab/>
        <w:t xml:space="preserve">Podpis: </w:t>
      </w:r>
      <w:r>
        <w:rPr>
          <w:u w:val="single"/>
        </w:rPr>
        <w:t xml:space="preserve"> </w:t>
        <w:tab/>
      </w:r>
    </w:p>
    <w:p>
      <w:pPr>
        <w:pStyle w:val="Style2"/>
        <w:keepNext w:val="0"/>
        <w:keepLines w:val="0"/>
        <w:widowControl w:val="0"/>
        <w:shd w:val="clear" w:color="auto" w:fill="auto"/>
        <w:bidi w:val="0"/>
        <w:spacing w:before="0" w:after="700" w:line="240" w:lineRule="auto"/>
        <w:ind w:left="0" w:right="0" w:firstLine="0"/>
        <w:jc w:val="center"/>
      </w:pPr>
      <w:r>
        <w:rPr>
          <w:color w:val="000000"/>
          <w:spacing w:val="0"/>
          <w:w w:val="100"/>
          <w:position w:val="0"/>
          <w:shd w:val="clear" w:color="auto" w:fill="auto"/>
          <w:lang w:val="cs-CZ" w:eastAsia="cs-CZ" w:bidi="cs-CZ"/>
        </w:rPr>
        <w:t>(osoba nebo osoby řádně pověřené podepsat čestné prohlášení)</w:t>
      </w:r>
    </w:p>
    <w:p>
      <w:pPr>
        <w:pStyle w:val="Style2"/>
        <w:keepNext w:val="0"/>
        <w:keepLines w:val="0"/>
        <w:widowControl w:val="0"/>
        <w:shd w:val="clear" w:color="auto" w:fill="auto"/>
        <w:tabs>
          <w:tab w:pos="1435" w:val="left"/>
          <w:tab w:pos="4310" w:val="left"/>
          <w:tab w:pos="8813" w:val="left"/>
        </w:tabs>
        <w:bidi w:val="0"/>
        <w:spacing w:before="0" w:after="900" w:line="24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p>
      <w:pPr>
        <w:pStyle w:val="Style24"/>
        <w:keepNext w:val="0"/>
        <w:keepLines w:val="0"/>
        <w:widowControl w:val="0"/>
        <w:shd w:val="clear" w:color="auto" w:fill="auto"/>
        <w:bidi w:val="0"/>
        <w:spacing w:before="0" w:after="0" w:line="240" w:lineRule="auto"/>
        <w:ind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Digitálně podepsal</w:t>
      </w:r>
    </w:p>
    <w:p>
      <w:pPr>
        <w:pStyle w:val="Style24"/>
        <w:keepNext w:val="0"/>
        <w:keepLines w:val="0"/>
        <w:widowControl w:val="0"/>
        <w:shd w:val="clear" w:color="auto" w:fill="auto"/>
        <w:bidi w:val="0"/>
        <w:spacing w:before="0" w:after="0" w:line="240" w:lineRule="auto"/>
        <w:ind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Datum: 2025.11.05</w:t>
      </w:r>
    </w:p>
    <w:p>
      <w:pPr>
        <w:pStyle w:val="Style24"/>
        <w:keepNext w:val="0"/>
        <w:keepLines w:val="0"/>
        <w:widowControl w:val="0"/>
        <w:shd w:val="clear" w:color="auto" w:fill="auto"/>
        <w:bidi w:val="0"/>
        <w:spacing w:before="0" w:after="0" w:line="240" w:lineRule="auto"/>
        <w:ind w:right="0" w:firstLine="0"/>
        <w:jc w:val="left"/>
      </w:pPr>
      <w:r>
        <w:rPr>
          <w:rFonts w:ascii="Times New Roman" w:eastAsia="Times New Roman" w:hAnsi="Times New Roman" w:cs="Times New Roman"/>
          <w:color w:val="000000"/>
          <w:spacing w:val="0"/>
          <w:w w:val="100"/>
          <w:position w:val="0"/>
          <w:shd w:val="clear" w:color="auto" w:fill="auto"/>
          <w:lang w:val="cs-CZ" w:eastAsia="cs-CZ" w:bidi="cs-CZ"/>
        </w:rPr>
        <w:t>14:18:01 +01´00´</w:t>
      </w:r>
    </w:p>
    <w:sectPr>
      <w:footerReference w:type="default" r:id="rId5"/>
      <w:footnotePr>
        <w:pos w:val="pageBottom"/>
        <w:numFmt w:val="decimal"/>
        <w:numRestart w:val="continuous"/>
      </w:footnotePr>
      <w:pgSz w:w="11909" w:h="16838"/>
      <w:pgMar w:top="845" w:left="1111" w:right="1106" w:bottom="2723" w:header="417"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5984240</wp:posOffset>
              </wp:positionH>
              <wp:positionV relativeFrom="page">
                <wp:posOffset>9829800</wp:posOffset>
              </wp:positionV>
              <wp:extent cx="859790" cy="204470"/>
              <wp:wrapNone/>
              <wp:docPr id="1" name="Shape 1"/>
              <a:graphic xmlns:a="http://schemas.openxmlformats.org/drawingml/2006/main">
                <a:graphicData uri="http://schemas.microsoft.com/office/word/2010/wordprocessingShape">
                  <wps:wsp>
                    <wps:cNvSpPr txBox="1"/>
                    <wps:spPr>
                      <a:xfrm>
                        <a:ext cx="859790" cy="2044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1.19999999999999pt;margin-top:774.pt;width:67.700000000000003pt;height:16.10000000000000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 z 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1.1.%1."/>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sz w:val="28"/>
      <w:szCs w:val="28"/>
      <w:u w:val="none"/>
    </w:rPr>
  </w:style>
  <w:style w:type="character" w:customStyle="1" w:styleId="CharStyle13">
    <w:name w:val="Char Style 13"/>
    <w:basedOn w:val="DefaultParagraphFont"/>
    <w:link w:val="Style12"/>
    <w:rPr>
      <w:rFonts w:ascii="Arial" w:eastAsia="Arial" w:hAnsi="Arial" w:cs="Arial"/>
      <w:b w:val="0"/>
      <w:bCs w:val="0"/>
      <w:i w:val="0"/>
      <w:iCs w:val="0"/>
      <w:smallCaps w:val="0"/>
      <w:strike w:val="0"/>
      <w:u w:val="none"/>
    </w:rPr>
  </w:style>
  <w:style w:type="character" w:customStyle="1" w:styleId="CharStyle19">
    <w:name w:val="Char Style 19"/>
    <w:basedOn w:val="DefaultParagraphFont"/>
    <w:link w:val="Style18"/>
    <w:rPr>
      <w:rFonts w:ascii="Arial" w:eastAsia="Arial" w:hAnsi="Arial" w:cs="Arial"/>
      <w:b w:val="0"/>
      <w:bCs w:val="0"/>
      <w:i w:val="0"/>
      <w:iCs w:val="0"/>
      <w:smallCaps w:val="0"/>
      <w:strike w:val="0"/>
      <w:sz w:val="22"/>
      <w:szCs w:val="22"/>
      <w:u w:val="none"/>
    </w:rPr>
  </w:style>
  <w:style w:type="character" w:customStyle="1" w:styleId="CharStyle22">
    <w:name w:val="Char Style 22"/>
    <w:basedOn w:val="DefaultParagraphFont"/>
    <w:link w:val="Style21"/>
    <w:rPr>
      <w:rFonts w:ascii="Arial" w:eastAsia="Arial" w:hAnsi="Arial" w:cs="Arial"/>
      <w:b w:val="0"/>
      <w:bCs w:val="0"/>
      <w:i w:val="0"/>
      <w:iCs w:val="0"/>
      <w:smallCaps w:val="0"/>
      <w:strike w:val="0"/>
      <w:sz w:val="22"/>
      <w:szCs w:val="22"/>
      <w:u w:val="none"/>
    </w:rPr>
  </w:style>
  <w:style w:type="character" w:customStyle="1" w:styleId="CharStyle25">
    <w:name w:val="Char Style 25"/>
    <w:basedOn w:val="DefaultParagraphFont"/>
    <w:link w:val="Style24"/>
    <w:rPr>
      <w:b w:val="0"/>
      <w:bCs w:val="0"/>
      <w:i w:val="0"/>
      <w:iCs w:val="0"/>
      <w:smallCaps w:val="0"/>
      <w:strike w:val="0"/>
      <w:sz w:val="20"/>
      <w:szCs w:val="20"/>
      <w:u w:val="none"/>
    </w:rPr>
  </w:style>
  <w:style w:type="paragraph" w:customStyle="1" w:styleId="Style2">
    <w:name w:val="Style 2"/>
    <w:basedOn w:val="Normal"/>
    <w:link w:val="CharStyle3"/>
    <w:pPr>
      <w:widowControl w:val="0"/>
      <w:shd w:val="clear" w:color="auto" w:fill="FFFFFF"/>
      <w:spacing w:after="6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220" w:line="223" w:lineRule="auto"/>
    </w:pPr>
    <w:rPr>
      <w:rFonts w:ascii="Arial" w:eastAsia="Arial" w:hAnsi="Arial" w:cs="Arial"/>
      <w:b/>
      <w:bCs/>
      <w:i w:val="0"/>
      <w:iCs w:val="0"/>
      <w:smallCaps w:val="0"/>
      <w:strike w:val="0"/>
      <w:sz w:val="28"/>
      <w:szCs w:val="28"/>
      <w:u w:val="none"/>
    </w:rPr>
  </w:style>
  <w:style w:type="paragraph" w:customStyle="1" w:styleId="Style12">
    <w:name w:val="Style 12"/>
    <w:basedOn w:val="Normal"/>
    <w:link w:val="CharStyle13"/>
    <w:pPr>
      <w:widowControl w:val="0"/>
      <w:shd w:val="clear" w:color="auto" w:fill="FFFFFF"/>
      <w:spacing w:after="220" w:line="233" w:lineRule="auto"/>
    </w:pPr>
    <w:rPr>
      <w:rFonts w:ascii="Arial" w:eastAsia="Arial" w:hAnsi="Arial" w:cs="Arial"/>
      <w:b w:val="0"/>
      <w:bCs w:val="0"/>
      <w:i w:val="0"/>
      <w:iCs w:val="0"/>
      <w:smallCaps w:val="0"/>
      <w:strike w:val="0"/>
      <w:u w:val="none"/>
    </w:rPr>
  </w:style>
  <w:style w:type="paragraph" w:customStyle="1" w:styleId="Style18">
    <w:name w:val="Style 18"/>
    <w:basedOn w:val="Normal"/>
    <w:link w:val="CharStyle19"/>
    <w:pPr>
      <w:widowControl w:val="0"/>
      <w:shd w:val="clear" w:color="auto" w:fill="FFFFFF"/>
      <w:spacing w:after="60"/>
      <w:ind w:left="300"/>
      <w:outlineLvl w:val="0"/>
    </w:pPr>
    <w:rPr>
      <w:rFonts w:ascii="Arial" w:eastAsia="Arial" w:hAnsi="Arial" w:cs="Arial"/>
      <w:b w:val="0"/>
      <w:bCs w:val="0"/>
      <w:i w:val="0"/>
      <w:iCs w:val="0"/>
      <w:smallCaps w:val="0"/>
      <w:strike w:val="0"/>
      <w:sz w:val="22"/>
      <w:szCs w:val="22"/>
      <w:u w:val="none"/>
    </w:rPr>
  </w:style>
  <w:style w:type="paragraph" w:customStyle="1" w:styleId="Style21">
    <w:name w:val="Style 21"/>
    <w:basedOn w:val="Normal"/>
    <w:link w:val="CharStyle22"/>
    <w:pPr>
      <w:widowControl w:val="0"/>
      <w:shd w:val="clear" w:color="auto" w:fill="FFFFFF"/>
      <w:outlineLvl w:val="1"/>
    </w:pPr>
    <w:rPr>
      <w:rFonts w:ascii="Arial" w:eastAsia="Arial" w:hAnsi="Arial" w:cs="Arial"/>
      <w:b w:val="0"/>
      <w:bCs w:val="0"/>
      <w:i w:val="0"/>
      <w:iCs w:val="0"/>
      <w:smallCaps w:val="0"/>
      <w:strike w:val="0"/>
      <w:sz w:val="22"/>
      <w:szCs w:val="22"/>
      <w:u w:val="none"/>
    </w:rPr>
  </w:style>
  <w:style w:type="paragraph" w:customStyle="1" w:styleId="Style24">
    <w:name w:val="Style 24"/>
    <w:basedOn w:val="Normal"/>
    <w:link w:val="CharStyle25"/>
    <w:pPr>
      <w:widowControl w:val="0"/>
      <w:shd w:val="clear" w:color="auto" w:fill="FFFFFF"/>
      <w:ind w:left="5240"/>
    </w:pPr>
    <w:rPr>
      <w:b w:val="0"/>
      <w:bCs w:val="0"/>
      <w:i w:val="0"/>
      <w:iCs w:val="0"/>
      <w:smallCaps w:val="0"/>
      <w:strike w:val="0"/>
      <w:sz w:val="20"/>
      <w:szCs w:val="2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