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B1888C" w14:textId="77777777" w:rsidR="00157D47" w:rsidRDefault="00000000">
      <w:pPr>
        <w:pStyle w:val="Podtitul1"/>
        <w:spacing w:after="120"/>
        <w:rPr>
          <w:rFonts w:ascii="Tahoma" w:hAnsi="Tahoma" w:cs="Tahoma"/>
          <w:b w:val="0"/>
          <w:bCs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DODATEK Č. 2 SMLOUVY</w:t>
      </w:r>
      <w:r>
        <w:rPr>
          <w:rFonts w:ascii="Tahoma" w:hAnsi="Tahoma" w:cs="Tahoma"/>
          <w:sz w:val="24"/>
          <w:szCs w:val="24"/>
        </w:rPr>
        <w:br/>
      </w:r>
      <w:r>
        <w:rPr>
          <w:rFonts w:ascii="Tahoma" w:hAnsi="Tahoma" w:cs="Tahoma"/>
          <w:b w:val="0"/>
          <w:bCs/>
          <w:sz w:val="24"/>
          <w:szCs w:val="24"/>
        </w:rPr>
        <w:t>na zhotovení projektové dokumentace, výkon inženýrské činnosti, autorského dozoru a koordinátora BOZP v přípravě stavby</w:t>
      </w:r>
    </w:p>
    <w:p w14:paraId="31D03668" w14:textId="77777777" w:rsidR="00157D47" w:rsidRDefault="00000000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I.</w:t>
      </w:r>
      <w:r>
        <w:rPr>
          <w:rFonts w:ascii="Tahoma" w:hAnsi="Tahoma" w:cs="Tahoma"/>
          <w:sz w:val="22"/>
          <w:szCs w:val="22"/>
        </w:rPr>
        <w:br/>
        <w:t>Smluvní strany</w:t>
      </w:r>
    </w:p>
    <w:p w14:paraId="1BC3FB91" w14:textId="77777777" w:rsidR="00157D47" w:rsidRDefault="00000000">
      <w:pPr>
        <w:widowControl w:val="0"/>
        <w:numPr>
          <w:ilvl w:val="0"/>
          <w:numId w:val="3"/>
        </w:numPr>
        <w:tabs>
          <w:tab w:val="clear" w:pos="720"/>
        </w:tabs>
        <w:spacing w:before="240"/>
        <w:ind w:left="426" w:hanging="426"/>
        <w:jc w:val="both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Statutární město Ostrava</w:t>
      </w:r>
    </w:p>
    <w:p w14:paraId="48969D9A" w14:textId="77777777" w:rsidR="00157D47" w:rsidRDefault="00000000">
      <w:pPr>
        <w:widowControl w:val="0"/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>Prokešovo nám. 1803/8, 729 30 Ostrava</w:t>
      </w:r>
      <w:r>
        <w:rPr>
          <w:rFonts w:ascii="Tahoma" w:hAnsi="Tahoma" w:cs="Tahoma"/>
          <w:sz w:val="22"/>
          <w:szCs w:val="22"/>
        </w:rPr>
        <w:tab/>
      </w:r>
    </w:p>
    <w:p w14:paraId="5528F210" w14:textId="77777777" w:rsidR="00157D47" w:rsidRDefault="00157D47">
      <w:pPr>
        <w:widowControl w:val="0"/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</w:p>
    <w:p w14:paraId="1EDB36D7" w14:textId="77777777" w:rsidR="00157D47" w:rsidRDefault="00000000">
      <w:pPr>
        <w:widowControl w:val="0"/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Příjemce:</w:t>
      </w:r>
      <w:r>
        <w:rPr>
          <w:rFonts w:ascii="Tahoma" w:hAnsi="Tahoma" w:cs="Tahoma"/>
          <w:sz w:val="22"/>
          <w:szCs w:val="22"/>
        </w:rPr>
        <w:tab/>
        <w:t>Statutární město Ostrava městský obvod Vítkovice</w:t>
      </w:r>
    </w:p>
    <w:p w14:paraId="5AD3A694" w14:textId="77777777" w:rsidR="00157D47" w:rsidRDefault="00000000">
      <w:pPr>
        <w:widowControl w:val="0"/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>Mírové náměstí 1, 703 79 Ostrava - Vítkovice</w:t>
      </w:r>
    </w:p>
    <w:p w14:paraId="04AA58C1" w14:textId="25A2ACCA" w:rsidR="00157D47" w:rsidRDefault="00000000">
      <w:pPr>
        <w:widowControl w:val="0"/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zastoupen:</w:t>
      </w:r>
      <w:r>
        <w:rPr>
          <w:rFonts w:ascii="Tahoma" w:hAnsi="Tahoma" w:cs="Tahoma"/>
          <w:sz w:val="22"/>
          <w:szCs w:val="22"/>
        </w:rPr>
        <w:tab/>
      </w:r>
      <w:r w:rsidR="00653F70">
        <w:rPr>
          <w:rFonts w:ascii="Tahoma" w:hAnsi="Tahoma" w:cs="Tahoma"/>
          <w:sz w:val="22"/>
          <w:szCs w:val="22"/>
        </w:rPr>
        <w:t>xxx</w:t>
      </w:r>
    </w:p>
    <w:p w14:paraId="161BA78D" w14:textId="77777777" w:rsidR="00157D47" w:rsidRDefault="00000000">
      <w:pPr>
        <w:widowControl w:val="0"/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00845451</w:t>
      </w:r>
    </w:p>
    <w:p w14:paraId="3DF791FB" w14:textId="77777777" w:rsidR="00157D47" w:rsidRDefault="00000000">
      <w:pPr>
        <w:widowControl w:val="0"/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CZ00845451</w:t>
      </w:r>
    </w:p>
    <w:p w14:paraId="5DA82824" w14:textId="77777777" w:rsidR="00157D47" w:rsidRDefault="00000000">
      <w:pPr>
        <w:widowControl w:val="0"/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Osoba oprávněná jednat ve věcech technických:</w:t>
      </w:r>
    </w:p>
    <w:p w14:paraId="1718E4BE" w14:textId="77777777" w:rsidR="00157D47" w:rsidRDefault="0000000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(dále jen v části B a D „objednatel“ a v části C „příkazce“)</w:t>
      </w:r>
    </w:p>
    <w:p w14:paraId="310C0393" w14:textId="77777777" w:rsidR="00157D47" w:rsidRDefault="00000000">
      <w:pPr>
        <w:numPr>
          <w:ilvl w:val="0"/>
          <w:numId w:val="3"/>
        </w:numPr>
        <w:tabs>
          <w:tab w:val="clear" w:pos="720"/>
        </w:tabs>
        <w:spacing w:before="240"/>
        <w:ind w:left="357" w:hanging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ASA expert a.s.</w:t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  <w:r>
        <w:rPr>
          <w:rFonts w:ascii="Tahoma" w:hAnsi="Tahoma" w:cs="Tahoma"/>
          <w:b/>
          <w:sz w:val="22"/>
          <w:szCs w:val="22"/>
        </w:rPr>
        <w:tab/>
      </w:r>
    </w:p>
    <w:p w14:paraId="34F1DADF" w14:textId="77777777" w:rsidR="00157D47" w:rsidRDefault="00000000">
      <w:p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se sídlem:</w:t>
      </w:r>
      <w:r>
        <w:rPr>
          <w:rFonts w:ascii="Tahoma" w:hAnsi="Tahoma" w:cs="Tahoma"/>
          <w:sz w:val="22"/>
          <w:szCs w:val="22"/>
        </w:rPr>
        <w:tab/>
        <w:t>Lešetínská 626/24, Kunčice, 71900 Ostrava</w:t>
      </w:r>
      <w:r>
        <w:rPr>
          <w:rFonts w:ascii="Tahoma" w:hAnsi="Tahoma" w:cs="Tahoma"/>
          <w:sz w:val="22"/>
          <w:szCs w:val="22"/>
        </w:rPr>
        <w:tab/>
      </w:r>
    </w:p>
    <w:p w14:paraId="3D6666E4" w14:textId="37871E42" w:rsidR="00157D47" w:rsidRDefault="00000000">
      <w:pPr>
        <w:tabs>
          <w:tab w:val="left" w:pos="2977"/>
        </w:tabs>
        <w:ind w:left="2977" w:hanging="26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zastoupena:</w:t>
      </w:r>
      <w:r>
        <w:rPr>
          <w:rFonts w:ascii="Tahoma" w:hAnsi="Tahoma" w:cs="Tahoma"/>
          <w:sz w:val="22"/>
          <w:szCs w:val="22"/>
        </w:rPr>
        <w:tab/>
      </w:r>
      <w:r w:rsidR="00653F70">
        <w:rPr>
          <w:rFonts w:ascii="Tahoma" w:hAnsi="Tahoma" w:cs="Tahoma"/>
          <w:sz w:val="22"/>
          <w:szCs w:val="22"/>
        </w:rPr>
        <w:t>xxx</w:t>
      </w:r>
    </w:p>
    <w:p w14:paraId="1C86166B" w14:textId="5E3F17DC" w:rsidR="00157D47" w:rsidRDefault="00000000">
      <w:pPr>
        <w:tabs>
          <w:tab w:val="left" w:pos="2977"/>
        </w:tabs>
        <w:ind w:left="2977" w:hanging="2620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ab/>
      </w:r>
      <w:r w:rsidR="00653F70">
        <w:rPr>
          <w:rFonts w:ascii="Tahoma" w:hAnsi="Tahoma" w:cs="Tahoma"/>
          <w:sz w:val="22"/>
          <w:szCs w:val="22"/>
        </w:rPr>
        <w:t>xxx</w:t>
      </w:r>
    </w:p>
    <w:p w14:paraId="5F16B553" w14:textId="77777777" w:rsidR="00157D47" w:rsidRDefault="00000000">
      <w:p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IČO:</w:t>
      </w:r>
      <w:r>
        <w:rPr>
          <w:rFonts w:ascii="Tahoma" w:hAnsi="Tahoma" w:cs="Tahoma"/>
          <w:sz w:val="22"/>
          <w:szCs w:val="22"/>
        </w:rPr>
        <w:tab/>
        <w:t>27791891</w:t>
      </w:r>
      <w:r>
        <w:rPr>
          <w:rFonts w:ascii="Tahoma" w:hAnsi="Tahoma" w:cs="Tahoma"/>
          <w:sz w:val="22"/>
          <w:szCs w:val="22"/>
        </w:rPr>
        <w:tab/>
      </w:r>
    </w:p>
    <w:p w14:paraId="053722AC" w14:textId="77777777" w:rsidR="00157D47" w:rsidRDefault="00000000">
      <w:p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DIČ:</w:t>
      </w:r>
      <w:r>
        <w:rPr>
          <w:rFonts w:ascii="Tahoma" w:hAnsi="Tahoma" w:cs="Tahoma"/>
          <w:sz w:val="22"/>
          <w:szCs w:val="22"/>
        </w:rPr>
        <w:tab/>
        <w:t>CZ27791891</w:t>
      </w:r>
      <w:r>
        <w:rPr>
          <w:rFonts w:ascii="Tahoma" w:hAnsi="Tahoma" w:cs="Tahoma"/>
          <w:sz w:val="22"/>
          <w:szCs w:val="22"/>
        </w:rPr>
        <w:tab/>
      </w:r>
    </w:p>
    <w:p w14:paraId="2F39DB14" w14:textId="42DC703D" w:rsidR="00157D47" w:rsidRDefault="00000000">
      <w:p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bankovní spojení:</w:t>
      </w:r>
      <w:r>
        <w:rPr>
          <w:rFonts w:ascii="Tahoma" w:hAnsi="Tahoma" w:cs="Tahoma"/>
          <w:sz w:val="22"/>
          <w:szCs w:val="22"/>
        </w:rPr>
        <w:tab/>
      </w:r>
      <w:r w:rsidR="00653F70">
        <w:rPr>
          <w:rFonts w:ascii="Tahoma" w:hAnsi="Tahoma" w:cs="Tahoma"/>
          <w:sz w:val="22"/>
          <w:szCs w:val="22"/>
        </w:rPr>
        <w:t>xxx</w:t>
      </w:r>
      <w:r>
        <w:rPr>
          <w:rFonts w:ascii="Tahoma" w:hAnsi="Tahoma" w:cs="Tahoma"/>
          <w:sz w:val="22"/>
          <w:szCs w:val="22"/>
        </w:rPr>
        <w:t xml:space="preserve"> </w:t>
      </w:r>
    </w:p>
    <w:p w14:paraId="599669C0" w14:textId="4B61AB55" w:rsidR="00157D47" w:rsidRDefault="00000000">
      <w:pPr>
        <w:tabs>
          <w:tab w:val="left" w:pos="2977"/>
        </w:tabs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číslo účtu:</w:t>
      </w:r>
      <w:r>
        <w:rPr>
          <w:rFonts w:ascii="Tahoma" w:hAnsi="Tahoma" w:cs="Tahoma"/>
          <w:sz w:val="22"/>
          <w:szCs w:val="22"/>
        </w:rPr>
        <w:tab/>
      </w:r>
      <w:r w:rsidR="00653F70">
        <w:rPr>
          <w:rFonts w:ascii="Tahoma" w:hAnsi="Tahoma" w:cs="Tahoma"/>
          <w:sz w:val="22"/>
          <w:szCs w:val="22"/>
        </w:rPr>
        <w:t>xxx</w:t>
      </w:r>
    </w:p>
    <w:p w14:paraId="7A63E2A2" w14:textId="77777777" w:rsidR="00157D47" w:rsidRDefault="0000000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Zapsána v obchodním rejstříku vedeném krajským soudem v Ostravě, sp. zn. B3184</w:t>
      </w:r>
    </w:p>
    <w:p w14:paraId="64FA52AA" w14:textId="77777777" w:rsidR="00157D47" w:rsidRDefault="00000000">
      <w:pPr>
        <w:spacing w:before="120"/>
        <w:ind w:left="357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(dále jen v části A, B a D „zhotovitel“ a v části C „příkazník“)</w:t>
      </w:r>
    </w:p>
    <w:p w14:paraId="724240A9" w14:textId="77777777" w:rsidR="00157D47" w:rsidRDefault="00000000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II.</w:t>
      </w:r>
    </w:p>
    <w:p w14:paraId="72B78BBA" w14:textId="3F3E86D2" w:rsidR="00157D47" w:rsidRDefault="00000000">
      <w:pPr>
        <w:pStyle w:val="OdstavecSmlouvy"/>
        <w:keepLines w:val="0"/>
        <w:numPr>
          <w:ilvl w:val="0"/>
          <w:numId w:val="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uzavřely dne 6. 11. 2023 smlouvu ve znění dodatku č. 1 na provedení projektové dokumentace na rekonstrukci souboru budov na ul. Ocelářská. Při zpracování projektových dokumentací a výk</w:t>
      </w:r>
      <w:r w:rsidR="005D357B">
        <w:rPr>
          <w:rFonts w:ascii="Tahoma" w:hAnsi="Tahoma" w:cs="Tahoma"/>
          <w:sz w:val="22"/>
          <w:szCs w:val="22"/>
        </w:rPr>
        <w:t>o</w:t>
      </w:r>
      <w:r>
        <w:rPr>
          <w:rFonts w:ascii="Tahoma" w:hAnsi="Tahoma" w:cs="Tahoma"/>
          <w:sz w:val="22"/>
          <w:szCs w:val="22"/>
        </w:rPr>
        <w:t xml:space="preserve">nu inženýrské činnosti vyvstala potřeba prodloužení původních lhůt pro plnění předmětu smlouvy, a to z důvodů na straně třetích osob. </w:t>
      </w:r>
    </w:p>
    <w:p w14:paraId="067853FD" w14:textId="77777777" w:rsidR="00157D47" w:rsidRDefault="00000000">
      <w:pPr>
        <w:pStyle w:val="OdstavecSmlouvy"/>
        <w:numPr>
          <w:ilvl w:val="0"/>
          <w:numId w:val="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Jelikož zpracování projektových dokumentací vyžaduje vydání souhlasů dotčených subjektů, zejména majitelů sítí na dotčených nemovitostech, s projektovými úpravami, a získání těchto souhlasů vyžaduje oproti ve smlouvě předpokládaným termínům delší časový úsek, dohodly se smluvní strany na uzavření dodatku ke smlouvě, kterým se prodlužují termíny příslušných činností.   </w:t>
      </w:r>
    </w:p>
    <w:p w14:paraId="513AB64C" w14:textId="77777777" w:rsidR="00157D47" w:rsidRDefault="00000000">
      <w:pPr>
        <w:pStyle w:val="OdstavecSmlouvy"/>
        <w:numPr>
          <w:ilvl w:val="0"/>
          <w:numId w:val="5"/>
        </w:numPr>
        <w:tabs>
          <w:tab w:val="clear" w:pos="426"/>
          <w:tab w:val="clear" w:pos="1701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Dodatek je uzavírán v souladu s § 222 odst. 6 zákona č. 134/2016 Sb., o zadávání veřejných zakázek, ve znění pozdějších předpisů, jelikož se jedná o změnu závazku ze smlouvy, jejíž potřeba vznikla v důsledku okolností, které zadavatel jednající s náležitou péčí nemohl předvídat, a která nemění celkovou povahu veřejné zakázky. Změna je vyvolána subjekty třetích stran. </w:t>
      </w:r>
    </w:p>
    <w:p w14:paraId="547073F3" w14:textId="77777777" w:rsidR="00157D47" w:rsidRDefault="00157D47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</w:p>
    <w:p w14:paraId="791D1228" w14:textId="77777777" w:rsidR="00157D47" w:rsidRDefault="00000000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III.</w:t>
      </w:r>
    </w:p>
    <w:p w14:paraId="6B4E8369" w14:textId="77777777" w:rsidR="00157D47" w:rsidRDefault="00000000">
      <w:pPr>
        <w:pStyle w:val="OdstavecSmlouvy"/>
        <w:keepLines w:val="0"/>
        <w:widowControl w:val="0"/>
        <w:numPr>
          <w:ilvl w:val="0"/>
          <w:numId w:val="4"/>
        </w:numPr>
        <w:spacing w:before="120" w:after="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se dohodly, že čl. IV. odst. 1 zní následovně:</w:t>
      </w:r>
    </w:p>
    <w:p w14:paraId="3E144F27" w14:textId="77777777" w:rsidR="00157D47" w:rsidRDefault="00000000">
      <w:pPr>
        <w:pStyle w:val="OdstavecSmlouvy"/>
        <w:keepLines w:val="0"/>
        <w:tabs>
          <w:tab w:val="clear" w:pos="426"/>
          <w:tab w:val="clear" w:pos="1701"/>
        </w:tabs>
        <w:spacing w:before="120" w:after="0"/>
        <w:ind w:left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1. Zhotovitel je povinen provést (tj. dokončit a předat objednateli) jednotlivé části díla v těchto termínech:</w:t>
      </w:r>
    </w:p>
    <w:p w14:paraId="2C2D5653" w14:textId="77777777" w:rsidR="00157D47" w:rsidRDefault="00000000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 xml:space="preserve">zaměření, průzkumy, </w:t>
      </w:r>
      <w:r>
        <w:rPr>
          <w:rFonts w:ascii="Tahoma" w:hAnsi="Tahoma" w:cs="Tahoma"/>
          <w:b/>
          <w:bCs/>
          <w:sz w:val="22"/>
          <w:szCs w:val="22"/>
        </w:rPr>
        <w:t>oznámení</w:t>
      </w:r>
      <w:r>
        <w:rPr>
          <w:rFonts w:ascii="Tahoma" w:hAnsi="Tahoma" w:cs="Tahoma"/>
          <w:sz w:val="22"/>
          <w:szCs w:val="22"/>
        </w:rPr>
        <w:t xml:space="preserve"> dle čl. III odst. 2 bod 2.1 – 2.3 této smlouvy (1. část díla) </w:t>
      </w:r>
      <w:r>
        <w:rPr>
          <w:rFonts w:ascii="Tahoma" w:hAnsi="Tahoma" w:cs="Tahoma"/>
          <w:b/>
          <w:sz w:val="22"/>
          <w:szCs w:val="22"/>
        </w:rPr>
        <w:t>do 60 dnů</w:t>
      </w:r>
      <w:r>
        <w:rPr>
          <w:rFonts w:ascii="Tahoma" w:hAnsi="Tahoma" w:cs="Tahoma"/>
          <w:sz w:val="22"/>
          <w:szCs w:val="22"/>
        </w:rPr>
        <w:t xml:space="preserve"> ode dne písemné výzvy k plnění předmětné dílčí částí díla;</w:t>
      </w:r>
    </w:p>
    <w:p w14:paraId="625568BF" w14:textId="77777777" w:rsidR="00157D47" w:rsidRDefault="00000000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  <w:tab w:val="left" w:pos="720"/>
        </w:tabs>
        <w:spacing w:before="120" w:after="0"/>
        <w:ind w:left="714" w:hanging="357"/>
        <w:rPr>
          <w:rFonts w:ascii="Tahoma" w:hAnsi="Tahoma"/>
          <w:sz w:val="22"/>
          <w:szCs w:val="22"/>
        </w:rPr>
      </w:pPr>
      <w:r>
        <w:rPr>
          <w:rFonts w:ascii="Tahoma" w:hAnsi="Tahoma" w:cs="Tahoma"/>
          <w:b/>
          <w:bCs/>
          <w:sz w:val="22"/>
          <w:szCs w:val="22"/>
        </w:rPr>
        <w:t xml:space="preserve">společná projektová dokumentace pro vydání společného územního rozhodnutí </w:t>
      </w:r>
      <w:r>
        <w:rPr>
          <w:rFonts w:ascii="Tahoma" w:hAnsi="Tahoma" w:cs="Tahoma"/>
          <w:sz w:val="22"/>
          <w:szCs w:val="22"/>
        </w:rPr>
        <w:t xml:space="preserve">dle čl. III odst. 2 bod 2.4 této smlouvy (2. část díla) </w:t>
      </w:r>
      <w:r>
        <w:rPr>
          <w:rFonts w:ascii="Tahoma" w:hAnsi="Tahoma" w:cs="Tahoma"/>
          <w:b/>
          <w:sz w:val="22"/>
          <w:szCs w:val="22"/>
        </w:rPr>
        <w:t>do 300 dnů</w:t>
      </w:r>
      <w:r>
        <w:rPr>
          <w:rFonts w:ascii="Tahoma" w:hAnsi="Tahoma" w:cs="Tahoma"/>
          <w:sz w:val="22"/>
          <w:szCs w:val="22"/>
        </w:rPr>
        <w:t xml:space="preserve"> ode dne písemné výzvy k plnění předmětné dílčí částí díla; </w:t>
      </w:r>
    </w:p>
    <w:p w14:paraId="01A042E1" w14:textId="77777777" w:rsidR="00157D47" w:rsidRDefault="00000000">
      <w:pPr>
        <w:pStyle w:val="OdstavecSmlouvy"/>
        <w:keepLines w:val="0"/>
        <w:numPr>
          <w:ilvl w:val="0"/>
          <w:numId w:val="7"/>
        </w:numPr>
        <w:tabs>
          <w:tab w:val="clear" w:pos="426"/>
          <w:tab w:val="clear" w:pos="1701"/>
          <w:tab w:val="left" w:pos="714"/>
        </w:tabs>
        <w:spacing w:before="120" w:after="0"/>
        <w:ind w:left="714" w:hanging="357"/>
        <w:rPr>
          <w:rFonts w:ascii="Tahoma" w:hAnsi="Tahoma"/>
          <w:sz w:val="22"/>
          <w:szCs w:val="22"/>
        </w:rPr>
      </w:pPr>
      <w:r>
        <w:rPr>
          <w:rFonts w:ascii="Tahoma" w:hAnsi="Tahoma"/>
          <w:b/>
          <w:sz w:val="22"/>
          <w:szCs w:val="22"/>
        </w:rPr>
        <w:t>DPS</w:t>
      </w:r>
      <w:r>
        <w:rPr>
          <w:rFonts w:ascii="Tahoma" w:hAnsi="Tahoma"/>
          <w:sz w:val="22"/>
          <w:szCs w:val="22"/>
        </w:rPr>
        <w:t xml:space="preserve"> dle čl. III odst. 2 bod 2.5 této smlouvy </w:t>
      </w:r>
      <w:r>
        <w:rPr>
          <w:rFonts w:ascii="Tahoma" w:hAnsi="Tahoma"/>
          <w:b/>
          <w:sz w:val="22"/>
          <w:szCs w:val="22"/>
        </w:rPr>
        <w:t>a dokumentaci vnitřního vybavení</w:t>
      </w:r>
      <w:r>
        <w:rPr>
          <w:rFonts w:ascii="Tahoma" w:hAnsi="Tahoma"/>
          <w:sz w:val="22"/>
          <w:szCs w:val="22"/>
        </w:rPr>
        <w:t xml:space="preserve"> dle čl. III odst. 2 bod 2.6 této smlouvy (3. část díla) </w:t>
      </w:r>
      <w:r>
        <w:rPr>
          <w:rFonts w:ascii="Tahoma" w:hAnsi="Tahoma"/>
          <w:b/>
          <w:sz w:val="22"/>
          <w:szCs w:val="22"/>
        </w:rPr>
        <w:t>do 120 dnů</w:t>
      </w:r>
      <w:r>
        <w:rPr>
          <w:rFonts w:ascii="Tahoma" w:hAnsi="Tahoma"/>
          <w:sz w:val="22"/>
          <w:szCs w:val="22"/>
        </w:rPr>
        <w:t xml:space="preserve"> ode dne nabytí právní moci vydání společného povolení stavby.</w:t>
      </w:r>
    </w:p>
    <w:p w14:paraId="7C325CE5" w14:textId="77777777" w:rsidR="00157D47" w:rsidRDefault="00000000">
      <w:pPr>
        <w:pStyle w:val="slolnkuSmlouvy"/>
        <w:spacing w:before="360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IV.</w:t>
      </w:r>
    </w:p>
    <w:p w14:paraId="3322AF03" w14:textId="77777777" w:rsidR="00157D47" w:rsidRDefault="00000000">
      <w:pPr>
        <w:pStyle w:val="Smlouva-slo"/>
        <w:numPr>
          <w:ilvl w:val="6"/>
          <w:numId w:val="6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Tento dodatek nabývá platnosti dnem jeho podpisu oběma smluvními stranami a účinnosti dnem jeho uveřejnění v registru smluv. </w:t>
      </w:r>
    </w:p>
    <w:p w14:paraId="54A0C1CF" w14:textId="77777777" w:rsidR="00157D47" w:rsidRDefault="00000000">
      <w:pPr>
        <w:pStyle w:val="Smlouva-slo"/>
        <w:numPr>
          <w:ilvl w:val="6"/>
          <w:numId w:val="6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Tento dodatek je vyhotoven v jednom elektronicky podepsaném vyhotovení.</w:t>
      </w:r>
    </w:p>
    <w:p w14:paraId="3637F31F" w14:textId="77777777" w:rsidR="00157D47" w:rsidRDefault="00000000">
      <w:pPr>
        <w:pStyle w:val="Smlouva-slo"/>
        <w:numPr>
          <w:ilvl w:val="6"/>
          <w:numId w:val="6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Smluvní strany shodně prohlašují, že si dodatek před jeho podpisem přečetly a že byl uzavřena po vzájemném projednání podle jejich pravé a svobodné vůle, určitě, vážně a srozumitelně, nikoliv v tísni nebo za nápadně nevýhodných podmínek, a že se dohodly o celém jeho obsahu, což stvrzují svými podpisy.</w:t>
      </w:r>
    </w:p>
    <w:p w14:paraId="1B76CCB2" w14:textId="77777777" w:rsidR="00157D47" w:rsidRDefault="00000000">
      <w:pPr>
        <w:pStyle w:val="Smlouva-slo"/>
        <w:numPr>
          <w:ilvl w:val="6"/>
          <w:numId w:val="6"/>
        </w:numPr>
        <w:spacing w:line="240" w:lineRule="auto"/>
        <w:ind w:left="357" w:hanging="357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Součástí této smlouvy je příloha č. 1 – cenový rozpad na jednotlivé objekty</w:t>
      </w:r>
    </w:p>
    <w:p w14:paraId="379799BD" w14:textId="77777777" w:rsidR="00157D47" w:rsidRDefault="00000000">
      <w:pPr>
        <w:pStyle w:val="Smlouva-slo"/>
        <w:numPr>
          <w:ilvl w:val="6"/>
          <w:numId w:val="6"/>
        </w:numPr>
        <w:ind w:left="284" w:hanging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Doložka</w:t>
      </w:r>
    </w:p>
    <w:p w14:paraId="4DF1AFAA" w14:textId="59A3E9E4" w:rsidR="00157D47" w:rsidRDefault="00000000">
      <w:pPr>
        <w:pStyle w:val="Smlouva-slo"/>
        <w:ind w:left="284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Doložka platnosti právního jednání dle § 41 zákona č. 128/2000 Sb., o obcích (obecní zřízení) ve znění pozdějších předpisů: O uzavření této smlouvy rozhodla Rada městského obvodu Petřkovice na své schůzi konané dne </w:t>
      </w:r>
      <w:r w:rsidR="00070A7E">
        <w:rPr>
          <w:rFonts w:ascii="Tahoma" w:hAnsi="Tahoma" w:cs="Tahoma"/>
          <w:sz w:val="22"/>
          <w:szCs w:val="22"/>
        </w:rPr>
        <w:t>26.11.2025</w:t>
      </w:r>
      <w:r>
        <w:rPr>
          <w:rFonts w:ascii="Tahoma" w:hAnsi="Tahoma" w:cs="Tahoma"/>
          <w:sz w:val="22"/>
          <w:szCs w:val="22"/>
        </w:rPr>
        <w:t xml:space="preserve"> pod č. usnesení </w:t>
      </w:r>
      <w:r w:rsidR="00070A7E">
        <w:rPr>
          <w:rFonts w:ascii="Tahoma" w:hAnsi="Tahoma" w:cs="Tahoma"/>
          <w:sz w:val="22"/>
          <w:szCs w:val="22"/>
        </w:rPr>
        <w:t>3062/RMOb-Vit/2226/101.</w:t>
      </w:r>
    </w:p>
    <w:p w14:paraId="4BECFBF3" w14:textId="77777777" w:rsidR="00157D47" w:rsidRDefault="00157D47">
      <w:pPr>
        <w:pStyle w:val="Smlouva-slo"/>
        <w:ind w:left="284"/>
        <w:rPr>
          <w:rFonts w:ascii="Tahoma" w:hAnsi="Tahoma" w:cs="Tahoma"/>
          <w:sz w:val="22"/>
          <w:szCs w:val="22"/>
        </w:rPr>
      </w:pPr>
    </w:p>
    <w:tbl>
      <w:tblPr>
        <w:tblW w:w="9072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1985"/>
        <w:gridCol w:w="3543"/>
      </w:tblGrid>
      <w:tr w:rsidR="00157D47" w14:paraId="4633E4C6" w14:textId="77777777">
        <w:tc>
          <w:tcPr>
            <w:tcW w:w="3544" w:type="dxa"/>
          </w:tcPr>
          <w:p w14:paraId="5D8A8865" w14:textId="2D8F9B9D" w:rsidR="00157D47" w:rsidRDefault="00000000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V Ostravě dne </w:t>
            </w:r>
            <w:r w:rsidR="00653F70">
              <w:rPr>
                <w:rFonts w:ascii="Tahoma" w:hAnsi="Tahoma" w:cs="Tahoma"/>
                <w:sz w:val="22"/>
                <w:szCs w:val="22"/>
              </w:rPr>
              <w:t>01.12.2025</w:t>
            </w:r>
          </w:p>
        </w:tc>
        <w:tc>
          <w:tcPr>
            <w:tcW w:w="1985" w:type="dxa"/>
          </w:tcPr>
          <w:p w14:paraId="269F72D8" w14:textId="77777777" w:rsidR="00157D47" w:rsidRDefault="00157D47">
            <w:pPr>
              <w:rPr>
                <w:rFonts w:ascii="Tahoma" w:hAnsi="Tahoma" w:cs="Tahoma"/>
              </w:rPr>
            </w:pPr>
          </w:p>
        </w:tc>
        <w:tc>
          <w:tcPr>
            <w:tcW w:w="3543" w:type="dxa"/>
          </w:tcPr>
          <w:p w14:paraId="4E058E60" w14:textId="77777777" w:rsidR="00157D47" w:rsidRDefault="00000000">
            <w:pPr>
              <w:pStyle w:val="Zhlav"/>
              <w:tabs>
                <w:tab w:val="clear" w:pos="4536"/>
                <w:tab w:val="clear" w:pos="9072"/>
              </w:tabs>
              <w:rPr>
                <w:rFonts w:ascii="Tahoma" w:hAnsi="Tahoma" w:cs="Tahoma"/>
              </w:rPr>
            </w:pPr>
            <w:r>
              <w:rPr>
                <w:rFonts w:ascii="Tahoma" w:hAnsi="Tahoma" w:cs="Tahoma"/>
                <w:sz w:val="22"/>
                <w:szCs w:val="22"/>
              </w:rPr>
              <w:t>V Ostravě dne ………………</w:t>
            </w:r>
          </w:p>
        </w:tc>
      </w:tr>
      <w:tr w:rsidR="00157D47" w14:paraId="6235B707" w14:textId="77777777">
        <w:trPr>
          <w:trHeight w:val="901"/>
        </w:trPr>
        <w:tc>
          <w:tcPr>
            <w:tcW w:w="3544" w:type="dxa"/>
            <w:tcBorders>
              <w:bottom w:val="single" w:sz="4" w:space="0" w:color="000000"/>
            </w:tcBorders>
            <w:vAlign w:val="center"/>
          </w:tcPr>
          <w:p w14:paraId="4FDC48FC" w14:textId="77777777" w:rsidR="00157D47" w:rsidRDefault="00157D4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1985" w:type="dxa"/>
            <w:vAlign w:val="center"/>
          </w:tcPr>
          <w:p w14:paraId="50E8C935" w14:textId="77777777" w:rsidR="00157D47" w:rsidRDefault="00157D4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bottom w:val="single" w:sz="4" w:space="0" w:color="000000"/>
            </w:tcBorders>
            <w:vAlign w:val="center"/>
          </w:tcPr>
          <w:p w14:paraId="0D7BD20B" w14:textId="77777777" w:rsidR="00157D47" w:rsidRDefault="00157D47">
            <w:pPr>
              <w:jc w:val="center"/>
              <w:rPr>
                <w:rFonts w:ascii="Tahoma" w:hAnsi="Tahoma" w:cs="Tahoma"/>
              </w:rPr>
            </w:pPr>
          </w:p>
        </w:tc>
      </w:tr>
      <w:tr w:rsidR="00157D47" w14:paraId="2DE73760" w14:textId="77777777">
        <w:trPr>
          <w:trHeight w:val="279"/>
        </w:trPr>
        <w:tc>
          <w:tcPr>
            <w:tcW w:w="3544" w:type="dxa"/>
            <w:tcBorders>
              <w:top w:val="single" w:sz="4" w:space="0" w:color="000000"/>
            </w:tcBorders>
          </w:tcPr>
          <w:p w14:paraId="41BB68E0" w14:textId="77777777" w:rsidR="00157D47" w:rsidRDefault="000000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objednatele</w:t>
            </w:r>
          </w:p>
          <w:p w14:paraId="4DB33157" w14:textId="2016FD14" w:rsidR="00157D47" w:rsidRDefault="00653F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xxx</w:t>
            </w:r>
          </w:p>
        </w:tc>
        <w:tc>
          <w:tcPr>
            <w:tcW w:w="1985" w:type="dxa"/>
            <w:vAlign w:val="center"/>
          </w:tcPr>
          <w:p w14:paraId="6E78B9E2" w14:textId="77777777" w:rsidR="00157D47" w:rsidRDefault="00157D47">
            <w:pPr>
              <w:jc w:val="center"/>
              <w:rPr>
                <w:rFonts w:ascii="Tahoma" w:hAnsi="Tahoma" w:cs="Tahoma"/>
              </w:rPr>
            </w:pPr>
          </w:p>
        </w:tc>
        <w:tc>
          <w:tcPr>
            <w:tcW w:w="3543" w:type="dxa"/>
            <w:tcBorders>
              <w:top w:val="single" w:sz="4" w:space="0" w:color="000000"/>
            </w:tcBorders>
          </w:tcPr>
          <w:p w14:paraId="288006CB" w14:textId="77777777" w:rsidR="00157D47" w:rsidRDefault="00000000">
            <w:pPr>
              <w:jc w:val="center"/>
              <w:rPr>
                <w:rFonts w:ascii="Tahoma" w:hAnsi="Tahoma" w:cs="Tahoma"/>
                <w:sz w:val="22"/>
                <w:szCs w:val="22"/>
              </w:rPr>
            </w:pPr>
            <w:r>
              <w:rPr>
                <w:rFonts w:ascii="Tahoma" w:hAnsi="Tahoma" w:cs="Tahoma"/>
                <w:sz w:val="22"/>
                <w:szCs w:val="22"/>
              </w:rPr>
              <w:t>za zhotovitele</w:t>
            </w:r>
          </w:p>
          <w:p w14:paraId="52915E9B" w14:textId="54FC6BD7" w:rsidR="00157D47" w:rsidRDefault="00653F70">
            <w:pPr>
              <w:jc w:val="center"/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xxx</w:t>
            </w:r>
          </w:p>
        </w:tc>
      </w:tr>
    </w:tbl>
    <w:p w14:paraId="1A443A44" w14:textId="77777777" w:rsidR="00157D47" w:rsidRDefault="00157D47">
      <w:pPr>
        <w:sectPr w:rsidR="00157D47">
          <w:footerReference w:type="even" r:id="rId8"/>
          <w:footerReference w:type="default" r:id="rId9"/>
          <w:footerReference w:type="first" r:id="rId10"/>
          <w:pgSz w:w="11906" w:h="16838"/>
          <w:pgMar w:top="1418" w:right="1418" w:bottom="1418" w:left="1418" w:header="0" w:footer="567" w:gutter="0"/>
          <w:cols w:space="708"/>
          <w:formProt w:val="0"/>
          <w:titlePg/>
          <w:docGrid w:linePitch="360"/>
        </w:sectPr>
      </w:pPr>
    </w:p>
    <w:p w14:paraId="467BF4C1" w14:textId="77777777" w:rsidR="00157D47" w:rsidRDefault="00000000">
      <w:pPr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lastRenderedPageBreak/>
        <w:t>příloha č. 1 – cenový rozpad na jednotlivé objekty</w:t>
      </w:r>
    </w:p>
    <w:p w14:paraId="1C6976D8" w14:textId="77777777" w:rsidR="00157D47" w:rsidRDefault="00157D47"/>
    <w:tbl>
      <w:tblPr>
        <w:tblW w:w="15663" w:type="dxa"/>
        <w:tblInd w:w="-713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71"/>
        <w:gridCol w:w="1245"/>
        <w:gridCol w:w="1247"/>
        <w:gridCol w:w="1245"/>
        <w:gridCol w:w="1247"/>
        <w:gridCol w:w="1247"/>
        <w:gridCol w:w="999"/>
        <w:gridCol w:w="993"/>
        <w:gridCol w:w="1040"/>
        <w:gridCol w:w="1035"/>
        <w:gridCol w:w="982"/>
        <w:gridCol w:w="1012"/>
        <w:gridCol w:w="1012"/>
        <w:gridCol w:w="1088"/>
      </w:tblGrid>
      <w:tr w:rsidR="00157D47" w14:paraId="40741839" w14:textId="77777777">
        <w:trPr>
          <w:trHeight w:val="1005"/>
        </w:trPr>
        <w:tc>
          <w:tcPr>
            <w:tcW w:w="1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1500F112" w14:textId="77777777" w:rsidR="00157D47" w:rsidRDefault="0000000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Části díla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02D06A5" w14:textId="77777777" w:rsidR="00157D47" w:rsidRDefault="00000000">
            <w:pPr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Rekonstrukce – objekt 01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A64D03E" w14:textId="77777777" w:rsidR="00157D47" w:rsidRDefault="00000000">
            <w:pPr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Rekonstrukce – objekt 02</w:t>
            </w:r>
          </w:p>
        </w:tc>
        <w:tc>
          <w:tcPr>
            <w:tcW w:w="124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95AE5E" w14:textId="77777777" w:rsidR="00157D47" w:rsidRDefault="00000000">
            <w:pPr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Rekonstrukce – objekt 03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4F2FCE" w14:textId="77777777" w:rsidR="00157D47" w:rsidRDefault="00000000">
            <w:pPr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Rekonstrukce – objekt 04</w:t>
            </w:r>
          </w:p>
        </w:tc>
        <w:tc>
          <w:tcPr>
            <w:tcW w:w="1247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5E9BBA4" w14:textId="77777777" w:rsidR="00157D47" w:rsidRDefault="00000000">
            <w:pPr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Rekonstrukce – objekt 05</w:t>
            </w:r>
          </w:p>
        </w:tc>
        <w:tc>
          <w:tcPr>
            <w:tcW w:w="999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2D05932" w14:textId="77777777" w:rsidR="00157D47" w:rsidRDefault="00000000">
            <w:pPr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Zpevněné plochy</w:t>
            </w:r>
          </w:p>
        </w:tc>
        <w:tc>
          <w:tcPr>
            <w:tcW w:w="993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DFAAC1A" w14:textId="77777777" w:rsidR="00157D47" w:rsidRDefault="00000000">
            <w:pPr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Dětské hřiště</w:t>
            </w:r>
          </w:p>
        </w:tc>
        <w:tc>
          <w:tcPr>
            <w:tcW w:w="104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A95297" w14:textId="77777777" w:rsidR="00157D47" w:rsidRDefault="00000000">
            <w:pPr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Venkovní sportoviště</w:t>
            </w:r>
          </w:p>
        </w:tc>
        <w:tc>
          <w:tcPr>
            <w:tcW w:w="1035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ED2291F" w14:textId="77777777" w:rsidR="00157D47" w:rsidRDefault="00000000">
            <w:pPr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Doplňující konstrukce a prvky</w:t>
            </w:r>
          </w:p>
        </w:tc>
        <w:tc>
          <w:tcPr>
            <w:tcW w:w="98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8061EE" w14:textId="77777777" w:rsidR="00157D47" w:rsidRDefault="00000000">
            <w:pPr>
              <w:jc w:val="both"/>
              <w:rPr>
                <w:rFonts w:ascii="Symbol" w:hAnsi="Symbol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b/>
                <w:bCs/>
                <w:color w:val="000000"/>
                <w:sz w:val="16"/>
                <w:szCs w:val="16"/>
              </w:rPr>
              <w:t xml:space="preserve">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Akumulační nádrž</w:t>
            </w:r>
          </w:p>
        </w:tc>
        <w:tc>
          <w:tcPr>
            <w:tcW w:w="10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39AEDF" w14:textId="77777777" w:rsidR="00157D47" w:rsidRDefault="00000000">
            <w:pPr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Oplocení</w:t>
            </w:r>
          </w:p>
        </w:tc>
        <w:tc>
          <w:tcPr>
            <w:tcW w:w="1012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14:paraId="0EF65876" w14:textId="77777777" w:rsidR="00157D47" w:rsidRDefault="0000000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Rekultivace</w:t>
            </w:r>
          </w:p>
        </w:tc>
        <w:tc>
          <w:tcPr>
            <w:tcW w:w="1088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BAC6A3B" w14:textId="77777777" w:rsidR="00157D47" w:rsidRDefault="00000000">
            <w:pPr>
              <w:jc w:val="both"/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Celkem</w:t>
            </w:r>
          </w:p>
        </w:tc>
      </w:tr>
      <w:tr w:rsidR="00157D47" w14:paraId="785AE079" w14:textId="77777777">
        <w:trPr>
          <w:trHeight w:val="840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0D224CA" w14:textId="77777777" w:rsidR="00157D47" w:rsidRDefault="000000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 xml:space="preserve">Zaměření 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  <w:t>(čl. III odst. 2 bod 2.1 smlouvy)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8DA2A4E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33 900,00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95D2C5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33 900,00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C3A0A4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33 900,00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F67B95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33 900,00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EFF253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33 900,00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3022E7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38 775,00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4B8066E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38 775,00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DB9662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38 775,00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250125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38 775,00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A9D697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38 775,00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9A12C8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38 775,00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ECF57C7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38 775,00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672DF6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440 925,00</w:t>
            </w:r>
          </w:p>
        </w:tc>
      </w:tr>
      <w:tr w:rsidR="00157D47" w14:paraId="57F34509" w14:textId="77777777">
        <w:trPr>
          <w:trHeight w:val="870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162854E" w14:textId="77777777" w:rsidR="00157D47" w:rsidRDefault="000000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Průzkumy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  <w:t>(čl. III odst. 2 bod 2.2 smlouvy)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A0EB36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24 300,00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76C4357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24 300,00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F6060D0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24 300,00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6EB6F1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24 300,00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6D4245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24 300,00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B9441AF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27 800,00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1A8B0A3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27 800,00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F8D43CB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27 800,00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6E8FC7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27 800,00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18E6E47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27 800,00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298159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27 800,00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353E801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27 800,00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F862CD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316 100,00</w:t>
            </w:r>
          </w:p>
        </w:tc>
      </w:tr>
      <w:tr w:rsidR="00157D47" w14:paraId="531C9239" w14:textId="77777777">
        <w:trPr>
          <w:trHeight w:val="840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AC600F" w14:textId="77777777" w:rsidR="00157D47" w:rsidRDefault="000000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Oznámení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  <w:t>(čl. III odst. 2 bod 2.3 smlouvy)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EDE79B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EDAFC14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054BC8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038FA32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E30F08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C47F98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572,00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5FD451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572,00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61090E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572,00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A55200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572,00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747A3D6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572,00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6540C7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572,00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172EBAF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572,00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C866CC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6 504,00</w:t>
            </w:r>
          </w:p>
        </w:tc>
      </w:tr>
      <w:tr w:rsidR="00157D47" w14:paraId="420D6142" w14:textId="77777777">
        <w:trPr>
          <w:trHeight w:val="285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228720" w14:textId="77777777" w:rsidR="00157D47" w:rsidRDefault="0000000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1. část celkem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A6981C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58 700,00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72660EF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58 700,00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6186D7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58 700,00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7ED406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58 700,00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98D5EC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58 700,00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453C6BA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67 147,00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CFBC17C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67 147,00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13A8BCF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67 147,00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127544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67 147,00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298F37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67 147,00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67FED5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67 147,00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A800A8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67 147,00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2DE73F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763 529,00</w:t>
            </w:r>
          </w:p>
        </w:tc>
      </w:tr>
      <w:tr w:rsidR="00157D47" w14:paraId="535F528C" w14:textId="77777777">
        <w:trPr>
          <w:trHeight w:val="1215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659071B" w14:textId="77777777" w:rsidR="00157D47" w:rsidRDefault="0000000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 xml:space="preserve">2. část - Dokumentace pro společné povolení  </w:t>
            </w: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br/>
              <w:t>(čl. III odst. 2 bod 2.4 smlouvy)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0726063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513 000,00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EE89E0A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399 000,00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03CB02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547 000,00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9002CA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559 000,00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0C7CAFC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489 000,00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C309F3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95 850,00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4619868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146 050,00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F207B2F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146 050,00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C22BD20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104 350,00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BE429F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39 150,00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D0ED156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18 300,00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C81A895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36 600,00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2D3BE4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3 093 350,00</w:t>
            </w:r>
          </w:p>
        </w:tc>
      </w:tr>
      <w:tr w:rsidR="00157D47" w14:paraId="6AB7CB2B" w14:textId="77777777">
        <w:trPr>
          <w:trHeight w:val="1275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EEB1F5" w14:textId="77777777" w:rsidR="00157D47" w:rsidRDefault="000000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Projektová dokumentace pro provádění stavby (DPS)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  <w:t>(čl. III odst. 2 bod 2.5 smlouvy)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2DC977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1 008 300,00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1969C52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399 000,00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9F7B135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741 000,00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5630AC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741 000,00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B95F80C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478 800,00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59BBBB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79 400,00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483A078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146 050,00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AFE386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109 570,00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B873E8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84 750,00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435828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26 080,00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99DE4F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21 850,00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0F24622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27 450,00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9793A20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3 863 250,00</w:t>
            </w:r>
          </w:p>
        </w:tc>
      </w:tr>
      <w:tr w:rsidR="00157D47" w14:paraId="0CB1D80A" w14:textId="77777777">
        <w:trPr>
          <w:trHeight w:val="1410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7FA2B5B" w14:textId="77777777" w:rsidR="00157D47" w:rsidRDefault="000000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Dokumentace vnitřního vybavení</w:t>
            </w:r>
            <w:r>
              <w:rPr>
                <w:rFonts w:ascii="Tahoma" w:hAnsi="Tahoma" w:cs="Tahoma"/>
                <w:color w:val="000000"/>
                <w:sz w:val="16"/>
                <w:szCs w:val="16"/>
              </w:rPr>
              <w:br/>
              <w:t>(čl. III odst. 2 bod 2.6 smlouvy)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5E09C4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12 800,00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9A97787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12 800,00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55B28EB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12 800,00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3DA606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12 800,00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917082D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12 800,00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3A17193" w14:textId="77777777" w:rsidR="00157D47" w:rsidRDefault="00000000">
            <w:pPr>
              <w:pStyle w:val="Obsahtabulky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x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8EFC54" w14:textId="77777777" w:rsidR="00157D47" w:rsidRDefault="00000000">
            <w:pPr>
              <w:pStyle w:val="Obsahtabulky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x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F72F9E2" w14:textId="77777777" w:rsidR="00157D47" w:rsidRDefault="00000000">
            <w:pPr>
              <w:pStyle w:val="Obsahtabulky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x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8E92500" w14:textId="77777777" w:rsidR="00157D47" w:rsidRDefault="00000000">
            <w:pPr>
              <w:pStyle w:val="Obsahtabulky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x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3D38EE" w14:textId="77777777" w:rsidR="00157D47" w:rsidRDefault="00000000">
            <w:pPr>
              <w:pStyle w:val="Obsahtabulky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x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EBDEAB0" w14:textId="77777777" w:rsidR="00157D47" w:rsidRDefault="00000000">
            <w:pPr>
              <w:pStyle w:val="Obsahtabulky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x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6E12ED1" w14:textId="77777777" w:rsidR="00157D47" w:rsidRDefault="00000000">
            <w:pPr>
              <w:pStyle w:val="Obsahtabulky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CDC956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64 000,00</w:t>
            </w:r>
          </w:p>
        </w:tc>
      </w:tr>
      <w:tr w:rsidR="00157D47" w14:paraId="6DCC7495" w14:textId="77777777">
        <w:trPr>
          <w:trHeight w:val="285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DB9AB69" w14:textId="77777777" w:rsidR="00157D47" w:rsidRDefault="0000000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lastRenderedPageBreak/>
              <w:t>3. část celkem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F1A253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1 021 100,00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EED396C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411 800,00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C0B408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753 800,00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C781E7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753 800,00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4CF6372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491 600,00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326CECE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79 400,00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D865C3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146 050,00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C4DB21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109 570,00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5177367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84 750,00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FB31E45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26 080,00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9D0D77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21 850,00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51A6440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27 450,00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084B2CF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3 927 250,00</w:t>
            </w:r>
          </w:p>
        </w:tc>
      </w:tr>
      <w:tr w:rsidR="00157D47" w14:paraId="15DB6FB0" w14:textId="77777777">
        <w:trPr>
          <w:trHeight w:val="615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7A1599C" w14:textId="77777777" w:rsidR="00157D47" w:rsidRDefault="000000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Inženýrská činnost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3F79BA6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D1B1150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273F405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5652202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3D6776E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5B07321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17 150,00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3D8D5B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17 150,00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D64CA20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11 440,00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EAB2762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5 720,00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712BAE3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17 150,00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98599A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5 720,00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3B23932" w14:textId="77777777" w:rsidR="00157D47" w:rsidRDefault="00000000">
            <w:pPr>
              <w:pStyle w:val="Obsahtabulky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x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48FB40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149 330,00</w:t>
            </w:r>
          </w:p>
        </w:tc>
      </w:tr>
      <w:tr w:rsidR="00157D47" w14:paraId="11C60FB4" w14:textId="77777777">
        <w:trPr>
          <w:trHeight w:val="1440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E587793" w14:textId="77777777" w:rsidR="00157D47" w:rsidRDefault="000000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Odměna za výkon funkce koordinátora bezpečnosti a ochrany zdraví při práci na staveništi po dobu přípravy stavby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2F00490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CEBF111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8BCA1A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7D538BC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EE76B7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500,00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4D0BF8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572,00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2D0F97D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572,00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6002CCA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572,00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C32F4D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572,00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DFA88B8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572,00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F5BDC53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572,00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20420E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572,00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A92EE20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6 504,00</w:t>
            </w:r>
          </w:p>
        </w:tc>
      </w:tr>
      <w:tr w:rsidR="00157D47" w14:paraId="627CCEB0" w14:textId="77777777">
        <w:trPr>
          <w:trHeight w:val="780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6552A34" w14:textId="77777777" w:rsidR="00157D47" w:rsidRDefault="00000000">
            <w:pPr>
              <w:rPr>
                <w:rFonts w:ascii="Tahoma" w:hAnsi="Tahoma" w:cs="Tahoma"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</w:rPr>
              <w:t>Odměna za výkon autorského dozoru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C410779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5C88D18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19D986EC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919BDDC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B958E9D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15 000,00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38D1A3E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11 450,00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7348414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8 000,00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BBDF03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8 000,00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6675792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5 720,00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9761F0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5 720,00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B953597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3 431,00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635B002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3 431,00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44AE0183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120 752,00</w:t>
            </w:r>
          </w:p>
        </w:tc>
      </w:tr>
      <w:tr w:rsidR="00157D47" w14:paraId="13F26085" w14:textId="77777777">
        <w:trPr>
          <w:trHeight w:val="285"/>
        </w:trPr>
        <w:tc>
          <w:tcPr>
            <w:tcW w:w="127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121671" w14:textId="77777777" w:rsidR="00157D47" w:rsidRDefault="00000000">
            <w:pP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</w:pPr>
            <w:r>
              <w:rPr>
                <w:rFonts w:ascii="Tahoma" w:hAnsi="Tahoma" w:cs="Tahoma"/>
                <w:b/>
                <w:bCs/>
                <w:color w:val="000000"/>
                <w:sz w:val="16"/>
                <w:szCs w:val="16"/>
              </w:rPr>
              <w:t>Celkem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5F3EB74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1 623 300,00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99CAB64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900 000,00</w:t>
            </w:r>
          </w:p>
        </w:tc>
        <w:tc>
          <w:tcPr>
            <w:tcW w:w="124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A67E4AE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1 390 000,00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7EBCE0BE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1 402 000,00</w:t>
            </w:r>
          </w:p>
        </w:tc>
        <w:tc>
          <w:tcPr>
            <w:tcW w:w="1247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2F06CAD7" w14:textId="77777777" w:rsidR="00157D47" w:rsidRDefault="00000000">
            <w:pPr>
              <w:pStyle w:val="Obsahtabulky"/>
              <w:jc w:val="right"/>
              <w:rPr>
                <w:rFonts w:ascii="Tahoma" w:hAnsi="Tahoma"/>
                <w:color w:val="000000"/>
                <w:sz w:val="16"/>
                <w:szCs w:val="16"/>
              </w:rPr>
            </w:pPr>
            <w:r>
              <w:rPr>
                <w:rFonts w:ascii="Tahoma" w:hAnsi="Tahoma"/>
                <w:color w:val="000000"/>
                <w:sz w:val="16"/>
                <w:szCs w:val="16"/>
              </w:rPr>
              <w:t>1 069 800,00</w:t>
            </w:r>
          </w:p>
        </w:tc>
        <w:tc>
          <w:tcPr>
            <w:tcW w:w="999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32A070A6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271 569,00</w:t>
            </w:r>
          </w:p>
        </w:tc>
        <w:tc>
          <w:tcPr>
            <w:tcW w:w="993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00E6247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384 969,00</w:t>
            </w:r>
          </w:p>
        </w:tc>
        <w:tc>
          <w:tcPr>
            <w:tcW w:w="1040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2DD0CB1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342 779,00</w:t>
            </w:r>
          </w:p>
        </w:tc>
        <w:tc>
          <w:tcPr>
            <w:tcW w:w="1035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53CC669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268 259,00</w:t>
            </w:r>
          </w:p>
        </w:tc>
        <w:tc>
          <w:tcPr>
            <w:tcW w:w="98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07945109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155 819,00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FF58429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117 020,00</w:t>
            </w:r>
          </w:p>
        </w:tc>
        <w:tc>
          <w:tcPr>
            <w:tcW w:w="1012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68DBF415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135 200,00</w:t>
            </w:r>
          </w:p>
        </w:tc>
        <w:tc>
          <w:tcPr>
            <w:tcW w:w="1088" w:type="dxa"/>
            <w:tcBorders>
              <w:bottom w:val="single" w:sz="4" w:space="0" w:color="000000"/>
              <w:right w:val="single" w:sz="4" w:space="0" w:color="000000"/>
            </w:tcBorders>
            <w:vAlign w:val="bottom"/>
          </w:tcPr>
          <w:p w14:paraId="592FA5A4" w14:textId="77777777" w:rsidR="00157D47" w:rsidRDefault="00000000">
            <w:pPr>
              <w:pStyle w:val="Obsahtabulky"/>
              <w:jc w:val="right"/>
              <w:rPr>
                <w:rFonts w:ascii="Tahoma" w:hAnsi="Tahoma"/>
                <w:sz w:val="16"/>
                <w:szCs w:val="16"/>
              </w:rPr>
            </w:pPr>
            <w:r>
              <w:rPr>
                <w:rFonts w:ascii="Tahoma" w:hAnsi="Tahoma"/>
                <w:sz w:val="16"/>
                <w:szCs w:val="16"/>
              </w:rPr>
              <w:t>8 060 715,00</w:t>
            </w:r>
          </w:p>
        </w:tc>
      </w:tr>
    </w:tbl>
    <w:p w14:paraId="546D7CEC" w14:textId="77777777" w:rsidR="00157D47" w:rsidRDefault="00157D47"/>
    <w:sectPr w:rsidR="00157D47">
      <w:footerReference w:type="even" r:id="rId11"/>
      <w:footerReference w:type="default" r:id="rId12"/>
      <w:footerReference w:type="first" r:id="rId13"/>
      <w:pgSz w:w="16838" w:h="11906" w:orient="landscape"/>
      <w:pgMar w:top="1418" w:right="1418" w:bottom="1418" w:left="1418" w:header="0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FCDFE8" w14:textId="77777777" w:rsidR="00693419" w:rsidRDefault="00693419">
      <w:r>
        <w:separator/>
      </w:r>
    </w:p>
  </w:endnote>
  <w:endnote w:type="continuationSeparator" w:id="0">
    <w:p w14:paraId="02D2CF8F" w14:textId="77777777" w:rsidR="00693419" w:rsidRDefault="006934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OpenSymbol">
    <w:altName w:val="Arial Unicode MS"/>
    <w:charset w:val="EE"/>
    <w:family w:val="roman"/>
    <w:pitch w:val="variable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455E84" w14:textId="77777777" w:rsidR="00157D47" w:rsidRDefault="00000000">
    <w:pPr>
      <w:pStyle w:val="Zpat"/>
      <w:ind w:right="360"/>
    </w:pPr>
    <w:r>
      <w:rPr>
        <w:noProof/>
      </w:rPr>
      <mc:AlternateContent>
        <mc:Choice Requires="wps">
          <w:drawing>
            <wp:anchor distT="0" distB="0" distL="0" distR="0" simplePos="0" relativeHeight="10" behindDoc="1" locked="0" layoutInCell="0" allowOverlap="1" wp14:anchorId="083771D7" wp14:editId="5216E9F8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" name="Rámec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1476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D7E4F11" w14:textId="77777777" w:rsidR="00157D47" w:rsidRDefault="00000000">
                          <w:pPr>
                            <w:pStyle w:val="Zpat"/>
                            <w:rPr>
                              <w:rStyle w:val="slostrnky"/>
                            </w:rPr>
                          </w:pPr>
                          <w:r>
                            <w:rPr>
                              <w:rStyle w:val="slostrnky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slostrnky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083771D7" id="Rámec1" o:spid="_x0000_s1026" style="position:absolute;margin-left:-50.05pt;margin-top:.05pt;width:1.15pt;height:1.15pt;z-index:-503316470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" o:allowincell="f" filled="f" stroked="f" strokeweight="0">
              <v:textbox style="mso-fit-shape-to-text:t" inset="0,0,0,0">
                <w:txbxContent>
                  <w:p w14:paraId="7D7E4F11" w14:textId="77777777" w:rsidR="00157D47" w:rsidRDefault="00000000">
                    <w:pPr>
                      <w:pStyle w:val="Zpat"/>
                      <w:rPr>
                        <w:rStyle w:val="slostrnky"/>
                      </w:rPr>
                    </w:pPr>
                    <w:r>
                      <w:rPr>
                        <w:rStyle w:val="slostrnky"/>
                        <w:color w:val="000000"/>
                      </w:rPr>
                      <w:fldChar w:fldCharType="begin"/>
                    </w:r>
                    <w:r>
                      <w:rPr>
                        <w:rStyle w:val="slostrnky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slostrnky"/>
                        <w:color w:val="000000"/>
                      </w:rPr>
                      <w:fldChar w:fldCharType="separate"/>
                    </w:r>
                    <w:r>
                      <w:rPr>
                        <w:rStyle w:val="slostrnky"/>
                        <w:color w:val="000000"/>
                      </w:rPr>
                      <w:t>0</w:t>
                    </w:r>
                    <w:r>
                      <w:rPr>
                        <w:rStyle w:val="slostrnky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558D98" w14:textId="77777777" w:rsidR="00157D47" w:rsidRDefault="00000000">
    <w:pPr>
      <w:pStyle w:val="Zpat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5080" distB="5080" distL="5080" distR="5080" simplePos="0" relativeHeight="2" behindDoc="1" locked="0" layoutInCell="1" allowOverlap="1" wp14:anchorId="541AB705" wp14:editId="1FEC122F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635"/>
              <wp:effectExtent l="5080" t="5080" r="5080" b="5080"/>
              <wp:wrapNone/>
              <wp:docPr id="2" name="Přímá spojnic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135A6545" id="Přímá spojnice 2" o:spid="_x0000_s1026" style="position:absolute;z-index:-503316478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0,-4.15pt" to="450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6" behindDoc="1" locked="0" layoutInCell="0" allowOverlap="1" wp14:anchorId="3E8266F9" wp14:editId="2BB52664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2865" cy="136525"/>
              <wp:effectExtent l="0" t="0" r="0" b="0"/>
              <wp:wrapSquare wrapText="bothSides"/>
              <wp:docPr id="3" name="Rámec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00" cy="136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7561DC81" w14:textId="77777777" w:rsidR="00157D47" w:rsidRDefault="00000000">
                          <w:pPr>
                            <w:pStyle w:val="Zpat"/>
                            <w:rPr>
                              <w:rStyle w:val="slostrnky"/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slostrnky"/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t>2</w:t>
                          </w:r>
                          <w:r>
                            <w:rPr>
                              <w:rStyle w:val="slostrnky"/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3E8266F9" id="Rámec2" o:spid="_x0000_s1027" style="position:absolute;margin-left:-46.25pt;margin-top:.05pt;width:4.95pt;height:10.75pt;z-index:-503316474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" o:allowincell="f" filled="f" stroked="f" strokeweight="0">
              <v:textbox style="mso-fit-shape-to-text:t" inset="0,0,0,0">
                <w:txbxContent>
                  <w:p w14:paraId="7561DC81" w14:textId="77777777" w:rsidR="00157D47" w:rsidRDefault="00000000">
                    <w:pPr>
                      <w:pStyle w:val="Zpat"/>
                      <w:rPr>
                        <w:rStyle w:val="slostrnky"/>
                        <w:rFonts w:ascii="Tahoma" w:hAnsi="Tahoma" w:cs="Tahoma"/>
                        <w:sz w:val="18"/>
                        <w:szCs w:val="18"/>
                      </w:rPr>
                    </w:pPr>
                    <w:r>
                      <w:rPr>
                        <w:rStyle w:val="slostrnky"/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lostrnky"/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t>2</w:t>
                    </w:r>
                    <w:r>
                      <w:rPr>
                        <w:rStyle w:val="slostrnky"/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ahoma" w:hAnsi="Tahoma" w:cs="Tahoma"/>
        <w:sz w:val="18"/>
        <w:szCs w:val="18"/>
      </w:rPr>
      <w:t xml:space="preserve">PD, AD, koordinátor BOZP po dobu přípravy stavby a inženýrská činnost – Rekonstrukce souboru nemovitostí pod názvem Ocelářská 1 – vypracování PD ve stupních DUR, DSP a DPS </w:t>
    </w:r>
    <w:r>
      <w:rPr>
        <w:rFonts w:ascii="Tahoma" w:hAnsi="Tahoma" w:cs="Tahoma"/>
        <w:sz w:val="18"/>
        <w:szCs w:val="18"/>
      </w:rPr>
      <w:tab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0F3275" w14:textId="77777777" w:rsidR="00157D47" w:rsidRDefault="00000000">
    <w:pPr>
      <w:pStyle w:val="Zpat"/>
    </w:pPr>
    <w:r>
      <w:rPr>
        <w:noProof/>
      </w:rPr>
      <mc:AlternateContent>
        <mc:Choice Requires="wps">
          <w:drawing>
            <wp:anchor distT="5080" distB="5080" distL="5080" distR="5080" simplePos="0" relativeHeight="3" behindDoc="1" locked="0" layoutInCell="1" allowOverlap="1" wp14:anchorId="5F8E8C30" wp14:editId="7AA500AD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635"/>
              <wp:effectExtent l="5080" t="5080" r="5080" b="5080"/>
              <wp:wrapNone/>
              <wp:docPr id="4" name="Přímá spojnic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89EC338" id="Přímá spojnice 1" o:spid="_x0000_s1026" style="position:absolute;z-index:-503316477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0,-4.15pt" to="450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"/>
          </w:pict>
        </mc:Fallback>
      </mc:AlternateContent>
    </w:r>
    <w:r>
      <w:rPr>
        <w:rFonts w:ascii="Tahoma" w:hAnsi="Tahoma" w:cs="Tahoma"/>
        <w:sz w:val="18"/>
        <w:szCs w:val="18"/>
      </w:rPr>
      <w:t>PD, AD, koordinátor BOZP po dobu přípravy stavby a inženýrská činnost – Rekonstrukce souboru nemovitostí pod názvem Ocelářská 1 – vypracování PD ve stupních DUR, DSP a DPS</w: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888BAE" w14:textId="77777777" w:rsidR="00157D47" w:rsidRDefault="00157D47">
    <w:pPr>
      <w:pStyle w:val="Zpat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83121" w14:textId="77777777" w:rsidR="00157D47" w:rsidRDefault="00000000">
    <w:pPr>
      <w:pStyle w:val="Zpat"/>
      <w:rPr>
        <w:rFonts w:ascii="Tahoma" w:hAnsi="Tahoma" w:cs="Tahoma"/>
        <w:sz w:val="18"/>
        <w:szCs w:val="18"/>
      </w:rPr>
    </w:pPr>
    <w:r>
      <w:rPr>
        <w:noProof/>
      </w:rPr>
      <mc:AlternateContent>
        <mc:Choice Requires="wps">
          <w:drawing>
            <wp:anchor distT="5080" distB="5080" distL="5080" distR="5080" simplePos="0" relativeHeight="4" behindDoc="1" locked="0" layoutInCell="1" allowOverlap="1" wp14:anchorId="2717D4A0" wp14:editId="5844C7A1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635"/>
              <wp:effectExtent l="5080" t="5080" r="5080" b="5080"/>
              <wp:wrapNone/>
              <wp:docPr id="5" name="Přímá spojnice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02A8191" id="Přímá spojnice 3" o:spid="_x0000_s1026" style="position:absolute;z-index:-503316476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0,-4.15pt" to="450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"/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8" behindDoc="1" locked="0" layoutInCell="0" allowOverlap="1" wp14:anchorId="61AB4C98" wp14:editId="03A64CA6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62865" cy="136525"/>
              <wp:effectExtent l="0" t="0" r="0" b="0"/>
              <wp:wrapSquare wrapText="bothSides"/>
              <wp:docPr id="6" name="Rámec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63000" cy="1364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CF09A7A" w14:textId="77777777" w:rsidR="00157D47" w:rsidRDefault="00000000">
                          <w:pPr>
                            <w:pStyle w:val="Zpat"/>
                            <w:rPr>
                              <w:rStyle w:val="slostrnky"/>
                              <w:rFonts w:ascii="Tahoma" w:hAnsi="Tahoma" w:cs="Tahoma"/>
                              <w:sz w:val="18"/>
                              <w:szCs w:val="18"/>
                            </w:rPr>
                          </w:pPr>
                          <w:r>
                            <w:rPr>
                              <w:rStyle w:val="slostrnky"/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fldChar w:fldCharType="begin"/>
                          </w:r>
                          <w:r>
                            <w:rPr>
                              <w:rStyle w:val="slostrnky"/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>
                            <w:rPr>
                              <w:rStyle w:val="slostrnky"/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fldChar w:fldCharType="separate"/>
                          </w:r>
                          <w:r>
                            <w:rPr>
                              <w:rStyle w:val="slostrnky"/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t>4</w:t>
                          </w:r>
                          <w:r>
                            <w:rPr>
                              <w:rStyle w:val="slostrnky"/>
                              <w:rFonts w:ascii="Tahoma" w:hAnsi="Tahoma" w:cs="Tahoma"/>
                              <w:color w:val="000000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1AB4C98" id="Rámec3" o:spid="_x0000_s1028" style="position:absolute;margin-left:-46.25pt;margin-top:.05pt;width:4.95pt;height:10.75pt;z-index:-503316472;visibility:visible;mso-wrap-style:square;mso-wrap-distance-left:0;mso-wrap-distance-top:0;mso-wrap-distance-right:0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" o:allowincell="f" filled="f" stroked="f" strokeweight="0">
              <v:textbox style="mso-fit-shape-to-text:t" inset="0,0,0,0">
                <w:txbxContent>
                  <w:p w14:paraId="4CF09A7A" w14:textId="77777777" w:rsidR="00157D47" w:rsidRDefault="00000000">
                    <w:pPr>
                      <w:pStyle w:val="Zpat"/>
                      <w:rPr>
                        <w:rStyle w:val="slostrnky"/>
                        <w:rFonts w:ascii="Tahoma" w:hAnsi="Tahoma" w:cs="Tahoma"/>
                        <w:sz w:val="18"/>
                        <w:szCs w:val="18"/>
                      </w:rPr>
                    </w:pPr>
                    <w:r>
                      <w:rPr>
                        <w:rStyle w:val="slostrnky"/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fldChar w:fldCharType="begin"/>
                    </w:r>
                    <w:r>
                      <w:rPr>
                        <w:rStyle w:val="slostrnky"/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instrText xml:space="preserve"> PAGE </w:instrText>
                    </w:r>
                    <w:r>
                      <w:rPr>
                        <w:rStyle w:val="slostrnky"/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fldChar w:fldCharType="separate"/>
                    </w:r>
                    <w:r>
                      <w:rPr>
                        <w:rStyle w:val="slostrnky"/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t>4</w:t>
                    </w:r>
                    <w:r>
                      <w:rPr>
                        <w:rStyle w:val="slostrnky"/>
                        <w:rFonts w:ascii="Tahoma" w:hAnsi="Tahoma" w:cs="Tahoma"/>
                        <w:color w:val="000000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  <w:r>
      <w:rPr>
        <w:rFonts w:ascii="Tahoma" w:hAnsi="Tahoma" w:cs="Tahoma"/>
        <w:sz w:val="18"/>
        <w:szCs w:val="18"/>
      </w:rPr>
      <w:t xml:space="preserve">PD, AD, koordinátor BOZP po dobu přípravy stavby a inženýrská činnost – Rekonstrukce souboru nemovitostí pod názvem Ocelářská 1 – vypracování PD ve stupních DUR, DSP a DPS </w:t>
    </w:r>
    <w:r>
      <w:rPr>
        <w:rFonts w:ascii="Tahoma" w:hAnsi="Tahoma" w:cs="Tahoma"/>
        <w:sz w:val="18"/>
        <w:szCs w:val="18"/>
      </w:rPr>
      <w:tab/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6C77DB" w14:textId="77777777" w:rsidR="00157D47" w:rsidRDefault="00000000">
    <w:pPr>
      <w:pStyle w:val="Zpat"/>
    </w:pPr>
    <w:r>
      <w:rPr>
        <w:noProof/>
      </w:rPr>
      <mc:AlternateContent>
        <mc:Choice Requires="wps">
          <w:drawing>
            <wp:anchor distT="5080" distB="5080" distL="5080" distR="5080" simplePos="0" relativeHeight="5" behindDoc="1" locked="0" layoutInCell="1" allowOverlap="1" wp14:anchorId="1DD71F39" wp14:editId="60D599E8">
              <wp:simplePos x="0" y="0"/>
              <wp:positionH relativeFrom="column">
                <wp:posOffset>0</wp:posOffset>
              </wp:positionH>
              <wp:positionV relativeFrom="paragraph">
                <wp:posOffset>-52705</wp:posOffset>
              </wp:positionV>
              <wp:extent cx="5715000" cy="635"/>
              <wp:effectExtent l="5080" t="5080" r="5080" b="5080"/>
              <wp:wrapNone/>
              <wp:docPr id="7" name="Přímá spojnic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15000" cy="720"/>
                      </a:xfrm>
                      <a:prstGeom prst="line">
                        <a:avLst/>
                      </a:prstGeom>
                      <a:ln w="9525">
                        <a:solidFill>
                          <a:srgbClr val="000000"/>
                        </a:solidFill>
                        <a:round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2D99BA3F" id="Přímá spojnice 4" o:spid="_x0000_s1026" style="position:absolute;z-index:-503316475;visibility:visible;mso-wrap-style:square;mso-wrap-distance-left:.4pt;mso-wrap-distance-top:.4pt;mso-wrap-distance-right:.4pt;mso-wrap-distance-bottom:.4pt;mso-position-horizontal:absolute;mso-position-horizontal-relative:text;mso-position-vertical:absolute;mso-position-vertical-relative:text" from="0,-4.15pt" to="450pt,-4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"/>
          </w:pict>
        </mc:Fallback>
      </mc:AlternateContent>
    </w:r>
    <w:r>
      <w:rPr>
        <w:rFonts w:ascii="Tahoma" w:hAnsi="Tahoma" w:cs="Tahoma"/>
        <w:sz w:val="18"/>
        <w:szCs w:val="18"/>
      </w:rPr>
      <w:t>PD, AD, koordinátor BOZP po dobu přípravy stavby a inženýrská činnost – Rekonstrukce souboru nemovitostí pod názvem Ocelářská 1 – vypracování PD ve stupních DUR, DSP a DPS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6C849B" w14:textId="77777777" w:rsidR="00693419" w:rsidRDefault="00693419">
      <w:r>
        <w:separator/>
      </w:r>
    </w:p>
  </w:footnote>
  <w:footnote w:type="continuationSeparator" w:id="0">
    <w:p w14:paraId="7F17A595" w14:textId="77777777" w:rsidR="00693419" w:rsidRDefault="006934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06530"/>
    <w:multiLevelType w:val="multilevel"/>
    <w:tmpl w:val="745A3B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abstractNum w:abstractNumId="1" w15:restartNumberingAfterBreak="0">
    <w:nsid w:val="13ED14DD"/>
    <w:multiLevelType w:val="multilevel"/>
    <w:tmpl w:val="1A44184E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394246C9"/>
    <w:multiLevelType w:val="multilevel"/>
    <w:tmpl w:val="847AB22A"/>
    <w:lvl w:ilvl="0">
      <w:start w:val="1"/>
      <w:numFmt w:val="lowerLetter"/>
      <w:lvlText w:val="%1)"/>
      <w:lvlJc w:val="left"/>
      <w:pPr>
        <w:tabs>
          <w:tab w:val="num" w:pos="1500"/>
        </w:tabs>
        <w:ind w:left="1500" w:hanging="360"/>
      </w:pPr>
      <w:rPr>
        <w:b w:val="0"/>
        <w:i w:val="0"/>
        <w:color w:val="auto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F1D0DBE"/>
    <w:multiLevelType w:val="multilevel"/>
    <w:tmpl w:val="E3C0B82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B52170B"/>
    <w:multiLevelType w:val="multilevel"/>
    <w:tmpl w:val="7C3A4C3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>
      <w:start w:val="1"/>
      <w:numFmt w:val="bullet"/>
      <w:lvlText w:val=""/>
      <w:lvlJc w:val="left"/>
      <w:pPr>
        <w:tabs>
          <w:tab w:val="num" w:pos="1440"/>
        </w:tabs>
        <w:ind w:left="1440" w:hanging="360"/>
      </w:pPr>
      <w:rPr>
        <w:rFonts w:ascii="Wingdings" w:hAnsi="Wingdings" w:cs="Wingdings" w:hint="default"/>
        <w:sz w:val="16"/>
        <w:szCs w:val="16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A0A1FC0"/>
    <w:multiLevelType w:val="multilevel"/>
    <w:tmpl w:val="8FB0D9F2"/>
    <w:lvl w:ilvl="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ascii="Tahoma" w:hAnsi="Tahoma" w:cs="Tahoma"/>
        <w:sz w:val="22"/>
        <w:szCs w:val="22"/>
      </w:rPr>
    </w:lvl>
    <w:lvl w:ilvl="1">
      <w:start w:val="1"/>
      <w:numFmt w:val="bullet"/>
      <w:lvlText w:val=""/>
      <w:lvlJc w:val="left"/>
      <w:pPr>
        <w:tabs>
          <w:tab w:val="num" w:pos="1797"/>
        </w:tabs>
        <w:ind w:left="1797" w:hanging="360"/>
      </w:pPr>
      <w:rPr>
        <w:rFonts w:ascii="Symbol" w:hAnsi="Symbol" w:cs="Symbol" w:hint="default"/>
        <w:color w:val="auto"/>
        <w:sz w:val="20"/>
        <w:szCs w:val="20"/>
      </w:rPr>
    </w:lvl>
    <w:lvl w:ilvl="2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6" w15:restartNumberingAfterBreak="0">
    <w:nsid w:val="7F7A4286"/>
    <w:multiLevelType w:val="multilevel"/>
    <w:tmpl w:val="7D56B7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3"/>
      <w:numFmt w:val="none"/>
      <w:suff w:val="nothing"/>
      <w:lvlText w:val="-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  <w:rPr>
        <w:b w:val="0"/>
        <w:i w:val="0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%6."/>
      <w:lvlJc w:val="left"/>
      <w:pPr>
        <w:tabs>
          <w:tab w:val="num" w:pos="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3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70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2880" w:hanging="180"/>
      </w:pPr>
    </w:lvl>
  </w:abstractNum>
  <w:num w:numId="1" w16cid:durableId="900679936">
    <w:abstractNumId w:val="1"/>
  </w:num>
  <w:num w:numId="2" w16cid:durableId="2146777515">
    <w:abstractNumId w:val="5"/>
  </w:num>
  <w:num w:numId="3" w16cid:durableId="1676688864">
    <w:abstractNumId w:val="0"/>
  </w:num>
  <w:num w:numId="4" w16cid:durableId="383870748">
    <w:abstractNumId w:val="4"/>
  </w:num>
  <w:num w:numId="5" w16cid:durableId="758529636">
    <w:abstractNumId w:val="3"/>
  </w:num>
  <w:num w:numId="6" w16cid:durableId="1071537238">
    <w:abstractNumId w:val="6"/>
  </w:num>
  <w:num w:numId="7" w16cid:durableId="802427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autoHyphenation/>
  <w:hyphenationZone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7D47"/>
    <w:rsid w:val="00070A7E"/>
    <w:rsid w:val="001304AA"/>
    <w:rsid w:val="00134290"/>
    <w:rsid w:val="00157D47"/>
    <w:rsid w:val="005D357B"/>
    <w:rsid w:val="00653F70"/>
    <w:rsid w:val="00693419"/>
    <w:rsid w:val="006D2FE7"/>
    <w:rsid w:val="00C934F3"/>
    <w:rsid w:val="00DD5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C8BFF1"/>
  <w15:docId w15:val="{0F19C14D-7C1A-425B-A751-C316E22129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33C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A33C52"/>
    <w:pPr>
      <w:keepNext/>
      <w:jc w:val="center"/>
      <w:outlineLvl w:val="0"/>
    </w:pPr>
    <w:rPr>
      <w:b/>
      <w:bCs/>
      <w:sz w:val="20"/>
    </w:rPr>
  </w:style>
  <w:style w:type="paragraph" w:styleId="Nadpis2">
    <w:name w:val="heading 2"/>
    <w:basedOn w:val="Normln"/>
    <w:next w:val="Normln"/>
    <w:link w:val="Nadpis2Char"/>
    <w:qFormat/>
    <w:rsid w:val="00A33C52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"/>
    <w:next w:val="Normln"/>
    <w:link w:val="Nadpis3Char"/>
    <w:qFormat/>
    <w:rsid w:val="00A33C52"/>
    <w:pPr>
      <w:keepNext/>
      <w:jc w:val="center"/>
      <w:outlineLvl w:val="2"/>
    </w:pPr>
    <w:rPr>
      <w:b/>
      <w:bCs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qFormat/>
    <w:rsid w:val="00A33C52"/>
    <w:rPr>
      <w:rFonts w:ascii="Times New Roman" w:eastAsia="Times New Roman" w:hAnsi="Times New Roman" w:cs="Times New Roman"/>
      <w:b/>
      <w:bCs/>
      <w:sz w:val="20"/>
      <w:szCs w:val="24"/>
      <w:lang w:eastAsia="cs-CZ"/>
    </w:rPr>
  </w:style>
  <w:style w:type="character" w:customStyle="1" w:styleId="Nadpis2Char">
    <w:name w:val="Nadpis 2 Char"/>
    <w:basedOn w:val="Standardnpsmoodstavce"/>
    <w:link w:val="Nadpis2"/>
    <w:qFormat/>
    <w:rsid w:val="00A33C52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Standardnpsmoodstavce"/>
    <w:link w:val="Nadpis3"/>
    <w:qFormat/>
    <w:rsid w:val="00A33C52"/>
    <w:rPr>
      <w:rFonts w:ascii="Times New Roman" w:eastAsia="Times New Roman" w:hAnsi="Times New Roman" w:cs="Times New Roman"/>
      <w:b/>
      <w:bCs/>
      <w:sz w:val="28"/>
      <w:szCs w:val="24"/>
      <w:lang w:eastAsia="cs-CZ"/>
    </w:rPr>
  </w:style>
  <w:style w:type="character" w:customStyle="1" w:styleId="NzevChar">
    <w:name w:val="Název Char"/>
    <w:basedOn w:val="Standardnpsmoodstavce"/>
    <w:link w:val="Nzev"/>
    <w:qFormat/>
    <w:rsid w:val="00A33C52"/>
    <w:rPr>
      <w:rFonts w:ascii="Times New Roman" w:eastAsia="Times New Roman" w:hAnsi="Times New Roman" w:cs="Times New Roman"/>
      <w:b/>
      <w:bCs/>
      <w:sz w:val="32"/>
      <w:szCs w:val="24"/>
      <w:lang w:eastAsia="cs-CZ"/>
    </w:rPr>
  </w:style>
  <w:style w:type="character" w:customStyle="1" w:styleId="ZkladntextodsazenChar">
    <w:name w:val="Základní text odsazený Char"/>
    <w:basedOn w:val="Standardnpsmoodstavce"/>
    <w:link w:val="Zkladntextodsazen"/>
    <w:qFormat/>
    <w:rsid w:val="00A33C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2Char">
    <w:name w:val="Základní text odsazený 2 Char"/>
    <w:basedOn w:val="Standardnpsmoodstavce"/>
    <w:link w:val="Zkladntextodsazen2"/>
    <w:qFormat/>
    <w:rsid w:val="00A33C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kladntextodsazen3Char">
    <w:name w:val="Základní text odsazený 3 Char"/>
    <w:basedOn w:val="Standardnpsmoodstavce"/>
    <w:link w:val="Zkladntextodsazen3"/>
    <w:qFormat/>
    <w:rsid w:val="00A33C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iln">
    <w:name w:val="Strong"/>
    <w:qFormat/>
    <w:rsid w:val="00A33C52"/>
    <w:rPr>
      <w:b/>
      <w:bCs/>
    </w:rPr>
  </w:style>
  <w:style w:type="character" w:customStyle="1" w:styleId="ZhlavChar">
    <w:name w:val="Záhlaví Char"/>
    <w:basedOn w:val="Standardnpsmoodstavce"/>
    <w:link w:val="Zhlav"/>
    <w:qFormat/>
    <w:rsid w:val="00A33C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qFormat/>
    <w:rsid w:val="00A33C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lostrnky">
    <w:name w:val="page number"/>
    <w:basedOn w:val="Standardnpsmoodstavce"/>
    <w:rsid w:val="00A33C52"/>
  </w:style>
  <w:style w:type="character" w:customStyle="1" w:styleId="ZkladntextChar">
    <w:name w:val="Základní text Char"/>
    <w:basedOn w:val="Standardnpsmoodstavce"/>
    <w:link w:val="Zkladntext"/>
    <w:qFormat/>
    <w:rsid w:val="00A33C52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semiHidden/>
    <w:qFormat/>
    <w:rsid w:val="00A33C52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A33C52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draznn">
    <w:name w:val="Emphasis"/>
    <w:qFormat/>
    <w:rsid w:val="00A33C52"/>
    <w:rPr>
      <w:i/>
      <w:iCs/>
    </w:rPr>
  </w:style>
  <w:style w:type="character" w:customStyle="1" w:styleId="TextbublinyChar">
    <w:name w:val="Text bubliny Char"/>
    <w:basedOn w:val="Standardnpsmoodstavce"/>
    <w:link w:val="Textbubliny"/>
    <w:semiHidden/>
    <w:qFormat/>
    <w:rsid w:val="00A33C52"/>
    <w:rPr>
      <w:rFonts w:ascii="Tahoma" w:eastAsia="Times New Roman" w:hAnsi="Tahoma" w:cs="Tahoma"/>
      <w:sz w:val="16"/>
      <w:szCs w:val="16"/>
      <w:lang w:eastAsia="cs-CZ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A33C52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character" w:customStyle="1" w:styleId="s1">
    <w:name w:val="s1"/>
    <w:qFormat/>
    <w:rsid w:val="00A33C52"/>
  </w:style>
  <w:style w:type="character" w:styleId="Hypertextovodkaz">
    <w:name w:val="Hyperlink"/>
    <w:uiPriority w:val="99"/>
    <w:unhideWhenUsed/>
    <w:rsid w:val="00A33C52"/>
    <w:rPr>
      <w:color w:val="0563C1"/>
      <w:u w:val="single"/>
    </w:rPr>
  </w:style>
  <w:style w:type="character" w:customStyle="1" w:styleId="Nevyeenzmnka1">
    <w:name w:val="Nevyřešená zmínka1"/>
    <w:uiPriority w:val="99"/>
    <w:semiHidden/>
    <w:unhideWhenUsed/>
    <w:qFormat/>
    <w:rsid w:val="00A33C52"/>
    <w:rPr>
      <w:color w:val="808080"/>
      <w:shd w:val="clear" w:color="auto" w:fill="E6E6E6"/>
    </w:rPr>
  </w:style>
  <w:style w:type="character" w:customStyle="1" w:styleId="s31">
    <w:name w:val="s31"/>
    <w:qFormat/>
    <w:rsid w:val="00A33C52"/>
  </w:style>
  <w:style w:type="character" w:customStyle="1" w:styleId="Odrky">
    <w:name w:val="Odrážky"/>
    <w:qFormat/>
    <w:rPr>
      <w:rFonts w:ascii="OpenSymbol" w:eastAsia="OpenSymbol" w:hAnsi="OpenSymbol" w:cs="OpenSymbol"/>
      <w:sz w:val="16"/>
      <w:szCs w:val="16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Zkladntext">
    <w:name w:val="Body Text"/>
    <w:basedOn w:val="Normln"/>
    <w:link w:val="ZkladntextChar"/>
    <w:rsid w:val="00A33C52"/>
    <w:pPr>
      <w:tabs>
        <w:tab w:val="left" w:pos="540"/>
        <w:tab w:val="left" w:pos="1260"/>
        <w:tab w:val="left" w:pos="1980"/>
        <w:tab w:val="left" w:pos="3960"/>
      </w:tabs>
      <w:jc w:val="both"/>
    </w:pPr>
  </w:style>
  <w:style w:type="paragraph" w:styleId="Seznam">
    <w:name w:val="List"/>
    <w:basedOn w:val="Zkladntext"/>
    <w:rPr>
      <w:rFonts w:cs="Lucida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ucida Sans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Lucida Sans"/>
    </w:rPr>
  </w:style>
  <w:style w:type="paragraph" w:customStyle="1" w:styleId="Nadpisuser">
    <w:name w:val="Nadpis (user)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customStyle="1" w:styleId="Rejstkuser">
    <w:name w:val="Rejstřík (user)"/>
    <w:basedOn w:val="Normln"/>
    <w:qFormat/>
    <w:pPr>
      <w:suppressLineNumbers/>
    </w:pPr>
    <w:rPr>
      <w:rFonts w:ascii="Verdana" w:hAnsi="Verdana" w:cs="Lucida Sans"/>
    </w:rPr>
  </w:style>
  <w:style w:type="paragraph" w:styleId="Nzev">
    <w:name w:val="Title"/>
    <w:basedOn w:val="Normln"/>
    <w:link w:val="NzevChar"/>
    <w:qFormat/>
    <w:rsid w:val="00A33C52"/>
    <w:pPr>
      <w:jc w:val="center"/>
    </w:pPr>
    <w:rPr>
      <w:b/>
      <w:bCs/>
      <w:sz w:val="32"/>
    </w:rPr>
  </w:style>
  <w:style w:type="paragraph" w:styleId="Zkladntextodsazen">
    <w:name w:val="Body Text Indent"/>
    <w:basedOn w:val="Normln"/>
    <w:link w:val="ZkladntextodsazenChar"/>
    <w:rsid w:val="00A33C52"/>
    <w:pPr>
      <w:ind w:left="-180" w:hanging="360"/>
      <w:jc w:val="both"/>
    </w:pPr>
  </w:style>
  <w:style w:type="paragraph" w:styleId="Zkladntextodsazen2">
    <w:name w:val="Body Text Indent 2"/>
    <w:basedOn w:val="Normln"/>
    <w:link w:val="Zkladntextodsazen2Char"/>
    <w:qFormat/>
    <w:rsid w:val="00A33C52"/>
    <w:pPr>
      <w:ind w:hanging="360"/>
      <w:jc w:val="both"/>
    </w:pPr>
  </w:style>
  <w:style w:type="paragraph" w:styleId="Zkladntextodsazen3">
    <w:name w:val="Body Text Indent 3"/>
    <w:basedOn w:val="Normln"/>
    <w:link w:val="Zkladntextodsazen3Char"/>
    <w:qFormat/>
    <w:rsid w:val="00A33C52"/>
    <w:pPr>
      <w:ind w:left="540" w:hanging="540"/>
      <w:jc w:val="both"/>
    </w:pPr>
  </w:style>
  <w:style w:type="paragraph" w:customStyle="1" w:styleId="Zhlavazpat">
    <w:name w:val="Záhlaví a zápatí"/>
    <w:basedOn w:val="Normln"/>
    <w:qFormat/>
  </w:style>
  <w:style w:type="paragraph" w:customStyle="1" w:styleId="Zhlavazpatuser">
    <w:name w:val="Záhlaví a zápatí (user)"/>
    <w:basedOn w:val="Normln"/>
    <w:qFormat/>
  </w:style>
  <w:style w:type="paragraph" w:styleId="Zhlav">
    <w:name w:val="header"/>
    <w:basedOn w:val="Normln"/>
    <w:link w:val="ZhlavChar"/>
    <w:rsid w:val="00A33C52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rsid w:val="00A33C52"/>
    <w:pPr>
      <w:tabs>
        <w:tab w:val="center" w:pos="4536"/>
        <w:tab w:val="right" w:pos="9072"/>
      </w:tabs>
    </w:pPr>
  </w:style>
  <w:style w:type="paragraph" w:customStyle="1" w:styleId="Smlouva-eslo">
    <w:name w:val="Smlouva-eíslo"/>
    <w:basedOn w:val="Normln"/>
    <w:uiPriority w:val="99"/>
    <w:qFormat/>
    <w:rsid w:val="00A33C52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NzevSmlouvy">
    <w:name w:val="NázevSmlouvy"/>
    <w:basedOn w:val="Zhlav"/>
    <w:next w:val="Normln"/>
    <w:qFormat/>
    <w:rsid w:val="00A33C52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  <w:szCs w:val="20"/>
    </w:rPr>
  </w:style>
  <w:style w:type="paragraph" w:customStyle="1" w:styleId="slolnkuSmlouvy">
    <w:name w:val="ČísloČlánkuSmlouvy"/>
    <w:basedOn w:val="Normln"/>
    <w:next w:val="Normln"/>
    <w:qFormat/>
    <w:rsid w:val="00A33C52"/>
    <w:pPr>
      <w:keepNext/>
      <w:spacing w:before="240"/>
      <w:jc w:val="center"/>
    </w:pPr>
    <w:rPr>
      <w:b/>
      <w:szCs w:val="20"/>
    </w:rPr>
  </w:style>
  <w:style w:type="paragraph" w:customStyle="1" w:styleId="slovanPododstavecSmlouvy">
    <w:name w:val="ČíslovanýPododstavecSmlouvy"/>
    <w:basedOn w:val="Zkladntext"/>
    <w:qFormat/>
    <w:rsid w:val="00A33C52"/>
    <w:pPr>
      <w:numPr>
        <w:numId w:val="2"/>
      </w:numPr>
      <w:tabs>
        <w:tab w:val="clear" w:pos="540"/>
        <w:tab w:val="left" w:pos="284"/>
      </w:tabs>
    </w:pPr>
  </w:style>
  <w:style w:type="paragraph" w:customStyle="1" w:styleId="NzevlnkuSmlouvy">
    <w:name w:val="NázevČlánkuSmlouvy"/>
    <w:basedOn w:val="Normln"/>
    <w:qFormat/>
    <w:rsid w:val="00A33C52"/>
    <w:pPr>
      <w:keepNext/>
      <w:widowControl w:val="0"/>
      <w:spacing w:after="120"/>
      <w:jc w:val="center"/>
    </w:pPr>
    <w:rPr>
      <w:b/>
      <w:szCs w:val="20"/>
    </w:rPr>
  </w:style>
  <w:style w:type="paragraph" w:customStyle="1" w:styleId="OdstavecSmlouvy">
    <w:name w:val="OdstavecSmlouvy"/>
    <w:basedOn w:val="Normln"/>
    <w:qFormat/>
    <w:rsid w:val="00A33C52"/>
    <w:pPr>
      <w:keepLines/>
      <w:tabs>
        <w:tab w:val="left" w:pos="426"/>
        <w:tab w:val="left" w:pos="1701"/>
      </w:tabs>
      <w:spacing w:after="120"/>
      <w:jc w:val="both"/>
    </w:pPr>
    <w:rPr>
      <w:szCs w:val="20"/>
    </w:rPr>
  </w:style>
  <w:style w:type="paragraph" w:customStyle="1" w:styleId="SmluvnStrana">
    <w:name w:val="SmluvníStrana"/>
    <w:basedOn w:val="Normln"/>
    <w:next w:val="Normln"/>
    <w:qFormat/>
    <w:rsid w:val="00A33C52"/>
    <w:pPr>
      <w:tabs>
        <w:tab w:val="left" w:pos="0"/>
      </w:tabs>
      <w:ind w:left="357" w:hanging="357"/>
    </w:pPr>
    <w:rPr>
      <w:b/>
      <w:szCs w:val="20"/>
    </w:rPr>
  </w:style>
  <w:style w:type="paragraph" w:customStyle="1" w:styleId="dajeOSmluvnStran">
    <w:name w:val="ÚdajeOSmluvníStraně"/>
    <w:basedOn w:val="Normln"/>
    <w:qFormat/>
    <w:rsid w:val="00A33C52"/>
    <w:pPr>
      <w:ind w:left="357"/>
    </w:pPr>
    <w:rPr>
      <w:szCs w:val="20"/>
    </w:rPr>
  </w:style>
  <w:style w:type="paragraph" w:styleId="Textkomente">
    <w:name w:val="annotation text"/>
    <w:basedOn w:val="Normln"/>
    <w:link w:val="TextkomenteChar"/>
    <w:uiPriority w:val="99"/>
    <w:semiHidden/>
    <w:rsid w:val="00A33C52"/>
    <w:rPr>
      <w:sz w:val="20"/>
      <w:szCs w:val="20"/>
    </w:rPr>
  </w:style>
  <w:style w:type="paragraph" w:customStyle="1" w:styleId="Podtitul1">
    <w:name w:val="Podtitul1"/>
    <w:basedOn w:val="Normln"/>
    <w:qFormat/>
    <w:rsid w:val="00A33C52"/>
    <w:pPr>
      <w:jc w:val="center"/>
    </w:pPr>
    <w:rPr>
      <w:b/>
      <w:color w:val="000000"/>
      <w:sz w:val="28"/>
      <w:szCs w:val="20"/>
    </w:rPr>
  </w:style>
  <w:style w:type="paragraph" w:customStyle="1" w:styleId="Smlouva-slo">
    <w:name w:val="Smlouva-číslo"/>
    <w:basedOn w:val="Normln"/>
    <w:qFormat/>
    <w:rsid w:val="00A33C52"/>
    <w:pPr>
      <w:widowControl w:val="0"/>
      <w:spacing w:before="120" w:line="240" w:lineRule="atLeast"/>
      <w:jc w:val="both"/>
    </w:pPr>
    <w:rPr>
      <w:szCs w:val="20"/>
    </w:rPr>
  </w:style>
  <w:style w:type="paragraph" w:customStyle="1" w:styleId="Smlouva3">
    <w:name w:val="Smlouva3"/>
    <w:basedOn w:val="Normln"/>
    <w:qFormat/>
    <w:rsid w:val="00A33C52"/>
    <w:pPr>
      <w:widowControl w:val="0"/>
      <w:spacing w:before="120"/>
      <w:jc w:val="both"/>
    </w:pPr>
    <w:rPr>
      <w:szCs w:val="20"/>
    </w:rPr>
  </w:style>
  <w:style w:type="paragraph" w:customStyle="1" w:styleId="Smlouva2">
    <w:name w:val="Smlouva2"/>
    <w:basedOn w:val="Normln"/>
    <w:qFormat/>
    <w:rsid w:val="00A33C52"/>
    <w:pPr>
      <w:jc w:val="center"/>
    </w:pPr>
    <w:rPr>
      <w:b/>
      <w:szCs w:val="20"/>
    </w:rPr>
  </w:style>
  <w:style w:type="paragraph" w:customStyle="1" w:styleId="Smlouva-slo0">
    <w:name w:val="Smlouva-èíslo"/>
    <w:basedOn w:val="Normln"/>
    <w:qFormat/>
    <w:rsid w:val="00A33C52"/>
    <w:pPr>
      <w:spacing w:before="120" w:line="240" w:lineRule="atLeast"/>
      <w:jc w:val="both"/>
    </w:pPr>
    <w:rPr>
      <w:szCs w:val="20"/>
    </w:rPr>
  </w:style>
  <w:style w:type="paragraph" w:customStyle="1" w:styleId="odstavecsmlouvy1">
    <w:name w:val="odstavecsmlouvy1"/>
    <w:basedOn w:val="Normln"/>
    <w:qFormat/>
    <w:rsid w:val="00A33C52"/>
    <w:pPr>
      <w:spacing w:beforeAutospacing="1" w:afterAutospacing="1"/>
    </w:pPr>
  </w:style>
  <w:style w:type="paragraph" w:customStyle="1" w:styleId="CharCharChar">
    <w:name w:val="Char Char Char"/>
    <w:basedOn w:val="Normln"/>
    <w:qFormat/>
    <w:rsid w:val="0023027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Textbubliny">
    <w:name w:val="Balloon Text"/>
    <w:basedOn w:val="Normln"/>
    <w:link w:val="TextbublinyChar"/>
    <w:semiHidden/>
    <w:qFormat/>
    <w:rsid w:val="00A33C52"/>
    <w:rPr>
      <w:rFonts w:ascii="Tahoma" w:hAnsi="Tahoma" w:cs="Tahoma"/>
      <w:sz w:val="16"/>
      <w:szCs w:val="16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qFormat/>
    <w:rsid w:val="00A33C52"/>
    <w:rPr>
      <w:b/>
      <w:bCs/>
    </w:rPr>
  </w:style>
  <w:style w:type="paragraph" w:styleId="Odstavecseseznamem">
    <w:name w:val="List Paragraph"/>
    <w:basedOn w:val="Normln"/>
    <w:uiPriority w:val="34"/>
    <w:qFormat/>
    <w:rsid w:val="00A33C52"/>
    <w:pPr>
      <w:ind w:left="720"/>
    </w:pPr>
    <w:rPr>
      <w:rFonts w:ascii="Calibri" w:eastAsia="Calibri" w:hAnsi="Calibri"/>
      <w:sz w:val="22"/>
      <w:szCs w:val="22"/>
      <w:lang w:eastAsia="en-US"/>
    </w:rPr>
  </w:style>
  <w:style w:type="paragraph" w:styleId="Revize">
    <w:name w:val="Revision"/>
    <w:uiPriority w:val="99"/>
    <w:semiHidden/>
    <w:qFormat/>
    <w:rsid w:val="00A33C52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Obsahrmce">
    <w:name w:val="Obsah rámce"/>
    <w:basedOn w:val="Normln"/>
    <w:qFormat/>
  </w:style>
  <w:style w:type="paragraph" w:customStyle="1" w:styleId="Obsahtabulky">
    <w:name w:val="Obsah tabulky"/>
    <w:basedOn w:val="Normln"/>
    <w:qFormat/>
    <w:pPr>
      <w:widowControl w:val="0"/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customStyle="1" w:styleId="Obsahrmceuser">
    <w:name w:val="Obsah rámce (user)"/>
    <w:basedOn w:val="Normln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6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92B461-224D-4983-9EFB-AAB652378F2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863</Words>
  <Characters>5094</Characters>
  <Application>Microsoft Office Word</Application>
  <DocSecurity>0</DocSecurity>
  <Lines>42</Lines>
  <Paragraphs>11</Paragraphs>
  <ScaleCrop>false</ScaleCrop>
  <Company/>
  <LinksUpToDate>false</LinksUpToDate>
  <CharactersWithSpaces>5946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Zapletal</dc:creator>
  <dc:description/>
  <cp:lastModifiedBy>Točíková Michaela</cp:lastModifiedBy>
  <cp:revision>4</cp:revision>
  <dcterms:created xsi:type="dcterms:W3CDTF">2025-11-20T22:17:00Z</dcterms:created>
  <dcterms:modified xsi:type="dcterms:W3CDTF">2025-12-01T13:38:00Z</dcterms:modified>
  <dc:language>cs-CZ</dc:language>
</cp:coreProperties>
</file>