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BD" w:rsidRPr="00820415" w:rsidRDefault="00D73EA9" w:rsidP="008A02BD">
      <w:pPr>
        <w:spacing w:before="240" w:after="24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2309495</wp:posOffset>
            </wp:positionH>
            <wp:positionV relativeFrom="margin">
              <wp:posOffset>-212725</wp:posOffset>
            </wp:positionV>
            <wp:extent cx="1151890" cy="821055"/>
            <wp:effectExtent l="1905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463" w:rsidRPr="00820415">
        <w:rPr>
          <w:rFonts w:ascii="Calibri" w:hAnsi="Calibri"/>
          <w:b/>
          <w:bCs/>
          <w:sz w:val="36"/>
          <w:szCs w:val="36"/>
        </w:rPr>
        <w:t>Smlouva o nájmu prostoru sloužícího k podnikání</w:t>
      </w:r>
    </w:p>
    <w:p w:rsidR="00144463" w:rsidRPr="00C2567A" w:rsidRDefault="00144463" w:rsidP="0014446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C2567A">
        <w:rPr>
          <w:rFonts w:cs="Arial"/>
        </w:rPr>
        <w:t>(uzavřená dle §</w:t>
      </w:r>
      <w:r w:rsidR="00402AC4" w:rsidRPr="00C2567A">
        <w:rPr>
          <w:rFonts w:cs="Arial"/>
        </w:rPr>
        <w:t xml:space="preserve"> </w:t>
      </w:r>
      <w:r w:rsidRPr="00C2567A">
        <w:rPr>
          <w:rFonts w:cs="Arial"/>
        </w:rPr>
        <w:t>2302  a násl. zákona č. 89/2012 Sb.)</w:t>
      </w:r>
    </w:p>
    <w:p w:rsidR="00144463" w:rsidRPr="00820415" w:rsidRDefault="00144463" w:rsidP="007263E8">
      <w:pPr>
        <w:spacing w:before="120" w:after="120"/>
        <w:jc w:val="center"/>
        <w:rPr>
          <w:rFonts w:ascii="Calibri" w:hAnsi="Calibri"/>
          <w:b/>
          <w:bCs/>
          <w:sz w:val="36"/>
          <w:szCs w:val="36"/>
        </w:rPr>
      </w:pPr>
      <w:r w:rsidRPr="00820415">
        <w:rPr>
          <w:rFonts w:ascii="Calibri" w:hAnsi="Calibri"/>
          <w:b/>
          <w:bCs/>
          <w:sz w:val="36"/>
          <w:szCs w:val="36"/>
        </w:rPr>
        <w:t>č.</w:t>
      </w:r>
      <w:r w:rsidR="001057FF">
        <w:rPr>
          <w:rFonts w:ascii="Calibri" w:hAnsi="Calibri"/>
          <w:b/>
          <w:bCs/>
          <w:sz w:val="36"/>
          <w:szCs w:val="36"/>
        </w:rPr>
        <w:t xml:space="preserve"> SNP – </w:t>
      </w:r>
      <w:r w:rsidR="00397D58">
        <w:rPr>
          <w:rFonts w:ascii="Calibri" w:hAnsi="Calibri"/>
          <w:b/>
          <w:bCs/>
          <w:sz w:val="36"/>
          <w:szCs w:val="36"/>
        </w:rPr>
        <w:t>9</w:t>
      </w:r>
      <w:r w:rsidR="001057FF">
        <w:rPr>
          <w:rFonts w:ascii="Calibri" w:hAnsi="Calibri"/>
          <w:b/>
          <w:bCs/>
          <w:sz w:val="36"/>
          <w:szCs w:val="36"/>
        </w:rPr>
        <w:t>/201</w:t>
      </w:r>
      <w:r w:rsidR="00397D58">
        <w:rPr>
          <w:rFonts w:ascii="Calibri" w:hAnsi="Calibri"/>
          <w:b/>
          <w:bCs/>
          <w:sz w:val="36"/>
          <w:szCs w:val="36"/>
        </w:rPr>
        <w:t>6</w:t>
      </w:r>
    </w:p>
    <w:p w:rsidR="008A02BD" w:rsidRPr="00820415" w:rsidRDefault="008A02BD" w:rsidP="007263E8">
      <w:pPr>
        <w:spacing w:before="120" w:after="120"/>
        <w:jc w:val="center"/>
        <w:rPr>
          <w:rFonts w:ascii="Calibri" w:hAnsi="Calibri"/>
          <w:b/>
          <w:bCs/>
          <w:sz w:val="36"/>
          <w:szCs w:val="36"/>
        </w:rPr>
      </w:pPr>
      <w:r w:rsidRPr="00820415">
        <w:rPr>
          <w:rFonts w:ascii="Calibri" w:hAnsi="Calibri"/>
          <w:b/>
          <w:bCs/>
          <w:sz w:val="36"/>
          <w:szCs w:val="36"/>
        </w:rPr>
        <w:t>prostor č.</w:t>
      </w:r>
      <w:r w:rsidR="00C2567A" w:rsidRPr="00820415">
        <w:rPr>
          <w:rFonts w:ascii="Calibri" w:hAnsi="Calibri"/>
          <w:b/>
          <w:bCs/>
          <w:sz w:val="36"/>
          <w:szCs w:val="36"/>
        </w:rPr>
        <w:t xml:space="preserve"> 201 v č.p. 60 A, třída míru, Pardubice</w:t>
      </w:r>
    </w:p>
    <w:p w:rsidR="008A02BD" w:rsidRPr="008A02BD" w:rsidRDefault="008A02BD" w:rsidP="008A02BD">
      <w:pPr>
        <w:rPr>
          <w:rFonts w:ascii="Calibri" w:hAnsi="Calibri"/>
          <w:sz w:val="24"/>
          <w:szCs w:val="24"/>
        </w:rPr>
      </w:pPr>
      <w:r w:rsidRPr="008A02BD">
        <w:rPr>
          <w:rFonts w:ascii="Calibri" w:hAnsi="Calibri"/>
          <w:sz w:val="24"/>
          <w:szCs w:val="24"/>
        </w:rPr>
        <w:t xml:space="preserve">  </w:t>
      </w:r>
    </w:p>
    <w:p w:rsidR="008A02BD" w:rsidRPr="00BA3D30" w:rsidRDefault="008A02BD" w:rsidP="008A02BD">
      <w:pPr>
        <w:jc w:val="center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I.</w:t>
      </w:r>
    </w:p>
    <w:p w:rsidR="008A02BD" w:rsidRPr="00BA3D30" w:rsidRDefault="008A02BD" w:rsidP="008A02BD">
      <w:pPr>
        <w:jc w:val="center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Strany smlouvy</w:t>
      </w:r>
    </w:p>
    <w:p w:rsidR="008A02BD" w:rsidRPr="00BA3D30" w:rsidRDefault="008A02BD" w:rsidP="008A02BD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PRONAJÍMATEL</w:t>
      </w:r>
    </w:p>
    <w:p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ab/>
      </w:r>
      <w:r w:rsidR="003A2E32" w:rsidRPr="00BA3D30">
        <w:rPr>
          <w:rFonts w:ascii="Calibri" w:hAnsi="Calibri"/>
          <w:b/>
          <w:bCs/>
          <w:sz w:val="22"/>
          <w:szCs w:val="22"/>
        </w:rPr>
        <w:t>R</w:t>
      </w:r>
      <w:r w:rsidRPr="00BA3D30">
        <w:rPr>
          <w:rFonts w:ascii="Calibri" w:hAnsi="Calibri"/>
          <w:b/>
          <w:bCs/>
          <w:sz w:val="22"/>
          <w:szCs w:val="22"/>
        </w:rPr>
        <w:t>ozvojový fond Pardubice a.s.</w:t>
      </w:r>
    </w:p>
    <w:p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sídlo</w:t>
      </w:r>
      <w:r w:rsidRPr="00BA3D30">
        <w:rPr>
          <w:rFonts w:ascii="Calibri" w:hAnsi="Calibri"/>
          <w:bCs/>
          <w:sz w:val="22"/>
          <w:szCs w:val="22"/>
        </w:rPr>
        <w:tab/>
      </w:r>
      <w:r w:rsidR="00213F62" w:rsidRPr="00BA3D30">
        <w:rPr>
          <w:rFonts w:ascii="Calibri" w:hAnsi="Calibri"/>
          <w:bCs/>
          <w:sz w:val="22"/>
          <w:szCs w:val="22"/>
        </w:rPr>
        <w:t>třída Míru 90</w:t>
      </w:r>
      <w:r w:rsidRPr="00BA3D30">
        <w:rPr>
          <w:rFonts w:ascii="Calibri" w:hAnsi="Calibri"/>
          <w:bCs/>
          <w:sz w:val="22"/>
          <w:szCs w:val="22"/>
        </w:rPr>
        <w:t>, 530 02 Pardubice</w:t>
      </w:r>
    </w:p>
    <w:p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zápis v OR</w:t>
      </w:r>
      <w:r w:rsidRPr="00BA3D30">
        <w:rPr>
          <w:rFonts w:ascii="Calibri" w:hAnsi="Calibri"/>
          <w:bCs/>
          <w:sz w:val="22"/>
          <w:szCs w:val="22"/>
        </w:rPr>
        <w:tab/>
        <w:t>Krajský soud v Hradci Králové, oddíl B, vložka 1822</w:t>
      </w:r>
    </w:p>
    <w:p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 w:rsidR="009D7753"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>IČ: 25 29 14 08</w:t>
      </w:r>
      <w:r w:rsidRPr="00BA3D30">
        <w:rPr>
          <w:rFonts w:ascii="Calibri" w:hAnsi="Calibri"/>
          <w:bCs/>
          <w:sz w:val="22"/>
          <w:szCs w:val="22"/>
        </w:rPr>
        <w:tab/>
        <w:t>DIČ: CZ 25 29 14 08</w:t>
      </w:r>
    </w:p>
    <w:p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bankovní spojení</w:t>
      </w:r>
      <w:r w:rsidRPr="00BA3D30">
        <w:rPr>
          <w:rFonts w:ascii="Calibri" w:hAnsi="Calibri"/>
          <w:bCs/>
          <w:sz w:val="22"/>
          <w:szCs w:val="22"/>
        </w:rPr>
        <w:tab/>
        <w:t>Československá obchodní banka a.s.</w:t>
      </w:r>
    </w:p>
    <w:p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číslo účtu</w:t>
      </w:r>
      <w:r w:rsidRPr="00BA3D30">
        <w:rPr>
          <w:rFonts w:ascii="Calibri" w:hAnsi="Calibri"/>
          <w:bCs/>
          <w:sz w:val="22"/>
          <w:szCs w:val="22"/>
        </w:rPr>
        <w:tab/>
        <w:t>80 10 - 02 08 21 16 83 / 0300</w:t>
      </w:r>
    </w:p>
    <w:p w:rsidR="008A02BD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zastoupená</w:t>
      </w:r>
      <w:r w:rsidRPr="00BA3D30">
        <w:rPr>
          <w:rFonts w:ascii="Calibri" w:hAnsi="Calibri"/>
          <w:bCs/>
          <w:sz w:val="22"/>
          <w:szCs w:val="22"/>
        </w:rPr>
        <w:tab/>
      </w:r>
      <w:r w:rsidR="00C2567A" w:rsidRPr="00BA3D30">
        <w:rPr>
          <w:rFonts w:ascii="Calibri" w:hAnsi="Calibri"/>
          <w:bCs/>
          <w:sz w:val="22"/>
          <w:szCs w:val="22"/>
        </w:rPr>
        <w:t>Jiřím Komárkem</w:t>
      </w:r>
      <w:r w:rsidRPr="00BA3D30">
        <w:rPr>
          <w:rFonts w:ascii="Calibri" w:hAnsi="Calibri"/>
          <w:bCs/>
          <w:sz w:val="22"/>
          <w:szCs w:val="22"/>
        </w:rPr>
        <w:t xml:space="preserve">, </w:t>
      </w:r>
      <w:r w:rsidR="00684937" w:rsidRPr="00BA3D30">
        <w:rPr>
          <w:rFonts w:ascii="Calibri" w:hAnsi="Calibri"/>
          <w:bCs/>
          <w:sz w:val="22"/>
          <w:szCs w:val="22"/>
        </w:rPr>
        <w:t>místopředsedou představenstva</w:t>
      </w:r>
      <w:r w:rsidRPr="00BA3D30">
        <w:rPr>
          <w:rFonts w:ascii="Calibri" w:hAnsi="Calibri"/>
          <w:bCs/>
          <w:sz w:val="22"/>
          <w:szCs w:val="22"/>
        </w:rPr>
        <w:t xml:space="preserve"> </w:t>
      </w:r>
    </w:p>
    <w:p w:rsidR="00D73EA9" w:rsidRDefault="00D73EA9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:rsidR="00D73EA9" w:rsidRPr="00D73EA9" w:rsidRDefault="00D73EA9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i/>
          <w:sz w:val="22"/>
          <w:szCs w:val="22"/>
        </w:rPr>
      </w:pPr>
      <w:r w:rsidRPr="00D73EA9">
        <w:rPr>
          <w:rFonts w:ascii="Calibri" w:hAnsi="Calibri"/>
          <w:bCs/>
          <w:i/>
          <w:sz w:val="22"/>
          <w:szCs w:val="22"/>
        </w:rPr>
        <w:t>(dále jen „pronajímatel“)</w:t>
      </w:r>
    </w:p>
    <w:p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:rsidR="008A02BD" w:rsidRPr="00BA3D30" w:rsidRDefault="008A02BD" w:rsidP="008A02BD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a</w:t>
      </w:r>
    </w:p>
    <w:p w:rsidR="008A02BD" w:rsidRDefault="008A02BD" w:rsidP="009D7753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NÁJEMCE</w:t>
      </w:r>
    </w:p>
    <w:p w:rsidR="00D73EA9" w:rsidRPr="00B57747" w:rsidRDefault="00D73EA9" w:rsidP="00D73EA9">
      <w:pPr>
        <w:tabs>
          <w:tab w:val="left" w:pos="360"/>
          <w:tab w:val="left" w:pos="2160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397D58" w:rsidRPr="00B57747">
        <w:rPr>
          <w:rFonts w:ascii="Calibri" w:hAnsi="Calibri"/>
          <w:b/>
          <w:bCs/>
          <w:sz w:val="22"/>
          <w:szCs w:val="22"/>
        </w:rPr>
        <w:t>DoktorBio s.r.o.</w:t>
      </w:r>
      <w:r w:rsidRPr="00B57747">
        <w:rPr>
          <w:rFonts w:ascii="Calibri" w:hAnsi="Calibri"/>
          <w:b/>
          <w:bCs/>
          <w:sz w:val="22"/>
          <w:szCs w:val="22"/>
        </w:rPr>
        <w:tab/>
      </w:r>
    </w:p>
    <w:p w:rsidR="009D7753" w:rsidRPr="00D73EA9" w:rsidRDefault="00D73EA9" w:rsidP="00D73EA9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sídlo</w:t>
      </w:r>
      <w:r>
        <w:rPr>
          <w:rFonts w:ascii="Calibri" w:hAnsi="Calibri"/>
          <w:bCs/>
          <w:sz w:val="22"/>
          <w:szCs w:val="22"/>
        </w:rPr>
        <w:tab/>
      </w:r>
      <w:r w:rsidR="00397D58">
        <w:rPr>
          <w:rFonts w:ascii="Calibri" w:hAnsi="Calibri"/>
          <w:bCs/>
          <w:sz w:val="22"/>
          <w:szCs w:val="22"/>
        </w:rPr>
        <w:t>Přerovská 560, Pardubice 530 06</w:t>
      </w:r>
    </w:p>
    <w:p w:rsidR="009D7753" w:rsidRPr="00BA3D30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zápis v OR</w:t>
      </w:r>
      <w:r w:rsidRPr="00BA3D30">
        <w:rPr>
          <w:rFonts w:ascii="Calibri" w:hAnsi="Calibri"/>
          <w:bCs/>
          <w:sz w:val="22"/>
          <w:szCs w:val="22"/>
        </w:rPr>
        <w:tab/>
        <w:t>Krajský soud v Hradci Králové, oddíl</w:t>
      </w:r>
      <w:r w:rsidR="00397D58">
        <w:rPr>
          <w:rFonts w:ascii="Calibri" w:hAnsi="Calibri"/>
          <w:bCs/>
          <w:sz w:val="22"/>
          <w:szCs w:val="22"/>
        </w:rPr>
        <w:t xml:space="preserve"> C</w:t>
      </w:r>
      <w:r w:rsidRPr="00BA3D30">
        <w:rPr>
          <w:rFonts w:ascii="Calibri" w:hAnsi="Calibri"/>
          <w:bCs/>
          <w:sz w:val="22"/>
          <w:szCs w:val="22"/>
        </w:rPr>
        <w:t xml:space="preserve">, vložka </w:t>
      </w:r>
      <w:r>
        <w:rPr>
          <w:rFonts w:ascii="Calibri" w:hAnsi="Calibri"/>
          <w:bCs/>
          <w:sz w:val="22"/>
          <w:szCs w:val="22"/>
        </w:rPr>
        <w:t>2</w:t>
      </w:r>
      <w:r w:rsidR="00397D58">
        <w:rPr>
          <w:rFonts w:ascii="Calibri" w:hAnsi="Calibri"/>
          <w:bCs/>
          <w:sz w:val="22"/>
          <w:szCs w:val="22"/>
        </w:rPr>
        <w:t>7944</w:t>
      </w:r>
    </w:p>
    <w:p w:rsidR="009D7753" w:rsidRPr="00BA3D30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IČ: </w:t>
      </w:r>
      <w:r w:rsidR="00397D58">
        <w:rPr>
          <w:rFonts w:ascii="Calibri" w:hAnsi="Calibri"/>
          <w:bCs/>
          <w:sz w:val="22"/>
          <w:szCs w:val="22"/>
        </w:rPr>
        <w:t>28797086</w:t>
      </w:r>
      <w:r w:rsidRPr="00BA3D30">
        <w:rPr>
          <w:rFonts w:ascii="Calibri" w:hAnsi="Calibri"/>
          <w:bCs/>
          <w:sz w:val="22"/>
          <w:szCs w:val="22"/>
        </w:rPr>
        <w:tab/>
        <w:t xml:space="preserve">DIČ: CZ </w:t>
      </w:r>
      <w:r w:rsidR="00397D58">
        <w:rPr>
          <w:rFonts w:ascii="Calibri" w:hAnsi="Calibri"/>
          <w:bCs/>
          <w:sz w:val="22"/>
          <w:szCs w:val="22"/>
        </w:rPr>
        <w:t>28797086</w:t>
      </w:r>
    </w:p>
    <w:p w:rsidR="009D7753" w:rsidRPr="00BA3D30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>zastoupená</w:t>
      </w:r>
      <w:r w:rsidRPr="00BA3D30">
        <w:rPr>
          <w:rFonts w:ascii="Calibri" w:hAnsi="Calibri"/>
          <w:bCs/>
          <w:sz w:val="22"/>
          <w:szCs w:val="22"/>
        </w:rPr>
        <w:tab/>
      </w:r>
      <w:r w:rsidR="00397D58">
        <w:rPr>
          <w:rFonts w:ascii="Calibri" w:hAnsi="Calibri"/>
          <w:bCs/>
          <w:sz w:val="22"/>
          <w:szCs w:val="22"/>
        </w:rPr>
        <w:t>Jitkou Černochovou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397D58">
        <w:rPr>
          <w:rFonts w:ascii="Calibri" w:hAnsi="Calibri"/>
          <w:bCs/>
          <w:sz w:val="22"/>
          <w:szCs w:val="22"/>
        </w:rPr>
        <w:t>jednatelkou společnosti</w:t>
      </w:r>
      <w:r w:rsidRPr="00BA3D30">
        <w:rPr>
          <w:rFonts w:ascii="Calibri" w:hAnsi="Calibri"/>
          <w:bCs/>
          <w:sz w:val="22"/>
          <w:szCs w:val="22"/>
        </w:rPr>
        <w:t xml:space="preserve"> </w:t>
      </w:r>
    </w:p>
    <w:p w:rsidR="009D7753" w:rsidRPr="004537F3" w:rsidRDefault="00397D58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  <w:highlight w:val="black"/>
        </w:rPr>
      </w:pPr>
      <w:r>
        <w:rPr>
          <w:rFonts w:ascii="Calibri" w:hAnsi="Calibri"/>
          <w:bCs/>
          <w:sz w:val="22"/>
          <w:szCs w:val="22"/>
        </w:rPr>
        <w:tab/>
      </w:r>
      <w:r w:rsidR="00B57747">
        <w:rPr>
          <w:rFonts w:ascii="Calibri" w:hAnsi="Calibri"/>
          <w:bCs/>
          <w:sz w:val="22"/>
          <w:szCs w:val="22"/>
        </w:rPr>
        <w:t>mobil</w:t>
      </w:r>
      <w:r w:rsidR="00B57747">
        <w:rPr>
          <w:rFonts w:ascii="Calibri" w:hAnsi="Calibri"/>
          <w:bCs/>
          <w:sz w:val="22"/>
          <w:szCs w:val="22"/>
        </w:rPr>
        <w:tab/>
      </w:r>
      <w:r w:rsidR="00B57747" w:rsidRPr="004537F3">
        <w:rPr>
          <w:rFonts w:ascii="Calibri" w:hAnsi="Calibri"/>
          <w:bCs/>
          <w:sz w:val="22"/>
          <w:szCs w:val="22"/>
          <w:highlight w:val="black"/>
        </w:rPr>
        <w:t>777 671 217</w:t>
      </w:r>
    </w:p>
    <w:p w:rsidR="009D7753" w:rsidRPr="004537F3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4537F3">
        <w:rPr>
          <w:rFonts w:ascii="Calibri" w:hAnsi="Calibri"/>
          <w:bCs/>
          <w:sz w:val="22"/>
          <w:szCs w:val="22"/>
          <w:highlight w:val="black"/>
        </w:rPr>
        <w:tab/>
      </w:r>
      <w:r w:rsidR="00B57747" w:rsidRPr="004537F3">
        <w:rPr>
          <w:rFonts w:ascii="Calibri" w:hAnsi="Calibri"/>
          <w:bCs/>
          <w:sz w:val="22"/>
          <w:szCs w:val="22"/>
          <w:highlight w:val="black"/>
        </w:rPr>
        <w:t>e-mail</w:t>
      </w:r>
      <w:r w:rsidR="00B57747" w:rsidRPr="004537F3">
        <w:rPr>
          <w:rFonts w:ascii="Calibri" w:hAnsi="Calibri"/>
          <w:bCs/>
          <w:sz w:val="22"/>
          <w:szCs w:val="22"/>
          <w:highlight w:val="black"/>
        </w:rPr>
        <w:tab/>
      </w:r>
      <w:hyperlink r:id="rId9" w:history="1">
        <w:r w:rsidR="00B57747" w:rsidRPr="004537F3">
          <w:rPr>
            <w:rStyle w:val="Hypertextovodkaz"/>
            <w:rFonts w:ascii="Calibri" w:hAnsi="Calibri"/>
            <w:bCs/>
            <w:color w:val="auto"/>
            <w:sz w:val="22"/>
            <w:szCs w:val="22"/>
            <w:highlight w:val="black"/>
          </w:rPr>
          <w:t>cernochovajitka@seznam.cz</w:t>
        </w:r>
      </w:hyperlink>
    </w:p>
    <w:p w:rsidR="00B57747" w:rsidRDefault="00B57747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:rsidR="00D73EA9" w:rsidRPr="00BA3D30" w:rsidRDefault="00D73EA9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:rsidR="008A02BD" w:rsidRPr="009D7753" w:rsidRDefault="009D7753" w:rsidP="008A02BD">
      <w:pPr>
        <w:tabs>
          <w:tab w:val="left" w:pos="4140"/>
          <w:tab w:val="right" w:pos="9360"/>
        </w:tabs>
        <w:jc w:val="both"/>
        <w:rPr>
          <w:rFonts w:ascii="Calibri" w:hAnsi="Calibri"/>
          <w:i/>
          <w:sz w:val="22"/>
          <w:szCs w:val="22"/>
        </w:rPr>
      </w:pPr>
      <w:r w:rsidRPr="009D7753">
        <w:rPr>
          <w:rFonts w:ascii="Calibri" w:hAnsi="Calibri"/>
          <w:i/>
          <w:sz w:val="22"/>
          <w:szCs w:val="22"/>
        </w:rPr>
        <w:t>(dále jen „nájemce“)</w:t>
      </w:r>
      <w:bookmarkStart w:id="0" w:name="_GoBack"/>
      <w:bookmarkEnd w:id="0"/>
    </w:p>
    <w:p w:rsidR="008A02BD" w:rsidRPr="00BA3D30" w:rsidRDefault="008A02BD" w:rsidP="008A02BD">
      <w:pPr>
        <w:tabs>
          <w:tab w:val="left" w:pos="4140"/>
          <w:tab w:val="right" w:pos="9360"/>
        </w:tabs>
        <w:jc w:val="both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>uzavřel</w:t>
      </w:r>
      <w:r w:rsidR="001463CD" w:rsidRPr="00BA3D30">
        <w:rPr>
          <w:rFonts w:ascii="Calibri" w:hAnsi="Calibri"/>
          <w:bCs/>
          <w:sz w:val="22"/>
          <w:szCs w:val="22"/>
        </w:rPr>
        <w:t>y</w:t>
      </w:r>
      <w:r w:rsidRPr="00BA3D30">
        <w:rPr>
          <w:rFonts w:ascii="Calibri" w:hAnsi="Calibri"/>
          <w:bCs/>
          <w:sz w:val="22"/>
          <w:szCs w:val="22"/>
        </w:rPr>
        <w:t xml:space="preserve"> tuto </w:t>
      </w:r>
    </w:p>
    <w:p w:rsidR="001463CD" w:rsidRPr="00BA3D30" w:rsidRDefault="001463CD" w:rsidP="001463C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8A02BD" w:rsidRPr="00BA3D30" w:rsidRDefault="001463CD" w:rsidP="001463CD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Smlouv</w:t>
      </w:r>
      <w:r w:rsidR="00627A03" w:rsidRPr="00BA3D30">
        <w:rPr>
          <w:rFonts w:ascii="Calibri" w:hAnsi="Calibri"/>
          <w:b/>
          <w:bCs/>
          <w:sz w:val="22"/>
          <w:szCs w:val="22"/>
        </w:rPr>
        <w:t>u</w:t>
      </w:r>
      <w:r w:rsidRPr="00BA3D30">
        <w:rPr>
          <w:rFonts w:ascii="Calibri" w:hAnsi="Calibri"/>
          <w:b/>
          <w:bCs/>
          <w:sz w:val="22"/>
          <w:szCs w:val="22"/>
        </w:rPr>
        <w:t xml:space="preserve"> o nájmu prostoru sloužícího k podnikání</w:t>
      </w:r>
    </w:p>
    <w:p w:rsidR="001463CD" w:rsidRPr="00BA3D30" w:rsidRDefault="001463CD" w:rsidP="008A02BD">
      <w:pPr>
        <w:rPr>
          <w:rFonts w:ascii="Calibri" w:hAnsi="Calibri"/>
          <w:b/>
          <w:sz w:val="22"/>
          <w:szCs w:val="22"/>
        </w:rPr>
      </w:pPr>
    </w:p>
    <w:p w:rsidR="008A02BD" w:rsidRPr="00BA3D30" w:rsidRDefault="008A02BD" w:rsidP="008A02BD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sz w:val="22"/>
          <w:szCs w:val="22"/>
        </w:rPr>
        <w:t>II.</w:t>
      </w:r>
    </w:p>
    <w:p w:rsidR="008A02BD" w:rsidRPr="00BA3D30" w:rsidRDefault="008A02BD" w:rsidP="008A02BD">
      <w:pPr>
        <w:rPr>
          <w:rFonts w:ascii="Calibri" w:hAnsi="Calibri"/>
          <w:b/>
          <w:sz w:val="22"/>
          <w:szCs w:val="22"/>
        </w:rPr>
      </w:pPr>
    </w:p>
    <w:p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Předmět a účel nájmu</w:t>
      </w: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:rsidR="008A02BD" w:rsidRPr="00BA3D30" w:rsidRDefault="008A02BD" w:rsidP="005A66FB">
      <w:pPr>
        <w:pStyle w:val="Zkladntext"/>
        <w:rPr>
          <w:rFonts w:ascii="Calibri" w:hAnsi="Calibri"/>
          <w:iCs/>
          <w:sz w:val="22"/>
          <w:szCs w:val="22"/>
        </w:rPr>
      </w:pPr>
      <w:r w:rsidRPr="00BA3D30">
        <w:rPr>
          <w:rFonts w:ascii="Calibri" w:hAnsi="Calibri"/>
          <w:iCs/>
          <w:sz w:val="22"/>
          <w:szCs w:val="22"/>
        </w:rPr>
        <w:t>Pronajímatel je vlastníkem   prostoru</w:t>
      </w:r>
      <w:r w:rsidR="00763680" w:rsidRPr="00BA3D30">
        <w:rPr>
          <w:rFonts w:ascii="Calibri" w:hAnsi="Calibri"/>
          <w:iCs/>
          <w:sz w:val="22"/>
          <w:szCs w:val="22"/>
        </w:rPr>
        <w:t xml:space="preserve"> sloužícího k podnikání (dále jen prostor)</w:t>
      </w:r>
      <w:r w:rsidRPr="00BA3D30">
        <w:rPr>
          <w:rFonts w:ascii="Calibri" w:hAnsi="Calibri"/>
          <w:iCs/>
          <w:sz w:val="22"/>
          <w:szCs w:val="22"/>
        </w:rPr>
        <w:t xml:space="preserve"> č.</w:t>
      </w:r>
      <w:r w:rsidR="00C2567A" w:rsidRPr="00BA3D30">
        <w:rPr>
          <w:rFonts w:ascii="Calibri" w:hAnsi="Calibri"/>
          <w:iCs/>
          <w:sz w:val="22"/>
          <w:szCs w:val="22"/>
        </w:rPr>
        <w:t xml:space="preserve"> 201</w:t>
      </w:r>
      <w:r w:rsidRPr="00BA3D30">
        <w:rPr>
          <w:rFonts w:ascii="Calibri" w:hAnsi="Calibri"/>
          <w:iCs/>
          <w:sz w:val="22"/>
          <w:szCs w:val="22"/>
        </w:rPr>
        <w:t xml:space="preserve"> </w:t>
      </w:r>
      <w:r w:rsidR="00C2567A" w:rsidRPr="00BA3D30">
        <w:rPr>
          <w:rFonts w:ascii="Calibri" w:hAnsi="Calibri"/>
          <w:iCs/>
          <w:sz w:val="22"/>
          <w:szCs w:val="22"/>
        </w:rPr>
        <w:t>(dle evidence pronajímatele), ve 2</w:t>
      </w:r>
      <w:r w:rsidR="009A0880" w:rsidRPr="00BA3D30">
        <w:rPr>
          <w:rFonts w:ascii="Calibri" w:hAnsi="Calibri"/>
          <w:iCs/>
          <w:sz w:val="22"/>
          <w:szCs w:val="22"/>
        </w:rPr>
        <w:t>.</w:t>
      </w:r>
      <w:r w:rsidR="00C2567A" w:rsidRPr="00BA3D30">
        <w:rPr>
          <w:rFonts w:ascii="Calibri" w:hAnsi="Calibri"/>
          <w:iCs/>
          <w:sz w:val="22"/>
          <w:szCs w:val="22"/>
        </w:rPr>
        <w:t xml:space="preserve"> nadzemním</w:t>
      </w:r>
      <w:r w:rsidR="005A66FB" w:rsidRPr="00BA3D30">
        <w:rPr>
          <w:rFonts w:ascii="Calibri" w:hAnsi="Calibri"/>
          <w:iCs/>
          <w:sz w:val="22"/>
          <w:szCs w:val="22"/>
        </w:rPr>
        <w:t xml:space="preserve"> podlaží budovy č.p</w:t>
      </w:r>
      <w:r w:rsidR="00C2567A" w:rsidRPr="00BA3D30">
        <w:rPr>
          <w:rFonts w:ascii="Calibri" w:hAnsi="Calibri"/>
          <w:iCs/>
          <w:sz w:val="22"/>
          <w:szCs w:val="22"/>
        </w:rPr>
        <w:t>.  60 A, třída Míru, Pardubice</w:t>
      </w:r>
      <w:r w:rsidRPr="00BA3D30">
        <w:rPr>
          <w:rFonts w:ascii="Calibri" w:hAnsi="Calibri"/>
          <w:iCs/>
          <w:sz w:val="22"/>
          <w:szCs w:val="22"/>
        </w:rPr>
        <w:t>.</w:t>
      </w:r>
    </w:p>
    <w:p w:rsidR="008A02BD" w:rsidRPr="00BA3D30" w:rsidRDefault="008A02BD" w:rsidP="008A02BD">
      <w:pPr>
        <w:jc w:val="both"/>
        <w:rPr>
          <w:rFonts w:ascii="Calibri" w:hAnsi="Calibri"/>
          <w:i/>
          <w:sz w:val="22"/>
          <w:szCs w:val="22"/>
        </w:rPr>
      </w:pP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  <w:vertAlign w:val="superscript"/>
        </w:rPr>
      </w:pPr>
      <w:r w:rsidRPr="00BA3D30">
        <w:rPr>
          <w:rFonts w:ascii="Calibri" w:hAnsi="Calibri"/>
          <w:sz w:val="22"/>
          <w:szCs w:val="22"/>
        </w:rPr>
        <w:lastRenderedPageBreak/>
        <w:t>Pronajímatel touto smlouvou přenechává ná</w:t>
      </w:r>
      <w:r w:rsidR="00515D63" w:rsidRPr="00BA3D30">
        <w:rPr>
          <w:rFonts w:ascii="Calibri" w:hAnsi="Calibri"/>
          <w:sz w:val="22"/>
          <w:szCs w:val="22"/>
        </w:rPr>
        <w:t xml:space="preserve">jemci uvedený  prostor, </w:t>
      </w:r>
      <w:r w:rsidRPr="00BA3D30">
        <w:rPr>
          <w:rFonts w:ascii="Calibri" w:hAnsi="Calibri"/>
          <w:sz w:val="22"/>
          <w:szCs w:val="22"/>
        </w:rPr>
        <w:t xml:space="preserve">jehož popis  je uveden ve výpočtovém listě, který je jako příloha č. 1 nedílnou součástí této smlouvy. </w:t>
      </w:r>
    </w:p>
    <w:p w:rsidR="001463CD" w:rsidRPr="00BA3D30" w:rsidRDefault="008A02BD" w:rsidP="00C649C1">
      <w:pPr>
        <w:pStyle w:val="Zkladntextodsazen3"/>
        <w:ind w:firstLine="0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je oprávněn shora vymezené prostory užívat jako </w:t>
      </w:r>
      <w:r w:rsidR="00C2567A" w:rsidRPr="00BA3D30">
        <w:rPr>
          <w:rFonts w:ascii="Calibri" w:hAnsi="Calibri"/>
          <w:sz w:val="22"/>
          <w:szCs w:val="22"/>
        </w:rPr>
        <w:t xml:space="preserve"> </w:t>
      </w:r>
      <w:r w:rsidR="00C2567A" w:rsidRPr="00BA3D30">
        <w:rPr>
          <w:rFonts w:ascii="Calibri" w:hAnsi="Calibri"/>
          <w:b/>
          <w:sz w:val="22"/>
          <w:szCs w:val="22"/>
        </w:rPr>
        <w:t>kancelář.</w:t>
      </w:r>
    </w:p>
    <w:p w:rsidR="00C2567A" w:rsidRPr="00BA3D30" w:rsidRDefault="00C2567A" w:rsidP="00C649C1">
      <w:pPr>
        <w:pStyle w:val="Zkladntextodsazen3"/>
        <w:ind w:firstLine="0"/>
        <w:rPr>
          <w:rFonts w:ascii="Calibri" w:hAnsi="Calibri"/>
          <w:sz w:val="22"/>
          <w:szCs w:val="22"/>
        </w:rPr>
      </w:pPr>
    </w:p>
    <w:p w:rsidR="001463CD" w:rsidRPr="00BA3D30" w:rsidRDefault="001463CD" w:rsidP="001463C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nemá právo v pronajatém prostoru provozovat jinou činnost nebo změnit způsob či podmínky jejího výkonu, než jak to vyplývá z účelu nájmu již výše sjednaného a nebo z toho, co bylo možné důvodně 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nepodstatně. </w:t>
      </w:r>
    </w:p>
    <w:p w:rsidR="001463CD" w:rsidRPr="00BA3D30" w:rsidRDefault="001463CD" w:rsidP="00C649C1">
      <w:pPr>
        <w:pStyle w:val="Zkladntextodsazen3"/>
        <w:ind w:firstLine="0"/>
        <w:rPr>
          <w:rFonts w:ascii="Calibri" w:hAnsi="Calibri"/>
          <w:sz w:val="22"/>
          <w:szCs w:val="22"/>
        </w:rPr>
      </w:pPr>
    </w:p>
    <w:p w:rsidR="001463CD" w:rsidRPr="00BA3D30" w:rsidRDefault="001463C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III.</w:t>
      </w:r>
    </w:p>
    <w:p w:rsidR="008A02BD" w:rsidRPr="00BA3D30" w:rsidRDefault="008A02BD" w:rsidP="008A02BD">
      <w:pPr>
        <w:pStyle w:val="Zkladntextodsazen3"/>
        <w:ind w:firstLine="0"/>
        <w:rPr>
          <w:rFonts w:ascii="Calibri" w:hAnsi="Calibri"/>
          <w:sz w:val="22"/>
          <w:szCs w:val="22"/>
          <w:highlight w:val="yellow"/>
        </w:rPr>
      </w:pPr>
    </w:p>
    <w:p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Výše a splatnost nájmu a způsob jeho úhrady</w:t>
      </w: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pStyle w:val="Zkladntext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se zavazuje platit pronajímateli </w:t>
      </w:r>
      <w:r w:rsidR="009A0880" w:rsidRPr="00BA3D30">
        <w:rPr>
          <w:rFonts w:ascii="Calibri" w:hAnsi="Calibri"/>
          <w:sz w:val="22"/>
          <w:szCs w:val="22"/>
        </w:rPr>
        <w:t xml:space="preserve">ode dne předání prostoru </w:t>
      </w:r>
      <w:r w:rsidRPr="00BA3D30">
        <w:rPr>
          <w:rFonts w:ascii="Calibri" w:hAnsi="Calibri"/>
          <w:sz w:val="22"/>
          <w:szCs w:val="22"/>
        </w:rPr>
        <w:t>za nájem prostor</w:t>
      </w:r>
      <w:r w:rsidR="00763680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vymezen</w:t>
      </w:r>
      <w:r w:rsidR="00763680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v článku </w:t>
      </w:r>
      <w:r w:rsidR="001731DA" w:rsidRPr="00BA3D30">
        <w:rPr>
          <w:rFonts w:ascii="Calibri" w:hAnsi="Calibri"/>
          <w:sz w:val="22"/>
          <w:szCs w:val="22"/>
        </w:rPr>
        <w:t>I</w:t>
      </w:r>
      <w:r w:rsidRPr="00BA3D30">
        <w:rPr>
          <w:rFonts w:ascii="Calibri" w:hAnsi="Calibri"/>
          <w:sz w:val="22"/>
          <w:szCs w:val="22"/>
        </w:rPr>
        <w:t>I</w:t>
      </w:r>
      <w:r w:rsidR="001731DA" w:rsidRPr="00BA3D30">
        <w:rPr>
          <w:rFonts w:ascii="Calibri" w:hAnsi="Calibri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</w:t>
      </w:r>
      <w:r w:rsidR="001731DA" w:rsidRPr="00BA3D30">
        <w:rPr>
          <w:rFonts w:ascii="Calibri" w:hAnsi="Calibri"/>
          <w:sz w:val="22"/>
          <w:szCs w:val="22"/>
        </w:rPr>
        <w:t>měsíčn</w:t>
      </w:r>
      <w:r w:rsidRPr="00BA3D30">
        <w:rPr>
          <w:rFonts w:ascii="Calibri" w:hAnsi="Calibri"/>
          <w:sz w:val="22"/>
          <w:szCs w:val="22"/>
        </w:rPr>
        <w:t xml:space="preserve">í nájemné </w:t>
      </w:r>
      <w:r w:rsidRPr="00BA3D30">
        <w:rPr>
          <w:rFonts w:ascii="Calibri" w:hAnsi="Calibri"/>
          <w:b/>
          <w:bCs/>
          <w:sz w:val="22"/>
          <w:szCs w:val="22"/>
        </w:rPr>
        <w:t xml:space="preserve">ve výši  </w:t>
      </w:r>
      <w:r w:rsidR="00B57747">
        <w:rPr>
          <w:rFonts w:ascii="Calibri" w:hAnsi="Calibri"/>
          <w:b/>
          <w:bCs/>
          <w:sz w:val="22"/>
          <w:szCs w:val="22"/>
        </w:rPr>
        <w:t>5</w:t>
      </w:r>
      <w:r w:rsidR="00C2567A" w:rsidRPr="00BA3D30">
        <w:rPr>
          <w:rFonts w:ascii="Calibri" w:hAnsi="Calibri"/>
          <w:b/>
          <w:bCs/>
          <w:sz w:val="22"/>
          <w:szCs w:val="22"/>
        </w:rPr>
        <w:t>.000,-</w:t>
      </w:r>
      <w:r w:rsidRPr="00BA3D30">
        <w:rPr>
          <w:rFonts w:ascii="Calibri" w:hAnsi="Calibri"/>
          <w:b/>
          <w:bCs/>
          <w:sz w:val="22"/>
          <w:szCs w:val="22"/>
        </w:rPr>
        <w:t xml:space="preserve"> Kč </w:t>
      </w:r>
      <w:r w:rsidR="00C2567A" w:rsidRPr="00BA3D30">
        <w:rPr>
          <w:rFonts w:ascii="Calibri" w:hAnsi="Calibri"/>
          <w:b/>
          <w:bCs/>
          <w:sz w:val="22"/>
          <w:szCs w:val="22"/>
        </w:rPr>
        <w:t>bez DPH</w:t>
      </w:r>
      <w:r w:rsidR="001731DA" w:rsidRPr="00BA3D30">
        <w:rPr>
          <w:rFonts w:ascii="Calibri" w:hAnsi="Calibri"/>
          <w:b/>
          <w:bCs/>
          <w:sz w:val="22"/>
          <w:szCs w:val="22"/>
        </w:rPr>
        <w:t>.</w:t>
      </w:r>
      <w:r w:rsidRPr="00BA3D30">
        <w:rPr>
          <w:rFonts w:ascii="Calibri" w:hAnsi="Calibri"/>
          <w:b/>
          <w:bCs/>
          <w:sz w:val="22"/>
          <w:szCs w:val="22"/>
        </w:rPr>
        <w:t xml:space="preserve"> </w:t>
      </w:r>
    </w:p>
    <w:p w:rsidR="008A02BD" w:rsidRPr="00BA3D30" w:rsidRDefault="008A02BD" w:rsidP="00C840F2">
      <w:pPr>
        <w:pStyle w:val="Zkladntext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bude pronajímateli hradit nájemné</w:t>
      </w:r>
      <w:r w:rsidR="001731DA" w:rsidRPr="00BA3D30">
        <w:rPr>
          <w:rFonts w:ascii="Calibri" w:hAnsi="Calibri"/>
          <w:sz w:val="22"/>
          <w:szCs w:val="22"/>
        </w:rPr>
        <w:t xml:space="preserve"> + příslušnou sazbu DPH předem na každý měsíc nejpozději do 5. </w:t>
      </w:r>
      <w:r w:rsidRPr="00BA3D30">
        <w:rPr>
          <w:rFonts w:ascii="Calibri" w:hAnsi="Calibri"/>
          <w:sz w:val="22"/>
          <w:szCs w:val="22"/>
        </w:rPr>
        <w:t xml:space="preserve"> dne každého kalendářního měsíce, a to na základě splátkového kalendáře</w:t>
      </w:r>
      <w:r w:rsidR="00A67685" w:rsidRPr="00BA3D30">
        <w:rPr>
          <w:rFonts w:ascii="Calibri" w:hAnsi="Calibri"/>
          <w:sz w:val="22"/>
          <w:szCs w:val="22"/>
        </w:rPr>
        <w:t xml:space="preserve"> (příloha č. 3)</w:t>
      </w:r>
      <w:r w:rsidRPr="00BA3D30">
        <w:rPr>
          <w:rFonts w:ascii="Calibri" w:hAnsi="Calibri"/>
          <w:sz w:val="22"/>
          <w:szCs w:val="22"/>
        </w:rPr>
        <w:t>, který je nedílnou součástí této smlouvy a dle zákona o DPH č. 235/2004 Sb. §</w:t>
      </w:r>
      <w:r w:rsidR="00C840F2" w:rsidRPr="00BA3D30">
        <w:rPr>
          <w:rFonts w:ascii="Calibri" w:hAnsi="Calibri"/>
          <w:sz w:val="22"/>
          <w:szCs w:val="22"/>
        </w:rPr>
        <w:t>31</w:t>
      </w:r>
      <w:r w:rsidRPr="00BA3D30">
        <w:rPr>
          <w:rFonts w:ascii="Calibri" w:hAnsi="Calibri"/>
          <w:sz w:val="22"/>
          <w:szCs w:val="22"/>
        </w:rPr>
        <w:t xml:space="preserve"> plní funkci daňového dokladu.  Nájemce bude pronajímateli hradit nájemné na účet pronajímatele objektu, který je vedený u ČSOB a.s., </w:t>
      </w:r>
      <w:r w:rsidRPr="00BA3D30">
        <w:rPr>
          <w:rFonts w:ascii="Calibri" w:hAnsi="Calibri"/>
          <w:b/>
          <w:sz w:val="22"/>
          <w:szCs w:val="22"/>
        </w:rPr>
        <w:t xml:space="preserve">č.ú. 8010–0208211683/0300, pod  variabilním symbolem </w:t>
      </w:r>
      <w:r w:rsidR="00C2567A" w:rsidRPr="00BA3D30">
        <w:rPr>
          <w:rFonts w:ascii="Calibri" w:hAnsi="Calibri"/>
          <w:b/>
          <w:sz w:val="22"/>
          <w:szCs w:val="22"/>
        </w:rPr>
        <w:t>601201</w:t>
      </w:r>
      <w:r w:rsidRPr="00BA3D30">
        <w:rPr>
          <w:rFonts w:ascii="Calibri" w:hAnsi="Calibri"/>
          <w:b/>
          <w:sz w:val="22"/>
          <w:szCs w:val="22"/>
        </w:rPr>
        <w:t>.</w:t>
      </w:r>
    </w:p>
    <w:p w:rsidR="008A02BD" w:rsidRPr="00BA3D30" w:rsidRDefault="001731DA" w:rsidP="008A02BD">
      <w:pPr>
        <w:pStyle w:val="Zkladntext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Smluvní strany si sjednávají tzv. „inflační doložku“, podle které je pronajímatel oprávněn každoročně upravit výši nájemného </w:t>
      </w:r>
      <w:r w:rsidR="008A02BD" w:rsidRPr="00BA3D30">
        <w:rPr>
          <w:rFonts w:ascii="Calibri" w:hAnsi="Calibri"/>
          <w:sz w:val="22"/>
          <w:szCs w:val="22"/>
        </w:rPr>
        <w:t>o částku, která bude odpovídat průměrné roční míře inflace předchozího roku zjištěné oficiálním statistickým orgánem. Úprava dle inflace  bude nájemci oznámena vždy k</w:t>
      </w:r>
      <w:r w:rsidR="00F04D83" w:rsidRPr="00BA3D30">
        <w:rPr>
          <w:rFonts w:ascii="Calibri" w:hAnsi="Calibri"/>
          <w:sz w:val="22"/>
          <w:szCs w:val="22"/>
        </w:rPr>
        <w:t> 31.3.</w:t>
      </w:r>
      <w:r w:rsidR="008A02BD" w:rsidRPr="00BA3D30">
        <w:rPr>
          <w:rFonts w:ascii="Calibri" w:hAnsi="Calibri"/>
          <w:sz w:val="22"/>
          <w:szCs w:val="22"/>
        </w:rPr>
        <w:t xml:space="preserve"> běžného roku, ve kterém k oznámení došlo a nájemce je povinen takto uprave</w:t>
      </w:r>
      <w:r w:rsidR="00F04D83" w:rsidRPr="00BA3D30">
        <w:rPr>
          <w:rFonts w:ascii="Calibri" w:hAnsi="Calibri"/>
          <w:sz w:val="22"/>
          <w:szCs w:val="22"/>
        </w:rPr>
        <w:t>nou výši nájemného platit od 1.4</w:t>
      </w:r>
      <w:r w:rsidR="008A02BD" w:rsidRPr="00BA3D30">
        <w:rPr>
          <w:rFonts w:ascii="Calibri" w:hAnsi="Calibri"/>
          <w:sz w:val="22"/>
          <w:szCs w:val="22"/>
        </w:rPr>
        <w:t>. každého roku, ve kterém k oznámení došlo.</w:t>
      </w:r>
    </w:p>
    <w:p w:rsidR="008A02BD" w:rsidRPr="00BA3D30" w:rsidRDefault="008A02BD" w:rsidP="008A02BD">
      <w:pPr>
        <w:pStyle w:val="Zkladntext"/>
        <w:rPr>
          <w:rFonts w:ascii="Calibri" w:hAnsi="Calibri"/>
          <w:i/>
          <w:sz w:val="22"/>
          <w:szCs w:val="22"/>
        </w:rPr>
      </w:pPr>
    </w:p>
    <w:p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IV.</w:t>
      </w:r>
    </w:p>
    <w:p w:rsidR="008A02BD" w:rsidRPr="00BA3D30" w:rsidRDefault="008A02BD" w:rsidP="008A02BD">
      <w:pPr>
        <w:pStyle w:val="Zkladntext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Výše cen  služeb a způsob jejich úhrady</w:t>
      </w:r>
    </w:p>
    <w:p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pStyle w:val="Zkladntextodsazen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</w:t>
      </w:r>
      <w:r w:rsidRPr="00BA3D30">
        <w:rPr>
          <w:rFonts w:ascii="Calibri" w:hAnsi="Calibri"/>
          <w:sz w:val="22"/>
          <w:szCs w:val="22"/>
        </w:rPr>
        <w:tab/>
        <w:t>Platby za služby se sjednávají zálohově s následným vyrovnáním po provedení konečného vyúčtování. Výše záloh je uvedena ve výpočtovém listu, který je přílohou č. 1 této smlouvy. Výši záloh je pronajímatel oprávněn měnit v závislosti na změnách cen služeb, je však povinen takovouto změnu nájemci neprodleně oznámit.</w:t>
      </w:r>
    </w:p>
    <w:p w:rsidR="008A02BD" w:rsidRPr="00BA3D30" w:rsidRDefault="008A02BD" w:rsidP="008A02BD">
      <w:pPr>
        <w:ind w:hanging="720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>Nájemce bude platit zálohy za služby měsíčně ve výši, která se rovná 1/12 předpokládaného ročního nákladu, v termínech a způsobem dohodnutým pro platbu nájemného.</w:t>
      </w:r>
    </w:p>
    <w:p w:rsidR="008A02BD" w:rsidRPr="00BA3D30" w:rsidRDefault="008A02BD" w:rsidP="008A02BD">
      <w:pPr>
        <w:ind w:hanging="720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 xml:space="preserve">Konečné zúčtování záloh za vodné, stočné, ústřední (dálkové) vytápění a TUV bude nájemci předkládáno vždy za kalendářní rok nejdéle do 31.srpna následujícího roku. Skutečná výše cen služeb bude rozúčtována podle zvláštního předpisu a dle rozhodnutí cenového orgánu. </w:t>
      </w:r>
    </w:p>
    <w:p w:rsidR="008A02BD" w:rsidRPr="00BA3D30" w:rsidRDefault="008A02BD" w:rsidP="008A02BD">
      <w:pPr>
        <w:tabs>
          <w:tab w:val="left" w:pos="851"/>
          <w:tab w:val="left" w:pos="1701"/>
          <w:tab w:val="left" w:pos="3544"/>
        </w:tabs>
        <w:ind w:left="855"/>
        <w:jc w:val="center"/>
        <w:rPr>
          <w:rFonts w:ascii="Calibri" w:hAnsi="Calibri"/>
          <w:b/>
          <w:sz w:val="22"/>
          <w:szCs w:val="22"/>
        </w:rPr>
      </w:pPr>
    </w:p>
    <w:p w:rsidR="00763680" w:rsidRPr="00BA3D30" w:rsidRDefault="00763680" w:rsidP="00820415">
      <w:pPr>
        <w:tabs>
          <w:tab w:val="left" w:pos="851"/>
          <w:tab w:val="left" w:pos="1701"/>
          <w:tab w:val="left" w:pos="3544"/>
        </w:tabs>
        <w:rPr>
          <w:rFonts w:ascii="Calibri" w:hAnsi="Calibri"/>
          <w:b/>
          <w:sz w:val="22"/>
          <w:szCs w:val="22"/>
        </w:rPr>
      </w:pPr>
    </w:p>
    <w:p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V.</w:t>
      </w:r>
    </w:p>
    <w:p w:rsidR="008A02BD" w:rsidRPr="00BA3D30" w:rsidRDefault="008A02BD" w:rsidP="008A02BD">
      <w:pPr>
        <w:tabs>
          <w:tab w:val="left" w:pos="851"/>
          <w:tab w:val="left" w:pos="1701"/>
          <w:tab w:val="left" w:pos="3544"/>
        </w:tabs>
        <w:ind w:left="855"/>
        <w:jc w:val="center"/>
        <w:rPr>
          <w:rFonts w:ascii="Calibri" w:hAnsi="Calibri"/>
          <w:b/>
          <w:sz w:val="22"/>
          <w:szCs w:val="22"/>
        </w:rPr>
      </w:pPr>
    </w:p>
    <w:p w:rsidR="008A02BD" w:rsidRPr="00BA3D30" w:rsidRDefault="008A02BD" w:rsidP="008A02BD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sz w:val="22"/>
          <w:szCs w:val="22"/>
        </w:rPr>
        <w:t xml:space="preserve">Dohoda o složení  </w:t>
      </w:r>
      <w:r w:rsidR="00083E87" w:rsidRPr="00BA3D30">
        <w:rPr>
          <w:rFonts w:ascii="Calibri" w:hAnsi="Calibri"/>
          <w:b/>
          <w:sz w:val="22"/>
          <w:szCs w:val="22"/>
        </w:rPr>
        <w:t>jistoty</w:t>
      </w:r>
    </w:p>
    <w:p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:rsidR="00083E87" w:rsidRPr="00BA3D30" w:rsidRDefault="008A02BD" w:rsidP="00EA7C21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Na základě dohody smluvních stran se nájemce zavazuje složit</w:t>
      </w:r>
      <w:r w:rsidR="00083E87" w:rsidRPr="00BA3D30">
        <w:rPr>
          <w:rFonts w:ascii="Calibri" w:hAnsi="Calibri"/>
          <w:sz w:val="22"/>
          <w:szCs w:val="22"/>
        </w:rPr>
        <w:t xml:space="preserve"> jistotu</w:t>
      </w:r>
      <w:r w:rsidRPr="00BA3D30">
        <w:rPr>
          <w:rFonts w:ascii="Calibri" w:hAnsi="Calibri"/>
          <w:sz w:val="22"/>
          <w:szCs w:val="22"/>
        </w:rPr>
        <w:t xml:space="preserve"> </w:t>
      </w:r>
      <w:r w:rsidR="009A4E9A" w:rsidRPr="00BA3D30">
        <w:rPr>
          <w:rFonts w:ascii="Calibri" w:hAnsi="Calibri"/>
          <w:sz w:val="22"/>
          <w:szCs w:val="22"/>
        </w:rPr>
        <w:t xml:space="preserve">nejpozději </w:t>
      </w:r>
      <w:r w:rsidR="00083E87" w:rsidRPr="00BA3D30">
        <w:rPr>
          <w:rFonts w:ascii="Calibri" w:hAnsi="Calibri"/>
          <w:sz w:val="22"/>
          <w:szCs w:val="22"/>
        </w:rPr>
        <w:t xml:space="preserve">před převzetím </w:t>
      </w:r>
      <w:r w:rsidR="009A4E9A" w:rsidRPr="00BA3D30">
        <w:rPr>
          <w:rFonts w:ascii="Calibri" w:hAnsi="Calibri"/>
          <w:sz w:val="22"/>
          <w:szCs w:val="22"/>
        </w:rPr>
        <w:t>prostoru</w:t>
      </w:r>
      <w:r w:rsidR="009A0880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>v hotovosti v pokladně pronajímatele</w:t>
      </w:r>
      <w:r w:rsidR="00525AD6" w:rsidRPr="00BA3D30">
        <w:rPr>
          <w:rFonts w:ascii="Calibri" w:hAnsi="Calibri"/>
          <w:sz w:val="22"/>
          <w:szCs w:val="22"/>
        </w:rPr>
        <w:t xml:space="preserve"> nebo na účet </w:t>
      </w:r>
      <w:r w:rsidRPr="00BA3D30">
        <w:rPr>
          <w:rFonts w:ascii="Calibri" w:hAnsi="Calibri"/>
          <w:sz w:val="22"/>
          <w:szCs w:val="22"/>
        </w:rPr>
        <w:t xml:space="preserve"> ve výši </w:t>
      </w:r>
      <w:r w:rsidR="00B57747">
        <w:rPr>
          <w:rFonts w:ascii="Calibri" w:hAnsi="Calibri"/>
          <w:sz w:val="22"/>
          <w:szCs w:val="22"/>
        </w:rPr>
        <w:t>dv</w:t>
      </w:r>
      <w:r w:rsidRPr="00BA3D30">
        <w:rPr>
          <w:rFonts w:ascii="Calibri" w:hAnsi="Calibri"/>
          <w:sz w:val="22"/>
          <w:szCs w:val="22"/>
        </w:rPr>
        <w:t>ojnásobku měsíčních splátek nájemného</w:t>
      </w:r>
      <w:r w:rsidR="00D6756B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  <w:u w:val="single"/>
        </w:rPr>
        <w:t>a záloh za služby</w:t>
      </w:r>
      <w:r w:rsidRPr="00BA3D30">
        <w:rPr>
          <w:rFonts w:ascii="Calibri" w:hAnsi="Calibri"/>
          <w:sz w:val="22"/>
          <w:szCs w:val="22"/>
        </w:rPr>
        <w:t>, tj</w:t>
      </w:r>
      <w:r w:rsidR="00C2567A" w:rsidRPr="00BA3D30">
        <w:rPr>
          <w:rFonts w:ascii="Calibri" w:hAnsi="Calibri"/>
          <w:sz w:val="22"/>
          <w:szCs w:val="22"/>
        </w:rPr>
        <w:t>.</w:t>
      </w:r>
      <w:r w:rsidR="00820415" w:rsidRPr="00BA3D30">
        <w:rPr>
          <w:rFonts w:ascii="Calibri" w:hAnsi="Calibri"/>
          <w:sz w:val="22"/>
          <w:szCs w:val="22"/>
        </w:rPr>
        <w:t xml:space="preserve"> </w:t>
      </w:r>
      <w:r w:rsidR="00B57747" w:rsidRPr="00B57747">
        <w:rPr>
          <w:rFonts w:ascii="Calibri" w:hAnsi="Calibri"/>
          <w:b/>
          <w:sz w:val="22"/>
          <w:szCs w:val="22"/>
        </w:rPr>
        <w:t>15.800,</w:t>
      </w:r>
      <w:r w:rsidR="00820415" w:rsidRPr="00B57747">
        <w:rPr>
          <w:rFonts w:ascii="Calibri" w:hAnsi="Calibri"/>
          <w:b/>
          <w:sz w:val="22"/>
          <w:szCs w:val="22"/>
        </w:rPr>
        <w:t xml:space="preserve">- </w:t>
      </w:r>
      <w:r w:rsidRPr="00B57747">
        <w:rPr>
          <w:rFonts w:ascii="Calibri" w:hAnsi="Calibri"/>
          <w:b/>
          <w:bCs/>
          <w:sz w:val="22"/>
          <w:szCs w:val="22"/>
        </w:rPr>
        <w:t>Kč</w:t>
      </w:r>
      <w:r w:rsidRPr="00B57747">
        <w:rPr>
          <w:rFonts w:ascii="Calibri" w:hAnsi="Calibri"/>
          <w:b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 Tato </w:t>
      </w:r>
      <w:r w:rsidR="00083E87" w:rsidRPr="00BA3D30">
        <w:rPr>
          <w:rFonts w:ascii="Calibri" w:hAnsi="Calibri"/>
          <w:sz w:val="22"/>
          <w:szCs w:val="22"/>
        </w:rPr>
        <w:t>jistota</w:t>
      </w:r>
      <w:r w:rsidRPr="00BA3D30">
        <w:rPr>
          <w:rFonts w:ascii="Calibri" w:hAnsi="Calibri"/>
          <w:sz w:val="22"/>
          <w:szCs w:val="22"/>
        </w:rPr>
        <w:t xml:space="preserve"> bude </w:t>
      </w:r>
      <w:r w:rsidR="00083E87" w:rsidRPr="00BA3D30">
        <w:rPr>
          <w:rFonts w:ascii="Calibri" w:hAnsi="Calibri"/>
          <w:sz w:val="22"/>
          <w:szCs w:val="22"/>
        </w:rPr>
        <w:t xml:space="preserve">deponována na </w:t>
      </w:r>
      <w:r w:rsidRPr="00BA3D30">
        <w:rPr>
          <w:rFonts w:ascii="Calibri" w:hAnsi="Calibri"/>
          <w:sz w:val="22"/>
          <w:szCs w:val="22"/>
        </w:rPr>
        <w:t>účtu</w:t>
      </w:r>
      <w:r w:rsidR="00083E87" w:rsidRPr="00BA3D30">
        <w:rPr>
          <w:rFonts w:ascii="Calibri" w:hAnsi="Calibri"/>
          <w:sz w:val="22"/>
          <w:szCs w:val="22"/>
        </w:rPr>
        <w:t xml:space="preserve"> pronajímatele</w:t>
      </w:r>
      <w:r w:rsidRPr="00BA3D30">
        <w:rPr>
          <w:rFonts w:ascii="Calibri" w:hAnsi="Calibri"/>
          <w:sz w:val="22"/>
          <w:szCs w:val="22"/>
        </w:rPr>
        <w:t xml:space="preserve"> a bude sloužit k zajištění pohledávek pronajímatele, které  během nájemního vztahu mohou vzniknout a s jejichž plněním by mohl být nájemce v prodlení. Jedná se zejména o pohledávky na nezaplaceném </w:t>
      </w:r>
      <w:r w:rsidRPr="00BA3D30">
        <w:rPr>
          <w:rFonts w:ascii="Calibri" w:hAnsi="Calibri"/>
          <w:sz w:val="22"/>
          <w:szCs w:val="22"/>
        </w:rPr>
        <w:lastRenderedPageBreak/>
        <w:t>nájemném, zálohách na služby,  na náhradách škod</w:t>
      </w:r>
      <w:r w:rsidR="00083E87" w:rsidRPr="00BA3D30">
        <w:rPr>
          <w:rFonts w:ascii="Calibri" w:hAnsi="Calibri"/>
          <w:sz w:val="22"/>
          <w:szCs w:val="22"/>
        </w:rPr>
        <w:t xml:space="preserve"> a případně na náklady pronajímatele na uvedení pronajatého </w:t>
      </w:r>
      <w:r w:rsidR="00EA7C21" w:rsidRPr="00BA3D30">
        <w:rPr>
          <w:rFonts w:ascii="Calibri" w:hAnsi="Calibri"/>
          <w:sz w:val="22"/>
          <w:szCs w:val="22"/>
        </w:rPr>
        <w:t>prostoru</w:t>
      </w:r>
      <w:r w:rsidR="00083E87" w:rsidRPr="00BA3D30">
        <w:rPr>
          <w:rFonts w:ascii="Calibri" w:hAnsi="Calibri"/>
          <w:sz w:val="22"/>
          <w:szCs w:val="22"/>
        </w:rPr>
        <w:t xml:space="preserve"> a věcí v něm do stavu, ve kterém </w:t>
      </w:r>
      <w:r w:rsidR="00EA7C21" w:rsidRPr="00BA3D30">
        <w:rPr>
          <w:rFonts w:ascii="Calibri" w:hAnsi="Calibri"/>
          <w:sz w:val="22"/>
          <w:szCs w:val="22"/>
        </w:rPr>
        <w:t xml:space="preserve"> prostor</w:t>
      </w:r>
      <w:r w:rsidR="00083E87" w:rsidRPr="00BA3D30">
        <w:rPr>
          <w:rFonts w:ascii="Calibri" w:hAnsi="Calibri"/>
          <w:sz w:val="22"/>
          <w:szCs w:val="22"/>
        </w:rPr>
        <w:t xml:space="preserve"> a tyto věci byly nájemci předány při převzetí </w:t>
      </w:r>
      <w:r w:rsidR="00EA7C21" w:rsidRPr="00BA3D30">
        <w:rPr>
          <w:rFonts w:ascii="Calibri" w:hAnsi="Calibri"/>
          <w:sz w:val="22"/>
          <w:szCs w:val="22"/>
        </w:rPr>
        <w:t xml:space="preserve"> prostoru</w:t>
      </w:r>
      <w:r w:rsidR="00083E87" w:rsidRPr="00BA3D30">
        <w:rPr>
          <w:rFonts w:ascii="Calibri" w:hAnsi="Calibri"/>
          <w:sz w:val="22"/>
          <w:szCs w:val="22"/>
        </w:rPr>
        <w:t>.</w:t>
      </w:r>
    </w:p>
    <w:p w:rsidR="00EA7C21" w:rsidRPr="00BA3D30" w:rsidRDefault="00EA7C21" w:rsidP="00EA7C21">
      <w:pPr>
        <w:ind w:hanging="708"/>
        <w:rPr>
          <w:rFonts w:ascii="Calibri" w:hAnsi="Calibri"/>
          <w:sz w:val="22"/>
          <w:szCs w:val="22"/>
        </w:rPr>
      </w:pPr>
    </w:p>
    <w:p w:rsidR="008A02BD" w:rsidRPr="00BA3D30" w:rsidRDefault="00EA7C21" w:rsidP="00EA7C21">
      <w:pPr>
        <w:ind w:hanging="708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 </w:t>
      </w:r>
      <w:r w:rsidR="00820415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 Po skončení nájmu je pronajímatel povinen vrátit jistotu nájemci, je přitom oprávněn si započíst, co mu nájemce případně z nájmu a dalších právních titulů specifikovaných v tomto článku dluží a to nejpozději ve lhůtě 7 kalendářních dní od skončení nájmu.  </w:t>
      </w:r>
    </w:p>
    <w:p w:rsidR="00523F81" w:rsidRPr="00BA3D30" w:rsidRDefault="00523F81" w:rsidP="00523F81">
      <w:pPr>
        <w:ind w:hanging="708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>Nájemce souhlasí s tím, že jistota od jejího poskytnutí do doby jejího vyplacení nájemci (případně její části) nebude úročena, neboť bude vedena na běžném účtu pronajímatele, který je úročen pouze 0,3% ročně a po uhrazení poplatků za vedení účtu vykazuje zápornou bilanci.</w:t>
      </w:r>
    </w:p>
    <w:p w:rsidR="00523F81" w:rsidRPr="00BA3D30" w:rsidRDefault="00523F81" w:rsidP="00EA7C21">
      <w:pPr>
        <w:ind w:hanging="708"/>
        <w:rPr>
          <w:rFonts w:ascii="Calibri" w:hAnsi="Calibri"/>
          <w:sz w:val="22"/>
          <w:szCs w:val="22"/>
        </w:rPr>
      </w:pPr>
    </w:p>
    <w:p w:rsidR="008A02BD" w:rsidRPr="00BA3D30" w:rsidRDefault="008A02BD" w:rsidP="00EA7C21">
      <w:pPr>
        <w:ind w:left="708" w:hanging="708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VI.</w:t>
      </w:r>
    </w:p>
    <w:p w:rsidR="008A02BD" w:rsidRPr="00BA3D30" w:rsidRDefault="008A02BD" w:rsidP="008A02BD">
      <w:pPr>
        <w:ind w:left="708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Doba nájmu a skončení nájmu</w:t>
      </w:r>
    </w:p>
    <w:p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Smlouva o nájmu prostor</w:t>
      </w:r>
      <w:r w:rsidR="00763680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se </w:t>
      </w:r>
      <w:r w:rsidRPr="00BA3D30">
        <w:rPr>
          <w:rFonts w:ascii="Calibri" w:hAnsi="Calibri"/>
          <w:b/>
          <w:bCs/>
          <w:sz w:val="22"/>
          <w:szCs w:val="22"/>
        </w:rPr>
        <w:t>uzavírá na dobu neurčitou s </w:t>
      </w:r>
      <w:r w:rsidR="00041458" w:rsidRPr="00BA3D30">
        <w:rPr>
          <w:rFonts w:ascii="Calibri" w:hAnsi="Calibri"/>
          <w:b/>
          <w:bCs/>
          <w:sz w:val="22"/>
          <w:szCs w:val="22"/>
        </w:rPr>
        <w:t>šesti</w:t>
      </w:r>
      <w:r w:rsidRPr="00BA3D30">
        <w:rPr>
          <w:rFonts w:ascii="Calibri" w:hAnsi="Calibri"/>
          <w:b/>
          <w:bCs/>
          <w:sz w:val="22"/>
          <w:szCs w:val="22"/>
        </w:rPr>
        <w:t>měsíční výpovědní lhůtou</w:t>
      </w:r>
      <w:r w:rsidR="0042702B" w:rsidRPr="00BA3D30">
        <w:rPr>
          <w:rFonts w:ascii="Calibri" w:hAnsi="Calibri"/>
          <w:b/>
          <w:bCs/>
          <w:sz w:val="22"/>
          <w:szCs w:val="22"/>
        </w:rPr>
        <w:t xml:space="preserve"> </w:t>
      </w:r>
      <w:r w:rsidR="0042702B" w:rsidRPr="00BA3D30">
        <w:rPr>
          <w:rFonts w:ascii="Calibri" w:hAnsi="Calibri"/>
          <w:bCs/>
          <w:sz w:val="22"/>
          <w:szCs w:val="22"/>
        </w:rPr>
        <w:t>bez uvedení důvodu</w:t>
      </w:r>
      <w:r w:rsidRPr="00BA3D30">
        <w:rPr>
          <w:rFonts w:ascii="Calibri" w:hAnsi="Calibri"/>
          <w:b/>
          <w:bCs/>
          <w:sz w:val="22"/>
          <w:szCs w:val="22"/>
        </w:rPr>
        <w:t>.</w:t>
      </w:r>
    </w:p>
    <w:p w:rsidR="00463F8B" w:rsidRPr="00BA3D30" w:rsidRDefault="00463F8B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Mají-li smluvní strany k výpovědi vážný důvod, je výpovědní doba </w:t>
      </w:r>
      <w:r w:rsidR="00041458" w:rsidRPr="00BA3D30">
        <w:rPr>
          <w:rFonts w:ascii="Calibri" w:hAnsi="Calibri"/>
          <w:sz w:val="22"/>
          <w:szCs w:val="22"/>
        </w:rPr>
        <w:t>tří</w:t>
      </w:r>
      <w:r w:rsidRPr="00BA3D30">
        <w:rPr>
          <w:rFonts w:ascii="Calibri" w:hAnsi="Calibri"/>
          <w:sz w:val="22"/>
          <w:szCs w:val="22"/>
        </w:rPr>
        <w:t>měsíční.</w:t>
      </w:r>
    </w:p>
    <w:p w:rsidR="00463F8B" w:rsidRPr="00BA3D30" w:rsidRDefault="00463F8B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Vypovídaná strana má strana právo do uplynutí jednoho měsíce ode dne, kdy ji byla výpověď doručena, vznést proti výpovědi námitky. Námitky vyžadují písemnou formu.</w:t>
      </w:r>
    </w:p>
    <w:p w:rsidR="00463F8B" w:rsidRPr="00BA3D30" w:rsidRDefault="00463F8B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Nevznese-li vypovídaná strana námitky včas, právo žádat přezkoumání oprávněnosti zanikne. Vznese-li vypovídaná strana námitky včas, ale vypovídající strana do jednoho měsíce ode dne, kdy ji námitky byly doručeny, nevezme svou výpověď zpět, má vypovídaná strana právo žádat soud o přezkoumání oprávněnosti výpovědi, a to do dvou měsíců ode dne, kdy marně uplynula lhůta pro zpětvzetí výpovědi.  </w:t>
      </w:r>
    </w:p>
    <w:p w:rsidR="008A02BD" w:rsidRPr="00BA3D30" w:rsidRDefault="001731DA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Pronajímatel má vážné důvody </w:t>
      </w:r>
      <w:r w:rsidR="001307B5" w:rsidRPr="00BA3D30">
        <w:rPr>
          <w:rFonts w:ascii="Calibri" w:hAnsi="Calibri"/>
          <w:sz w:val="22"/>
          <w:szCs w:val="22"/>
        </w:rPr>
        <w:t>zejména</w:t>
      </w:r>
      <w:r w:rsidRPr="00BA3D30">
        <w:rPr>
          <w:rFonts w:ascii="Calibri" w:hAnsi="Calibri"/>
          <w:sz w:val="22"/>
          <w:szCs w:val="22"/>
        </w:rPr>
        <w:t xml:space="preserve"> v těchto případech</w:t>
      </w:r>
      <w:r w:rsidR="008A02BD" w:rsidRPr="00BA3D30">
        <w:rPr>
          <w:rFonts w:ascii="Calibri" w:hAnsi="Calibri"/>
          <w:sz w:val="22"/>
          <w:szCs w:val="22"/>
        </w:rPr>
        <w:t>:</w:t>
      </w:r>
    </w:p>
    <w:p w:rsidR="008A02BD" w:rsidRPr="00BA3D30" w:rsidRDefault="008A02BD" w:rsidP="008A02BD">
      <w:pPr>
        <w:ind w:firstLine="708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a) je-li prostor užíván v rozporu s touto smlouvou</w:t>
      </w:r>
    </w:p>
    <w:p w:rsidR="008A02BD" w:rsidRPr="00BA3D30" w:rsidRDefault="008A02BD" w:rsidP="008A02BD">
      <w:pPr>
        <w:ind w:firstLine="708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b) nájemce přenechá prostor nebo jeho část do podnájmu bez písemného   </w:t>
      </w:r>
    </w:p>
    <w:p w:rsidR="008A02BD" w:rsidRPr="00BA3D30" w:rsidRDefault="008A02BD" w:rsidP="008A02BD">
      <w:pPr>
        <w:ind w:firstLine="708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souhlasu pronajímatele</w:t>
      </w:r>
    </w:p>
    <w:p w:rsidR="008A02BD" w:rsidRPr="00BA3D30" w:rsidRDefault="008A02BD" w:rsidP="00A71074">
      <w:pPr>
        <w:ind w:left="993" w:hanging="284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c) </w:t>
      </w:r>
      <w:r w:rsidR="00A71074" w:rsidRPr="00BA3D30">
        <w:rPr>
          <w:rFonts w:ascii="Calibri" w:hAnsi="Calibri"/>
          <w:sz w:val="22"/>
          <w:szCs w:val="22"/>
        </w:rPr>
        <w:t>nájemce je v prodlení se zaplacením nájemného nebo záloh na služby, případně s vyúčtováním služeb více než 15 dnů.</w:t>
      </w:r>
      <w:r w:rsidRPr="00BA3D30">
        <w:rPr>
          <w:rFonts w:ascii="Calibri" w:hAnsi="Calibri"/>
          <w:sz w:val="22"/>
          <w:szCs w:val="22"/>
        </w:rPr>
        <w:t xml:space="preserve">    </w:t>
      </w:r>
      <w:r w:rsidR="00D6756B" w:rsidRPr="00BA3D30">
        <w:rPr>
          <w:rFonts w:ascii="Calibri" w:hAnsi="Calibri"/>
          <w:sz w:val="22"/>
          <w:szCs w:val="22"/>
        </w:rPr>
        <w:t xml:space="preserve"> </w:t>
      </w: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Výpovědní lhůta se počítá od prvního dne měsíce následujícího  po doručení výpovědi. Pokud nájemce nevyklidí a nepředá prostor k poslednímu dni výpovědní lhůty, zaplatí pronajímateli za každý i započatý měsíc neoprávněného obsazení prostoru kromě běžného nájmu navíc smluvní pokutu ve výši tří měsíčních </w:t>
      </w:r>
      <w:r w:rsidR="00AC68EE" w:rsidRPr="00BA3D30">
        <w:rPr>
          <w:rFonts w:ascii="Calibri" w:hAnsi="Calibri"/>
          <w:sz w:val="22"/>
          <w:szCs w:val="22"/>
        </w:rPr>
        <w:t>nájmů</w:t>
      </w:r>
      <w:r w:rsidRPr="00BA3D30">
        <w:rPr>
          <w:rFonts w:ascii="Calibri" w:hAnsi="Calibri"/>
          <w:sz w:val="22"/>
          <w:szCs w:val="22"/>
        </w:rPr>
        <w:t>.</w:t>
      </w:r>
    </w:p>
    <w:p w:rsidR="00A71074" w:rsidRPr="00BA3D30" w:rsidRDefault="00A71074" w:rsidP="008A02BD">
      <w:pPr>
        <w:jc w:val="both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Smluvní strany si sjednaly tuto rozvazovací podmínku. Pokud se nájemce dostane do prodlení s platbou splátky nájemného či zálohy na služby a prodlení dosáhne   60 dnů, právní účinky založené touto smlouvou zaniknou. Lhůta se počítá od prvého dne následujícího po dni, ve kterém měl nájemce plnit. Smlouva zanikne v  60 den prodlení. Nájemce  je  v tomto případě  povinen   následující den prostor vyklidit a vyklizený předat  pronajímateli.  Pokud  tak  neučiní,  je pronajímatel oprávněn do prostoru vstoupit i  bez přítomnosti nájemce,   prostor vyklidit, opatřit ho vlastním zámkem a náklady spojené s vyklizením přeúčtovat nájemci.  </w:t>
      </w:r>
    </w:p>
    <w:p w:rsidR="00A2232D" w:rsidRPr="00BA3D30" w:rsidRDefault="00A2232D" w:rsidP="008A02BD">
      <w:pPr>
        <w:jc w:val="both"/>
        <w:rPr>
          <w:rFonts w:ascii="Calibri" w:hAnsi="Calibri"/>
          <w:sz w:val="22"/>
          <w:szCs w:val="22"/>
        </w:rPr>
      </w:pPr>
    </w:p>
    <w:p w:rsidR="00A2232D" w:rsidRPr="00BA3D30" w:rsidRDefault="00A2232D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vždy bez ohledu na způsob skončení nájmu odevzdat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pronajímateli v den, kdy nájem končí.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je odevzdán, obdrží-li pronajímatel klíče a jinak mu nic nebrání v přístupu do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nájmu a v jeho užívání.</w:t>
      </w:r>
    </w:p>
    <w:p w:rsidR="00A2232D" w:rsidRPr="00BA3D30" w:rsidRDefault="00A2232D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odstranit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změny, které provedl se souhlasem pronajímatele, a uvést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do původního stavu.</w:t>
      </w:r>
    </w:p>
    <w:p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odstranit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změny, které provedl bez souhlasu pronajímatele, ledaže </w:t>
      </w:r>
      <w:r w:rsidRPr="00BA3D30">
        <w:rPr>
          <w:rFonts w:ascii="Calibri" w:hAnsi="Calibri" w:cs="Arial"/>
          <w:color w:val="000000"/>
          <w:sz w:val="22"/>
          <w:szCs w:val="22"/>
        </w:rPr>
        <w:lastRenderedPageBreak/>
        <w:t xml:space="preserve">pronajímatel nájemci sdělí, že odstranění změn nežádá; nájemce přesto nemůže žádat vyrovnání, i kdyby se změnami hodnota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zvýšila. Pronajímatel může žádat náhradu ve výši snížení hodnoty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>, které bylo způsobeno změnami provedenými nájemcem bez souhlasu pronajímatele.</w:t>
      </w:r>
    </w:p>
    <w:p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Zařízení a předměty upevněné ve zdech, podlaze a stropu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, které nelze odstranit bez nepřiměřeného snížení hodnoty nebo bez poškození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nebo nemovitosti jako celku, přecházejí upevněním nebo vložením do vlastnictví pronajímatele. Nájemce má právo žádat, aby se s ním pronajímatel bez zbytečného odkladu vyrovnal; to neplatí o tom, co nájemce provedl bez souhlasu pronajímatele. Vyrovnání je splatné nejpozději ke dni skončení nájmu.</w:t>
      </w:r>
    </w:p>
    <w:p w:rsidR="006553FF" w:rsidRPr="00BA3D30" w:rsidRDefault="006553FF" w:rsidP="008A02BD">
      <w:pPr>
        <w:jc w:val="both"/>
        <w:rPr>
          <w:rFonts w:ascii="Calibri" w:hAnsi="Calibri"/>
          <w:sz w:val="22"/>
          <w:szCs w:val="22"/>
        </w:rPr>
      </w:pPr>
    </w:p>
    <w:p w:rsidR="006553FF" w:rsidRPr="00BA3D30" w:rsidRDefault="006553FF" w:rsidP="006553F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Pronajímatel má právo na náhradu ve výši ujednaného nájemného, neodevzdá-li nájemce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pronajímateli v den skončení nájmu až do dne, kdy nájemce pronajímateli prostory skutečně odevzdá.</w:t>
      </w:r>
    </w:p>
    <w:p w:rsidR="006553FF" w:rsidRPr="00BA3D30" w:rsidRDefault="006553FF" w:rsidP="008A02BD">
      <w:pPr>
        <w:jc w:val="both"/>
        <w:rPr>
          <w:rFonts w:ascii="Calibri" w:hAnsi="Calibri"/>
          <w:sz w:val="22"/>
          <w:szCs w:val="22"/>
        </w:rPr>
      </w:pPr>
    </w:p>
    <w:p w:rsidR="00F305CA" w:rsidRPr="00BA3D30" w:rsidRDefault="00F305CA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Zůstane-li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věc, o které lze mít za to, že patří nájemci, postará se pronajímatel o věc ve prospěch nájemce a na jeho účet. Nepřevezme-li nájemce tuto věc bez zbytečného odkladu, vzniká pronajímateli právo věc po předchozím upozornění nájemce na jeho účet vhodným způsobem prodat poté, co poskytne dodatečnou přiměřenou lhůtu k převzetí. To neplatí, jedná-li se o věc, kterou nájemce zjevně opustil.</w:t>
      </w:r>
    </w:p>
    <w:p w:rsidR="008A02BD" w:rsidRPr="00BA3D30" w:rsidRDefault="008A02BD" w:rsidP="008A02BD">
      <w:pPr>
        <w:ind w:left="708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VII.</w:t>
      </w:r>
    </w:p>
    <w:p w:rsidR="008A02BD" w:rsidRPr="00BA3D30" w:rsidRDefault="008A02BD" w:rsidP="008A02BD">
      <w:pPr>
        <w:ind w:left="708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Další ustanovení</w:t>
      </w:r>
    </w:p>
    <w:p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se seznámil se stavem pronajíman</w:t>
      </w:r>
      <w:r w:rsidR="006D1B31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a v tomto stavu je přebírá, viz. protokol o předání a převzetí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>, který tvoří přílohu č. 2 této smlouvy</w:t>
      </w:r>
      <w:r w:rsidRPr="00BA3D30">
        <w:rPr>
          <w:rFonts w:ascii="Calibri" w:hAnsi="Calibri"/>
          <w:color w:val="FF0000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Nájemce se zavazuje, že bude prostor</w:t>
      </w:r>
      <w:r w:rsidR="006D1B31" w:rsidRPr="00BA3D30">
        <w:rPr>
          <w:rFonts w:ascii="Calibri" w:hAnsi="Calibri"/>
          <w:sz w:val="22"/>
          <w:szCs w:val="22"/>
        </w:rPr>
        <w:t xml:space="preserve"> užívat tak, aby nedošlo k jeho</w:t>
      </w:r>
      <w:r w:rsidRPr="00BA3D30">
        <w:rPr>
          <w:rFonts w:ascii="Calibri" w:hAnsi="Calibri"/>
          <w:sz w:val="22"/>
          <w:szCs w:val="22"/>
        </w:rPr>
        <w:t xml:space="preserve"> poškození, zničení, či nepřiměřenému opotřebení. V opačném případě je povinen nahradit vzniklou škodu v plné výši.</w:t>
      </w:r>
    </w:p>
    <w:p w:rsidR="00F44ABC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bere na vědomí, že Pasáž se bude od 24,00 hod. do 5,00 hod. uzavírat a vstup do bytu bude z třídy Míru a z ulice Za Pasáží možný pouze s klíčem nebo od parkoviště.</w:t>
      </w:r>
    </w:p>
    <w:p w:rsidR="00C2567A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bere na vědomí, že v nebytovém prostoru je nainstalována signalizace EPS (elektronický požární systém) a její zneužití, i neúmyslné, bude znamenat planý výjezd hasičů, který bude muset nájemce, který planý výjezd způsobí, na své náklady uhradit.</w:t>
      </w:r>
    </w:p>
    <w:p w:rsidR="00F44ABC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bere na vědomí, že v</w:t>
      </w:r>
      <w:r w:rsidR="00C2567A" w:rsidRPr="00BA3D30">
        <w:rPr>
          <w:rFonts w:ascii="Calibri" w:hAnsi="Calibri"/>
          <w:sz w:val="22"/>
          <w:szCs w:val="22"/>
        </w:rPr>
        <w:t> nebytovém prostoru je</w:t>
      </w:r>
      <w:r w:rsidRPr="00BA3D30">
        <w:rPr>
          <w:rFonts w:ascii="Calibri" w:hAnsi="Calibri"/>
          <w:sz w:val="22"/>
          <w:szCs w:val="22"/>
        </w:rPr>
        <w:t xml:space="preserve"> nainstalován generální klíč. Nájemce nesmí tento zámek demontovat. Jeho výměnu, případně dodělání náhradních klíčů musí nájemce řešit pouze na základě  dohody  s pronajímatelem s tím, že veškeré náklady s tím spojené bude hradit nájemce.</w:t>
      </w:r>
    </w:p>
    <w:p w:rsidR="005A66FB" w:rsidRPr="00BA3D30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je povinen hradit ze svého náklady spojené s obvyklým udržováním prostoru, zejména malování, včetně oprav omítek, odhmyzování, zasklívání rozbitých oken, výměny</w:t>
      </w:r>
      <w:r w:rsidR="00C649C1" w:rsidRPr="00BA3D30">
        <w:rPr>
          <w:rFonts w:ascii="Calibri" w:hAnsi="Calibri"/>
          <w:sz w:val="22"/>
          <w:szCs w:val="22"/>
        </w:rPr>
        <w:t xml:space="preserve"> a opravy </w:t>
      </w:r>
      <w:r w:rsidRPr="00BA3D30">
        <w:rPr>
          <w:rFonts w:ascii="Calibri" w:hAnsi="Calibri"/>
          <w:sz w:val="22"/>
          <w:szCs w:val="22"/>
        </w:rPr>
        <w:t>zámků, výměny podlahových krytin</w:t>
      </w:r>
      <w:r w:rsidR="005A66FB" w:rsidRPr="00BA3D30">
        <w:rPr>
          <w:rFonts w:ascii="Calibri" w:hAnsi="Calibri"/>
          <w:sz w:val="22"/>
          <w:szCs w:val="22"/>
        </w:rPr>
        <w:t>.</w:t>
      </w:r>
    </w:p>
    <w:p w:rsidR="008A02BD" w:rsidRPr="00BA3D30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zajišťuje a hradí opravy takových zařízení, která slouží výlučně zvláštnímu účelu nájemce jako např. portály, výklady, firemní štíty, reklamní tabule, neony, zařízení interiéru apod. Stavební úpravy, rekonstrukce a adaptace může nájemce provádět jen na základě předchozího písemného souhlasu pronajímatele v souladu s projektem a rozpočtem (stanoví jejich vypracování obecně závazný předpis), projednaným a odsouhlaseným pronajímatelem, na svůj náklad. </w:t>
      </w:r>
    </w:p>
    <w:p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Ostatní opravy, zejména společných prostor, udržování podstaty budovy a společných zařízení zajišťuje a hradí pronajímatel. Nájemce je povinen bez zbytečného odkladu oznámit pronajímateli potřebu oprav, jinak odpovídá za škodu, která by nesplněním této povinnosti vznikla.</w:t>
      </w:r>
    </w:p>
    <w:p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je povinen umožnit přístup do pronajat</w:t>
      </w:r>
      <w:r w:rsidR="006D1B31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pronajímateli nebo jeho zástupci za účelem správní a kontrolní činnosti, během obvyklé pracovní doby, nebo kdykoliv v případě nebezpečí z prodlení.</w:t>
      </w:r>
    </w:p>
    <w:p w:rsidR="008E760B" w:rsidRPr="00701271" w:rsidRDefault="008E760B" w:rsidP="008E760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701271">
        <w:rPr>
          <w:rFonts w:ascii="Calibri" w:hAnsi="Calibri"/>
          <w:sz w:val="22"/>
          <w:szCs w:val="22"/>
        </w:rPr>
        <w:lastRenderedPageBreak/>
        <w:t>Pronajímatel zajistil pro nájemce jednotným způsobem likvidaci TKO a separovaného sběru s organizací oprávněnou k likvidaci TKO. Odpadové nádoby jsou umístěny v kontejnerovém stání u vjezdu na parkoviště. Pronajímatel tyto náklady přeúčtuje nájemci v rámci ročního vyúčtování služeb spojených s užíváním nebytového prostoru a nájemce se zavazuje uvedené náklady uhradit.</w:t>
      </w:r>
    </w:p>
    <w:p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odpovídá za požární ochranu, bezpečnost práce a hygienu v pronajat</w:t>
      </w:r>
      <w:r w:rsidR="006D1B31" w:rsidRPr="00BA3D30">
        <w:rPr>
          <w:rFonts w:ascii="Calibri" w:hAnsi="Calibri"/>
          <w:sz w:val="22"/>
          <w:szCs w:val="22"/>
        </w:rPr>
        <w:t>ém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a na své náklady  provádí revize přenosných hasicích přístrojů ( 1x ročně) a el. zařízení dle platných předpisů a kopii revizních zpráv zašle do 30 dnů ode dne jejího vyhotovení pronajímateli.</w:t>
      </w:r>
    </w:p>
    <w:p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se zavazuje, že bude v prostoru podnikat pouze vlastním jménem a na vlastní účet.</w:t>
      </w:r>
    </w:p>
    <w:p w:rsidR="00526243" w:rsidRPr="00BA3D30" w:rsidRDefault="00526243" w:rsidP="00627A0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Smluvní strany si tím</w:t>
      </w:r>
      <w:r w:rsidR="008E760B">
        <w:rPr>
          <w:rFonts w:ascii="Calibri" w:hAnsi="Calibri"/>
          <w:sz w:val="22"/>
          <w:szCs w:val="22"/>
        </w:rPr>
        <w:t>t</w:t>
      </w:r>
      <w:r w:rsidRPr="00BA3D30">
        <w:rPr>
          <w:rFonts w:ascii="Calibri" w:hAnsi="Calibri"/>
          <w:sz w:val="22"/>
          <w:szCs w:val="22"/>
        </w:rPr>
        <w:t>o pro případ ukončení nájmu sjednaly vyloučení nároku nájemce (dle ust. 2315 NOZ)  na náhradu za převzetí zákaznické základny .</w:t>
      </w:r>
    </w:p>
    <w:p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Ke dni ukončení nájmu je nájemce povinen prostor vyklidit a předat jej pronajímateli ve stavu, v jakém je převzal k užívání s přihlédnutím k obvyklému opotřebení.</w:t>
      </w:r>
      <w:r w:rsidR="00E3688C" w:rsidRPr="00BA3D30">
        <w:rPr>
          <w:rFonts w:ascii="Calibri" w:hAnsi="Calibri"/>
          <w:sz w:val="22"/>
          <w:szCs w:val="22"/>
        </w:rPr>
        <w:t xml:space="preserve"> Dále je nájemce povinen odstranit firemní štít případně další označení a uvést dotčenou část nemovité věci do původního stavu. Pro případ porušení této nájemcovi povinnosti sjednávají smluvní strany smluvní pokutu ve výši 1000,00 Kč za každý, byť i započatý, den prodlení s jejich odstraněním.</w:t>
      </w:r>
    </w:p>
    <w:p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Pronajímatel je oprávněn otevřít prostor za asistence Městské policie v případě, že nájemce do dvou dnů po ukončení nájmu prostor nevyklidí.</w:t>
      </w:r>
    </w:p>
    <w:p w:rsidR="008A02BD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Pronajímatel je oprávněn v případě uvedeném pod bodem </w:t>
      </w:r>
      <w:r w:rsidR="005A66FB" w:rsidRPr="00BA3D30">
        <w:rPr>
          <w:rFonts w:ascii="Calibri" w:hAnsi="Calibri"/>
          <w:sz w:val="22"/>
          <w:szCs w:val="22"/>
        </w:rPr>
        <w:t>10</w:t>
      </w:r>
      <w:r w:rsidRPr="00BA3D30">
        <w:rPr>
          <w:rFonts w:ascii="Calibri" w:hAnsi="Calibri"/>
          <w:sz w:val="22"/>
          <w:szCs w:val="22"/>
        </w:rPr>
        <w:t xml:space="preserve"> na náklady nájemce  prostor vystěhovat a jeho věci uložit v náhradních prostorách.</w:t>
      </w:r>
    </w:p>
    <w:p w:rsidR="00397D58" w:rsidRPr="00397D58" w:rsidRDefault="00397D58" w:rsidP="00397D58">
      <w:pPr>
        <w:pStyle w:val="Prohlen"/>
        <w:numPr>
          <w:ilvl w:val="0"/>
          <w:numId w:val="4"/>
        </w:numPr>
        <w:overflowPunct/>
        <w:autoSpaceDE/>
        <w:adjustRightInd/>
        <w:spacing w:line="240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397D58">
        <w:rPr>
          <w:rFonts w:ascii="Calibri" w:hAnsi="Calibri" w:cs="Arial"/>
          <w:b w:val="0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Tato smlouva je vypracována ve dvou vyhotoveních, z nichž pronajímatel i nájemce obdrží po jednom výtisku. Její změny a doplnění lze provést jen písemným, oboustranně odsouhlaseným dodatkem.</w:t>
      </w: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Účastníci smlouvu přečetli a s jejím obsahem souhlasí, což stvrzují vlastnoručními podpisy.</w:t>
      </w: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 Pardubicích dne</w:t>
      </w:r>
      <w:r w:rsidR="005A771D">
        <w:rPr>
          <w:rFonts w:ascii="Calibri" w:hAnsi="Calibri"/>
          <w:sz w:val="22"/>
          <w:szCs w:val="22"/>
        </w:rPr>
        <w:t>:</w:t>
      </w:r>
      <w:r w:rsidRPr="00BA3D30">
        <w:rPr>
          <w:rFonts w:ascii="Calibri" w:hAnsi="Calibri"/>
          <w:sz w:val="22"/>
          <w:szCs w:val="22"/>
        </w:rPr>
        <w:t xml:space="preserve"> </w:t>
      </w:r>
      <w:r w:rsidR="00B57747">
        <w:rPr>
          <w:rFonts w:ascii="Calibri" w:hAnsi="Calibri"/>
          <w:sz w:val="22"/>
          <w:szCs w:val="22"/>
        </w:rPr>
        <w:t>1.9. 2016</w:t>
      </w: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:rsidR="008A02BD" w:rsidRPr="00BA3D30" w:rsidRDefault="008A02BD" w:rsidP="00627A03">
      <w:p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………………………………………</w:t>
      </w:r>
      <w:r w:rsidR="00D73EA9">
        <w:rPr>
          <w:rFonts w:ascii="Calibri" w:hAnsi="Calibri"/>
          <w:sz w:val="22"/>
          <w:szCs w:val="22"/>
        </w:rPr>
        <w:t>……</w:t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  <w:t xml:space="preserve"> …….</w:t>
      </w:r>
      <w:r w:rsidRPr="00BA3D30">
        <w:rPr>
          <w:rFonts w:ascii="Calibri" w:hAnsi="Calibri"/>
          <w:sz w:val="22"/>
          <w:szCs w:val="22"/>
        </w:rPr>
        <w:t>……………………………</w:t>
      </w:r>
      <w:r w:rsidR="001026FB">
        <w:rPr>
          <w:rFonts w:ascii="Calibri" w:hAnsi="Calibri"/>
          <w:sz w:val="22"/>
          <w:szCs w:val="22"/>
        </w:rPr>
        <w:t>………………………………………..</w:t>
      </w:r>
      <w:r w:rsidRPr="00BA3D30">
        <w:rPr>
          <w:rFonts w:ascii="Calibri" w:hAnsi="Calibri"/>
          <w:sz w:val="22"/>
          <w:szCs w:val="22"/>
        </w:rPr>
        <w:t xml:space="preserve">                                          </w:t>
      </w:r>
    </w:p>
    <w:p w:rsidR="00820415" w:rsidRPr="00397D58" w:rsidRDefault="00D73EA9" w:rsidP="008A02BD">
      <w:pPr>
        <w:jc w:val="both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Rozvojový fond Pardubice a.s.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  <w:t xml:space="preserve"> DoktorBio s.r.o.</w:t>
      </w:r>
    </w:p>
    <w:p w:rsidR="00820415" w:rsidRPr="00BA3D30" w:rsidRDefault="00820415" w:rsidP="008A02BD">
      <w:pPr>
        <w:jc w:val="both"/>
        <w:rPr>
          <w:rFonts w:ascii="Calibri" w:hAnsi="Calibri"/>
          <w:sz w:val="22"/>
          <w:szCs w:val="22"/>
        </w:rPr>
      </w:pPr>
      <w:r w:rsidRPr="00B57747">
        <w:rPr>
          <w:rFonts w:ascii="Calibri" w:hAnsi="Calibri"/>
          <w:sz w:val="22"/>
          <w:szCs w:val="22"/>
        </w:rPr>
        <w:t>Jiří Komárek</w:t>
      </w:r>
      <w:r w:rsidR="00D73EA9" w:rsidRPr="00B57747">
        <w:rPr>
          <w:rFonts w:ascii="Calibri" w:hAnsi="Calibri"/>
          <w:sz w:val="22"/>
          <w:szCs w:val="22"/>
        </w:rPr>
        <w:tab/>
      </w:r>
      <w:r w:rsidR="00D73EA9" w:rsidRPr="00B57747">
        <w:rPr>
          <w:rFonts w:ascii="Calibri" w:hAnsi="Calibri"/>
          <w:sz w:val="22"/>
          <w:szCs w:val="22"/>
        </w:rPr>
        <w:tab/>
      </w:r>
      <w:r w:rsidR="00D73EA9" w:rsidRPr="00B57747">
        <w:rPr>
          <w:rFonts w:ascii="Calibri" w:hAnsi="Calibri"/>
          <w:sz w:val="22"/>
          <w:szCs w:val="22"/>
        </w:rPr>
        <w:tab/>
      </w:r>
      <w:r w:rsidR="00D73EA9" w:rsidRPr="00B57747">
        <w:rPr>
          <w:rFonts w:ascii="Calibri" w:hAnsi="Calibri"/>
          <w:sz w:val="22"/>
          <w:szCs w:val="22"/>
        </w:rPr>
        <w:tab/>
      </w:r>
      <w:r w:rsidR="00D73EA9" w:rsidRPr="00B57747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  <w:t xml:space="preserve">             Jitka Černochová</w:t>
      </w:r>
    </w:p>
    <w:p w:rsidR="001026FB" w:rsidRDefault="00820415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místopředseda představenstva</w:t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  <w:t xml:space="preserve"> jednatelka</w:t>
      </w:r>
    </w:p>
    <w:p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:rsidR="00820415" w:rsidRPr="00BA3D30" w:rsidRDefault="00820415" w:rsidP="008A02BD">
      <w:pPr>
        <w:jc w:val="both"/>
        <w:rPr>
          <w:rFonts w:ascii="Calibri" w:hAnsi="Calibri"/>
          <w:sz w:val="22"/>
          <w:szCs w:val="22"/>
        </w:rPr>
      </w:pPr>
    </w:p>
    <w:p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Přílohy č: </w:t>
      </w:r>
      <w:r w:rsidR="00820415"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 xml:space="preserve">1) Výpočtový list </w:t>
      </w:r>
    </w:p>
    <w:p w:rsidR="008A02BD" w:rsidRPr="00BA3D30" w:rsidRDefault="00C649C1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</w:t>
      </w:r>
      <w:r w:rsidR="005A66FB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  </w:t>
      </w:r>
      <w:r w:rsidR="00820415" w:rsidRPr="00BA3D30">
        <w:rPr>
          <w:rFonts w:ascii="Calibri" w:hAnsi="Calibri"/>
          <w:sz w:val="22"/>
          <w:szCs w:val="22"/>
        </w:rPr>
        <w:tab/>
      </w:r>
      <w:r w:rsidR="00820415" w:rsidRPr="00BA3D30">
        <w:rPr>
          <w:rFonts w:ascii="Calibri" w:hAnsi="Calibri"/>
          <w:sz w:val="22"/>
          <w:szCs w:val="22"/>
        </w:rPr>
        <w:tab/>
      </w:r>
      <w:r w:rsidR="008A02BD" w:rsidRPr="00BA3D30">
        <w:rPr>
          <w:rFonts w:ascii="Calibri" w:hAnsi="Calibri"/>
          <w:sz w:val="22"/>
          <w:szCs w:val="22"/>
        </w:rPr>
        <w:t xml:space="preserve">2) Protokol o předání a převzetí </w:t>
      </w:r>
      <w:r w:rsidR="006D1B31" w:rsidRPr="00BA3D30">
        <w:rPr>
          <w:rFonts w:ascii="Calibri" w:hAnsi="Calibri"/>
          <w:sz w:val="22"/>
          <w:szCs w:val="22"/>
        </w:rPr>
        <w:t>prostoru</w:t>
      </w:r>
      <w:r w:rsidR="008A02BD" w:rsidRPr="00BA3D30">
        <w:rPr>
          <w:rFonts w:ascii="Calibri" w:hAnsi="Calibri"/>
          <w:sz w:val="22"/>
          <w:szCs w:val="22"/>
        </w:rPr>
        <w:t xml:space="preserve"> </w:t>
      </w:r>
    </w:p>
    <w:p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 xml:space="preserve">   </w:t>
      </w:r>
      <w:r w:rsidR="00820415"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>3) Splátkový kalendář</w:t>
      </w:r>
    </w:p>
    <w:p w:rsidR="00C649C1" w:rsidRPr="00BA3D30" w:rsidRDefault="007903F3" w:rsidP="005A66FB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</w:r>
      <w:r w:rsidR="005A66FB" w:rsidRPr="00BA3D30">
        <w:rPr>
          <w:rFonts w:ascii="Calibri" w:hAnsi="Calibri"/>
          <w:sz w:val="22"/>
          <w:szCs w:val="22"/>
        </w:rPr>
        <w:t xml:space="preserve">    </w:t>
      </w:r>
      <w:r w:rsidR="00820415" w:rsidRPr="00BA3D30">
        <w:rPr>
          <w:rFonts w:ascii="Calibri" w:hAnsi="Calibri"/>
          <w:sz w:val="22"/>
          <w:szCs w:val="22"/>
        </w:rPr>
        <w:tab/>
      </w:r>
      <w:r w:rsidR="005A66FB" w:rsidRPr="00BA3D30">
        <w:rPr>
          <w:rFonts w:ascii="Calibri" w:hAnsi="Calibri"/>
          <w:sz w:val="22"/>
          <w:szCs w:val="22"/>
        </w:rPr>
        <w:t>4) Platební kalendář</w:t>
      </w:r>
      <w:r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ab/>
      </w:r>
    </w:p>
    <w:sectPr w:rsidR="00C649C1" w:rsidRPr="00BA3D30" w:rsidSect="003172FC"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4F" w:rsidRDefault="0077254F">
      <w:r>
        <w:separator/>
      </w:r>
    </w:p>
  </w:endnote>
  <w:endnote w:type="continuationSeparator" w:id="0">
    <w:p w:rsidR="0077254F" w:rsidRDefault="0077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E1" w:rsidRPr="00522299" w:rsidRDefault="001711E1" w:rsidP="00D343E6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4537F3">
      <w:rPr>
        <w:rFonts w:ascii="Garamond" w:hAnsi="Garamond"/>
        <w:noProof/>
        <w:snapToGrid w:val="0"/>
      </w:rPr>
      <w:t>2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4537F3">
      <w:rPr>
        <w:rFonts w:ascii="Garamond" w:hAnsi="Garamond"/>
        <w:noProof/>
        <w:snapToGrid w:val="0"/>
      </w:rPr>
      <w:t>5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:rsidR="001711E1" w:rsidRPr="00C63B18" w:rsidRDefault="001711E1" w:rsidP="00D343E6">
    <w:pPr>
      <w:pStyle w:val="Noparagraphstyle"/>
      <w:spacing w:line="192" w:lineRule="auto"/>
      <w:rPr>
        <w:rFonts w:ascii="Garamond" w:hAnsi="Garamond"/>
      </w:rPr>
    </w:pPr>
  </w:p>
  <w:p w:rsidR="001711E1" w:rsidRDefault="001711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E1" w:rsidRPr="00522299" w:rsidRDefault="001711E1" w:rsidP="00C308B1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4537F3">
      <w:rPr>
        <w:rFonts w:ascii="Garamond" w:hAnsi="Garamond"/>
        <w:noProof/>
        <w:snapToGrid w:val="0"/>
      </w:rPr>
      <w:t>1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4537F3">
      <w:rPr>
        <w:rFonts w:ascii="Garamond" w:hAnsi="Garamond"/>
        <w:noProof/>
        <w:snapToGrid w:val="0"/>
      </w:rPr>
      <w:t>5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:rsidR="001711E1" w:rsidRDefault="00171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4F" w:rsidRDefault="0077254F">
      <w:r>
        <w:separator/>
      </w:r>
    </w:p>
  </w:footnote>
  <w:footnote w:type="continuationSeparator" w:id="0">
    <w:p w:rsidR="0077254F" w:rsidRDefault="0077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8BE"/>
    <w:multiLevelType w:val="singleLevel"/>
    <w:tmpl w:val="EE94372C"/>
    <w:lvl w:ilvl="0">
      <w:start w:val="2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</w:abstractNum>
  <w:abstractNum w:abstractNumId="1" w15:restartNumberingAfterBreak="0">
    <w:nsid w:val="04B968BC"/>
    <w:multiLevelType w:val="singleLevel"/>
    <w:tmpl w:val="924E3A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24632C69"/>
    <w:multiLevelType w:val="multilevel"/>
    <w:tmpl w:val="3732EE3E"/>
    <w:lvl w:ilvl="0">
      <w:start w:val="1"/>
      <w:numFmt w:val="upperRoman"/>
      <w:pStyle w:val="Nadpis2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271102B1"/>
    <w:multiLevelType w:val="hybridMultilevel"/>
    <w:tmpl w:val="29FE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1682D"/>
    <w:multiLevelType w:val="hybridMultilevel"/>
    <w:tmpl w:val="625847E2"/>
    <w:lvl w:ilvl="0" w:tplc="FFF8726E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AA0E22"/>
    <w:multiLevelType w:val="hybridMultilevel"/>
    <w:tmpl w:val="4F2A7876"/>
    <w:lvl w:ilvl="0" w:tplc="01B4D14E">
      <w:start w:val="1"/>
      <w:numFmt w:val="upperRoman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7" w15:restartNumberingAfterBreak="0">
    <w:nsid w:val="552542AF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480193"/>
    <w:multiLevelType w:val="singleLevel"/>
    <w:tmpl w:val="0E1E022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</w:abstractNum>
  <w:abstractNum w:abstractNumId="9" w15:restartNumberingAfterBreak="0">
    <w:nsid w:val="60380DD5"/>
    <w:multiLevelType w:val="singleLevel"/>
    <w:tmpl w:val="A85EAE2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284DD9"/>
    <w:multiLevelType w:val="singleLevel"/>
    <w:tmpl w:val="9ECE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FE1517D"/>
    <w:multiLevelType w:val="hybridMultilevel"/>
    <w:tmpl w:val="4DC01802"/>
    <w:lvl w:ilvl="0" w:tplc="B884421A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2"/>
    <w:lvlOverride w:ilvl="0">
      <w:startOverride w:val="5"/>
    </w:lvlOverride>
  </w:num>
  <w:num w:numId="12">
    <w:abstractNumId w:val="6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9A8"/>
    <w:rsid w:val="000174F6"/>
    <w:rsid w:val="00025211"/>
    <w:rsid w:val="00040E61"/>
    <w:rsid w:val="00041458"/>
    <w:rsid w:val="000431F7"/>
    <w:rsid w:val="00046A3E"/>
    <w:rsid w:val="000669E5"/>
    <w:rsid w:val="00075BB3"/>
    <w:rsid w:val="00082C21"/>
    <w:rsid w:val="00083E87"/>
    <w:rsid w:val="00091453"/>
    <w:rsid w:val="000A244D"/>
    <w:rsid w:val="000D49A9"/>
    <w:rsid w:val="000E0314"/>
    <w:rsid w:val="000E0A56"/>
    <w:rsid w:val="001009FF"/>
    <w:rsid w:val="001026FB"/>
    <w:rsid w:val="001057FF"/>
    <w:rsid w:val="00106CDD"/>
    <w:rsid w:val="001307B5"/>
    <w:rsid w:val="00132E05"/>
    <w:rsid w:val="00135551"/>
    <w:rsid w:val="00144463"/>
    <w:rsid w:val="001463CD"/>
    <w:rsid w:val="00156175"/>
    <w:rsid w:val="001711E1"/>
    <w:rsid w:val="001727F6"/>
    <w:rsid w:val="001731DA"/>
    <w:rsid w:val="00177037"/>
    <w:rsid w:val="00181935"/>
    <w:rsid w:val="00186545"/>
    <w:rsid w:val="00193E10"/>
    <w:rsid w:val="001A7F70"/>
    <w:rsid w:val="001B1C1E"/>
    <w:rsid w:val="001C267E"/>
    <w:rsid w:val="001C7C4B"/>
    <w:rsid w:val="001E4AD2"/>
    <w:rsid w:val="00213721"/>
    <w:rsid w:val="00213F62"/>
    <w:rsid w:val="00222873"/>
    <w:rsid w:val="00227A8E"/>
    <w:rsid w:val="002428E2"/>
    <w:rsid w:val="002458FB"/>
    <w:rsid w:val="00247C33"/>
    <w:rsid w:val="0027088B"/>
    <w:rsid w:val="002727C7"/>
    <w:rsid w:val="00273F66"/>
    <w:rsid w:val="00281035"/>
    <w:rsid w:val="00286F85"/>
    <w:rsid w:val="00296A94"/>
    <w:rsid w:val="002B3D9B"/>
    <w:rsid w:val="002B4682"/>
    <w:rsid w:val="002C5CC0"/>
    <w:rsid w:val="002D7E7C"/>
    <w:rsid w:val="002E2278"/>
    <w:rsid w:val="002F00E2"/>
    <w:rsid w:val="00307092"/>
    <w:rsid w:val="003172FC"/>
    <w:rsid w:val="00320AB5"/>
    <w:rsid w:val="00322F18"/>
    <w:rsid w:val="00353010"/>
    <w:rsid w:val="0035522D"/>
    <w:rsid w:val="00360B3D"/>
    <w:rsid w:val="0036219A"/>
    <w:rsid w:val="00372D26"/>
    <w:rsid w:val="0037794F"/>
    <w:rsid w:val="00396DBB"/>
    <w:rsid w:val="00397D58"/>
    <w:rsid w:val="003A0E14"/>
    <w:rsid w:val="003A2E32"/>
    <w:rsid w:val="003A5418"/>
    <w:rsid w:val="003E7933"/>
    <w:rsid w:val="003F0A8B"/>
    <w:rsid w:val="003F4188"/>
    <w:rsid w:val="00402AC4"/>
    <w:rsid w:val="0041014E"/>
    <w:rsid w:val="0041226C"/>
    <w:rsid w:val="0042702B"/>
    <w:rsid w:val="004537F3"/>
    <w:rsid w:val="004622A2"/>
    <w:rsid w:val="00463F8B"/>
    <w:rsid w:val="004642CE"/>
    <w:rsid w:val="00497287"/>
    <w:rsid w:val="004B6BBC"/>
    <w:rsid w:val="004C6DBB"/>
    <w:rsid w:val="004E03A1"/>
    <w:rsid w:val="004E3DA9"/>
    <w:rsid w:val="004E42EF"/>
    <w:rsid w:val="004F4636"/>
    <w:rsid w:val="005007D8"/>
    <w:rsid w:val="00515D63"/>
    <w:rsid w:val="0052292F"/>
    <w:rsid w:val="00523F81"/>
    <w:rsid w:val="00525AD6"/>
    <w:rsid w:val="00526243"/>
    <w:rsid w:val="005354AB"/>
    <w:rsid w:val="005421E5"/>
    <w:rsid w:val="00542F45"/>
    <w:rsid w:val="005430DF"/>
    <w:rsid w:val="0057579F"/>
    <w:rsid w:val="005836CE"/>
    <w:rsid w:val="005A66FB"/>
    <w:rsid w:val="005A771D"/>
    <w:rsid w:val="005B09FA"/>
    <w:rsid w:val="005B2341"/>
    <w:rsid w:val="005C6D5D"/>
    <w:rsid w:val="005F242E"/>
    <w:rsid w:val="00602BF2"/>
    <w:rsid w:val="00605048"/>
    <w:rsid w:val="00627A03"/>
    <w:rsid w:val="006553FF"/>
    <w:rsid w:val="006712AD"/>
    <w:rsid w:val="00684937"/>
    <w:rsid w:val="006914DF"/>
    <w:rsid w:val="0069622B"/>
    <w:rsid w:val="006A12EF"/>
    <w:rsid w:val="006A6724"/>
    <w:rsid w:val="006B0554"/>
    <w:rsid w:val="006B0768"/>
    <w:rsid w:val="006C062C"/>
    <w:rsid w:val="006C68F9"/>
    <w:rsid w:val="006D1B31"/>
    <w:rsid w:val="006D775E"/>
    <w:rsid w:val="006F14F8"/>
    <w:rsid w:val="006F455A"/>
    <w:rsid w:val="007171F8"/>
    <w:rsid w:val="007263E8"/>
    <w:rsid w:val="00735827"/>
    <w:rsid w:val="00740130"/>
    <w:rsid w:val="00746894"/>
    <w:rsid w:val="00747C3D"/>
    <w:rsid w:val="00763680"/>
    <w:rsid w:val="00763C39"/>
    <w:rsid w:val="0076533F"/>
    <w:rsid w:val="00766B95"/>
    <w:rsid w:val="0077254F"/>
    <w:rsid w:val="007903F3"/>
    <w:rsid w:val="00794303"/>
    <w:rsid w:val="007A0471"/>
    <w:rsid w:val="007B19A8"/>
    <w:rsid w:val="007B50C3"/>
    <w:rsid w:val="007D12FE"/>
    <w:rsid w:val="007E655C"/>
    <w:rsid w:val="008043FF"/>
    <w:rsid w:val="00816125"/>
    <w:rsid w:val="00820415"/>
    <w:rsid w:val="0082283E"/>
    <w:rsid w:val="00823CDB"/>
    <w:rsid w:val="00830762"/>
    <w:rsid w:val="008543DE"/>
    <w:rsid w:val="008659EE"/>
    <w:rsid w:val="008971D4"/>
    <w:rsid w:val="00897238"/>
    <w:rsid w:val="008A02BD"/>
    <w:rsid w:val="008B12AE"/>
    <w:rsid w:val="008B1D7D"/>
    <w:rsid w:val="008B3866"/>
    <w:rsid w:val="008D5FC9"/>
    <w:rsid w:val="008E28EA"/>
    <w:rsid w:val="008E760B"/>
    <w:rsid w:val="008F21B6"/>
    <w:rsid w:val="00914340"/>
    <w:rsid w:val="00961D67"/>
    <w:rsid w:val="00976274"/>
    <w:rsid w:val="00991EE9"/>
    <w:rsid w:val="009A0880"/>
    <w:rsid w:val="009A2473"/>
    <w:rsid w:val="009A4E9A"/>
    <w:rsid w:val="009A6BE4"/>
    <w:rsid w:val="009C152B"/>
    <w:rsid w:val="009D2F3B"/>
    <w:rsid w:val="009D3A00"/>
    <w:rsid w:val="009D7753"/>
    <w:rsid w:val="009F7CC6"/>
    <w:rsid w:val="00A07E86"/>
    <w:rsid w:val="00A1788A"/>
    <w:rsid w:val="00A2232D"/>
    <w:rsid w:val="00A55B45"/>
    <w:rsid w:val="00A67685"/>
    <w:rsid w:val="00A71074"/>
    <w:rsid w:val="00A72933"/>
    <w:rsid w:val="00A75FFF"/>
    <w:rsid w:val="00A776BB"/>
    <w:rsid w:val="00A97072"/>
    <w:rsid w:val="00A97BD7"/>
    <w:rsid w:val="00A97F73"/>
    <w:rsid w:val="00AA0FE4"/>
    <w:rsid w:val="00AA37B4"/>
    <w:rsid w:val="00AB2E6D"/>
    <w:rsid w:val="00AB463E"/>
    <w:rsid w:val="00AB7C3A"/>
    <w:rsid w:val="00AC68EE"/>
    <w:rsid w:val="00AD210E"/>
    <w:rsid w:val="00AD56F9"/>
    <w:rsid w:val="00AE1EC4"/>
    <w:rsid w:val="00AF78B3"/>
    <w:rsid w:val="00B11B38"/>
    <w:rsid w:val="00B30EA0"/>
    <w:rsid w:val="00B3744B"/>
    <w:rsid w:val="00B57747"/>
    <w:rsid w:val="00B768EA"/>
    <w:rsid w:val="00B80FDE"/>
    <w:rsid w:val="00B8661F"/>
    <w:rsid w:val="00B9323F"/>
    <w:rsid w:val="00BA361A"/>
    <w:rsid w:val="00BA3D30"/>
    <w:rsid w:val="00BA6164"/>
    <w:rsid w:val="00BC0D2C"/>
    <w:rsid w:val="00BD48D4"/>
    <w:rsid w:val="00BE0C83"/>
    <w:rsid w:val="00BE58D3"/>
    <w:rsid w:val="00BF4A90"/>
    <w:rsid w:val="00BF63C8"/>
    <w:rsid w:val="00C02D0C"/>
    <w:rsid w:val="00C10DD4"/>
    <w:rsid w:val="00C1716C"/>
    <w:rsid w:val="00C209C2"/>
    <w:rsid w:val="00C2567A"/>
    <w:rsid w:val="00C30383"/>
    <w:rsid w:val="00C308B1"/>
    <w:rsid w:val="00C443B2"/>
    <w:rsid w:val="00C5047F"/>
    <w:rsid w:val="00C649C1"/>
    <w:rsid w:val="00C751BD"/>
    <w:rsid w:val="00C77ADF"/>
    <w:rsid w:val="00C840F2"/>
    <w:rsid w:val="00C91A3D"/>
    <w:rsid w:val="00CA298B"/>
    <w:rsid w:val="00CA5CFE"/>
    <w:rsid w:val="00CB0B6A"/>
    <w:rsid w:val="00CB3DAF"/>
    <w:rsid w:val="00CC7250"/>
    <w:rsid w:val="00CE7E05"/>
    <w:rsid w:val="00CF24C1"/>
    <w:rsid w:val="00CF30CC"/>
    <w:rsid w:val="00CF5312"/>
    <w:rsid w:val="00D04F63"/>
    <w:rsid w:val="00D20389"/>
    <w:rsid w:val="00D257E4"/>
    <w:rsid w:val="00D26E88"/>
    <w:rsid w:val="00D343E6"/>
    <w:rsid w:val="00D40097"/>
    <w:rsid w:val="00D424C1"/>
    <w:rsid w:val="00D6756B"/>
    <w:rsid w:val="00D73EA9"/>
    <w:rsid w:val="00D75757"/>
    <w:rsid w:val="00D77BD9"/>
    <w:rsid w:val="00D94CD2"/>
    <w:rsid w:val="00DA128F"/>
    <w:rsid w:val="00DB2561"/>
    <w:rsid w:val="00DB64C2"/>
    <w:rsid w:val="00DE0BDB"/>
    <w:rsid w:val="00DF0636"/>
    <w:rsid w:val="00E0755F"/>
    <w:rsid w:val="00E13A87"/>
    <w:rsid w:val="00E270B4"/>
    <w:rsid w:val="00E3688C"/>
    <w:rsid w:val="00E42728"/>
    <w:rsid w:val="00E7352B"/>
    <w:rsid w:val="00E93FD4"/>
    <w:rsid w:val="00E97170"/>
    <w:rsid w:val="00EA133A"/>
    <w:rsid w:val="00EA34E9"/>
    <w:rsid w:val="00EA7C21"/>
    <w:rsid w:val="00EB11AD"/>
    <w:rsid w:val="00EB233E"/>
    <w:rsid w:val="00EE0559"/>
    <w:rsid w:val="00EE3911"/>
    <w:rsid w:val="00EF565B"/>
    <w:rsid w:val="00F03B8F"/>
    <w:rsid w:val="00F04D83"/>
    <w:rsid w:val="00F05F53"/>
    <w:rsid w:val="00F100B9"/>
    <w:rsid w:val="00F27F3D"/>
    <w:rsid w:val="00F305CA"/>
    <w:rsid w:val="00F429F3"/>
    <w:rsid w:val="00F4482B"/>
    <w:rsid w:val="00F44ABC"/>
    <w:rsid w:val="00F45E0E"/>
    <w:rsid w:val="00F473CD"/>
    <w:rsid w:val="00F71B35"/>
    <w:rsid w:val="00F82539"/>
    <w:rsid w:val="00FD5BDB"/>
    <w:rsid w:val="00FF3645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17F0B4-7F7A-4796-AD12-92BE9E7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</w:rPr>
  </w:style>
  <w:style w:type="paragraph" w:styleId="Nadpis8">
    <w:name w:val="heading 8"/>
    <w:basedOn w:val="Normln"/>
    <w:next w:val="Normln"/>
    <w:qFormat/>
    <w:rsid w:val="008A02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hanging="720"/>
    </w:pPr>
    <w:rPr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sid w:val="003F0A8B"/>
    <w:rPr>
      <w:color w:val="224F79"/>
      <w:u w:val="single"/>
    </w:rPr>
  </w:style>
  <w:style w:type="paragraph" w:customStyle="1" w:styleId="Noparagraphstyle">
    <w:name w:val="[No paragraph style]"/>
    <w:rsid w:val="00D343E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6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6FB"/>
    <w:rPr>
      <w:rFonts w:ascii="Segoe UI" w:hAnsi="Segoe UI" w:cs="Segoe UI"/>
      <w:sz w:val="18"/>
      <w:szCs w:val="18"/>
    </w:rPr>
  </w:style>
  <w:style w:type="paragraph" w:customStyle="1" w:styleId="Prohlen">
    <w:name w:val="Prohlášení"/>
    <w:basedOn w:val="Normln"/>
    <w:uiPriority w:val="99"/>
    <w:rsid w:val="00397D58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nochovajit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9E6E-2A66-48A9-A5FF-E63C0FFF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ToWare, spol. s r.o.</Company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Bohumír Toušek</dc:creator>
  <cp:lastModifiedBy>Zuzana Koukalová</cp:lastModifiedBy>
  <cp:revision>10</cp:revision>
  <cp:lastPrinted>2016-08-23T05:59:00Z</cp:lastPrinted>
  <dcterms:created xsi:type="dcterms:W3CDTF">2015-09-29T10:31:00Z</dcterms:created>
  <dcterms:modified xsi:type="dcterms:W3CDTF">2016-09-29T11:40:00Z</dcterms:modified>
</cp:coreProperties>
</file>