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656" w:rsidRDefault="00000000">
      <w:pPr>
        <w:spacing w:after="0" w:line="259" w:lineRule="auto"/>
        <w:ind w:left="14" w:right="1" w:hanging="10"/>
        <w:jc w:val="center"/>
      </w:pPr>
      <w:r>
        <w:rPr>
          <w:b/>
        </w:rPr>
        <w:t>Smlouva o reklamě</w:t>
      </w:r>
    </w:p>
    <w:p w:rsidR="000B4656" w:rsidRDefault="00000000">
      <w:pPr>
        <w:spacing w:after="584" w:line="259" w:lineRule="auto"/>
        <w:ind w:left="0" w:firstLine="0"/>
        <w:jc w:val="center"/>
      </w:pPr>
      <w:r>
        <w:t>uzavřená níže uvedeného dne, měsíce a roku mezi:</w:t>
      </w:r>
    </w:p>
    <w:p w:rsidR="000B4656" w:rsidRDefault="00000000">
      <w:pPr>
        <w:spacing w:after="0" w:line="263" w:lineRule="auto"/>
        <w:ind w:left="0" w:right="3311" w:firstLine="0"/>
        <w:jc w:val="left"/>
      </w:pPr>
      <w:r>
        <w:t>Objednatel:</w:t>
      </w:r>
      <w:r>
        <w:tab/>
      </w:r>
      <w:r>
        <w:rPr>
          <w:b/>
        </w:rPr>
        <w:t xml:space="preserve">NORTECH s.r.o. </w:t>
      </w:r>
      <w:r>
        <w:t>se sídlem:</w:t>
      </w:r>
      <w:r>
        <w:tab/>
        <w:t>Pohraniční 504/27, 703 00 Ostrava-Vítkovice zastupuje:</w:t>
      </w:r>
      <w:r>
        <w:tab/>
        <w:t>Ing. Vladimír Šťáva, Ph.D.</w:t>
      </w:r>
    </w:p>
    <w:p w:rsidR="000B4656" w:rsidRDefault="00000000">
      <w:pPr>
        <w:tabs>
          <w:tab w:val="center" w:pos="1902"/>
        </w:tabs>
        <w:spacing w:after="13"/>
        <w:ind w:left="-15" w:firstLine="0"/>
        <w:jc w:val="left"/>
      </w:pPr>
      <w:r>
        <w:t>IČ:</w:t>
      </w:r>
      <w:r>
        <w:tab/>
        <w:t>61972738</w:t>
      </w:r>
    </w:p>
    <w:p w:rsidR="000B4656" w:rsidRDefault="00000000">
      <w:pPr>
        <w:tabs>
          <w:tab w:val="center" w:pos="2022"/>
        </w:tabs>
        <w:spacing w:after="7"/>
        <w:ind w:left="-15" w:firstLine="0"/>
        <w:jc w:val="left"/>
      </w:pPr>
      <w:r>
        <w:t>DIČ:</w:t>
      </w:r>
      <w:r>
        <w:tab/>
        <w:t>CZ61972738</w:t>
      </w:r>
    </w:p>
    <w:p w:rsidR="000B4656" w:rsidRDefault="00000000">
      <w:pPr>
        <w:spacing w:after="7"/>
        <w:ind w:left="-15" w:firstLine="0"/>
      </w:pPr>
      <w:r>
        <w:t>Bankovní spojení: ČSOB a.s.</w:t>
      </w:r>
    </w:p>
    <w:p w:rsidR="000B4656" w:rsidRDefault="00000000">
      <w:pPr>
        <w:tabs>
          <w:tab w:val="center" w:pos="2360"/>
        </w:tabs>
        <w:spacing w:after="7"/>
        <w:ind w:left="-15" w:firstLine="0"/>
        <w:jc w:val="left"/>
      </w:pPr>
      <w:r>
        <w:t>Číslo účtu:</w:t>
      </w:r>
      <w:r>
        <w:tab/>
        <w:t>374 013 033 / 0300</w:t>
      </w:r>
    </w:p>
    <w:p w:rsidR="000B4656" w:rsidRDefault="00000000">
      <w:pPr>
        <w:spacing w:after="298"/>
        <w:ind w:left="-15" w:firstLine="0"/>
      </w:pPr>
      <w:r>
        <w:t xml:space="preserve">Zapsán v obchodním rejstříku vedeném u KS Ostrava, oddíl C, </w:t>
      </w:r>
      <w:proofErr w:type="spellStart"/>
      <w:r>
        <w:t>vl</w:t>
      </w:r>
      <w:proofErr w:type="spellEnd"/>
      <w:r>
        <w:t>. 7444</w:t>
      </w:r>
    </w:p>
    <w:p w:rsidR="000B4656" w:rsidRDefault="00000000">
      <w:pPr>
        <w:tabs>
          <w:tab w:val="center" w:pos="2636"/>
        </w:tabs>
        <w:spacing w:after="5" w:line="259" w:lineRule="auto"/>
        <w:ind w:left="0" w:firstLine="0"/>
        <w:jc w:val="left"/>
      </w:pPr>
      <w:r>
        <w:t>Obstaratel:</w:t>
      </w:r>
      <w:r>
        <w:tab/>
      </w:r>
      <w:r>
        <w:rPr>
          <w:b/>
        </w:rPr>
        <w:t>AKORD &amp; POKLAD, s.r.o.</w:t>
      </w:r>
    </w:p>
    <w:p w:rsidR="000B4656" w:rsidRDefault="00000000">
      <w:pPr>
        <w:tabs>
          <w:tab w:val="center" w:pos="3142"/>
        </w:tabs>
        <w:spacing w:after="13"/>
        <w:ind w:left="-15" w:firstLine="0"/>
        <w:jc w:val="left"/>
      </w:pPr>
      <w:r>
        <w:t>se sídlem:</w:t>
      </w:r>
      <w:r>
        <w:tab/>
        <w:t>nám. SNP 1, 700 30 Ostrava-Zábřeh</w:t>
      </w:r>
    </w:p>
    <w:p w:rsidR="000B4656" w:rsidRDefault="00000000">
      <w:pPr>
        <w:tabs>
          <w:tab w:val="center" w:pos="3766"/>
        </w:tabs>
        <w:spacing w:after="13"/>
        <w:ind w:left="-15" w:firstLine="0"/>
        <w:jc w:val="left"/>
      </w:pPr>
      <w:r>
        <w:t>zastupuje:</w:t>
      </w:r>
      <w:r>
        <w:tab/>
        <w:t>Mgr. Bc. Darina Daňková, jednatelka společnosti</w:t>
      </w:r>
    </w:p>
    <w:p w:rsidR="000B4656" w:rsidRDefault="00000000">
      <w:pPr>
        <w:spacing w:after="12"/>
        <w:ind w:left="-15" w:right="6281" w:firstLine="0"/>
      </w:pPr>
      <w:r>
        <w:t>IČ: 47973145 DIČ: CZ47973145</w:t>
      </w:r>
    </w:p>
    <w:p w:rsidR="000B4656" w:rsidRDefault="00000000">
      <w:pPr>
        <w:spacing w:after="7"/>
        <w:ind w:left="-15" w:firstLine="0"/>
      </w:pPr>
      <w:r>
        <w:t>bankovní spojení: Česká spořitelna, a.s.</w:t>
      </w:r>
    </w:p>
    <w:p w:rsidR="000B4656" w:rsidRDefault="00000000">
      <w:pPr>
        <w:tabs>
          <w:tab w:val="center" w:pos="2312"/>
        </w:tabs>
        <w:spacing w:after="577"/>
        <w:ind w:left="-15" w:firstLine="0"/>
        <w:jc w:val="left"/>
      </w:pPr>
      <w:r>
        <w:t>Číslo účtu:</w:t>
      </w:r>
      <w:r>
        <w:tab/>
        <w:t>1645833389/0800</w:t>
      </w:r>
    </w:p>
    <w:p w:rsidR="000B4656" w:rsidRDefault="00000000">
      <w:pPr>
        <w:spacing w:after="97" w:line="259" w:lineRule="auto"/>
        <w:ind w:left="14" w:right="1" w:hanging="10"/>
        <w:jc w:val="center"/>
      </w:pPr>
      <w:r>
        <w:rPr>
          <w:b/>
        </w:rPr>
        <w:t>Preambule</w:t>
      </w:r>
    </w:p>
    <w:p w:rsidR="000B4656" w:rsidRDefault="00000000">
      <w:pPr>
        <w:spacing w:after="281"/>
        <w:ind w:left="-15" w:firstLine="0"/>
      </w:pPr>
      <w:r>
        <w:t>Objednatel majíce zájem na budování dobrého jména své firmy, zvyšování image svého podnikání, jakož i z důvodu rozvoje podnikatelské činnosti za účelem dosažení, zajištění a udržení svých příjmů a tím i své pozice a bonity na trhu, uzavírá tuto reklamní smlouvu.</w:t>
      </w:r>
    </w:p>
    <w:p w:rsidR="000B4656" w:rsidRDefault="00000000">
      <w:pPr>
        <w:spacing w:after="0" w:line="259" w:lineRule="auto"/>
        <w:ind w:left="14" w:hanging="10"/>
        <w:jc w:val="center"/>
      </w:pPr>
      <w:r>
        <w:rPr>
          <w:b/>
        </w:rPr>
        <w:t>I.</w:t>
      </w:r>
    </w:p>
    <w:p w:rsidR="000B4656" w:rsidRDefault="00000000">
      <w:pPr>
        <w:pStyle w:val="Nadpis1"/>
      </w:pPr>
      <w:r>
        <w:t>Předmět smlouvy</w:t>
      </w:r>
    </w:p>
    <w:p w:rsidR="000B4656" w:rsidRDefault="00000000">
      <w:pPr>
        <w:numPr>
          <w:ilvl w:val="0"/>
          <w:numId w:val="1"/>
        </w:numPr>
        <w:ind w:hanging="360"/>
      </w:pPr>
      <w:r>
        <w:t>Touto smlouvou se obstaratel zavazuje osobně pro objednatele obstarávat po celou dobu trvání smlouvy reklamu obchodního jména, loga objednatele, případně jiné obdobné informace o obstarateli, a to způsobem a vhodnou formou v souladu s touto smlouvou a s právními předpisy.</w:t>
      </w:r>
    </w:p>
    <w:p w:rsidR="000B4656" w:rsidRDefault="00000000">
      <w:pPr>
        <w:numPr>
          <w:ilvl w:val="0"/>
          <w:numId w:val="1"/>
        </w:numPr>
        <w:spacing w:after="91"/>
        <w:ind w:hanging="360"/>
      </w:pPr>
      <w:r>
        <w:t>Obstaratel se zavazuje k těmto činnostem:</w:t>
      </w:r>
    </w:p>
    <w:p w:rsidR="000B4656" w:rsidRDefault="00000000">
      <w:pPr>
        <w:numPr>
          <w:ilvl w:val="1"/>
          <w:numId w:val="1"/>
        </w:numPr>
        <w:spacing w:after="119" w:line="265" w:lineRule="auto"/>
        <w:ind w:hanging="348"/>
        <w:jc w:val="left"/>
      </w:pPr>
      <w:r>
        <w:rPr>
          <w:sz w:val="20"/>
        </w:rPr>
        <w:t>Umístění loga na web, newsletterech, v měsíčních zpravodajích, propagace na sociálních sítích</w:t>
      </w:r>
    </w:p>
    <w:p w:rsidR="000B4656" w:rsidRDefault="00000000">
      <w:pPr>
        <w:numPr>
          <w:ilvl w:val="1"/>
          <w:numId w:val="1"/>
        </w:numPr>
        <w:spacing w:after="119" w:line="265" w:lineRule="auto"/>
        <w:ind w:hanging="348"/>
        <w:jc w:val="left"/>
      </w:pPr>
      <w:r>
        <w:rPr>
          <w:sz w:val="20"/>
        </w:rPr>
        <w:t>Volné vstupenky na elitní představení a koncerty</w:t>
      </w:r>
    </w:p>
    <w:p w:rsidR="000B4656" w:rsidRDefault="00000000">
      <w:pPr>
        <w:numPr>
          <w:ilvl w:val="1"/>
          <w:numId w:val="1"/>
        </w:numPr>
        <w:spacing w:after="119" w:line="265" w:lineRule="auto"/>
        <w:ind w:hanging="348"/>
        <w:jc w:val="left"/>
      </w:pPr>
      <w:r>
        <w:rPr>
          <w:sz w:val="20"/>
        </w:rPr>
        <w:t>Mimořádné akce 1 + 1 pro zaměstnance v případě volných kapacit sálů</w:t>
      </w:r>
    </w:p>
    <w:p w:rsidR="000B4656" w:rsidRDefault="00000000">
      <w:pPr>
        <w:numPr>
          <w:ilvl w:val="1"/>
          <w:numId w:val="1"/>
        </w:numPr>
        <w:spacing w:after="433" w:line="265" w:lineRule="auto"/>
        <w:ind w:hanging="348"/>
        <w:jc w:val="left"/>
      </w:pPr>
      <w:r>
        <w:rPr>
          <w:sz w:val="20"/>
        </w:rPr>
        <w:t>Pozvánka na skleničku s vedením společnosti u významných akcí</w:t>
      </w:r>
    </w:p>
    <w:p w:rsidR="000B4656" w:rsidRDefault="00000000">
      <w:pPr>
        <w:spacing w:after="0" w:line="259" w:lineRule="auto"/>
        <w:ind w:left="14" w:hanging="10"/>
        <w:jc w:val="center"/>
      </w:pPr>
      <w:r>
        <w:rPr>
          <w:b/>
        </w:rPr>
        <w:t>II.</w:t>
      </w:r>
    </w:p>
    <w:p w:rsidR="000B4656" w:rsidRDefault="00000000">
      <w:pPr>
        <w:spacing w:after="118" w:line="259" w:lineRule="auto"/>
        <w:ind w:left="14" w:right="2" w:hanging="10"/>
        <w:jc w:val="center"/>
      </w:pPr>
      <w:r>
        <w:rPr>
          <w:b/>
        </w:rPr>
        <w:t>Odměna za reklamu a její splatnost</w:t>
      </w:r>
    </w:p>
    <w:p w:rsidR="000B4656" w:rsidRDefault="00000000">
      <w:pPr>
        <w:numPr>
          <w:ilvl w:val="0"/>
          <w:numId w:val="2"/>
        </w:numPr>
        <w:ind w:hanging="360"/>
      </w:pPr>
      <w:r>
        <w:t>Odměna za reklamu objednatele je ujednána v jednorázové částce ve výši 50 000,-Kč. K uvedené částce bude účtována platná sazba DPH.</w:t>
      </w:r>
    </w:p>
    <w:p w:rsidR="000B4656" w:rsidRDefault="00000000">
      <w:pPr>
        <w:numPr>
          <w:ilvl w:val="0"/>
          <w:numId w:val="2"/>
        </w:numPr>
        <w:ind w:hanging="360"/>
      </w:pPr>
      <w:r>
        <w:lastRenderedPageBreak/>
        <w:t>Odměna za reklamu v sobě zahrnuje i veškeré náklady obstaratele spojené s umístěním reklamy a s jeho povinnostmi stanovenými v čl. I odst. 2 této smlouvy.</w:t>
      </w:r>
    </w:p>
    <w:p w:rsidR="000B4656" w:rsidRDefault="00000000">
      <w:pPr>
        <w:numPr>
          <w:ilvl w:val="0"/>
          <w:numId w:val="2"/>
        </w:numPr>
        <w:spacing w:after="400"/>
        <w:ind w:hanging="360"/>
      </w:pPr>
      <w:r>
        <w:t>Odměna za reklamu bude objednatelem zaplacena na základě faktury obstaratele se splatností do deseti dnů ode dne doručení objednateli.</w:t>
      </w:r>
    </w:p>
    <w:p w:rsidR="000B4656" w:rsidRDefault="00000000">
      <w:pPr>
        <w:spacing w:after="0" w:line="259" w:lineRule="auto"/>
        <w:ind w:left="14" w:hanging="10"/>
        <w:jc w:val="center"/>
      </w:pPr>
      <w:r>
        <w:rPr>
          <w:b/>
        </w:rPr>
        <w:t>III.</w:t>
      </w:r>
    </w:p>
    <w:p w:rsidR="000B4656" w:rsidRDefault="00000000">
      <w:pPr>
        <w:spacing w:after="97" w:line="259" w:lineRule="auto"/>
        <w:ind w:left="14" w:right="2" w:hanging="10"/>
        <w:jc w:val="center"/>
      </w:pPr>
      <w:r>
        <w:rPr>
          <w:b/>
        </w:rPr>
        <w:t>Doba trvání smlouvy</w:t>
      </w:r>
    </w:p>
    <w:p w:rsidR="000B4656" w:rsidRDefault="00000000">
      <w:pPr>
        <w:spacing w:after="397"/>
        <w:ind w:left="-15" w:firstLine="0"/>
      </w:pPr>
      <w:r>
        <w:t>Tato smlouva se sjednává na dobu ode dne podpisu smlouvy do 31.12.2026.</w:t>
      </w:r>
    </w:p>
    <w:p w:rsidR="000B4656" w:rsidRDefault="00000000">
      <w:pPr>
        <w:spacing w:after="0" w:line="259" w:lineRule="auto"/>
        <w:ind w:left="14" w:hanging="10"/>
        <w:jc w:val="center"/>
      </w:pPr>
      <w:r>
        <w:rPr>
          <w:b/>
        </w:rPr>
        <w:t>IV.</w:t>
      </w:r>
    </w:p>
    <w:p w:rsidR="000B4656" w:rsidRDefault="00000000">
      <w:pPr>
        <w:spacing w:after="118" w:line="259" w:lineRule="auto"/>
        <w:ind w:left="14" w:right="2" w:hanging="10"/>
        <w:jc w:val="center"/>
      </w:pPr>
      <w:r>
        <w:rPr>
          <w:b/>
        </w:rPr>
        <w:t>Závěrečná ujednání</w:t>
      </w:r>
    </w:p>
    <w:p w:rsidR="000B4656" w:rsidRDefault="00000000">
      <w:pPr>
        <w:numPr>
          <w:ilvl w:val="0"/>
          <w:numId w:val="3"/>
        </w:numPr>
        <w:ind w:hanging="360"/>
      </w:pPr>
      <w:r>
        <w:t>Obstaratel i objednatel jsou povinni při obstarání a zajištění reklamy jednat s náležitou odbornou péčí při šetření všech práv druhé smluvní strany i práv třetích osob.</w:t>
      </w:r>
    </w:p>
    <w:p w:rsidR="000B4656" w:rsidRDefault="00000000">
      <w:pPr>
        <w:numPr>
          <w:ilvl w:val="0"/>
          <w:numId w:val="3"/>
        </w:numPr>
        <w:ind w:hanging="360"/>
      </w:pPr>
      <w:r>
        <w:t>Změnit nebo doplnit tuto smlouvu mohou smluvní strany pouze formou písemných dodatků, které budou vzestupně číslovány, výslovně prohlášeny za dodatek této smlouvy a podepsány oprávněnými zástupci smluvních stran.</w:t>
      </w:r>
    </w:p>
    <w:p w:rsidR="000B4656" w:rsidRDefault="00000000">
      <w:pPr>
        <w:numPr>
          <w:ilvl w:val="0"/>
          <w:numId w:val="3"/>
        </w:numPr>
        <w:ind w:hanging="360"/>
      </w:pPr>
      <w:r>
        <w:t>Obstaratel nemůže bez souhlasu objednatele postoupit svá práva a povinnosti plynoucí z této smlouvy třetí osobě.</w:t>
      </w:r>
    </w:p>
    <w:p w:rsidR="000B4656" w:rsidRDefault="00000000">
      <w:pPr>
        <w:numPr>
          <w:ilvl w:val="0"/>
          <w:numId w:val="3"/>
        </w:numPr>
        <w:ind w:hanging="360"/>
      </w:pPr>
      <w:r>
        <w:t>Případná neplatnost některého ustanovení smlouvy nemá za následek neplatnost ostatních ustanovení. Pro případ, že některé ustanovení této smlouvy se stane neúčinným nebo neplatným, smluvní strany se zavazují bez zbytečných odkladů nahradit takové ustanovení ustanovením novým.</w:t>
      </w:r>
    </w:p>
    <w:p w:rsidR="000B4656" w:rsidRDefault="00000000">
      <w:pPr>
        <w:numPr>
          <w:ilvl w:val="0"/>
          <w:numId w:val="3"/>
        </w:numPr>
        <w:ind w:hanging="360"/>
      </w:pPr>
      <w:r>
        <w:t>V ostatním, co tato smlouva výslovně neupravuje, se řídí právní vztahy smluvních stran příslušnými ustanoveními obchodního zákoníku v platném znění.</w:t>
      </w:r>
    </w:p>
    <w:p w:rsidR="000B4656" w:rsidRDefault="00000000">
      <w:pPr>
        <w:numPr>
          <w:ilvl w:val="0"/>
          <w:numId w:val="3"/>
        </w:numPr>
        <w:ind w:hanging="360"/>
      </w:pPr>
      <w:r>
        <w:t>Tato smlouva nahrazuje všechna předchozí ústní nebo písemná ujednání smluvních stran vztahující se k předmětu této smlouvy.</w:t>
      </w:r>
    </w:p>
    <w:p w:rsidR="000B4656" w:rsidRDefault="00000000">
      <w:pPr>
        <w:numPr>
          <w:ilvl w:val="0"/>
          <w:numId w:val="3"/>
        </w:numPr>
        <w:ind w:hanging="360"/>
      </w:pPr>
      <w:r>
        <w:t>Reklamní tabule je majetkem objednatele i po ukončení smluvního vztahu a bude odstraněna po dohodě smluvních stran.</w:t>
      </w:r>
    </w:p>
    <w:p w:rsidR="000B4656" w:rsidRDefault="00000000">
      <w:pPr>
        <w:numPr>
          <w:ilvl w:val="0"/>
          <w:numId w:val="3"/>
        </w:numPr>
        <w:ind w:hanging="360"/>
      </w:pPr>
      <w:r>
        <w:t>Tato smlouva je vyhotovena ve dvou stejnopisech podepsaných oprávněnými zástupci smluvních stran, z nichž každá smluvní strana obdrží po jednom.</w:t>
      </w:r>
    </w:p>
    <w:p w:rsidR="000B4656" w:rsidRDefault="00000000">
      <w:pPr>
        <w:numPr>
          <w:ilvl w:val="0"/>
          <w:numId w:val="3"/>
        </w:numPr>
        <w:spacing w:after="344"/>
        <w:ind w:hanging="360"/>
      </w:pPr>
      <w:r>
        <w:t>Smluvní strany si smlouvu přečetly, jejímu obsahu porozuměly a souhlasí s ním. Smluvní strany prohlašují, že smlouva vyjadřuje jejich pravou a vážnou vůli a na důkaz svého souhlasu ji podepisují.</w:t>
      </w:r>
    </w:p>
    <w:tbl>
      <w:tblPr>
        <w:tblStyle w:val="TableGrid"/>
        <w:tblW w:w="7985" w:type="dxa"/>
        <w:tblInd w:w="0" w:type="dxa"/>
        <w:tblCellMar>
          <w:top w:w="0" w:type="dxa"/>
          <w:left w:w="0" w:type="dxa"/>
          <w:bottom w:w="0" w:type="dxa"/>
          <w:right w:w="0" w:type="dxa"/>
        </w:tblCellMar>
        <w:tblLook w:val="04A0" w:firstRow="1" w:lastRow="0" w:firstColumn="1" w:lastColumn="0" w:noHBand="0" w:noVBand="1"/>
      </w:tblPr>
      <w:tblGrid>
        <w:gridCol w:w="5925"/>
        <w:gridCol w:w="2060"/>
      </w:tblGrid>
      <w:tr w:rsidR="000B4656">
        <w:trPr>
          <w:trHeight w:val="699"/>
        </w:trPr>
        <w:tc>
          <w:tcPr>
            <w:tcW w:w="5925" w:type="dxa"/>
            <w:tcBorders>
              <w:top w:val="nil"/>
              <w:left w:val="nil"/>
              <w:bottom w:val="nil"/>
              <w:right w:val="nil"/>
            </w:tcBorders>
          </w:tcPr>
          <w:p w:rsidR="000B4656" w:rsidRDefault="00000000">
            <w:pPr>
              <w:spacing w:after="0" w:line="259" w:lineRule="auto"/>
              <w:ind w:left="0" w:firstLine="0"/>
              <w:jc w:val="left"/>
            </w:pPr>
            <w:r>
              <w:t>V Ostravě dne</w:t>
            </w:r>
            <w:r w:rsidR="00381C5E">
              <w:t xml:space="preserve"> 01.12.2025</w:t>
            </w:r>
          </w:p>
        </w:tc>
        <w:tc>
          <w:tcPr>
            <w:tcW w:w="2060" w:type="dxa"/>
            <w:tcBorders>
              <w:top w:val="nil"/>
              <w:left w:val="nil"/>
              <w:bottom w:val="nil"/>
              <w:right w:val="nil"/>
            </w:tcBorders>
          </w:tcPr>
          <w:p w:rsidR="000B4656" w:rsidRDefault="00000000">
            <w:pPr>
              <w:spacing w:after="0" w:line="259" w:lineRule="auto"/>
              <w:ind w:left="62" w:firstLine="0"/>
              <w:jc w:val="left"/>
            </w:pPr>
            <w:r>
              <w:t>V Ostravě dne</w:t>
            </w:r>
            <w:r w:rsidR="00381C5E">
              <w:t xml:space="preserve"> 01.12.2025</w:t>
            </w:r>
          </w:p>
        </w:tc>
      </w:tr>
      <w:tr w:rsidR="000B4656">
        <w:trPr>
          <w:trHeight w:val="732"/>
        </w:trPr>
        <w:tc>
          <w:tcPr>
            <w:tcW w:w="5925" w:type="dxa"/>
            <w:tcBorders>
              <w:top w:val="nil"/>
              <w:left w:val="nil"/>
              <w:bottom w:val="nil"/>
              <w:right w:val="nil"/>
            </w:tcBorders>
            <w:vAlign w:val="bottom"/>
          </w:tcPr>
          <w:p w:rsidR="000B4656" w:rsidRDefault="00000000">
            <w:pPr>
              <w:spacing w:after="0" w:line="259" w:lineRule="auto"/>
              <w:ind w:left="54" w:firstLine="0"/>
              <w:jc w:val="left"/>
            </w:pPr>
            <w:r>
              <w:t>Ing. Vladimír Šťáva, Ph.D.</w:t>
            </w:r>
          </w:p>
        </w:tc>
        <w:tc>
          <w:tcPr>
            <w:tcW w:w="2060" w:type="dxa"/>
            <w:tcBorders>
              <w:top w:val="nil"/>
              <w:left w:val="nil"/>
              <w:bottom w:val="nil"/>
              <w:right w:val="nil"/>
            </w:tcBorders>
            <w:vAlign w:val="bottom"/>
          </w:tcPr>
          <w:p w:rsidR="000B4656" w:rsidRDefault="00000000">
            <w:pPr>
              <w:spacing w:after="0" w:line="259" w:lineRule="auto"/>
              <w:ind w:left="0" w:firstLine="0"/>
            </w:pPr>
            <w:r>
              <w:t>Mgr. Darina Daňková</w:t>
            </w:r>
          </w:p>
        </w:tc>
      </w:tr>
      <w:tr w:rsidR="000B4656">
        <w:trPr>
          <w:trHeight w:val="259"/>
        </w:trPr>
        <w:tc>
          <w:tcPr>
            <w:tcW w:w="5925" w:type="dxa"/>
            <w:tcBorders>
              <w:top w:val="nil"/>
              <w:left w:val="nil"/>
              <w:bottom w:val="nil"/>
              <w:right w:val="nil"/>
            </w:tcBorders>
          </w:tcPr>
          <w:p w:rsidR="000B4656" w:rsidRDefault="00000000">
            <w:pPr>
              <w:spacing w:after="0" w:line="259" w:lineRule="auto"/>
              <w:ind w:left="708" w:firstLine="0"/>
              <w:jc w:val="left"/>
            </w:pPr>
            <w:r>
              <w:t>Objednatel</w:t>
            </w:r>
          </w:p>
        </w:tc>
        <w:tc>
          <w:tcPr>
            <w:tcW w:w="2060" w:type="dxa"/>
            <w:tcBorders>
              <w:top w:val="nil"/>
              <w:left w:val="nil"/>
              <w:bottom w:val="nil"/>
              <w:right w:val="nil"/>
            </w:tcBorders>
          </w:tcPr>
          <w:p w:rsidR="000B4656" w:rsidRDefault="00000000">
            <w:pPr>
              <w:spacing w:after="0" w:line="259" w:lineRule="auto"/>
              <w:ind w:left="0" w:right="32" w:firstLine="0"/>
              <w:jc w:val="center"/>
            </w:pPr>
            <w:r>
              <w:t>Obstaratel</w:t>
            </w:r>
          </w:p>
        </w:tc>
      </w:tr>
    </w:tbl>
    <w:p w:rsidR="00D219E4" w:rsidRDefault="00D219E4"/>
    <w:sectPr w:rsidR="00D219E4">
      <w:pgSz w:w="11906" w:h="16838"/>
      <w:pgMar w:top="1189" w:right="1421" w:bottom="98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487"/>
    <w:multiLevelType w:val="hybridMultilevel"/>
    <w:tmpl w:val="E80814F8"/>
    <w:lvl w:ilvl="0" w:tplc="C4F46F0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88EC58">
      <w:start w:val="1"/>
      <w:numFmt w:val="bullet"/>
      <w:lvlText w:val="•"/>
      <w:lvlJc w:val="left"/>
      <w:pPr>
        <w:ind w:left="6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163298">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FEB5F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4AEDCE">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E838D2">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A0DD4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D439C2">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7EB3C8">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8C1E83"/>
    <w:multiLevelType w:val="hybridMultilevel"/>
    <w:tmpl w:val="69E029B4"/>
    <w:lvl w:ilvl="0" w:tplc="48287F2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34B3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1CEA9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84D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02DF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E628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F483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3088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6288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247A6A"/>
    <w:multiLevelType w:val="hybridMultilevel"/>
    <w:tmpl w:val="1ABAA218"/>
    <w:lvl w:ilvl="0" w:tplc="048A6A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0AC9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8E63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7AE7F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389E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6490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C829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6212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3664C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07692288">
    <w:abstractNumId w:val="0"/>
  </w:num>
  <w:num w:numId="2" w16cid:durableId="237909867">
    <w:abstractNumId w:val="2"/>
  </w:num>
  <w:num w:numId="3" w16cid:durableId="1393000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56"/>
    <w:rsid w:val="000B4656"/>
    <w:rsid w:val="00381C5E"/>
    <w:rsid w:val="00D219E4"/>
    <w:rsid w:val="00E310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706F"/>
  <w15:docId w15:val="{8B0A4251-F6AD-4668-AB8F-AEAEA9EF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9" w:line="252" w:lineRule="auto"/>
      <w:ind w:left="370" w:hanging="37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291" w:line="259" w:lineRule="auto"/>
      <w:ind w:left="2"/>
      <w:jc w:val="center"/>
      <w:outlineLvl w:val="0"/>
    </w:pPr>
    <w:rPr>
      <w:rFonts w:ascii="Calibri" w:eastAsia="Calibri" w:hAnsi="Calibri" w:cs="Calibri"/>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3136</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reklamě</dc:title>
  <dc:subject/>
  <dc:creator>Hladka</dc:creator>
  <cp:keywords/>
  <cp:lastModifiedBy>Pivčíková Michaela</cp:lastModifiedBy>
  <cp:revision>2</cp:revision>
  <dcterms:created xsi:type="dcterms:W3CDTF">2025-12-01T12:53:00Z</dcterms:created>
  <dcterms:modified xsi:type="dcterms:W3CDTF">2025-12-01T12:53:00Z</dcterms:modified>
</cp:coreProperties>
</file>