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xml:space="preserve">, </w:t>
      </w:r>
      <w:proofErr w:type="gramStart"/>
      <w:r>
        <w:rPr>
          <w:sz w:val="16"/>
          <w:szCs w:val="16"/>
        </w:rPr>
        <w:t>mezi</w:t>
      </w:r>
      <w:proofErr w:type="gramEnd"/>
      <w:r>
        <w:rPr>
          <w:sz w:val="16"/>
          <w:szCs w:val="16"/>
        </w:rPr>
        <w:t>:</w:t>
      </w:r>
    </w:p>
    <w:p w14:paraId="0C042C4D" w14:textId="77777777" w:rsidR="0042670B" w:rsidRDefault="0042670B" w:rsidP="0042670B">
      <w:pPr>
        <w:pStyle w:val="Nzev"/>
      </w:pPr>
    </w:p>
    <w:p w14:paraId="4821F5AA" w14:textId="77777777" w:rsidR="0056711E" w:rsidRPr="0056711E" w:rsidRDefault="00C35CB5" w:rsidP="0056711E">
      <w:r>
        <w:t>1. Odběratel:</w:t>
      </w:r>
      <w:r w:rsidR="00641D8E">
        <w:t xml:space="preserve"> </w:t>
      </w:r>
      <w:r w:rsidR="00CC4DA3">
        <w:t xml:space="preserve"> </w:t>
      </w:r>
      <w:r w:rsidR="0056711E" w:rsidRPr="0056711E">
        <w:rPr>
          <w:b/>
        </w:rPr>
        <w:t>Beskydské divadlo Nový Jičín</w:t>
      </w:r>
    </w:p>
    <w:p w14:paraId="59DA4AB4" w14:textId="77777777" w:rsidR="0056711E" w:rsidRPr="0056711E" w:rsidRDefault="0056711E" w:rsidP="0056711E">
      <w:r w:rsidRPr="0056711E">
        <w:t xml:space="preserve">                       příspěvková organizace</w:t>
      </w:r>
    </w:p>
    <w:p w14:paraId="2670D454" w14:textId="77777777" w:rsidR="0056711E" w:rsidRPr="0056711E" w:rsidRDefault="0056711E" w:rsidP="0056711E">
      <w:r w:rsidRPr="0056711E">
        <w:t xml:space="preserve">                       Divadelní 5</w:t>
      </w:r>
    </w:p>
    <w:p w14:paraId="518E546F" w14:textId="77777777" w:rsidR="0056711E" w:rsidRPr="0056711E" w:rsidRDefault="0056711E" w:rsidP="0056711E">
      <w:r w:rsidRPr="0056711E">
        <w:tab/>
        <w:t xml:space="preserve">           </w:t>
      </w:r>
      <w:proofErr w:type="gramStart"/>
      <w:r w:rsidRPr="0056711E">
        <w:t>741 01  Nový</w:t>
      </w:r>
      <w:proofErr w:type="gramEnd"/>
      <w:r w:rsidRPr="0056711E">
        <w:t xml:space="preserve"> Jičín</w:t>
      </w:r>
    </w:p>
    <w:p w14:paraId="5C4A0FD2" w14:textId="125D3040" w:rsidR="0056711E" w:rsidRPr="0056711E" w:rsidRDefault="0056711E" w:rsidP="0056711E">
      <w:r w:rsidRPr="0056711E">
        <w:t xml:space="preserve">                       tel. </w:t>
      </w:r>
      <w:proofErr w:type="spellStart"/>
      <w:r w:rsidR="00A26458">
        <w:t>xxx</w:t>
      </w:r>
      <w:proofErr w:type="spellEnd"/>
      <w:r w:rsidRPr="0056711E">
        <w:t xml:space="preserve">/ </w:t>
      </w:r>
      <w:proofErr w:type="spellStart"/>
      <w:r w:rsidR="00A26458">
        <w:t>xxx</w:t>
      </w:r>
      <w:proofErr w:type="spellEnd"/>
    </w:p>
    <w:p w14:paraId="204DE1E7" w14:textId="77777777" w:rsidR="0056711E" w:rsidRPr="0056711E" w:rsidRDefault="0056711E" w:rsidP="0056711E">
      <w:r w:rsidRPr="0056711E">
        <w:t xml:space="preserve">                       IČO: 00096334</w:t>
      </w:r>
    </w:p>
    <w:p w14:paraId="66E022FF" w14:textId="77777777" w:rsidR="0056711E" w:rsidRPr="0056711E" w:rsidRDefault="0056711E" w:rsidP="0056711E">
      <w:r w:rsidRPr="0056711E">
        <w:t xml:space="preserve">                       Zastoupeno ředitelem </w:t>
      </w:r>
      <w:proofErr w:type="spellStart"/>
      <w:r w:rsidRPr="0056711E">
        <w:t>Bc.Jiřím</w:t>
      </w:r>
      <w:proofErr w:type="spellEnd"/>
      <w:r w:rsidRPr="0056711E">
        <w:t xml:space="preserve"> </w:t>
      </w:r>
      <w:proofErr w:type="spellStart"/>
      <w:r w:rsidRPr="0056711E">
        <w:t>Močičkou</w:t>
      </w:r>
      <w:proofErr w:type="spellEnd"/>
    </w:p>
    <w:p w14:paraId="3FAB86CD" w14:textId="77777777" w:rsidR="0056711E" w:rsidRPr="0056711E" w:rsidRDefault="0056711E" w:rsidP="0056711E">
      <w:r w:rsidRPr="0056711E">
        <w:t xml:space="preserve">                                  (dále jen „pořadatel“)</w:t>
      </w:r>
    </w:p>
    <w:p w14:paraId="07CFA844" w14:textId="1600AFC1" w:rsidR="008372C3" w:rsidRDefault="008372C3" w:rsidP="00CB531F"/>
    <w:p w14:paraId="6B109789" w14:textId="77777777" w:rsidR="0042670B" w:rsidRDefault="0042670B" w:rsidP="0042670B">
      <w:r>
        <w:t xml:space="preserve">                                  </w:t>
      </w:r>
    </w:p>
    <w:p w14:paraId="769255DC" w14:textId="77777777" w:rsidR="0042670B" w:rsidRDefault="0042670B" w:rsidP="0042670B">
      <w:r>
        <w:t xml:space="preserve">2. Dodavatel:  </w:t>
      </w:r>
      <w:r>
        <w:rPr>
          <w:b/>
          <w:bCs/>
        </w:rPr>
        <w:t>HAMLET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0CAB76C7" w:rsidR="0042670B" w:rsidRDefault="0042670B" w:rsidP="0042670B">
      <w:pPr>
        <w:ind w:left="708" w:firstLine="708"/>
      </w:pPr>
      <w:r>
        <w:t xml:space="preserve">Tel/fax: </w:t>
      </w:r>
      <w:proofErr w:type="spellStart"/>
      <w:r w:rsidR="00A26458">
        <w:t>xxx</w:t>
      </w:r>
      <w:proofErr w:type="spellEnd"/>
    </w:p>
    <w:p w14:paraId="23F493ED" w14:textId="5074051A" w:rsidR="0042670B" w:rsidRDefault="0042670B" w:rsidP="0042670B">
      <w:r>
        <w:tab/>
      </w:r>
      <w:r>
        <w:tab/>
        <w:t xml:space="preserve">Kontaktní osoby: </w:t>
      </w:r>
      <w:proofErr w:type="spellStart"/>
      <w:r w:rsidR="00A26458">
        <w:t>xxx</w:t>
      </w:r>
      <w:proofErr w:type="spellEnd"/>
      <w:r>
        <w:t xml:space="preserve"> (</w:t>
      </w:r>
      <w:proofErr w:type="spellStart"/>
      <w:r w:rsidR="00A26458">
        <w:t>xxx</w:t>
      </w:r>
      <w:proofErr w:type="spellEnd"/>
      <w:r>
        <w:t>)</w:t>
      </w:r>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60451BBD" w:rsidR="00FD491B" w:rsidRDefault="00FD491B" w:rsidP="00FD491B">
      <w:pPr>
        <w:ind w:left="360"/>
      </w:pPr>
      <w:proofErr w:type="gramStart"/>
      <w:r>
        <w:t xml:space="preserve">název :      </w:t>
      </w:r>
      <w:r w:rsidR="009F2266">
        <w:rPr>
          <w:b/>
          <w:bCs/>
        </w:rPr>
        <w:t>PŘÁNÍ</w:t>
      </w:r>
      <w:proofErr w:type="gramEnd"/>
    </w:p>
    <w:p w14:paraId="4439E603" w14:textId="6CB2A06C" w:rsidR="00FD491B" w:rsidRDefault="009F2266" w:rsidP="00FD491B">
      <w:pPr>
        <w:ind w:left="360"/>
      </w:pPr>
      <w:r>
        <w:t>autor:</w:t>
      </w:r>
      <w:r w:rsidR="00CC4DA3">
        <w:t xml:space="preserve">        Roman Ve</w:t>
      </w:r>
      <w:r>
        <w:t>ncl</w:t>
      </w:r>
    </w:p>
    <w:p w14:paraId="7C39C905" w14:textId="70670CCB" w:rsidR="00FD491B" w:rsidRDefault="009F2266" w:rsidP="00FD491B">
      <w:pPr>
        <w:ind w:left="360"/>
      </w:pPr>
      <w:r>
        <w:t>režie:        Marek Němec</w:t>
      </w:r>
    </w:p>
    <w:p w14:paraId="4FE1AD0B" w14:textId="6D21ABC5" w:rsidR="00FD491B" w:rsidRDefault="00FD491B" w:rsidP="00FD491B">
      <w:pPr>
        <w:ind w:left="360"/>
      </w:pPr>
      <w:r>
        <w:t xml:space="preserve">Obsazení:  </w:t>
      </w:r>
      <w:proofErr w:type="spellStart"/>
      <w:r w:rsidR="00A26458">
        <w:t>xxx</w:t>
      </w:r>
      <w:proofErr w:type="spellEnd"/>
    </w:p>
    <w:p w14:paraId="1FB84BF3" w14:textId="77777777" w:rsidR="00FD491B" w:rsidRDefault="00FD491B" w:rsidP="00FD491B">
      <w:pPr>
        <w:ind w:left="360"/>
      </w:pPr>
      <w:r>
        <w:t xml:space="preserve">(dále </w:t>
      </w:r>
      <w:proofErr w:type="gramStart"/>
      <w:r>
        <w:t>jen  „DP</w:t>
      </w:r>
      <w:proofErr w:type="gramEnd"/>
      <w:r>
        <w:t xml:space="preserve">“)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3E8A2124" w14:textId="7129EA95" w:rsidR="00C0575B" w:rsidRPr="00C35CB5" w:rsidRDefault="0042670B" w:rsidP="00C0575B">
      <w:pPr>
        <w:ind w:left="360"/>
        <w:rPr>
          <w:bCs/>
        </w:rPr>
      </w:pPr>
      <w:r w:rsidRPr="00B33A79">
        <w:t>místo (a) představení DP:</w:t>
      </w:r>
      <w:r w:rsidR="008F60C5" w:rsidRPr="008F60C5">
        <w:t xml:space="preserve"> </w:t>
      </w:r>
      <w:r w:rsidR="00EC5A37">
        <w:tab/>
      </w:r>
      <w:r w:rsidR="0056711E" w:rsidRPr="003C4FED">
        <w:rPr>
          <w:b/>
        </w:rPr>
        <w:t>Beskydské divadlo – Nový Jičín</w:t>
      </w:r>
    </w:p>
    <w:p w14:paraId="2404A1DB" w14:textId="1500E46D" w:rsidR="0042670B" w:rsidRDefault="0042670B" w:rsidP="0042670B">
      <w:pPr>
        <w:ind w:left="360"/>
      </w:pPr>
      <w:r w:rsidRPr="00B33A79">
        <w:t xml:space="preserve">datum a čas počátku DP:   </w:t>
      </w:r>
      <w:r w:rsidRPr="00B33A79">
        <w:tab/>
      </w:r>
      <w:proofErr w:type="gramStart"/>
      <w:r w:rsidR="0056711E">
        <w:t>24</w:t>
      </w:r>
      <w:r w:rsidR="00641D8E">
        <w:t>.3</w:t>
      </w:r>
      <w:r w:rsidR="00C33297">
        <w:t>.2026</w:t>
      </w:r>
      <w:proofErr w:type="gramEnd"/>
      <w:r w:rsidR="00C33297">
        <w:t xml:space="preserve"> – 19</w:t>
      </w:r>
      <w:r w:rsidR="009C5071">
        <w:t>.0</w:t>
      </w:r>
      <w:r>
        <w:t>0 hodin</w:t>
      </w:r>
    </w:p>
    <w:p w14:paraId="7C1502C1" w14:textId="77777777" w:rsidR="0042670B" w:rsidRDefault="0042670B" w:rsidP="0042670B">
      <w:pPr>
        <w:ind w:left="360"/>
      </w:pPr>
      <w:r>
        <w:tab/>
      </w:r>
      <w:r>
        <w:tab/>
      </w:r>
    </w:p>
    <w:p w14:paraId="461FB6D0" w14:textId="77777777" w:rsidR="009F2266" w:rsidRDefault="009F2266" w:rsidP="0042670B">
      <w:pPr>
        <w:ind w:left="360"/>
      </w:pPr>
    </w:p>
    <w:p w14:paraId="3FC7A631" w14:textId="77777777" w:rsidR="00A26458" w:rsidRDefault="00A26458" w:rsidP="0042670B">
      <w:pPr>
        <w:ind w:left="360"/>
      </w:pP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r>
        <w:rPr>
          <w:b/>
          <w:bCs/>
        </w:rPr>
        <w:lastRenderedPageBreak/>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13B3967A" w14:textId="14EA761D" w:rsidR="00FD491B" w:rsidRPr="00FD491B" w:rsidRDefault="00FD491B" w:rsidP="002B64B2">
      <w:pPr>
        <w:ind w:left="3420" w:hanging="3060"/>
      </w:pPr>
    </w:p>
    <w:p w14:paraId="15731BEF" w14:textId="33632315" w:rsidR="002A539C" w:rsidRDefault="00A26458" w:rsidP="00FD491B">
      <w:pPr>
        <w:ind w:left="3420" w:hanging="3060"/>
        <w:rPr>
          <w:b/>
        </w:rPr>
      </w:pPr>
      <w:proofErr w:type="spellStart"/>
      <w:r>
        <w:rPr>
          <w:b/>
        </w:rPr>
        <w:t>xxx</w:t>
      </w:r>
      <w:proofErr w:type="spellEnd"/>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11FA4E0D" w:rsidR="002A539C" w:rsidRDefault="002A539C" w:rsidP="002A539C">
      <w:pPr>
        <w:ind w:left="360"/>
      </w:pPr>
      <w:r>
        <w:t xml:space="preserve"> doprava umělců:              </w:t>
      </w:r>
      <w:r w:rsidR="009F2266">
        <w:t xml:space="preserve">         1× osobní vůz á 20</w:t>
      </w:r>
      <w:r>
        <w:t>,- Kč/ km</w:t>
      </w:r>
    </w:p>
    <w:p w14:paraId="0FEBAB00" w14:textId="6BA6BE12" w:rsidR="002A539C" w:rsidRDefault="002A539C" w:rsidP="002A539C">
      <w:pPr>
        <w:pStyle w:val="Zkladntextodsazen"/>
      </w:pPr>
      <w:r>
        <w:t xml:space="preserve"> doprava stavby a tech</w:t>
      </w:r>
      <w:r w:rsidR="009F2266">
        <w:t xml:space="preserve">niky:       1× </w:t>
      </w:r>
      <w:r w:rsidR="00E61F23">
        <w:t>nákladní vůz á 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76D69825" w14:textId="77777777" w:rsidR="00E61F23" w:rsidRDefault="00E61F23"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 xml:space="preserve">HAMLET PRODUCTION, která je producentem inscenace  divadelního představení specifikovaného ve čl. 2 této smlouvy, zajistí jeho předvedení v počtu, místě(ch) a čase(ch) sjednaných ve čl. 3 </w:t>
      </w:r>
      <w:proofErr w:type="gramStart"/>
      <w:r>
        <w:t>této</w:t>
      </w:r>
      <w:proofErr w:type="gramEnd"/>
      <w:r>
        <w:t xml:space="preserve"> smlouvy.</w:t>
      </w:r>
    </w:p>
    <w:p w14:paraId="3C406740" w14:textId="77777777" w:rsidR="0042670B" w:rsidRDefault="0042670B" w:rsidP="0042670B">
      <w:pPr>
        <w:numPr>
          <w:ilvl w:val="1"/>
          <w:numId w:val="2"/>
        </w:numPr>
        <w:jc w:val="both"/>
      </w:pPr>
      <w:r>
        <w:t xml:space="preserve">POŘADATEL je povinen beze zbytku zajistit technické podmínky sjednané ve čl. 4 této smlouvy, přičemž zajištění odpovídajícího ubytování, technických a ostatních podmínek a dodání, příp. zapůjčení věcí uvedených v čl. 4 </w:t>
      </w:r>
      <w:proofErr w:type="gramStart"/>
      <w:r>
        <w:t>této</w:t>
      </w:r>
      <w:proofErr w:type="gramEnd"/>
      <w:r>
        <w:t xml:space="preserve">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19D454CA" w:rsidR="0042670B" w:rsidRPr="00D30E7A" w:rsidRDefault="0042670B" w:rsidP="0042670B">
      <w:pPr>
        <w:numPr>
          <w:ilvl w:val="1"/>
          <w:numId w:val="2"/>
        </w:numPr>
        <w:jc w:val="both"/>
      </w:pPr>
      <w:r w:rsidRPr="00D30E7A">
        <w:t>Za realizaci DP a poskytnutí součinnosti zaplatí POŘADATEL společn</w:t>
      </w:r>
      <w:r>
        <w:t>osti HAML</w:t>
      </w:r>
      <w:r w:rsidR="00E61F23">
        <w:t>ET PRODUCTION částku 100</w:t>
      </w:r>
      <w:r w:rsidR="00E235AD">
        <w:t>.</w:t>
      </w:r>
      <w:r w:rsidRPr="00D30E7A">
        <w:t>000,- Kč</w:t>
      </w:r>
      <w:r w:rsidR="00062EEC">
        <w:t xml:space="preserve"> + 21%DPH, a to zálohu ve výši </w:t>
      </w:r>
      <w:r w:rsidR="0017438D">
        <w:t>5</w:t>
      </w:r>
      <w:r w:rsidR="00062EEC">
        <w:t>0</w:t>
      </w:r>
      <w:r w:rsidRPr="00D30E7A">
        <w:t>.000,- Kč na základ</w:t>
      </w:r>
      <w:r w:rsidR="00641D8E">
        <w:t xml:space="preserve">ě zálohové faktury splatné do </w:t>
      </w:r>
      <w:proofErr w:type="gramStart"/>
      <w:r w:rsidR="00641D8E">
        <w:t>16.3</w:t>
      </w:r>
      <w:r w:rsidR="00CB531F">
        <w:t>.2026</w:t>
      </w:r>
      <w:proofErr w:type="gramEnd"/>
      <w:r w:rsidRPr="00D30E7A">
        <w:t xml:space="preserve"> a dopl</w:t>
      </w:r>
      <w:r w:rsidR="00062EEC">
        <w:t xml:space="preserve">atek ve výši </w:t>
      </w:r>
      <w:r w:rsidR="00E235AD">
        <w:t>5</w:t>
      </w:r>
      <w:r w:rsidR="00062EEC">
        <w:t>0</w:t>
      </w:r>
      <w:r w:rsidRPr="00D30E7A">
        <w:t xml:space="preserve">.000,- Kč + 21% DPH </w:t>
      </w:r>
      <w:r w:rsidR="0071719C">
        <w:t>na základě faktury s</w:t>
      </w:r>
      <w:r w:rsidR="00641D8E">
        <w:t>platné do 30.3</w:t>
      </w:r>
      <w:r w:rsidR="00CB531F">
        <w:t>.2026</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3AC4B39C" w:rsidR="0042670B" w:rsidRDefault="0042670B" w:rsidP="0042670B">
      <w:pPr>
        <w:numPr>
          <w:ilvl w:val="1"/>
          <w:numId w:val="2"/>
        </w:numPr>
        <w:jc w:val="both"/>
      </w:pPr>
      <w:r>
        <w:lastRenderedPageBreak/>
        <w:t>Za dopravu specifikovanou ve čl. 5 této smlouvy zaplatí POŘAD</w:t>
      </w:r>
      <w:r w:rsidR="00985903">
        <w:t>ATEL HAMLET PRODUCTION</w:t>
      </w:r>
      <w:r w:rsidR="00641D8E">
        <w:t xml:space="preserve"> alikvotní</w:t>
      </w:r>
      <w:r w:rsidR="00985903">
        <w:t xml:space="preserve"> </w:t>
      </w:r>
      <w:r>
        <w:t>část</w:t>
      </w:r>
      <w:r w:rsidR="00985903">
        <w:t>ku</w:t>
      </w:r>
      <w:r w:rsidR="00641D8E">
        <w:t xml:space="preserve"> ve výši 18.9</w:t>
      </w:r>
      <w:r w:rsidR="00C33297">
        <w:t>00</w:t>
      </w:r>
      <w:r>
        <w:t>- Kč + DPH</w:t>
      </w:r>
      <w:r w:rsidR="00985903">
        <w:t xml:space="preserve"> na základě faktury splatné do </w:t>
      </w:r>
      <w:r w:rsidR="00641D8E">
        <w:t>30. 3</w:t>
      </w:r>
      <w:r w:rsidR="00CB531F">
        <w:t>. 2026</w:t>
      </w:r>
      <w:r>
        <w:t>.</w:t>
      </w:r>
    </w:p>
    <w:p w14:paraId="3E733350" w14:textId="77777777" w:rsidR="0042670B" w:rsidRDefault="0042670B" w:rsidP="0042670B">
      <w:pPr>
        <w:pStyle w:val="Odstavecseseznamem"/>
      </w:pPr>
    </w:p>
    <w:p w14:paraId="648447CC" w14:textId="2E6DC7F8" w:rsid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w:t>
      </w:r>
      <w:proofErr w:type="spellStart"/>
      <w:proofErr w:type="gramStart"/>
      <w:r w:rsidRPr="00FD491B">
        <w:t>poplatky,a</w:t>
      </w:r>
      <w:proofErr w:type="spellEnd"/>
      <w:r w:rsidRPr="00FD491B">
        <w:t xml:space="preserve"> to</w:t>
      </w:r>
      <w:proofErr w:type="gramEnd"/>
      <w:r w:rsidRPr="00FD491B">
        <w:t xml:space="preserve"> </w:t>
      </w:r>
      <w:r w:rsidR="008F60C5">
        <w:t>ve výši 16</w:t>
      </w:r>
      <w:r w:rsidR="009F2266">
        <w:t>%</w:t>
      </w:r>
      <w:r w:rsidRPr="00FD491B">
        <w:t xml:space="preserve">  Hamlet Production  a to do 7 dnů od data uskutečnění představení.</w:t>
      </w:r>
    </w:p>
    <w:p w14:paraId="2AD8F63C" w14:textId="77777777" w:rsidR="00F4036D" w:rsidRDefault="00F4036D" w:rsidP="00F4036D">
      <w:pPr>
        <w:pStyle w:val="Odstavecseseznamem"/>
      </w:pPr>
    </w:p>
    <w:p w14:paraId="7063419C" w14:textId="7D45B2F1" w:rsidR="00F4036D" w:rsidRPr="00FD491B" w:rsidRDefault="0056711E" w:rsidP="00F4036D">
      <w:pPr>
        <w:pStyle w:val="Odstavecseseznamem"/>
        <w:numPr>
          <w:ilvl w:val="1"/>
          <w:numId w:val="2"/>
        </w:numPr>
      </w:pPr>
      <w:proofErr w:type="gramStart"/>
      <w:r>
        <w:t xml:space="preserve">Zaplatit  </w:t>
      </w:r>
      <w:r w:rsidR="00F4036D">
        <w:t>alikvo</w:t>
      </w:r>
      <w:r>
        <w:t>tní</w:t>
      </w:r>
      <w:proofErr w:type="gramEnd"/>
      <w:r>
        <w:t xml:space="preserve"> část za ubytování </w:t>
      </w:r>
      <w:r w:rsidR="005C1C70">
        <w:t xml:space="preserve">pro 10 osob, </w:t>
      </w:r>
      <w:r w:rsidR="00124CFA">
        <w:t>Městskému ku</w:t>
      </w:r>
      <w:r w:rsidR="00A26458">
        <w:t>l</w:t>
      </w:r>
      <w:r w:rsidR="00124CFA">
        <w:t>turnímu</w:t>
      </w:r>
      <w:r w:rsidR="005C1C70">
        <w:t xml:space="preserve"> středisku Havířov.</w:t>
      </w: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t xml:space="preserve">Pokud poplatky podle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w:t>
      </w:r>
      <w:proofErr w:type="gramStart"/>
      <w:r>
        <w:rPr>
          <w:bCs/>
        </w:rPr>
        <w:t>jejímž</w:t>
      </w:r>
      <w:proofErr w:type="gramEnd"/>
      <w:r>
        <w:rPr>
          <w:bCs/>
        </w:rPr>
        <w:t xml:space="preserve">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proofErr w:type="gramStart"/>
      <w:r>
        <w:lastRenderedPageBreak/>
        <w:t>POŘADATEL</w:t>
      </w:r>
      <w:proofErr w:type="gramEnd"/>
      <w:r>
        <w:t xml:space="preserve"> se zavazuje nahradit </w:t>
      </w:r>
      <w:proofErr w:type="gramStart"/>
      <w:r>
        <w:t>HAMLET</w:t>
      </w:r>
      <w:proofErr w:type="gramEnd"/>
      <w:r>
        <w:t xml:space="preserve">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74ECAE84" w14:textId="77777777" w:rsidR="002B6504" w:rsidRDefault="002B6504" w:rsidP="0042670B"/>
    <w:p w14:paraId="36EFEA00" w14:textId="77777777" w:rsidR="002B6504" w:rsidRDefault="002B6504" w:rsidP="0042670B"/>
    <w:p w14:paraId="2CF0D925" w14:textId="56DDF53E" w:rsidR="0042670B" w:rsidRDefault="00985903" w:rsidP="0042670B">
      <w:r>
        <w:lastRenderedPageBreak/>
        <w:t xml:space="preserve">V Praze dne </w:t>
      </w:r>
      <w:r w:rsidR="00124CFA">
        <w:t>22</w:t>
      </w:r>
      <w:r w:rsidR="008F60C5">
        <w:t>. 10</w:t>
      </w:r>
      <w:r w:rsidR="009F2266">
        <w:t>. 2025</w:t>
      </w:r>
      <w:r w:rsidR="00A26458">
        <w:tab/>
      </w:r>
      <w:r w:rsidR="00A26458">
        <w:tab/>
      </w:r>
      <w:r w:rsidR="00A26458">
        <w:tab/>
        <w:t>V Novém Jičíně 28.11.2025</w:t>
      </w:r>
      <w:bookmarkStart w:id="0" w:name="_GoBack"/>
      <w:bookmarkEnd w:id="0"/>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Pr="008F60C5" w:rsidRDefault="0042670B" w:rsidP="0042670B">
      <w:r>
        <w:t>-----------------------------------</w:t>
      </w:r>
      <w:r>
        <w:tab/>
      </w:r>
      <w:r>
        <w:tab/>
      </w:r>
      <w:r>
        <w:tab/>
      </w:r>
      <w:r>
        <w:tab/>
        <w:t>-</w:t>
      </w:r>
      <w:r w:rsidRPr="008F60C5">
        <w:t>------------------------------------</w:t>
      </w:r>
    </w:p>
    <w:p w14:paraId="11A010CB" w14:textId="35A26098" w:rsidR="00F4036D" w:rsidRDefault="0042670B" w:rsidP="00F4036D">
      <w:r w:rsidRPr="008F60C5">
        <w:t xml:space="preserve">Za </w:t>
      </w:r>
      <w:proofErr w:type="gramStart"/>
      <w:r w:rsidRPr="008F60C5">
        <w:t>H</w:t>
      </w:r>
      <w:r w:rsidR="009C5071" w:rsidRPr="008F60C5">
        <w:t>AMLET</w:t>
      </w:r>
      <w:proofErr w:type="gramEnd"/>
      <w:r w:rsidR="009C5071" w:rsidRPr="008F60C5">
        <w:t xml:space="preserve"> </w:t>
      </w:r>
      <w:proofErr w:type="spellStart"/>
      <w:r w:rsidR="009C5071" w:rsidRPr="008F60C5">
        <w:t>PRODUCTION,a.s</w:t>
      </w:r>
      <w:proofErr w:type="spellEnd"/>
      <w:r w:rsidR="009C5071" w:rsidRPr="008F60C5">
        <w:t>.</w:t>
      </w:r>
      <w:r w:rsidR="009C5071" w:rsidRPr="008F60C5">
        <w:tab/>
      </w:r>
      <w:r w:rsidR="009C5071" w:rsidRPr="008F60C5">
        <w:tab/>
      </w:r>
      <w:r w:rsidR="00F4036D">
        <w:t xml:space="preserve">          </w:t>
      </w:r>
      <w:r w:rsidR="00124CFA" w:rsidRPr="00124CFA">
        <w:t>Beskydské divadlo Nový Jičín</w:t>
      </w:r>
    </w:p>
    <w:p w14:paraId="676A6954" w14:textId="022AB856" w:rsidR="001C3C20" w:rsidRDefault="001C3C20" w:rsidP="001C3C20">
      <w:pPr>
        <w:rPr>
          <w:b/>
          <w:bCs/>
        </w:rPr>
      </w:pPr>
    </w:p>
    <w:p w14:paraId="69A7472F" w14:textId="0D07521D" w:rsidR="009C5071" w:rsidRDefault="009C5071" w:rsidP="009C5071">
      <w:pPr>
        <w:rPr>
          <w:b/>
          <w:bCs/>
        </w:rPr>
      </w:pPr>
    </w:p>
    <w:p w14:paraId="7A7ACF40" w14:textId="2ACD96FF" w:rsidR="00C35CB5" w:rsidRDefault="00C35CB5" w:rsidP="00C35CB5"/>
    <w:p w14:paraId="29D53DD0" w14:textId="1B6DE087" w:rsidR="0042670B" w:rsidRPr="00FF73DC" w:rsidRDefault="0042670B" w:rsidP="0042670B"/>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0B"/>
    <w:rsid w:val="000110F3"/>
    <w:rsid w:val="00011592"/>
    <w:rsid w:val="0001583F"/>
    <w:rsid w:val="00016363"/>
    <w:rsid w:val="000521C4"/>
    <w:rsid w:val="0005369D"/>
    <w:rsid w:val="00060844"/>
    <w:rsid w:val="000616D2"/>
    <w:rsid w:val="00062EEC"/>
    <w:rsid w:val="0006414C"/>
    <w:rsid w:val="00093711"/>
    <w:rsid w:val="000B165E"/>
    <w:rsid w:val="000B1A9A"/>
    <w:rsid w:val="000B3A03"/>
    <w:rsid w:val="000D1431"/>
    <w:rsid w:val="000D2638"/>
    <w:rsid w:val="000D30F8"/>
    <w:rsid w:val="0010210E"/>
    <w:rsid w:val="00106175"/>
    <w:rsid w:val="00117F1E"/>
    <w:rsid w:val="00124CFA"/>
    <w:rsid w:val="00124EAD"/>
    <w:rsid w:val="001324D2"/>
    <w:rsid w:val="001438D9"/>
    <w:rsid w:val="001442E2"/>
    <w:rsid w:val="00150842"/>
    <w:rsid w:val="00154DEE"/>
    <w:rsid w:val="00160B97"/>
    <w:rsid w:val="0017438D"/>
    <w:rsid w:val="00182285"/>
    <w:rsid w:val="00187EFC"/>
    <w:rsid w:val="00193730"/>
    <w:rsid w:val="001978B9"/>
    <w:rsid w:val="001B2261"/>
    <w:rsid w:val="001C343B"/>
    <w:rsid w:val="001C3C20"/>
    <w:rsid w:val="001D1116"/>
    <w:rsid w:val="00200FB5"/>
    <w:rsid w:val="00240FEE"/>
    <w:rsid w:val="0024508E"/>
    <w:rsid w:val="00247A7A"/>
    <w:rsid w:val="00271FB0"/>
    <w:rsid w:val="0027204C"/>
    <w:rsid w:val="00292320"/>
    <w:rsid w:val="00297A2B"/>
    <w:rsid w:val="002A539C"/>
    <w:rsid w:val="002A6896"/>
    <w:rsid w:val="002B0E55"/>
    <w:rsid w:val="002B64B2"/>
    <w:rsid w:val="002B6504"/>
    <w:rsid w:val="002C68A8"/>
    <w:rsid w:val="002E3729"/>
    <w:rsid w:val="002E5AD2"/>
    <w:rsid w:val="002F53C9"/>
    <w:rsid w:val="003033D2"/>
    <w:rsid w:val="0030636D"/>
    <w:rsid w:val="0031098E"/>
    <w:rsid w:val="00310D21"/>
    <w:rsid w:val="003278D1"/>
    <w:rsid w:val="00331452"/>
    <w:rsid w:val="00353157"/>
    <w:rsid w:val="00382DB5"/>
    <w:rsid w:val="00397BA8"/>
    <w:rsid w:val="003A3F6B"/>
    <w:rsid w:val="003A5403"/>
    <w:rsid w:val="003B7BBB"/>
    <w:rsid w:val="003D1457"/>
    <w:rsid w:val="003D5296"/>
    <w:rsid w:val="003F12E5"/>
    <w:rsid w:val="00411CD3"/>
    <w:rsid w:val="00412F78"/>
    <w:rsid w:val="00425DA0"/>
    <w:rsid w:val="0042670B"/>
    <w:rsid w:val="00431EB4"/>
    <w:rsid w:val="004702D2"/>
    <w:rsid w:val="00474A98"/>
    <w:rsid w:val="00475A43"/>
    <w:rsid w:val="00481A0F"/>
    <w:rsid w:val="00485967"/>
    <w:rsid w:val="00486653"/>
    <w:rsid w:val="00497A9F"/>
    <w:rsid w:val="004A131F"/>
    <w:rsid w:val="004A49CA"/>
    <w:rsid w:val="004A6AB3"/>
    <w:rsid w:val="004A6CB0"/>
    <w:rsid w:val="004B05BB"/>
    <w:rsid w:val="0052277C"/>
    <w:rsid w:val="00532610"/>
    <w:rsid w:val="005645A0"/>
    <w:rsid w:val="00565C6F"/>
    <w:rsid w:val="0056711E"/>
    <w:rsid w:val="00567B1F"/>
    <w:rsid w:val="00573F4C"/>
    <w:rsid w:val="005776CC"/>
    <w:rsid w:val="00591D3D"/>
    <w:rsid w:val="0059704E"/>
    <w:rsid w:val="005A3B2F"/>
    <w:rsid w:val="005A6C85"/>
    <w:rsid w:val="005B78F7"/>
    <w:rsid w:val="005C1C70"/>
    <w:rsid w:val="005D2970"/>
    <w:rsid w:val="00607186"/>
    <w:rsid w:val="00611892"/>
    <w:rsid w:val="006336E4"/>
    <w:rsid w:val="00641D8E"/>
    <w:rsid w:val="00654A22"/>
    <w:rsid w:val="00657356"/>
    <w:rsid w:val="00667C66"/>
    <w:rsid w:val="00676C14"/>
    <w:rsid w:val="00676F9F"/>
    <w:rsid w:val="00677773"/>
    <w:rsid w:val="006A2B01"/>
    <w:rsid w:val="006C5F2A"/>
    <w:rsid w:val="006D1268"/>
    <w:rsid w:val="006D3263"/>
    <w:rsid w:val="006D3BB6"/>
    <w:rsid w:val="006E5AC8"/>
    <w:rsid w:val="00715B37"/>
    <w:rsid w:val="0071719C"/>
    <w:rsid w:val="0074009B"/>
    <w:rsid w:val="0075760D"/>
    <w:rsid w:val="007728F9"/>
    <w:rsid w:val="00773213"/>
    <w:rsid w:val="00780C63"/>
    <w:rsid w:val="00786AC0"/>
    <w:rsid w:val="00794775"/>
    <w:rsid w:val="007A197E"/>
    <w:rsid w:val="007A3AA0"/>
    <w:rsid w:val="007B0B24"/>
    <w:rsid w:val="007C2F16"/>
    <w:rsid w:val="007E6CA9"/>
    <w:rsid w:val="00806FDB"/>
    <w:rsid w:val="00834332"/>
    <w:rsid w:val="008372C3"/>
    <w:rsid w:val="00842DE1"/>
    <w:rsid w:val="008B74D2"/>
    <w:rsid w:val="008F1729"/>
    <w:rsid w:val="008F5B71"/>
    <w:rsid w:val="008F60C5"/>
    <w:rsid w:val="008F6D95"/>
    <w:rsid w:val="009035DA"/>
    <w:rsid w:val="00905A97"/>
    <w:rsid w:val="00950B23"/>
    <w:rsid w:val="00961BA9"/>
    <w:rsid w:val="00963FE1"/>
    <w:rsid w:val="009668FC"/>
    <w:rsid w:val="009703BB"/>
    <w:rsid w:val="00971695"/>
    <w:rsid w:val="009720C7"/>
    <w:rsid w:val="00984710"/>
    <w:rsid w:val="00985903"/>
    <w:rsid w:val="00995448"/>
    <w:rsid w:val="009C1327"/>
    <w:rsid w:val="009C3943"/>
    <w:rsid w:val="009C5071"/>
    <w:rsid w:val="009D3076"/>
    <w:rsid w:val="009D58D7"/>
    <w:rsid w:val="009F0980"/>
    <w:rsid w:val="009F2266"/>
    <w:rsid w:val="00A16DAD"/>
    <w:rsid w:val="00A21538"/>
    <w:rsid w:val="00A23055"/>
    <w:rsid w:val="00A254A5"/>
    <w:rsid w:val="00A26458"/>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2E95"/>
    <w:rsid w:val="00B93C3A"/>
    <w:rsid w:val="00BC4AF9"/>
    <w:rsid w:val="00BD0C33"/>
    <w:rsid w:val="00BD111B"/>
    <w:rsid w:val="00BE2DCA"/>
    <w:rsid w:val="00BF202E"/>
    <w:rsid w:val="00C03DDC"/>
    <w:rsid w:val="00C05243"/>
    <w:rsid w:val="00C0575B"/>
    <w:rsid w:val="00C33297"/>
    <w:rsid w:val="00C35CB5"/>
    <w:rsid w:val="00C44076"/>
    <w:rsid w:val="00C66D2F"/>
    <w:rsid w:val="00C72A3A"/>
    <w:rsid w:val="00C77260"/>
    <w:rsid w:val="00C80520"/>
    <w:rsid w:val="00CB531F"/>
    <w:rsid w:val="00CB7FAA"/>
    <w:rsid w:val="00CC4DA3"/>
    <w:rsid w:val="00CD298A"/>
    <w:rsid w:val="00D05AF0"/>
    <w:rsid w:val="00D31849"/>
    <w:rsid w:val="00D32C78"/>
    <w:rsid w:val="00D35716"/>
    <w:rsid w:val="00D35E65"/>
    <w:rsid w:val="00D37549"/>
    <w:rsid w:val="00D82F2B"/>
    <w:rsid w:val="00D84066"/>
    <w:rsid w:val="00D92505"/>
    <w:rsid w:val="00DB482C"/>
    <w:rsid w:val="00DE1FFA"/>
    <w:rsid w:val="00DF2F64"/>
    <w:rsid w:val="00DF7975"/>
    <w:rsid w:val="00E1321F"/>
    <w:rsid w:val="00E20DDC"/>
    <w:rsid w:val="00E21781"/>
    <w:rsid w:val="00E235AD"/>
    <w:rsid w:val="00E23853"/>
    <w:rsid w:val="00E25043"/>
    <w:rsid w:val="00E30050"/>
    <w:rsid w:val="00E61F23"/>
    <w:rsid w:val="00E9101D"/>
    <w:rsid w:val="00EB18D4"/>
    <w:rsid w:val="00EC3BDD"/>
    <w:rsid w:val="00EC5A37"/>
    <w:rsid w:val="00ED324B"/>
    <w:rsid w:val="00EF351F"/>
    <w:rsid w:val="00EF598C"/>
    <w:rsid w:val="00F01105"/>
    <w:rsid w:val="00F2448A"/>
    <w:rsid w:val="00F2772C"/>
    <w:rsid w:val="00F4036D"/>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semiHidden/>
    <w:unhideWhenUsed/>
    <w:rsid w:val="00E132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321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semiHidden/>
    <w:unhideWhenUsed/>
    <w:rsid w:val="00E132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32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1529</Words>
  <Characters>9025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Žebrakovská</dc:creator>
  <cp:lastModifiedBy>Milena Kožušková</cp:lastModifiedBy>
  <cp:revision>3</cp:revision>
  <cp:lastPrinted>2025-10-09T12:42:00Z</cp:lastPrinted>
  <dcterms:created xsi:type="dcterms:W3CDTF">2025-12-01T09:31:00Z</dcterms:created>
  <dcterms:modified xsi:type="dcterms:W3CDTF">2025-12-01T09:47:00Z</dcterms:modified>
</cp:coreProperties>
</file>