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02E" w:rsidRDefault="00FF46AF">
      <w:pPr>
        <w:pStyle w:val="Zkladntext"/>
        <w:rPr>
          <w:rFonts w:ascii="Times New Roman"/>
        </w:rPr>
      </w:pPr>
      <w:r>
        <w:rPr>
          <w:noProof/>
        </w:rPr>
        <w:drawing>
          <wp:anchor distT="0" distB="0" distL="0" distR="0" simplePos="0" relativeHeight="251446272" behindDoc="1" locked="0" layoutInCell="1" allowOverlap="1">
            <wp:simplePos x="0" y="0"/>
            <wp:positionH relativeFrom="page">
              <wp:posOffset>5653271</wp:posOffset>
            </wp:positionH>
            <wp:positionV relativeFrom="page">
              <wp:posOffset>295946</wp:posOffset>
            </wp:positionV>
            <wp:extent cx="1725863" cy="310591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25863" cy="3105916"/>
                    </a:xfrm>
                    <a:prstGeom prst="rect">
                      <a:avLst/>
                    </a:prstGeom>
                  </pic:spPr>
                </pic:pic>
              </a:graphicData>
            </a:graphic>
          </wp:anchor>
        </w:drawing>
      </w:r>
    </w:p>
    <w:p w:rsidR="0078202E" w:rsidRDefault="0078202E">
      <w:pPr>
        <w:pStyle w:val="Zkladntext"/>
        <w:rPr>
          <w:rFonts w:ascii="Times New Roman"/>
        </w:rPr>
      </w:pPr>
    </w:p>
    <w:p w:rsidR="0078202E" w:rsidRDefault="0078202E">
      <w:pPr>
        <w:pStyle w:val="Zkladntext"/>
        <w:rPr>
          <w:rFonts w:ascii="Times New Roman"/>
        </w:rPr>
      </w:pPr>
    </w:p>
    <w:p w:rsidR="0078202E" w:rsidRDefault="0078202E">
      <w:pPr>
        <w:pStyle w:val="Zkladntext"/>
        <w:rPr>
          <w:rFonts w:ascii="Times New Roman"/>
        </w:rPr>
      </w:pPr>
    </w:p>
    <w:p w:rsidR="0078202E" w:rsidRDefault="0078202E">
      <w:pPr>
        <w:pStyle w:val="Zkladntext"/>
        <w:rPr>
          <w:rFonts w:ascii="Times New Roman"/>
        </w:rPr>
      </w:pPr>
    </w:p>
    <w:p w:rsidR="0078202E" w:rsidRDefault="0078202E">
      <w:pPr>
        <w:pStyle w:val="Zkladntext"/>
        <w:spacing w:before="8"/>
        <w:rPr>
          <w:rFonts w:ascii="Times New Roman"/>
          <w:sz w:val="18"/>
        </w:rPr>
      </w:pPr>
    </w:p>
    <w:p w:rsidR="0078202E" w:rsidRDefault="00FF46AF">
      <w:pPr>
        <w:pStyle w:val="Nadpis1"/>
        <w:ind w:left="3499" w:right="3562" w:firstLine="0"/>
        <w:jc w:val="center"/>
      </w:pPr>
      <w:r>
        <w:t>SMLOUVA O DÍLO</w:t>
      </w:r>
    </w:p>
    <w:p w:rsidR="0078202E" w:rsidRDefault="00FF46AF">
      <w:pPr>
        <w:pStyle w:val="Zkladntext"/>
        <w:spacing w:before="173" w:line="381" w:lineRule="auto"/>
        <w:ind w:left="116" w:right="2058" w:firstLine="1895"/>
      </w:pPr>
      <w:r>
        <w:t>vypracování Studie – investiční záměr Sportovní hala UJEP Níže uvedeného dne, měsíce a roku uzavřely</w:t>
      </w:r>
    </w:p>
    <w:p w:rsidR="0078202E" w:rsidRDefault="00FF46AF">
      <w:pPr>
        <w:pStyle w:val="Nadpis1"/>
        <w:spacing w:line="228" w:lineRule="exact"/>
        <w:ind w:firstLine="0"/>
      </w:pPr>
      <w:r>
        <w:t>Smluvní strany</w:t>
      </w:r>
    </w:p>
    <w:p w:rsidR="0078202E" w:rsidRDefault="00FF46AF">
      <w:pPr>
        <w:pStyle w:val="Zkladntext"/>
        <w:tabs>
          <w:tab w:val="left" w:pos="2239"/>
        </w:tabs>
        <w:spacing w:before="135"/>
        <w:ind w:left="116" w:right="228"/>
      </w:pPr>
      <w:r>
        <w:rPr>
          <w:u w:val="single"/>
        </w:rPr>
        <w:t>Objednatel</w:t>
      </w:r>
      <w:r>
        <w:tab/>
        <w:t>Univerzita Jana Evangelisty Purkyně v Ústí nad Labem – Pedagogická fakulta Sídlo:</w:t>
      </w:r>
      <w:r>
        <w:tab/>
        <w:t>Pasteurova 1, 400</w:t>
      </w:r>
      <w:r>
        <w:rPr>
          <w:spacing w:val="-3"/>
        </w:rPr>
        <w:t xml:space="preserve"> </w:t>
      </w:r>
      <w:r>
        <w:t>96</w:t>
      </w:r>
    </w:p>
    <w:p w:rsidR="0078202E" w:rsidRDefault="00FF46AF">
      <w:pPr>
        <w:pStyle w:val="Zkladntext"/>
        <w:tabs>
          <w:tab w:val="left" w:pos="2239"/>
        </w:tabs>
        <w:spacing w:before="1"/>
        <w:ind w:left="116" w:right="2452"/>
      </w:pPr>
      <w:r>
        <w:t>zastoupená:</w:t>
      </w:r>
      <w:r>
        <w:tab/>
        <w:t>doc. PaedDr. Ladislav Bláha, Ph.D., děkan PF UJEP Právní</w:t>
      </w:r>
      <w:r>
        <w:rPr>
          <w:spacing w:val="-2"/>
        </w:rPr>
        <w:t xml:space="preserve"> </w:t>
      </w:r>
      <w:r>
        <w:t>forma:</w:t>
      </w:r>
      <w:r>
        <w:tab/>
        <w:t>Veřejná vysoká</w:t>
      </w:r>
      <w:r>
        <w:rPr>
          <w:spacing w:val="-2"/>
        </w:rPr>
        <w:t xml:space="preserve"> </w:t>
      </w:r>
      <w:r>
        <w:t>škola</w:t>
      </w:r>
    </w:p>
    <w:p w:rsidR="0078202E" w:rsidRDefault="00FF46AF">
      <w:pPr>
        <w:pStyle w:val="Zkladntext"/>
        <w:tabs>
          <w:tab w:val="right" w:pos="3129"/>
        </w:tabs>
        <w:spacing w:before="1"/>
        <w:ind w:left="116"/>
      </w:pPr>
      <w:r>
        <w:t>IČ:</w:t>
      </w:r>
      <w:r>
        <w:tab/>
        <w:t>44555601</w:t>
      </w:r>
    </w:p>
    <w:p w:rsidR="0078202E" w:rsidRDefault="00FF46AF">
      <w:pPr>
        <w:pStyle w:val="Zkladntext"/>
        <w:tabs>
          <w:tab w:val="left" w:pos="2239"/>
        </w:tabs>
        <w:ind w:left="116"/>
      </w:pPr>
      <w:r>
        <w:t>DIČ:</w:t>
      </w:r>
      <w:r>
        <w:tab/>
        <w:t>CZ44555601</w:t>
      </w:r>
    </w:p>
    <w:p w:rsidR="0078202E" w:rsidRDefault="00FF46AF">
      <w:pPr>
        <w:pStyle w:val="Zkladntext"/>
        <w:spacing w:before="1"/>
        <w:ind w:left="116"/>
      </w:pPr>
      <w:r>
        <w:t>Zástupce ve</w:t>
      </w:r>
    </w:p>
    <w:p w:rsidR="00DC1616" w:rsidRDefault="00FF46AF">
      <w:pPr>
        <w:pStyle w:val="Zkladntext"/>
        <w:tabs>
          <w:tab w:val="left" w:pos="2239"/>
        </w:tabs>
        <w:ind w:left="116" w:right="4408"/>
      </w:pPr>
      <w:r>
        <w:t>věcech</w:t>
      </w:r>
      <w:r>
        <w:rPr>
          <w:spacing w:val="-2"/>
        </w:rPr>
        <w:t xml:space="preserve"> </w:t>
      </w:r>
      <w:r>
        <w:t>technických:</w:t>
      </w:r>
      <w:r>
        <w:tab/>
      </w:r>
      <w:r w:rsidR="00DC1616">
        <w:t>xxx</w:t>
      </w:r>
      <w:r>
        <w:t xml:space="preserve">, ved. IO </w:t>
      </w:r>
    </w:p>
    <w:p w:rsidR="0078202E" w:rsidRDefault="00FF46AF">
      <w:pPr>
        <w:pStyle w:val="Zkladntext"/>
        <w:tabs>
          <w:tab w:val="left" w:pos="2239"/>
        </w:tabs>
        <w:ind w:left="116" w:right="4408"/>
      </w:pPr>
      <w:bookmarkStart w:id="0" w:name="_GoBack"/>
      <w:bookmarkEnd w:id="0"/>
      <w:r>
        <w:t>(dále jen</w:t>
      </w:r>
      <w:r>
        <w:rPr>
          <w:spacing w:val="-3"/>
        </w:rPr>
        <w:t xml:space="preserve"> </w:t>
      </w:r>
      <w:r>
        <w:t>„</w:t>
      </w:r>
      <w:r>
        <w:rPr>
          <w:b/>
        </w:rPr>
        <w:t>objednatel</w:t>
      </w:r>
      <w:r>
        <w:t>“)</w:t>
      </w:r>
    </w:p>
    <w:p w:rsidR="0078202E" w:rsidRDefault="0078202E">
      <w:pPr>
        <w:pStyle w:val="Zkladntext"/>
        <w:rPr>
          <w:sz w:val="22"/>
        </w:rPr>
      </w:pPr>
    </w:p>
    <w:p w:rsidR="0078202E" w:rsidRDefault="0078202E">
      <w:pPr>
        <w:pStyle w:val="Zkladntext"/>
        <w:spacing w:before="7"/>
        <w:rPr>
          <w:sz w:val="25"/>
        </w:rPr>
      </w:pPr>
    </w:p>
    <w:p w:rsidR="0078202E" w:rsidRDefault="00FF46AF">
      <w:pPr>
        <w:pStyle w:val="Zkladntext"/>
        <w:tabs>
          <w:tab w:val="left" w:pos="2239"/>
        </w:tabs>
        <w:spacing w:before="1"/>
        <w:ind w:left="116"/>
      </w:pPr>
      <w:r>
        <w:rPr>
          <w:u w:val="single"/>
        </w:rPr>
        <w:t>Zhotovitel</w:t>
      </w:r>
      <w:r>
        <w:tab/>
        <w:t>CHVÁLEK ATELIÉR</w:t>
      </w:r>
      <w:r>
        <w:rPr>
          <w:spacing w:val="-5"/>
        </w:rPr>
        <w:t xml:space="preserve"> </w:t>
      </w:r>
      <w:r>
        <w:t>s.r.o.</w:t>
      </w:r>
    </w:p>
    <w:p w:rsidR="0078202E" w:rsidRDefault="00FF46AF">
      <w:pPr>
        <w:pStyle w:val="Zkladntext"/>
        <w:tabs>
          <w:tab w:val="left" w:pos="2239"/>
        </w:tabs>
        <w:ind w:left="116" w:right="2519"/>
      </w:pPr>
      <w:r>
        <w:t>zapsaný</w:t>
      </w:r>
      <w:r>
        <w:rPr>
          <w:spacing w:val="-2"/>
        </w:rPr>
        <w:t xml:space="preserve"> </w:t>
      </w:r>
      <w:r>
        <w:t>v</w:t>
      </w:r>
      <w:r>
        <w:rPr>
          <w:spacing w:val="-1"/>
        </w:rPr>
        <w:t xml:space="preserve"> </w:t>
      </w:r>
      <w:r>
        <w:t>OR:</w:t>
      </w:r>
      <w:r>
        <w:tab/>
        <w:t>u Krajského soudu v Ostravě, oddíl C, vložka 69052 sídlo:</w:t>
      </w:r>
      <w:r>
        <w:tab/>
        <w:t>Ostrava, Kafkova 1064/12, 702</w:t>
      </w:r>
      <w:r>
        <w:rPr>
          <w:spacing w:val="-5"/>
        </w:rPr>
        <w:t xml:space="preserve"> </w:t>
      </w:r>
      <w:r>
        <w:t>00</w:t>
      </w:r>
    </w:p>
    <w:p w:rsidR="00DC1616" w:rsidRDefault="00FF46AF">
      <w:pPr>
        <w:pStyle w:val="Zkladntext"/>
        <w:tabs>
          <w:tab w:val="left" w:pos="2239"/>
        </w:tabs>
        <w:spacing w:before="1"/>
        <w:ind w:left="116" w:right="3844"/>
      </w:pPr>
      <w:r>
        <w:t>bankovní</w:t>
      </w:r>
      <w:r>
        <w:rPr>
          <w:spacing w:val="-2"/>
        </w:rPr>
        <w:t xml:space="preserve"> </w:t>
      </w:r>
      <w:r>
        <w:t>spojení:</w:t>
      </w:r>
      <w:r>
        <w:tab/>
      </w:r>
      <w:r w:rsidR="00DC1616">
        <w:t>xxx</w:t>
      </w:r>
    </w:p>
    <w:p w:rsidR="0078202E" w:rsidRDefault="00FF46AF">
      <w:pPr>
        <w:pStyle w:val="Zkladntext"/>
        <w:tabs>
          <w:tab w:val="left" w:pos="2239"/>
        </w:tabs>
        <w:spacing w:before="1"/>
        <w:ind w:left="116" w:right="3844"/>
      </w:pPr>
      <w:r>
        <w:t>číslo</w:t>
      </w:r>
      <w:r>
        <w:rPr>
          <w:spacing w:val="-2"/>
        </w:rPr>
        <w:t xml:space="preserve"> </w:t>
      </w:r>
      <w:r>
        <w:t>účtu:</w:t>
      </w:r>
      <w:r>
        <w:tab/>
      </w:r>
      <w:r w:rsidR="00DC1616">
        <w:t>xxx</w:t>
      </w:r>
    </w:p>
    <w:p w:rsidR="0078202E" w:rsidRDefault="00FF46AF">
      <w:pPr>
        <w:pStyle w:val="Zkladntext"/>
        <w:tabs>
          <w:tab w:val="left" w:pos="2239"/>
        </w:tabs>
        <w:spacing w:before="1"/>
        <w:ind w:left="116"/>
      </w:pPr>
      <w:r>
        <w:t>IČ:</w:t>
      </w:r>
      <w:r>
        <w:tab/>
        <w:t>05725674</w:t>
      </w:r>
    </w:p>
    <w:p w:rsidR="0078202E" w:rsidRDefault="00FF46AF">
      <w:pPr>
        <w:pStyle w:val="Zkladntext"/>
        <w:tabs>
          <w:tab w:val="left" w:pos="2239"/>
        </w:tabs>
        <w:ind w:left="116"/>
      </w:pPr>
      <w:r>
        <w:t>DIČ:</w:t>
      </w:r>
      <w:r>
        <w:tab/>
        <w:t>CZ</w:t>
      </w:r>
      <w:r>
        <w:rPr>
          <w:spacing w:val="-1"/>
        </w:rPr>
        <w:t xml:space="preserve"> </w:t>
      </w:r>
      <w:r>
        <w:t>05725674</w:t>
      </w:r>
    </w:p>
    <w:p w:rsidR="0078202E" w:rsidRDefault="00FF46AF">
      <w:pPr>
        <w:pStyle w:val="Zkladntext"/>
        <w:tabs>
          <w:tab w:val="left" w:pos="2239"/>
        </w:tabs>
        <w:spacing w:before="1"/>
        <w:ind w:left="116"/>
      </w:pPr>
      <w:r>
        <w:t>zastoupený:</w:t>
      </w:r>
      <w:r>
        <w:tab/>
        <w:t>Ing. arch. Martin Chválek, MBA,</w:t>
      </w:r>
      <w:r>
        <w:rPr>
          <w:spacing w:val="-6"/>
        </w:rPr>
        <w:t xml:space="preserve"> </w:t>
      </w:r>
      <w:r>
        <w:t>jednatel</w:t>
      </w:r>
    </w:p>
    <w:p w:rsidR="0078202E" w:rsidRDefault="0078202E">
      <w:pPr>
        <w:pStyle w:val="Zkladntext"/>
        <w:rPr>
          <w:sz w:val="22"/>
        </w:rPr>
      </w:pPr>
    </w:p>
    <w:p w:rsidR="00DC1616" w:rsidRDefault="00FF46AF">
      <w:pPr>
        <w:pStyle w:val="Zkladntext"/>
        <w:tabs>
          <w:tab w:val="left" w:pos="2239"/>
        </w:tabs>
        <w:spacing w:before="136"/>
        <w:ind w:left="116" w:right="3008"/>
        <w:rPr>
          <w:color w:val="0563C1"/>
          <w:u w:val="single" w:color="0563C1"/>
        </w:rPr>
      </w:pPr>
      <w:r>
        <w:t xml:space="preserve">v </w:t>
      </w:r>
      <w:r>
        <w:t>technických záležitostech oprávněn jednat: Ing. arch. Martin Chválek tel./fax/e-mail:</w:t>
      </w:r>
      <w:r>
        <w:tab/>
      </w:r>
      <w:r w:rsidR="00DC1616">
        <w:rPr>
          <w:color w:val="0563C1"/>
          <w:u w:val="single" w:color="0563C1"/>
        </w:rPr>
        <w:t>xxx</w:t>
      </w:r>
      <w:r>
        <w:t>,</w:t>
      </w:r>
      <w:r>
        <w:rPr>
          <w:color w:val="0563C1"/>
        </w:rPr>
        <w:t xml:space="preserve"> </w:t>
      </w:r>
      <w:hyperlink r:id="rId8">
        <w:r w:rsidR="00DC1616">
          <w:rPr>
            <w:color w:val="0563C1"/>
            <w:u w:val="single" w:color="0563C1"/>
          </w:rPr>
          <w:t>xxx</w:t>
        </w:r>
      </w:hyperlink>
    </w:p>
    <w:p w:rsidR="0078202E" w:rsidRDefault="00FF46AF">
      <w:pPr>
        <w:pStyle w:val="Zkladntext"/>
        <w:tabs>
          <w:tab w:val="left" w:pos="2239"/>
        </w:tabs>
        <w:spacing w:before="136"/>
        <w:ind w:left="116" w:right="3008"/>
      </w:pPr>
      <w:r>
        <w:t xml:space="preserve"> (dále jen</w:t>
      </w:r>
      <w:r>
        <w:rPr>
          <w:spacing w:val="-3"/>
        </w:rPr>
        <w:t xml:space="preserve"> </w:t>
      </w:r>
      <w:r>
        <w:t>„</w:t>
      </w:r>
      <w:r>
        <w:rPr>
          <w:b/>
        </w:rPr>
        <w:t>zhotovitel</w:t>
      </w:r>
      <w:r>
        <w:t>“)</w:t>
      </w:r>
    </w:p>
    <w:p w:rsidR="0078202E" w:rsidRDefault="00FF46AF">
      <w:pPr>
        <w:spacing w:before="174" w:line="254" w:lineRule="auto"/>
        <w:ind w:left="116" w:right="729"/>
        <w:rPr>
          <w:sz w:val="20"/>
        </w:rPr>
      </w:pPr>
      <w:r>
        <w:rPr>
          <w:sz w:val="20"/>
        </w:rPr>
        <w:t>(objednatel a zhotovitel dále společně téže jako „</w:t>
      </w:r>
      <w:r>
        <w:rPr>
          <w:b/>
          <w:sz w:val="20"/>
        </w:rPr>
        <w:t>smluvní strany</w:t>
      </w:r>
      <w:r>
        <w:rPr>
          <w:sz w:val="20"/>
        </w:rPr>
        <w:t>“ nebo jednotlivě jako „</w:t>
      </w:r>
      <w:r>
        <w:rPr>
          <w:b/>
          <w:sz w:val="20"/>
        </w:rPr>
        <w:t>smluvní strana</w:t>
      </w:r>
      <w:r>
        <w:rPr>
          <w:sz w:val="20"/>
        </w:rPr>
        <w:t>“)</w:t>
      </w:r>
    </w:p>
    <w:p w:rsidR="0078202E" w:rsidRDefault="00FF46AF">
      <w:pPr>
        <w:pStyle w:val="Zkladntext"/>
        <w:spacing w:before="165"/>
        <w:ind w:left="3200" w:right="3824"/>
        <w:jc w:val="center"/>
      </w:pPr>
      <w:r>
        <w:t>tuto Smlouvu o</w:t>
      </w:r>
      <w:r>
        <w:rPr>
          <w:spacing w:val="-5"/>
        </w:rPr>
        <w:t xml:space="preserve"> </w:t>
      </w:r>
      <w:r>
        <w:t>dílo</w:t>
      </w:r>
    </w:p>
    <w:p w:rsidR="0078202E" w:rsidRDefault="0078202E">
      <w:pPr>
        <w:pStyle w:val="Zkladntext"/>
        <w:rPr>
          <w:sz w:val="22"/>
        </w:rPr>
      </w:pPr>
    </w:p>
    <w:p w:rsidR="0078202E" w:rsidRDefault="00FF46AF">
      <w:pPr>
        <w:pStyle w:val="Nadpis1"/>
        <w:numPr>
          <w:ilvl w:val="0"/>
          <w:numId w:val="1"/>
        </w:numPr>
        <w:tabs>
          <w:tab w:val="left" w:pos="4225"/>
        </w:tabs>
        <w:spacing w:before="151"/>
        <w:ind w:hanging="168"/>
        <w:jc w:val="both"/>
      </w:pPr>
      <w:r>
        <w:t>Preambule</w:t>
      </w:r>
    </w:p>
    <w:p w:rsidR="0078202E" w:rsidRDefault="00FF46AF">
      <w:pPr>
        <w:pStyle w:val="Zkladntext"/>
        <w:ind w:left="116" w:right="170"/>
        <w:jc w:val="both"/>
      </w:pPr>
      <w:r>
        <w:t>Zhotovitel podpisem této smlouvy prohlašuje, že splňuje veškeré podmínky pro vytvoření díla dle této smlouvy a má dostatečné personální i materiální zázemí pro řádné a včasné provedení díla pro objednatele dle této smlouvy.</w:t>
      </w:r>
    </w:p>
    <w:p w:rsidR="0078202E" w:rsidRDefault="0078202E">
      <w:pPr>
        <w:pStyle w:val="Zkladntext"/>
        <w:spacing w:before="8"/>
        <w:rPr>
          <w:sz w:val="19"/>
        </w:rPr>
      </w:pPr>
    </w:p>
    <w:p w:rsidR="0078202E" w:rsidRDefault="00FF46AF">
      <w:pPr>
        <w:pStyle w:val="Zkladntext"/>
        <w:ind w:left="116" w:right="173"/>
        <w:jc w:val="both"/>
      </w:pPr>
      <w:r>
        <w:t xml:space="preserve">Objednatel prohlašuje, že jeho </w:t>
      </w:r>
      <w:r>
        <w:t>zájmem je vytvoření díla dle této smlouvy, za což zaplatí zhotoviteli odměnu ve výši a za podmínek touto smlouvou stanovených.</w:t>
      </w:r>
    </w:p>
    <w:p w:rsidR="0078202E" w:rsidRDefault="0078202E">
      <w:pPr>
        <w:pStyle w:val="Zkladntext"/>
        <w:spacing w:before="2"/>
      </w:pPr>
    </w:p>
    <w:p w:rsidR="0078202E" w:rsidRDefault="00FF46AF">
      <w:pPr>
        <w:pStyle w:val="Zkladntext"/>
        <w:ind w:left="116" w:right="170"/>
        <w:jc w:val="both"/>
      </w:pPr>
      <w:r>
        <w:t>Zhotovitel prohlašuje, že mu není známa jakákoliv skutečnost, která by, byť jen potenciálně, mohla ohrozit vytvoření díla dle té</w:t>
      </w:r>
      <w:r>
        <w:t>to smlouvy, ani vznik žádné takové skutečnosti nehrozí.</w:t>
      </w:r>
    </w:p>
    <w:p w:rsidR="0078202E" w:rsidRDefault="0078202E">
      <w:pPr>
        <w:pStyle w:val="Zkladntext"/>
        <w:spacing w:before="1"/>
      </w:pPr>
    </w:p>
    <w:p w:rsidR="0078202E" w:rsidRDefault="00FF46AF">
      <w:pPr>
        <w:pStyle w:val="Zkladntext"/>
        <w:ind w:left="116"/>
        <w:jc w:val="both"/>
      </w:pPr>
      <w:r>
        <w:t>S ohledem na výše uvedené skutečnosti uzavírají smluvní strany tuto smlouvu o dílo.</w:t>
      </w:r>
    </w:p>
    <w:p w:rsidR="0078202E" w:rsidRDefault="0078202E">
      <w:pPr>
        <w:pStyle w:val="Zkladntext"/>
        <w:rPr>
          <w:sz w:val="22"/>
        </w:rPr>
      </w:pPr>
    </w:p>
    <w:p w:rsidR="0078202E" w:rsidRDefault="0078202E">
      <w:pPr>
        <w:pStyle w:val="Zkladntext"/>
        <w:rPr>
          <w:sz w:val="22"/>
        </w:rPr>
      </w:pPr>
    </w:p>
    <w:p w:rsidR="0078202E" w:rsidRDefault="00FF46AF">
      <w:pPr>
        <w:pStyle w:val="Nadpis1"/>
        <w:numPr>
          <w:ilvl w:val="0"/>
          <w:numId w:val="1"/>
        </w:numPr>
        <w:tabs>
          <w:tab w:val="left" w:pos="3619"/>
        </w:tabs>
        <w:spacing w:before="186" w:line="228" w:lineRule="exact"/>
        <w:ind w:left="3618" w:hanging="224"/>
        <w:jc w:val="left"/>
      </w:pPr>
      <w:r>
        <w:t>Předmět a účel</w:t>
      </w:r>
      <w:r>
        <w:rPr>
          <w:spacing w:val="-4"/>
        </w:rPr>
        <w:t xml:space="preserve"> </w:t>
      </w:r>
      <w:r>
        <w:t>smlouvy</w:t>
      </w:r>
    </w:p>
    <w:p w:rsidR="0078202E" w:rsidRDefault="00FF46AF">
      <w:pPr>
        <w:pStyle w:val="Odstavecseseznamem"/>
        <w:numPr>
          <w:ilvl w:val="0"/>
          <w:numId w:val="8"/>
        </w:numPr>
        <w:tabs>
          <w:tab w:val="left" w:pos="350"/>
        </w:tabs>
        <w:ind w:right="620" w:firstLine="0"/>
        <w:rPr>
          <w:sz w:val="20"/>
        </w:rPr>
      </w:pPr>
      <w:r>
        <w:rPr>
          <w:sz w:val="20"/>
        </w:rPr>
        <w:t xml:space="preserve">Zhotovitel se touto smlouvou o dílo zavazuje provést řádně, včas, ve sjednané kvalitě, na </w:t>
      </w:r>
      <w:r>
        <w:rPr>
          <w:sz w:val="20"/>
        </w:rPr>
        <w:t>svůj náklad a nebezpečí pro objednatele dílo - Studie – vypracování investičního záměru pro výstavbu nového objektu -multifunkční sportovní haly vč. ověření podmínek napojení objektu na technickou infrastrukturu a dopravu, tak jak je uvedeno v příloze č. 1</w:t>
      </w:r>
      <w:r>
        <w:rPr>
          <w:sz w:val="20"/>
        </w:rPr>
        <w:t xml:space="preserve"> této smlouvy (dále jen</w:t>
      </w:r>
      <w:r>
        <w:rPr>
          <w:spacing w:val="-20"/>
          <w:sz w:val="20"/>
        </w:rPr>
        <w:t xml:space="preserve"> </w:t>
      </w:r>
      <w:r>
        <w:rPr>
          <w:sz w:val="20"/>
        </w:rPr>
        <w:t>„</w:t>
      </w:r>
      <w:r>
        <w:rPr>
          <w:b/>
          <w:sz w:val="20"/>
        </w:rPr>
        <w:t>dílo</w:t>
      </w:r>
      <w:r>
        <w:rPr>
          <w:sz w:val="20"/>
        </w:rPr>
        <w:t>“).</w:t>
      </w:r>
    </w:p>
    <w:p w:rsidR="0078202E" w:rsidRDefault="0078202E">
      <w:pPr>
        <w:rPr>
          <w:sz w:val="20"/>
        </w:rPr>
        <w:sectPr w:rsidR="0078202E">
          <w:footerReference w:type="default" r:id="rId9"/>
          <w:type w:val="continuous"/>
          <w:pgSz w:w="11910" w:h="16840"/>
          <w:pgMar w:top="440" w:right="1240" w:bottom="1160" w:left="1300" w:header="708" w:footer="961" w:gutter="0"/>
          <w:pgNumType w:start="1"/>
          <w:cols w:space="708"/>
        </w:sectPr>
      </w:pPr>
    </w:p>
    <w:p w:rsidR="0078202E" w:rsidRDefault="00FF46AF">
      <w:pPr>
        <w:pStyle w:val="Zkladntext"/>
      </w:pPr>
      <w:r>
        <w:rPr>
          <w:noProof/>
        </w:rPr>
        <w:lastRenderedPageBreak/>
        <w:drawing>
          <wp:anchor distT="0" distB="0" distL="0" distR="0" simplePos="0" relativeHeight="251447296" behindDoc="1" locked="0" layoutInCell="1" allowOverlap="1">
            <wp:simplePos x="0" y="0"/>
            <wp:positionH relativeFrom="page">
              <wp:posOffset>5653271</wp:posOffset>
            </wp:positionH>
            <wp:positionV relativeFrom="page">
              <wp:posOffset>295946</wp:posOffset>
            </wp:positionV>
            <wp:extent cx="1725863" cy="3105916"/>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25863" cy="3105916"/>
                    </a:xfrm>
                    <a:prstGeom prst="rect">
                      <a:avLst/>
                    </a:prstGeom>
                  </pic:spPr>
                </pic:pic>
              </a:graphicData>
            </a:graphic>
          </wp:anchor>
        </w:drawing>
      </w:r>
    </w:p>
    <w:p w:rsidR="0078202E" w:rsidRDefault="0078202E">
      <w:pPr>
        <w:pStyle w:val="Zkladntext"/>
      </w:pPr>
    </w:p>
    <w:p w:rsidR="0078202E" w:rsidRDefault="0078202E">
      <w:pPr>
        <w:pStyle w:val="Zkladntext"/>
      </w:pPr>
    </w:p>
    <w:p w:rsidR="0078202E" w:rsidRDefault="0078202E">
      <w:pPr>
        <w:pStyle w:val="Zkladntext"/>
        <w:spacing w:before="2"/>
        <w:rPr>
          <w:sz w:val="23"/>
        </w:rPr>
      </w:pPr>
    </w:p>
    <w:p w:rsidR="0078202E" w:rsidRDefault="00FF46AF">
      <w:pPr>
        <w:pStyle w:val="Odstavecseseznamem"/>
        <w:numPr>
          <w:ilvl w:val="0"/>
          <w:numId w:val="8"/>
        </w:numPr>
        <w:tabs>
          <w:tab w:val="left" w:pos="350"/>
        </w:tabs>
        <w:ind w:right="618" w:firstLine="0"/>
        <w:rPr>
          <w:sz w:val="20"/>
        </w:rPr>
      </w:pPr>
      <w:r>
        <w:rPr>
          <w:sz w:val="20"/>
        </w:rPr>
        <w:t>Dílo bude předáno jak v elektronické podobě, prostřednictvím zabezpečeného úložiště na flash disku.</w:t>
      </w:r>
    </w:p>
    <w:p w:rsidR="0078202E" w:rsidRDefault="00FF46AF">
      <w:pPr>
        <w:pStyle w:val="Odstavecseseznamem"/>
        <w:numPr>
          <w:ilvl w:val="0"/>
          <w:numId w:val="8"/>
        </w:numPr>
        <w:tabs>
          <w:tab w:val="left" w:pos="410"/>
        </w:tabs>
        <w:spacing w:before="1"/>
        <w:ind w:right="173" w:firstLine="0"/>
        <w:rPr>
          <w:sz w:val="20"/>
        </w:rPr>
      </w:pPr>
      <w:r>
        <w:rPr>
          <w:sz w:val="20"/>
        </w:rPr>
        <w:t>Předmětem této smlouvy je rovněž závazek objednatele zaplatit zhotoviteli za řádně a včas provedené a předané dílo sjednanou</w:t>
      </w:r>
      <w:r>
        <w:rPr>
          <w:spacing w:val="-6"/>
          <w:sz w:val="20"/>
        </w:rPr>
        <w:t xml:space="preserve"> </w:t>
      </w:r>
      <w:r>
        <w:rPr>
          <w:sz w:val="20"/>
        </w:rPr>
        <w:t>cenu.</w:t>
      </w:r>
    </w:p>
    <w:p w:rsidR="0078202E" w:rsidRDefault="0078202E">
      <w:pPr>
        <w:pStyle w:val="Zkladntext"/>
        <w:rPr>
          <w:sz w:val="22"/>
        </w:rPr>
      </w:pPr>
    </w:p>
    <w:p w:rsidR="0078202E" w:rsidRDefault="0078202E">
      <w:pPr>
        <w:pStyle w:val="Zkladntext"/>
        <w:rPr>
          <w:sz w:val="22"/>
        </w:rPr>
      </w:pPr>
    </w:p>
    <w:p w:rsidR="0078202E" w:rsidRDefault="00FF46AF">
      <w:pPr>
        <w:pStyle w:val="Nadpis1"/>
        <w:numPr>
          <w:ilvl w:val="0"/>
          <w:numId w:val="1"/>
        </w:numPr>
        <w:tabs>
          <w:tab w:val="left" w:pos="4063"/>
        </w:tabs>
        <w:spacing w:before="129"/>
        <w:ind w:left="4062" w:hanging="278"/>
        <w:jc w:val="both"/>
      </w:pPr>
      <w:r>
        <w:t>Autorská</w:t>
      </w:r>
      <w:r>
        <w:rPr>
          <w:spacing w:val="-2"/>
        </w:rPr>
        <w:t xml:space="preserve"> </w:t>
      </w:r>
      <w:r>
        <w:t>práva</w:t>
      </w:r>
    </w:p>
    <w:p w:rsidR="0078202E" w:rsidRDefault="00FF46AF">
      <w:pPr>
        <w:pStyle w:val="Odstavecseseznamem"/>
        <w:numPr>
          <w:ilvl w:val="0"/>
          <w:numId w:val="7"/>
        </w:numPr>
        <w:tabs>
          <w:tab w:val="left" w:pos="374"/>
        </w:tabs>
        <w:ind w:right="174" w:firstLine="0"/>
        <w:jc w:val="both"/>
        <w:rPr>
          <w:sz w:val="20"/>
        </w:rPr>
      </w:pPr>
      <w:r>
        <w:rPr>
          <w:sz w:val="20"/>
        </w:rPr>
        <w:t>Ochrana autorských práv se řídí platným zněním autorského zákona a veškerými mezinárodními dohodami o ochraně práv k duševnímu vlastnictví, které jsou součástí českého právního řádu, a příslušnými ustanoveními trestního</w:t>
      </w:r>
      <w:r>
        <w:rPr>
          <w:spacing w:val="-4"/>
          <w:sz w:val="20"/>
        </w:rPr>
        <w:t xml:space="preserve"> </w:t>
      </w:r>
      <w:r>
        <w:rPr>
          <w:sz w:val="20"/>
        </w:rPr>
        <w:t>zákoníku.</w:t>
      </w:r>
    </w:p>
    <w:p w:rsidR="0078202E" w:rsidRDefault="00FF46AF">
      <w:pPr>
        <w:pStyle w:val="Odstavecseseznamem"/>
        <w:numPr>
          <w:ilvl w:val="0"/>
          <w:numId w:val="7"/>
        </w:numPr>
        <w:tabs>
          <w:tab w:val="left" w:pos="430"/>
        </w:tabs>
        <w:spacing w:before="1"/>
        <w:ind w:right="172" w:firstLine="0"/>
        <w:jc w:val="both"/>
        <w:rPr>
          <w:sz w:val="20"/>
        </w:rPr>
      </w:pPr>
      <w:r>
        <w:rPr>
          <w:sz w:val="20"/>
        </w:rPr>
        <w:t>Zhotovitel tímto ujednáním</w:t>
      </w:r>
      <w:r>
        <w:rPr>
          <w:sz w:val="20"/>
        </w:rPr>
        <w:t xml:space="preserve"> poskytuje Objednateli výhradní licenci ke všem způsobům užití autorského díla zhotoveného dle této Smlouvy, a to v neomezeném rozsahu, včetně práva autorské dílo upravit, a to i prostřednictvím jiného subjektu dle volby Objednatele (možnost udělit podlice</w:t>
      </w:r>
      <w:r>
        <w:rPr>
          <w:sz w:val="20"/>
        </w:rPr>
        <w:t>nci). Objednatel (nabyvatel licence) není povinen licenci využít. Odměna za poskytnutí licence podle tohoto ujednání je zahrnuta v ceně díla, která je přiměřenou, a tudíž není ve zřejmém nepoměru k zisku z využití licence a k významu předmětu licence pro d</w:t>
      </w:r>
      <w:r>
        <w:rPr>
          <w:sz w:val="20"/>
        </w:rPr>
        <w:t>osažení takového zisku, na základě čehož není dán žádný důvod pro jakékoliv plnění ze strany objednatele zhotoviteli z titulu poskytnutí výhradní licence. Za účelem odstranění jakýchkoli pochybností se autorským dílem pro účely této Smlouvy rozumí jakýkoli</w:t>
      </w:r>
      <w:r>
        <w:rPr>
          <w:sz w:val="20"/>
        </w:rPr>
        <w:t xml:space="preserve"> jedinečný výsledek či výsledky tvůrčí činnosti Zhotovitele, které Zhotovitel provede na základě této Smlouvy, a které budou vyjádřeny v objektivně vnímatelné podobě včetně podoby elektronické. Zhotovitel poskytuje Objednateli licenci na dobu trvání majetk</w:t>
      </w:r>
      <w:r>
        <w:rPr>
          <w:sz w:val="20"/>
        </w:rPr>
        <w:t>ových práv Zhotovitele       k autorskému dílu, a to dle § 27 autorského</w:t>
      </w:r>
      <w:r>
        <w:rPr>
          <w:spacing w:val="-10"/>
          <w:sz w:val="20"/>
        </w:rPr>
        <w:t xml:space="preserve"> </w:t>
      </w:r>
      <w:r>
        <w:rPr>
          <w:sz w:val="20"/>
        </w:rPr>
        <w:t>zákona.</w:t>
      </w:r>
    </w:p>
    <w:p w:rsidR="0078202E" w:rsidRDefault="00FF46AF">
      <w:pPr>
        <w:pStyle w:val="Odstavecseseznamem"/>
        <w:numPr>
          <w:ilvl w:val="0"/>
          <w:numId w:val="7"/>
        </w:numPr>
        <w:tabs>
          <w:tab w:val="left" w:pos="360"/>
        </w:tabs>
        <w:spacing w:before="1"/>
        <w:ind w:right="171" w:firstLine="0"/>
        <w:jc w:val="both"/>
        <w:rPr>
          <w:sz w:val="20"/>
        </w:rPr>
      </w:pPr>
      <w:r>
        <w:rPr>
          <w:sz w:val="20"/>
        </w:rPr>
        <w:t>Objednatel (nabyvatel licence) je oprávněn upravit či měnit autorské dílo nebo jeho část nebo jeho název, či jeho část spojit nebo zařadit do díla souborného, kolektivního, vž</w:t>
      </w:r>
      <w:r>
        <w:rPr>
          <w:sz w:val="20"/>
        </w:rPr>
        <w:t>dy však takovým  způsobem, který nesníží hodnotu autorského díla. Ustanovení § 2375 odst. 2 a 3 OZ se pro účely       v tomto odstavci uvedených dispozic nepoužije. Objednatel (nabyvatel licence) je tak oprávněn užít autorské dílo i ke všem jiným účelům, n</w:t>
      </w:r>
      <w:r>
        <w:rPr>
          <w:sz w:val="20"/>
        </w:rPr>
        <w:t>ež je uvedeno v této</w:t>
      </w:r>
      <w:r>
        <w:rPr>
          <w:spacing w:val="-15"/>
          <w:sz w:val="20"/>
        </w:rPr>
        <w:t xml:space="preserve"> </w:t>
      </w:r>
      <w:r>
        <w:rPr>
          <w:sz w:val="20"/>
        </w:rPr>
        <w:t>Smlouvě.</w:t>
      </w:r>
    </w:p>
    <w:p w:rsidR="0078202E" w:rsidRDefault="00FF46AF">
      <w:pPr>
        <w:pStyle w:val="Odstavecseseznamem"/>
        <w:numPr>
          <w:ilvl w:val="0"/>
          <w:numId w:val="7"/>
        </w:numPr>
        <w:tabs>
          <w:tab w:val="left" w:pos="397"/>
        </w:tabs>
        <w:ind w:right="171" w:firstLine="0"/>
        <w:jc w:val="both"/>
        <w:rPr>
          <w:sz w:val="20"/>
        </w:rPr>
      </w:pPr>
      <w:r>
        <w:rPr>
          <w:sz w:val="20"/>
        </w:rPr>
        <w:t>Zhotovitel prohlašuje, že je na základě licence nebo podle příslušných ustanovení autorského zákona, oprávněn v rozsahu potřebném podle tohoto článku vykonávat majetková práva k autorským dílům svých zaměstnanců anebo spolupra</w:t>
      </w:r>
      <w:r>
        <w:rPr>
          <w:sz w:val="20"/>
        </w:rPr>
        <w:t>cujících osob, která budou zhotovitelem použita při plnění zakázky  podle  této  smlouvy.  Jakékoli  finanční  závazky  zhotovitele  (včetně  závazků  vzniklých     v průběhu či po dokončení plnění dle této smlouvy) vůči jeho zaměstnancům anebo vůči spolup</w:t>
      </w:r>
      <w:r>
        <w:rPr>
          <w:sz w:val="20"/>
        </w:rPr>
        <w:t>racujícím osobám, které by v souvislosti s udělením licence přešly na objednatele, budou uhrazeny zhotovitelem bez přeúčtování objednateli či kompenzace ze strany objednatele. V případě, že vyjde najevo, že zhotovitel není oprávněn vykonávat majetková práv</w:t>
      </w:r>
      <w:r>
        <w:rPr>
          <w:sz w:val="20"/>
        </w:rPr>
        <w:t>a k dílům jeho zaměstnanců či spolupracujících osob, půjde o podstatné porušení této smlouvy ze strany</w:t>
      </w:r>
      <w:r>
        <w:rPr>
          <w:spacing w:val="-13"/>
          <w:sz w:val="20"/>
        </w:rPr>
        <w:t xml:space="preserve"> </w:t>
      </w:r>
      <w:r>
        <w:rPr>
          <w:sz w:val="20"/>
        </w:rPr>
        <w:t>zhotovitele.</w:t>
      </w:r>
    </w:p>
    <w:p w:rsidR="0078202E" w:rsidRDefault="0078202E">
      <w:pPr>
        <w:pStyle w:val="Zkladntext"/>
        <w:rPr>
          <w:sz w:val="22"/>
        </w:rPr>
      </w:pPr>
    </w:p>
    <w:p w:rsidR="0078202E" w:rsidRDefault="0078202E">
      <w:pPr>
        <w:pStyle w:val="Zkladntext"/>
        <w:rPr>
          <w:sz w:val="22"/>
        </w:rPr>
      </w:pPr>
    </w:p>
    <w:p w:rsidR="0078202E" w:rsidRDefault="00FF46AF">
      <w:pPr>
        <w:pStyle w:val="Nadpis1"/>
        <w:numPr>
          <w:ilvl w:val="0"/>
          <w:numId w:val="1"/>
        </w:numPr>
        <w:tabs>
          <w:tab w:val="left" w:pos="2808"/>
        </w:tabs>
        <w:spacing w:before="181"/>
        <w:ind w:left="2807" w:hanging="301"/>
        <w:jc w:val="left"/>
      </w:pPr>
      <w:r>
        <w:t>Doba a místo plnění a předání díla,</w:t>
      </w:r>
      <w:r>
        <w:rPr>
          <w:spacing w:val="-8"/>
        </w:rPr>
        <w:t xml:space="preserve"> </w:t>
      </w:r>
      <w:r>
        <w:t>záruka</w:t>
      </w:r>
    </w:p>
    <w:p w:rsidR="0078202E" w:rsidRDefault="00FF46AF">
      <w:pPr>
        <w:pStyle w:val="Odstavecseseznamem"/>
        <w:numPr>
          <w:ilvl w:val="0"/>
          <w:numId w:val="6"/>
        </w:numPr>
        <w:tabs>
          <w:tab w:val="left" w:pos="836"/>
        </w:tabs>
        <w:spacing w:before="178"/>
        <w:ind w:right="173"/>
        <w:jc w:val="both"/>
        <w:rPr>
          <w:sz w:val="20"/>
        </w:rPr>
      </w:pPr>
      <w:r>
        <w:rPr>
          <w:sz w:val="20"/>
        </w:rPr>
        <w:t>Dílo bude provedeno takto: a) návrh řešení k odsouhlasení objednatelem na základě  protokolu do</w:t>
      </w:r>
      <w:r>
        <w:rPr>
          <w:sz w:val="20"/>
        </w:rPr>
        <w:t xml:space="preserve"> 10 týdnů od zveřejnění v registru smluv, b) dokončení a předání celého díla do 4 týdnů od protokolárního odsouhlasení návrhu</w:t>
      </w:r>
      <w:r>
        <w:rPr>
          <w:spacing w:val="-6"/>
          <w:sz w:val="20"/>
        </w:rPr>
        <w:t xml:space="preserve"> </w:t>
      </w:r>
      <w:r>
        <w:rPr>
          <w:sz w:val="20"/>
        </w:rPr>
        <w:t>objednatelem.</w:t>
      </w:r>
    </w:p>
    <w:p w:rsidR="0078202E" w:rsidRDefault="00FF46AF">
      <w:pPr>
        <w:pStyle w:val="Odstavecseseznamem"/>
        <w:numPr>
          <w:ilvl w:val="0"/>
          <w:numId w:val="6"/>
        </w:numPr>
        <w:tabs>
          <w:tab w:val="left" w:pos="836"/>
        </w:tabs>
        <w:ind w:right="172"/>
        <w:jc w:val="both"/>
        <w:rPr>
          <w:sz w:val="20"/>
        </w:rPr>
      </w:pPr>
      <w:r>
        <w:rPr>
          <w:sz w:val="20"/>
        </w:rPr>
        <w:t>Dílo je splněno řádným a včasným provedením celého díla a předáním objednateli. Předáním díla ve sjednaném počtu vyh</w:t>
      </w:r>
      <w:r>
        <w:rPr>
          <w:sz w:val="20"/>
        </w:rPr>
        <w:t>otovení se rozumí jeho osobní odevzdání objednateli v jeho</w:t>
      </w:r>
      <w:r>
        <w:rPr>
          <w:spacing w:val="-18"/>
          <w:sz w:val="20"/>
        </w:rPr>
        <w:t xml:space="preserve"> </w:t>
      </w:r>
      <w:r>
        <w:rPr>
          <w:sz w:val="20"/>
        </w:rPr>
        <w:t>sídle.</w:t>
      </w:r>
    </w:p>
    <w:p w:rsidR="0078202E" w:rsidRDefault="00FF46AF">
      <w:pPr>
        <w:pStyle w:val="Odstavecseseznamem"/>
        <w:numPr>
          <w:ilvl w:val="0"/>
          <w:numId w:val="6"/>
        </w:numPr>
        <w:tabs>
          <w:tab w:val="left" w:pos="836"/>
        </w:tabs>
        <w:ind w:right="173"/>
        <w:jc w:val="both"/>
        <w:rPr>
          <w:sz w:val="20"/>
        </w:rPr>
      </w:pPr>
      <w:r>
        <w:rPr>
          <w:sz w:val="20"/>
        </w:rPr>
        <w:t>Nebude-li předávané dílo či jeho část prosto vad či nedodělků, objednatel uvede zjištěné vady či nedodělky do předávacího protokolu, případně je písemně oznámí zhotoviteli do doby splatnosti</w:t>
      </w:r>
      <w:r>
        <w:rPr>
          <w:sz w:val="20"/>
        </w:rPr>
        <w:t xml:space="preserve">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w:t>
      </w:r>
      <w:r>
        <w:rPr>
          <w:sz w:val="20"/>
        </w:rPr>
        <w:t>ípadě, že má předávané dílo jakékoliv vady, je objednatel oprávněn odmítnout jeho</w:t>
      </w:r>
      <w:r>
        <w:rPr>
          <w:spacing w:val="-15"/>
          <w:sz w:val="20"/>
        </w:rPr>
        <w:t xml:space="preserve"> </w:t>
      </w:r>
      <w:r>
        <w:rPr>
          <w:sz w:val="20"/>
        </w:rPr>
        <w:t>převzetí.</w:t>
      </w:r>
    </w:p>
    <w:p w:rsidR="0078202E" w:rsidRDefault="00FF46AF">
      <w:pPr>
        <w:pStyle w:val="Odstavecseseznamem"/>
        <w:numPr>
          <w:ilvl w:val="0"/>
          <w:numId w:val="6"/>
        </w:numPr>
        <w:tabs>
          <w:tab w:val="left" w:pos="836"/>
        </w:tabs>
        <w:ind w:right="173"/>
        <w:jc w:val="both"/>
        <w:rPr>
          <w:sz w:val="20"/>
        </w:rPr>
      </w:pPr>
      <w:r>
        <w:rPr>
          <w:sz w:val="20"/>
        </w:rPr>
        <w:t>Zhotovitel poskytuje záruku za jakost díla v trvání 60 měsíců plynoucích ode dne protokolárního předání a převzetí díla, bylo-li dílo předáno bez vad a nedodělků, n</w:t>
      </w:r>
      <w:r>
        <w:rPr>
          <w:sz w:val="20"/>
        </w:rPr>
        <w:t>ebo ode dne odstranění poslední vady a nedodělku, podle toho, co nastalo</w:t>
      </w:r>
      <w:r>
        <w:rPr>
          <w:spacing w:val="-11"/>
          <w:sz w:val="20"/>
        </w:rPr>
        <w:t xml:space="preserve"> </w:t>
      </w:r>
      <w:r>
        <w:rPr>
          <w:sz w:val="20"/>
        </w:rPr>
        <w:t>později.</w:t>
      </w:r>
    </w:p>
    <w:p w:rsidR="0078202E" w:rsidRDefault="0078202E">
      <w:pPr>
        <w:pStyle w:val="Zkladntext"/>
        <w:rPr>
          <w:sz w:val="22"/>
        </w:rPr>
      </w:pPr>
    </w:p>
    <w:p w:rsidR="0078202E" w:rsidRDefault="0078202E">
      <w:pPr>
        <w:pStyle w:val="Zkladntext"/>
        <w:rPr>
          <w:sz w:val="22"/>
        </w:rPr>
      </w:pPr>
    </w:p>
    <w:p w:rsidR="0078202E" w:rsidRDefault="0078202E">
      <w:pPr>
        <w:pStyle w:val="Zkladntext"/>
        <w:rPr>
          <w:sz w:val="22"/>
        </w:rPr>
      </w:pPr>
    </w:p>
    <w:p w:rsidR="0078202E" w:rsidRDefault="00FF46AF">
      <w:pPr>
        <w:pStyle w:val="Zkladntext"/>
        <w:spacing w:before="159"/>
        <w:ind w:left="116"/>
      </w:pPr>
      <w:r>
        <w:t>.</w:t>
      </w:r>
    </w:p>
    <w:p w:rsidR="0078202E" w:rsidRDefault="0078202E">
      <w:pPr>
        <w:sectPr w:rsidR="0078202E">
          <w:pgSz w:w="11910" w:h="16840"/>
          <w:pgMar w:top="440" w:right="1240" w:bottom="1160" w:left="1300" w:header="0" w:footer="961" w:gutter="0"/>
          <w:cols w:space="708"/>
        </w:sectPr>
      </w:pPr>
    </w:p>
    <w:p w:rsidR="0078202E" w:rsidRDefault="00FF46AF">
      <w:pPr>
        <w:pStyle w:val="Zkladntext"/>
      </w:pPr>
      <w:r>
        <w:rPr>
          <w:noProof/>
        </w:rPr>
        <w:lastRenderedPageBreak/>
        <w:drawing>
          <wp:anchor distT="0" distB="0" distL="0" distR="0" simplePos="0" relativeHeight="251448320" behindDoc="1" locked="0" layoutInCell="1" allowOverlap="1">
            <wp:simplePos x="0" y="0"/>
            <wp:positionH relativeFrom="page">
              <wp:posOffset>5653271</wp:posOffset>
            </wp:positionH>
            <wp:positionV relativeFrom="page">
              <wp:posOffset>295946</wp:posOffset>
            </wp:positionV>
            <wp:extent cx="1725863" cy="3105916"/>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725863" cy="3105916"/>
                    </a:xfrm>
                    <a:prstGeom prst="rect">
                      <a:avLst/>
                    </a:prstGeom>
                  </pic:spPr>
                </pic:pic>
              </a:graphicData>
            </a:graphic>
          </wp:anchor>
        </w:drawing>
      </w:r>
    </w:p>
    <w:p w:rsidR="0078202E" w:rsidRDefault="0078202E">
      <w:pPr>
        <w:pStyle w:val="Zkladntext"/>
      </w:pPr>
    </w:p>
    <w:p w:rsidR="0078202E" w:rsidRDefault="0078202E">
      <w:pPr>
        <w:pStyle w:val="Zkladntext"/>
      </w:pPr>
    </w:p>
    <w:p w:rsidR="0078202E" w:rsidRDefault="0078202E">
      <w:pPr>
        <w:pStyle w:val="Zkladntext"/>
        <w:spacing w:before="2"/>
        <w:rPr>
          <w:sz w:val="23"/>
        </w:rPr>
      </w:pPr>
    </w:p>
    <w:p w:rsidR="0078202E" w:rsidRDefault="00FF46AF">
      <w:pPr>
        <w:pStyle w:val="Nadpis1"/>
        <w:numPr>
          <w:ilvl w:val="0"/>
          <w:numId w:val="1"/>
        </w:numPr>
        <w:tabs>
          <w:tab w:val="left" w:pos="3536"/>
        </w:tabs>
        <w:ind w:left="3535" w:hanging="246"/>
        <w:jc w:val="left"/>
      </w:pPr>
      <w:r>
        <w:t>Cena a platební</w:t>
      </w:r>
      <w:r>
        <w:rPr>
          <w:spacing w:val="-4"/>
        </w:rPr>
        <w:t xml:space="preserve"> </w:t>
      </w:r>
      <w:r>
        <w:t>podmínky</w:t>
      </w:r>
    </w:p>
    <w:p w:rsidR="0078202E" w:rsidRDefault="00FF46AF">
      <w:pPr>
        <w:pStyle w:val="Odstavecseseznamem"/>
        <w:numPr>
          <w:ilvl w:val="0"/>
          <w:numId w:val="5"/>
        </w:numPr>
        <w:tabs>
          <w:tab w:val="left" w:pos="683"/>
          <w:tab w:val="left" w:pos="3650"/>
        </w:tabs>
        <w:spacing w:before="179"/>
        <w:jc w:val="left"/>
        <w:rPr>
          <w:b/>
          <w:sz w:val="20"/>
        </w:rPr>
      </w:pPr>
      <w:r>
        <w:rPr>
          <w:sz w:val="20"/>
        </w:rPr>
        <w:t>Cena za dílo</w:t>
      </w:r>
      <w:r>
        <w:rPr>
          <w:spacing w:val="-3"/>
          <w:sz w:val="20"/>
        </w:rPr>
        <w:t xml:space="preserve"> </w:t>
      </w:r>
      <w:r>
        <w:rPr>
          <w:sz w:val="20"/>
        </w:rPr>
        <w:t>včetně</w:t>
      </w:r>
      <w:r>
        <w:rPr>
          <w:spacing w:val="-1"/>
          <w:sz w:val="20"/>
        </w:rPr>
        <w:t xml:space="preserve"> </w:t>
      </w:r>
      <w:r>
        <w:rPr>
          <w:sz w:val="20"/>
        </w:rPr>
        <w:t>DPH</w:t>
      </w:r>
      <w:r>
        <w:rPr>
          <w:sz w:val="20"/>
        </w:rPr>
        <w:tab/>
      </w:r>
      <w:r>
        <w:rPr>
          <w:b/>
          <w:sz w:val="20"/>
        </w:rPr>
        <w:t>435 600,-</w:t>
      </w:r>
      <w:r>
        <w:rPr>
          <w:b/>
          <w:spacing w:val="-4"/>
          <w:sz w:val="20"/>
        </w:rPr>
        <w:t xml:space="preserve"> </w:t>
      </w:r>
      <w:r>
        <w:rPr>
          <w:b/>
          <w:sz w:val="20"/>
        </w:rPr>
        <w:t>Kč</w:t>
      </w:r>
    </w:p>
    <w:p w:rsidR="0078202E" w:rsidRDefault="0078202E">
      <w:pPr>
        <w:pStyle w:val="Zkladntext"/>
        <w:spacing w:before="6"/>
        <w:rPr>
          <w:b/>
          <w:sz w:val="22"/>
        </w:rPr>
      </w:pPr>
    </w:p>
    <w:p w:rsidR="0078202E" w:rsidRDefault="00FF46AF">
      <w:pPr>
        <w:tabs>
          <w:tab w:val="left" w:pos="3670"/>
        </w:tabs>
        <w:ind w:left="683"/>
        <w:rPr>
          <w:b/>
          <w:sz w:val="20"/>
        </w:rPr>
      </w:pPr>
      <w:r>
        <w:rPr>
          <w:sz w:val="20"/>
        </w:rPr>
        <w:t>Cena za dílo</w:t>
      </w:r>
      <w:r>
        <w:rPr>
          <w:spacing w:val="-4"/>
          <w:sz w:val="20"/>
        </w:rPr>
        <w:t xml:space="preserve"> </w:t>
      </w:r>
      <w:r>
        <w:rPr>
          <w:sz w:val="20"/>
        </w:rPr>
        <w:t>bez</w:t>
      </w:r>
      <w:r>
        <w:rPr>
          <w:spacing w:val="-1"/>
          <w:sz w:val="20"/>
        </w:rPr>
        <w:t xml:space="preserve"> </w:t>
      </w:r>
      <w:r>
        <w:rPr>
          <w:sz w:val="20"/>
        </w:rPr>
        <w:t>DPH</w:t>
      </w:r>
      <w:r>
        <w:rPr>
          <w:sz w:val="20"/>
        </w:rPr>
        <w:tab/>
      </w:r>
      <w:r>
        <w:rPr>
          <w:b/>
          <w:sz w:val="20"/>
        </w:rPr>
        <w:t>360 000,-</w:t>
      </w:r>
      <w:r>
        <w:rPr>
          <w:b/>
          <w:spacing w:val="-4"/>
          <w:sz w:val="20"/>
        </w:rPr>
        <w:t xml:space="preserve"> </w:t>
      </w:r>
      <w:r>
        <w:rPr>
          <w:b/>
          <w:sz w:val="20"/>
        </w:rPr>
        <w:t>Kč</w:t>
      </w:r>
    </w:p>
    <w:p w:rsidR="0078202E" w:rsidRDefault="0078202E">
      <w:pPr>
        <w:pStyle w:val="Zkladntext"/>
        <w:rPr>
          <w:b/>
          <w:sz w:val="22"/>
        </w:rPr>
      </w:pPr>
    </w:p>
    <w:p w:rsidR="0078202E" w:rsidRDefault="0078202E">
      <w:pPr>
        <w:pStyle w:val="Zkladntext"/>
        <w:spacing w:before="6"/>
        <w:rPr>
          <w:b/>
          <w:sz w:val="28"/>
        </w:rPr>
      </w:pPr>
    </w:p>
    <w:p w:rsidR="0078202E" w:rsidRDefault="00FF46AF">
      <w:pPr>
        <w:pStyle w:val="Odstavecseseznamem"/>
        <w:numPr>
          <w:ilvl w:val="0"/>
          <w:numId w:val="5"/>
        </w:numPr>
        <w:tabs>
          <w:tab w:val="left" w:pos="836"/>
        </w:tabs>
        <w:spacing w:line="254" w:lineRule="auto"/>
        <w:ind w:left="836" w:right="172"/>
        <w:jc w:val="both"/>
        <w:rPr>
          <w:sz w:val="20"/>
        </w:rPr>
      </w:pPr>
      <w:r>
        <w:rPr>
          <w:sz w:val="20"/>
        </w:rPr>
        <w:t>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w:t>
      </w:r>
      <w:r>
        <w:rPr>
          <w:sz w:val="20"/>
        </w:rPr>
        <w:t>ím a dokončením předmětu díla včetně veškerých rizik a vlivů (včetně inflačních) během provádění díla, náklady na opatření podkladů, provozní náklady, pojištění, daně, či jiných nezbytných práva to včetně licenční odměny. Právo vystavit fakturu vzniká zhot</w:t>
      </w:r>
      <w:r>
        <w:rPr>
          <w:sz w:val="20"/>
        </w:rPr>
        <w:t>oviteli dnem podpisu závěrečného předávacího protokolu, který tvoří nedílnou přílohu faktury vystavené zhotovitelem.</w:t>
      </w:r>
    </w:p>
    <w:p w:rsidR="0078202E" w:rsidRDefault="00FF46AF">
      <w:pPr>
        <w:pStyle w:val="Odstavecseseznamem"/>
        <w:numPr>
          <w:ilvl w:val="0"/>
          <w:numId w:val="5"/>
        </w:numPr>
        <w:tabs>
          <w:tab w:val="left" w:pos="836"/>
        </w:tabs>
        <w:spacing w:before="13" w:line="254" w:lineRule="auto"/>
        <w:ind w:left="836" w:right="172"/>
        <w:jc w:val="both"/>
        <w:rPr>
          <w:sz w:val="20"/>
        </w:rPr>
      </w:pPr>
      <w:r>
        <w:rPr>
          <w:sz w:val="20"/>
        </w:rPr>
        <w:t>Cenu je možné změnit pouze v případě, že dojde v průběhu realizace této smlouvy</w:t>
      </w:r>
      <w:r>
        <w:rPr>
          <w:spacing w:val="12"/>
          <w:sz w:val="20"/>
        </w:rPr>
        <w:t xml:space="preserve"> </w:t>
      </w:r>
      <w:r>
        <w:rPr>
          <w:sz w:val="20"/>
        </w:rPr>
        <w:t>ke změnám daňových předpisů upravující výši DPH, o tomto jsou v tomto případě smluvní strany povinny uzavřít dodatek ke smlouvě. Peněžité závazky vyplývající z této smlouvy jsou hrazeny bezhotovostně na účet oprávněné smluvní strany na základě obdržené fak</w:t>
      </w:r>
      <w:r>
        <w:rPr>
          <w:sz w:val="20"/>
        </w:rPr>
        <w:t>tury, není-li dále stanoveno jinak. Smluvní strany se dohodly, že peněžitý závazek je splněn dnem odepsání předmětné částky z účtu povinné smluvní strany ve prospěch účtu oprávněné smluvní</w:t>
      </w:r>
      <w:r>
        <w:rPr>
          <w:spacing w:val="-19"/>
          <w:sz w:val="20"/>
        </w:rPr>
        <w:t xml:space="preserve"> </w:t>
      </w:r>
      <w:r>
        <w:rPr>
          <w:sz w:val="20"/>
        </w:rPr>
        <w:t>strany.</w:t>
      </w:r>
    </w:p>
    <w:p w:rsidR="0078202E" w:rsidRDefault="00FF46AF">
      <w:pPr>
        <w:pStyle w:val="Odstavecseseznamem"/>
        <w:numPr>
          <w:ilvl w:val="0"/>
          <w:numId w:val="5"/>
        </w:numPr>
        <w:tabs>
          <w:tab w:val="left" w:pos="836"/>
        </w:tabs>
        <w:spacing w:before="7" w:line="256" w:lineRule="auto"/>
        <w:ind w:left="836" w:right="172"/>
        <w:jc w:val="both"/>
        <w:rPr>
          <w:sz w:val="20"/>
        </w:rPr>
      </w:pPr>
      <w:r>
        <w:rPr>
          <w:sz w:val="20"/>
        </w:rPr>
        <w:t>Daňový doklad – faktura musí obsahovat kromě lhůty splatnos</w:t>
      </w:r>
      <w:r>
        <w:rPr>
          <w:sz w:val="20"/>
        </w:rPr>
        <w:t>ti, která činí 30 dní ode dne jejich doručení do sídla objednatele náležitosti daňového dokladu dle zákona č. 235/2004 Sb., o dani z přidané hodnoty, ve znění pozdějších předpisů, název veřejné zakázky, které se daný daňový doklad týká, a předávací protoko</w:t>
      </w:r>
      <w:r>
        <w:rPr>
          <w:sz w:val="20"/>
        </w:rPr>
        <w:t>l.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w:t>
      </w:r>
      <w:r>
        <w:rPr>
          <w:sz w:val="20"/>
        </w:rPr>
        <w:t>í, aniž se tak dostane do prodlení se splatností. Lhůta splatnosti počíná běžet znovu od opětovného doručení náležitě doplněného či opraveného dokladu. Připadne-li termín splatnosti na den pracovního volna nebo pracovního klidu, posouvá se termín splatnost</w:t>
      </w:r>
      <w:r>
        <w:rPr>
          <w:sz w:val="20"/>
        </w:rPr>
        <w:t>i na nejbližší následující pracovní den po dni pracovního volna nebo pracovního</w:t>
      </w:r>
      <w:r>
        <w:rPr>
          <w:spacing w:val="-2"/>
          <w:sz w:val="20"/>
        </w:rPr>
        <w:t xml:space="preserve"> </w:t>
      </w:r>
      <w:r>
        <w:rPr>
          <w:sz w:val="20"/>
        </w:rPr>
        <w:t>klidu.</w:t>
      </w:r>
    </w:p>
    <w:p w:rsidR="0078202E" w:rsidRDefault="00FF46AF">
      <w:pPr>
        <w:pStyle w:val="Odstavecseseznamem"/>
        <w:numPr>
          <w:ilvl w:val="0"/>
          <w:numId w:val="5"/>
        </w:numPr>
        <w:tabs>
          <w:tab w:val="left" w:pos="836"/>
        </w:tabs>
        <w:spacing w:line="221" w:lineRule="exact"/>
        <w:ind w:left="836"/>
        <w:jc w:val="both"/>
        <w:rPr>
          <w:sz w:val="20"/>
        </w:rPr>
      </w:pPr>
      <w:r>
        <w:rPr>
          <w:sz w:val="20"/>
        </w:rPr>
        <w:t>Tyto platební podmínky se vztahují i na placení smluvních sankcí (čl. VI. této</w:t>
      </w:r>
      <w:r>
        <w:rPr>
          <w:spacing w:val="-19"/>
          <w:sz w:val="20"/>
        </w:rPr>
        <w:t xml:space="preserve"> </w:t>
      </w:r>
      <w:r>
        <w:rPr>
          <w:sz w:val="20"/>
        </w:rPr>
        <w:t>smlouvy).</w:t>
      </w:r>
    </w:p>
    <w:p w:rsidR="0078202E" w:rsidRDefault="0078202E">
      <w:pPr>
        <w:pStyle w:val="Zkladntext"/>
        <w:rPr>
          <w:sz w:val="22"/>
        </w:rPr>
      </w:pPr>
    </w:p>
    <w:p w:rsidR="0078202E" w:rsidRDefault="0078202E">
      <w:pPr>
        <w:pStyle w:val="Zkladntext"/>
        <w:spacing w:before="6"/>
        <w:rPr>
          <w:sz w:val="28"/>
        </w:rPr>
      </w:pPr>
    </w:p>
    <w:p w:rsidR="0078202E" w:rsidRDefault="00FF46AF">
      <w:pPr>
        <w:pStyle w:val="Nadpis1"/>
        <w:numPr>
          <w:ilvl w:val="0"/>
          <w:numId w:val="1"/>
        </w:numPr>
        <w:tabs>
          <w:tab w:val="left" w:pos="4058"/>
        </w:tabs>
        <w:ind w:left="4057" w:hanging="301"/>
        <w:jc w:val="left"/>
      </w:pPr>
      <w:r>
        <w:t>Smluvní</w:t>
      </w:r>
      <w:r>
        <w:rPr>
          <w:spacing w:val="-2"/>
        </w:rPr>
        <w:t xml:space="preserve"> </w:t>
      </w:r>
      <w:r>
        <w:t>pokuty</w:t>
      </w:r>
    </w:p>
    <w:p w:rsidR="0078202E" w:rsidRDefault="00FF46AF">
      <w:pPr>
        <w:pStyle w:val="Odstavecseseznamem"/>
        <w:numPr>
          <w:ilvl w:val="0"/>
          <w:numId w:val="4"/>
        </w:numPr>
        <w:tabs>
          <w:tab w:val="left" w:pos="681"/>
        </w:tabs>
        <w:spacing w:before="178"/>
        <w:ind w:right="174" w:hanging="142"/>
        <w:jc w:val="both"/>
        <w:rPr>
          <w:sz w:val="20"/>
        </w:rPr>
      </w:pPr>
      <w:r>
        <w:rPr>
          <w:sz w:val="20"/>
        </w:rPr>
        <w:t>Smluvní pokuta za prodlení Zhotovitele s dodáním díla dle čl. I</w:t>
      </w:r>
      <w:r>
        <w:rPr>
          <w:sz w:val="20"/>
        </w:rPr>
        <w:t>V. odst. 1 této smlouvy se sjednává ve výši 0,1% z Ceny díla bez DPH za každý i započatý den</w:t>
      </w:r>
      <w:r>
        <w:rPr>
          <w:spacing w:val="-16"/>
          <w:sz w:val="20"/>
        </w:rPr>
        <w:t xml:space="preserve"> </w:t>
      </w:r>
      <w:r>
        <w:rPr>
          <w:sz w:val="20"/>
        </w:rPr>
        <w:t>prodlení.</w:t>
      </w:r>
    </w:p>
    <w:p w:rsidR="0078202E" w:rsidRDefault="00FF46AF">
      <w:pPr>
        <w:pStyle w:val="Odstavecseseznamem"/>
        <w:numPr>
          <w:ilvl w:val="0"/>
          <w:numId w:val="4"/>
        </w:numPr>
        <w:tabs>
          <w:tab w:val="left" w:pos="634"/>
        </w:tabs>
        <w:ind w:left="400" w:right="174" w:firstLine="0"/>
        <w:jc w:val="both"/>
        <w:rPr>
          <w:sz w:val="20"/>
        </w:rPr>
      </w:pPr>
      <w:r>
        <w:rPr>
          <w:sz w:val="20"/>
        </w:rPr>
        <w:t>Smluvní pokuta za nedodržení podmínek provádění díla dle této smlouvy, pokynů Objednatele či příslušného stavebního úřadu ze strany Zhotovitele se sjedná</w:t>
      </w:r>
      <w:r>
        <w:rPr>
          <w:sz w:val="20"/>
        </w:rPr>
        <w:t>vá ve výši 0,1% z Ceny díla bez DPH za každý jednotlivý případ nedodržení</w:t>
      </w:r>
      <w:r>
        <w:rPr>
          <w:spacing w:val="-6"/>
          <w:sz w:val="20"/>
        </w:rPr>
        <w:t xml:space="preserve"> </w:t>
      </w:r>
      <w:r>
        <w:rPr>
          <w:sz w:val="20"/>
        </w:rPr>
        <w:t>podmínek.</w:t>
      </w:r>
    </w:p>
    <w:p w:rsidR="0078202E" w:rsidRDefault="0078202E">
      <w:pPr>
        <w:pStyle w:val="Zkladntext"/>
        <w:rPr>
          <w:sz w:val="22"/>
        </w:rPr>
      </w:pPr>
    </w:p>
    <w:p w:rsidR="0078202E" w:rsidRDefault="0078202E">
      <w:pPr>
        <w:pStyle w:val="Zkladntext"/>
        <w:rPr>
          <w:sz w:val="22"/>
        </w:rPr>
      </w:pPr>
    </w:p>
    <w:p w:rsidR="0078202E" w:rsidRDefault="00FF46AF">
      <w:pPr>
        <w:pStyle w:val="Nadpis1"/>
        <w:numPr>
          <w:ilvl w:val="0"/>
          <w:numId w:val="1"/>
        </w:numPr>
        <w:tabs>
          <w:tab w:val="left" w:pos="3447"/>
        </w:tabs>
        <w:spacing w:before="182"/>
        <w:ind w:left="3446" w:hanging="357"/>
        <w:jc w:val="left"/>
      </w:pPr>
      <w:r>
        <w:t>Obchodní tajemství, užití</w:t>
      </w:r>
      <w:r>
        <w:rPr>
          <w:spacing w:val="-4"/>
        </w:rPr>
        <w:t xml:space="preserve"> </w:t>
      </w:r>
      <w:r>
        <w:t>díla</w:t>
      </w:r>
    </w:p>
    <w:p w:rsidR="0078202E" w:rsidRDefault="00FF46AF">
      <w:pPr>
        <w:pStyle w:val="Odstavecseseznamem"/>
        <w:numPr>
          <w:ilvl w:val="0"/>
          <w:numId w:val="3"/>
        </w:numPr>
        <w:tabs>
          <w:tab w:val="left" w:pos="836"/>
        </w:tabs>
        <w:spacing w:before="183" w:line="249" w:lineRule="auto"/>
        <w:ind w:right="173"/>
        <w:jc w:val="both"/>
        <w:rPr>
          <w:sz w:val="20"/>
        </w:rPr>
      </w:pPr>
      <w:r>
        <w:rPr>
          <w:sz w:val="20"/>
        </w:rPr>
        <w:t>Objednatel považuje informace a údaje poskytované v souvislosti s plněním této smlouvy za důvěrné. Zhotovitel se zavazuje, že neposkytne jiným fyzickým či právnickým osobám informace o výsledku své činnosti v rozsahu této smlouvy. Dále se zhotovitel zavazu</w:t>
      </w:r>
      <w:r>
        <w:rPr>
          <w:sz w:val="20"/>
        </w:rPr>
        <w:t>je, že bez výslovného písemného souhlasu objednatele nepoužije informace a neposkytne dílo ani podklady předané jako podklad ke zhotovení díla osobám či institucím k jinému účelu než ke splnění této smlouvy (provádění</w:t>
      </w:r>
      <w:r>
        <w:rPr>
          <w:spacing w:val="-5"/>
          <w:sz w:val="20"/>
        </w:rPr>
        <w:t xml:space="preserve"> </w:t>
      </w:r>
      <w:r>
        <w:rPr>
          <w:sz w:val="20"/>
        </w:rPr>
        <w:t>díla).</w:t>
      </w:r>
    </w:p>
    <w:p w:rsidR="0078202E" w:rsidRDefault="00FF46AF">
      <w:pPr>
        <w:pStyle w:val="Odstavecseseznamem"/>
        <w:numPr>
          <w:ilvl w:val="0"/>
          <w:numId w:val="3"/>
        </w:numPr>
        <w:tabs>
          <w:tab w:val="left" w:pos="836"/>
        </w:tabs>
        <w:spacing w:before="5" w:line="249" w:lineRule="auto"/>
        <w:ind w:right="173"/>
        <w:jc w:val="both"/>
        <w:rPr>
          <w:sz w:val="20"/>
        </w:rPr>
      </w:pPr>
      <w:r>
        <w:rPr>
          <w:sz w:val="20"/>
        </w:rPr>
        <w:t xml:space="preserve">Zhotovitel uděluje objednateli </w:t>
      </w:r>
      <w:r>
        <w:rPr>
          <w:sz w:val="20"/>
        </w:rPr>
        <w:t>výhradní, časově ani nikterak jinak omezenou licenci k dílu – vypracovanému předmětu této</w:t>
      </w:r>
      <w:r>
        <w:rPr>
          <w:spacing w:val="-4"/>
          <w:sz w:val="20"/>
        </w:rPr>
        <w:t xml:space="preserve"> </w:t>
      </w:r>
      <w:r>
        <w:rPr>
          <w:sz w:val="20"/>
        </w:rPr>
        <w:t>smlouvy.</w:t>
      </w:r>
    </w:p>
    <w:p w:rsidR="0078202E" w:rsidRDefault="00FF46AF">
      <w:pPr>
        <w:pStyle w:val="Odstavecseseznamem"/>
        <w:numPr>
          <w:ilvl w:val="0"/>
          <w:numId w:val="3"/>
        </w:numPr>
        <w:tabs>
          <w:tab w:val="left" w:pos="836"/>
        </w:tabs>
        <w:spacing w:before="2" w:line="249" w:lineRule="auto"/>
        <w:ind w:right="172"/>
        <w:jc w:val="both"/>
        <w:rPr>
          <w:sz w:val="20"/>
        </w:rPr>
      </w:pPr>
      <w:r>
        <w:rPr>
          <w:sz w:val="20"/>
        </w:rPr>
        <w:t>Smluvní strany prohlašují, že odměna za poskytnutí licence je již obsažena v ceně díla, která je přiměřenou, a tudíž není ve zřejmém nepoměru k zisku z využití licence a k významu předmětu</w:t>
      </w:r>
      <w:r>
        <w:rPr>
          <w:spacing w:val="13"/>
          <w:sz w:val="20"/>
        </w:rPr>
        <w:t xml:space="preserve"> </w:t>
      </w:r>
      <w:r>
        <w:rPr>
          <w:sz w:val="20"/>
        </w:rPr>
        <w:t>licence</w:t>
      </w:r>
      <w:r>
        <w:rPr>
          <w:spacing w:val="14"/>
          <w:sz w:val="20"/>
        </w:rPr>
        <w:t xml:space="preserve"> </w:t>
      </w:r>
      <w:r>
        <w:rPr>
          <w:sz w:val="20"/>
        </w:rPr>
        <w:t>pro</w:t>
      </w:r>
      <w:r>
        <w:rPr>
          <w:spacing w:val="14"/>
          <w:sz w:val="20"/>
        </w:rPr>
        <w:t xml:space="preserve"> </w:t>
      </w:r>
      <w:r>
        <w:rPr>
          <w:sz w:val="20"/>
        </w:rPr>
        <w:t>dosažení</w:t>
      </w:r>
      <w:r>
        <w:rPr>
          <w:spacing w:val="15"/>
          <w:sz w:val="20"/>
        </w:rPr>
        <w:t xml:space="preserve"> </w:t>
      </w:r>
      <w:r>
        <w:rPr>
          <w:sz w:val="20"/>
        </w:rPr>
        <w:t>takového</w:t>
      </w:r>
      <w:r>
        <w:rPr>
          <w:spacing w:val="14"/>
          <w:sz w:val="20"/>
        </w:rPr>
        <w:t xml:space="preserve"> </w:t>
      </w:r>
      <w:r>
        <w:rPr>
          <w:sz w:val="20"/>
        </w:rPr>
        <w:t>zisku,</w:t>
      </w:r>
      <w:r>
        <w:rPr>
          <w:spacing w:val="15"/>
          <w:sz w:val="20"/>
        </w:rPr>
        <w:t xml:space="preserve"> </w:t>
      </w:r>
      <w:r>
        <w:rPr>
          <w:sz w:val="20"/>
        </w:rPr>
        <w:t>na</w:t>
      </w:r>
      <w:r>
        <w:rPr>
          <w:spacing w:val="14"/>
          <w:sz w:val="20"/>
        </w:rPr>
        <w:t xml:space="preserve"> </w:t>
      </w:r>
      <w:r>
        <w:rPr>
          <w:sz w:val="20"/>
        </w:rPr>
        <w:t>základě</w:t>
      </w:r>
      <w:r>
        <w:rPr>
          <w:spacing w:val="14"/>
          <w:sz w:val="20"/>
        </w:rPr>
        <w:t xml:space="preserve"> </w:t>
      </w:r>
      <w:r>
        <w:rPr>
          <w:sz w:val="20"/>
        </w:rPr>
        <w:t>čehož</w:t>
      </w:r>
      <w:r>
        <w:rPr>
          <w:spacing w:val="13"/>
          <w:sz w:val="20"/>
        </w:rPr>
        <w:t xml:space="preserve"> </w:t>
      </w:r>
      <w:r>
        <w:rPr>
          <w:sz w:val="20"/>
        </w:rPr>
        <w:t>není</w:t>
      </w:r>
      <w:r>
        <w:rPr>
          <w:spacing w:val="15"/>
          <w:sz w:val="20"/>
        </w:rPr>
        <w:t xml:space="preserve"> </w:t>
      </w:r>
      <w:r>
        <w:rPr>
          <w:sz w:val="20"/>
        </w:rPr>
        <w:t>dán</w:t>
      </w:r>
      <w:r>
        <w:rPr>
          <w:spacing w:val="14"/>
          <w:sz w:val="20"/>
        </w:rPr>
        <w:t xml:space="preserve"> </w:t>
      </w:r>
      <w:r>
        <w:rPr>
          <w:sz w:val="20"/>
        </w:rPr>
        <w:t>žádn</w:t>
      </w:r>
      <w:r>
        <w:rPr>
          <w:sz w:val="20"/>
        </w:rPr>
        <w:t>ý</w:t>
      </w:r>
      <w:r>
        <w:rPr>
          <w:spacing w:val="14"/>
          <w:sz w:val="20"/>
        </w:rPr>
        <w:t xml:space="preserve"> </w:t>
      </w:r>
      <w:r>
        <w:rPr>
          <w:sz w:val="20"/>
        </w:rPr>
        <w:t>důvod</w:t>
      </w:r>
      <w:r>
        <w:rPr>
          <w:spacing w:val="14"/>
          <w:sz w:val="20"/>
        </w:rPr>
        <w:t xml:space="preserve"> </w:t>
      </w:r>
      <w:r>
        <w:rPr>
          <w:sz w:val="20"/>
        </w:rPr>
        <w:t>pro</w:t>
      </w:r>
    </w:p>
    <w:p w:rsidR="0078202E" w:rsidRDefault="0078202E">
      <w:pPr>
        <w:spacing w:line="249" w:lineRule="auto"/>
        <w:jc w:val="both"/>
        <w:rPr>
          <w:sz w:val="20"/>
        </w:rPr>
        <w:sectPr w:rsidR="0078202E">
          <w:pgSz w:w="11910" w:h="16840"/>
          <w:pgMar w:top="440" w:right="1240" w:bottom="1160" w:left="1300" w:header="0" w:footer="961" w:gutter="0"/>
          <w:cols w:space="708"/>
        </w:sectPr>
      </w:pPr>
    </w:p>
    <w:p w:rsidR="0078202E" w:rsidRDefault="00FF46AF">
      <w:pPr>
        <w:pStyle w:val="Zkladntext"/>
      </w:pPr>
      <w:r>
        <w:rPr>
          <w:noProof/>
        </w:rPr>
        <w:lastRenderedPageBreak/>
        <w:drawing>
          <wp:anchor distT="0" distB="0" distL="0" distR="0" simplePos="0" relativeHeight="251449344" behindDoc="1" locked="0" layoutInCell="1" allowOverlap="1">
            <wp:simplePos x="0" y="0"/>
            <wp:positionH relativeFrom="page">
              <wp:posOffset>5653271</wp:posOffset>
            </wp:positionH>
            <wp:positionV relativeFrom="page">
              <wp:posOffset>295946</wp:posOffset>
            </wp:positionV>
            <wp:extent cx="1725863" cy="3105916"/>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725863" cy="3105916"/>
                    </a:xfrm>
                    <a:prstGeom prst="rect">
                      <a:avLst/>
                    </a:prstGeom>
                  </pic:spPr>
                </pic:pic>
              </a:graphicData>
            </a:graphic>
          </wp:anchor>
        </w:drawing>
      </w:r>
    </w:p>
    <w:p w:rsidR="0078202E" w:rsidRDefault="0078202E">
      <w:pPr>
        <w:pStyle w:val="Zkladntext"/>
      </w:pPr>
    </w:p>
    <w:p w:rsidR="0078202E" w:rsidRDefault="0078202E">
      <w:pPr>
        <w:pStyle w:val="Zkladntext"/>
      </w:pPr>
    </w:p>
    <w:p w:rsidR="0078202E" w:rsidRDefault="0078202E">
      <w:pPr>
        <w:pStyle w:val="Zkladntext"/>
        <w:spacing w:before="9"/>
        <w:rPr>
          <w:sz w:val="15"/>
        </w:rPr>
      </w:pPr>
    </w:p>
    <w:p w:rsidR="0078202E" w:rsidRDefault="00FF46AF">
      <w:pPr>
        <w:pStyle w:val="Zkladntext"/>
        <w:spacing w:before="95"/>
        <w:ind w:left="836"/>
        <w:jc w:val="both"/>
      </w:pPr>
      <w:r>
        <w:t>jakékoliv plnění ze strany objednatele zhotoviteli z titulu poskytnutí výhradní licence.</w:t>
      </w:r>
    </w:p>
    <w:p w:rsidR="0078202E" w:rsidRDefault="00FF46AF">
      <w:pPr>
        <w:pStyle w:val="Odstavecseseznamem"/>
        <w:numPr>
          <w:ilvl w:val="0"/>
          <w:numId w:val="3"/>
        </w:numPr>
        <w:tabs>
          <w:tab w:val="left" w:pos="836"/>
        </w:tabs>
        <w:spacing w:before="10" w:line="249" w:lineRule="auto"/>
        <w:ind w:right="170"/>
        <w:jc w:val="both"/>
        <w:rPr>
          <w:sz w:val="20"/>
        </w:rPr>
      </w:pPr>
      <w:r>
        <w:rPr>
          <w:sz w:val="20"/>
        </w:rPr>
        <w:t>Zhotovitel prohlašuje, že je na základě licence nebo podle příslušných ustanovení autorského zákona, oprávněn v rozsahu potřebném po</w:t>
      </w:r>
      <w:r>
        <w:rPr>
          <w:sz w:val="20"/>
        </w:rPr>
        <w:t>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w:t>
      </w:r>
      <w:r>
        <w:rPr>
          <w:sz w:val="20"/>
        </w:rPr>
        <w:t xml:space="preserve">i po dokončení plnění dle této smlouvy) vůči jeho zaměstnancům anebo vůči spolupracujícím osobám, které by v souvislosti s udělením licence přešly na objednatele, budou uhrazeny zhotovitelem bez přeúčtování objednateli či kompenzace ze strany objednatele. </w:t>
      </w:r>
      <w:r>
        <w:rPr>
          <w:sz w:val="20"/>
        </w:rPr>
        <w:t>V případě, že vyjde najevo, že zhotovitel není oprávněn vykonávat majetková práva k dílům jeho zaměstnanců či spolupracujících osob, půjde o podstatné porušení této smlouvy ze strany</w:t>
      </w:r>
      <w:r>
        <w:rPr>
          <w:spacing w:val="-7"/>
          <w:sz w:val="20"/>
        </w:rPr>
        <w:t xml:space="preserve"> </w:t>
      </w:r>
      <w:r>
        <w:rPr>
          <w:sz w:val="20"/>
        </w:rPr>
        <w:t>zhotovitele.</w:t>
      </w:r>
    </w:p>
    <w:p w:rsidR="0078202E" w:rsidRDefault="0078202E">
      <w:pPr>
        <w:pStyle w:val="Zkladntext"/>
        <w:rPr>
          <w:sz w:val="22"/>
        </w:rPr>
      </w:pPr>
    </w:p>
    <w:p w:rsidR="0078202E" w:rsidRDefault="0078202E">
      <w:pPr>
        <w:pStyle w:val="Zkladntext"/>
        <w:spacing w:before="4"/>
        <w:rPr>
          <w:sz w:val="23"/>
        </w:rPr>
      </w:pPr>
    </w:p>
    <w:p w:rsidR="0078202E" w:rsidRDefault="00FF46AF">
      <w:pPr>
        <w:pStyle w:val="Nadpis1"/>
        <w:numPr>
          <w:ilvl w:val="0"/>
          <w:numId w:val="1"/>
        </w:numPr>
        <w:tabs>
          <w:tab w:val="left" w:pos="3808"/>
        </w:tabs>
        <w:ind w:left="3807" w:hanging="413"/>
        <w:jc w:val="left"/>
      </w:pPr>
      <w:r>
        <w:t>Závěrečná</w:t>
      </w:r>
      <w:r>
        <w:rPr>
          <w:spacing w:val="-3"/>
        </w:rPr>
        <w:t xml:space="preserve"> </w:t>
      </w:r>
      <w:r>
        <w:t>ustanovení</w:t>
      </w:r>
    </w:p>
    <w:p w:rsidR="0078202E" w:rsidRDefault="00FF46AF">
      <w:pPr>
        <w:pStyle w:val="Odstavecseseznamem"/>
        <w:numPr>
          <w:ilvl w:val="0"/>
          <w:numId w:val="2"/>
        </w:numPr>
        <w:tabs>
          <w:tab w:val="left" w:pos="350"/>
        </w:tabs>
        <w:spacing w:before="174"/>
        <w:ind w:right="174" w:firstLine="0"/>
        <w:jc w:val="both"/>
        <w:rPr>
          <w:sz w:val="20"/>
        </w:rPr>
      </w:pPr>
      <w:r>
        <w:rPr>
          <w:sz w:val="20"/>
        </w:rPr>
        <w:t>V případech v této smlouvě výslovně neupravených se budou smluvní strany bezvýjimečně řídit příslušnými ustanoveními ustanovení zák. č. 89/2012 Sb., občanského zákoníku, ve znění pozdějších předpisů a zákonem č. 121/2000 Sb. v platném</w:t>
      </w:r>
      <w:r>
        <w:rPr>
          <w:spacing w:val="-11"/>
          <w:sz w:val="20"/>
        </w:rPr>
        <w:t xml:space="preserve"> </w:t>
      </w:r>
      <w:r>
        <w:rPr>
          <w:sz w:val="20"/>
        </w:rPr>
        <w:t>znění.</w:t>
      </w:r>
    </w:p>
    <w:p w:rsidR="0078202E" w:rsidRDefault="00FF46AF">
      <w:pPr>
        <w:pStyle w:val="Odstavecseseznamem"/>
        <w:numPr>
          <w:ilvl w:val="0"/>
          <w:numId w:val="2"/>
        </w:numPr>
        <w:tabs>
          <w:tab w:val="left" w:pos="398"/>
        </w:tabs>
        <w:spacing w:before="123" w:line="237" w:lineRule="auto"/>
        <w:ind w:right="172" w:firstLine="0"/>
        <w:jc w:val="both"/>
        <w:rPr>
          <w:sz w:val="20"/>
        </w:rPr>
      </w:pPr>
      <w:r>
        <w:rPr>
          <w:sz w:val="20"/>
        </w:rPr>
        <w:t>Smluvní strany</w:t>
      </w:r>
      <w:r>
        <w:rPr>
          <w:sz w:val="20"/>
        </w:rPr>
        <w:t xml:space="preserve"> si podpisem této smlouvy sjednávají (pokud tato smlouva nestanoví jinak), že závazky touto smlouvou založené budou vykládány výhradně podle obsahu této smlouvy, bez přihlédnutí k jakékoli skutečnosti, která nastala a/nebo byla sdělena, jednou stranou druh</w:t>
      </w:r>
      <w:r>
        <w:rPr>
          <w:sz w:val="20"/>
        </w:rPr>
        <w:t>é straně před uzavřením této</w:t>
      </w:r>
      <w:r>
        <w:rPr>
          <w:spacing w:val="-4"/>
          <w:sz w:val="20"/>
        </w:rPr>
        <w:t xml:space="preserve"> </w:t>
      </w:r>
      <w:r>
        <w:rPr>
          <w:sz w:val="20"/>
        </w:rPr>
        <w:t>smlouvy.</w:t>
      </w:r>
    </w:p>
    <w:p w:rsidR="0078202E" w:rsidRDefault="00FF46AF">
      <w:pPr>
        <w:pStyle w:val="Odstavecseseznamem"/>
        <w:numPr>
          <w:ilvl w:val="0"/>
          <w:numId w:val="2"/>
        </w:numPr>
        <w:tabs>
          <w:tab w:val="left" w:pos="364"/>
        </w:tabs>
        <w:spacing w:before="124"/>
        <w:ind w:right="173" w:firstLine="0"/>
        <w:jc w:val="both"/>
        <w:rPr>
          <w:sz w:val="20"/>
        </w:rPr>
      </w:pPr>
      <w:r>
        <w:rPr>
          <w:sz w:val="20"/>
        </w:rPr>
        <w:t>Práva vyplývající z této smlouvy či jejího porušení se promlčují ve lhůtě 15 let ode dne, kdy právo mohlo být uplatněno</w:t>
      </w:r>
      <w:r>
        <w:rPr>
          <w:spacing w:val="-4"/>
          <w:sz w:val="20"/>
        </w:rPr>
        <w:t xml:space="preserve"> </w:t>
      </w:r>
      <w:r>
        <w:rPr>
          <w:sz w:val="20"/>
        </w:rPr>
        <w:t>poprvé.</w:t>
      </w:r>
    </w:p>
    <w:p w:rsidR="0078202E" w:rsidRDefault="00FF46AF">
      <w:pPr>
        <w:pStyle w:val="Odstavecseseznamem"/>
        <w:numPr>
          <w:ilvl w:val="0"/>
          <w:numId w:val="2"/>
        </w:numPr>
        <w:tabs>
          <w:tab w:val="left" w:pos="371"/>
        </w:tabs>
        <w:spacing w:before="121"/>
        <w:ind w:right="170" w:firstLine="0"/>
        <w:jc w:val="both"/>
        <w:rPr>
          <w:sz w:val="20"/>
        </w:rPr>
      </w:pPr>
      <w:r>
        <w:rPr>
          <w:sz w:val="20"/>
        </w:rPr>
        <w:t>Tato smlouva obsahuje úplné ujednání o předmětu smlouvy a všech náležitostech, které smluv</w:t>
      </w:r>
      <w:r>
        <w:rPr>
          <w:sz w:val="20"/>
        </w:rPr>
        <w:t>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w:t>
      </w:r>
      <w:r>
        <w:rPr>
          <w:sz w:val="20"/>
        </w:rPr>
        <w:t>to Smlouvy a nezakládá žádný závazek žádné ze smluvních</w:t>
      </w:r>
      <w:r>
        <w:rPr>
          <w:spacing w:val="-4"/>
          <w:sz w:val="20"/>
        </w:rPr>
        <w:t xml:space="preserve"> </w:t>
      </w:r>
      <w:r>
        <w:rPr>
          <w:sz w:val="20"/>
        </w:rPr>
        <w:t>stran.</w:t>
      </w:r>
    </w:p>
    <w:p w:rsidR="0078202E" w:rsidRDefault="00FF46AF">
      <w:pPr>
        <w:pStyle w:val="Odstavecseseznamem"/>
        <w:numPr>
          <w:ilvl w:val="0"/>
          <w:numId w:val="2"/>
        </w:numPr>
        <w:tabs>
          <w:tab w:val="left" w:pos="403"/>
        </w:tabs>
        <w:spacing w:before="122"/>
        <w:ind w:right="173" w:firstLine="0"/>
        <w:jc w:val="both"/>
        <w:rPr>
          <w:sz w:val="20"/>
        </w:rPr>
      </w:pPr>
      <w:r>
        <w:rPr>
          <w:sz w:val="20"/>
        </w:rPr>
        <w:t>Strany si nepřejí, aby nad rámec výslovných ustanovení této smlouvy byla jakákoliv práva a povinnosti dovozovány z dosavadní či budoucí praxe zavedené mezi stranami či zvyklostí zachovávaných o</w:t>
      </w:r>
      <w:r>
        <w:rPr>
          <w:sz w:val="20"/>
        </w:rPr>
        <w:t>becně či v odvětví týkajícím se předmětu plnění této smlouvy, ledaže je ve smlouvě výslovně sjednáno jinak. Vedle shora uvedeného si strany potvrzují, že si nejsou vědomy žádných dosud mezi nimi zavedených obchodních zvyklostí či</w:t>
      </w:r>
      <w:r>
        <w:rPr>
          <w:spacing w:val="-8"/>
          <w:sz w:val="20"/>
        </w:rPr>
        <w:t xml:space="preserve"> </w:t>
      </w:r>
      <w:r>
        <w:rPr>
          <w:sz w:val="20"/>
        </w:rPr>
        <w:t>praxe.</w:t>
      </w:r>
    </w:p>
    <w:p w:rsidR="0078202E" w:rsidRDefault="00FF46AF">
      <w:pPr>
        <w:pStyle w:val="Odstavecseseznamem"/>
        <w:numPr>
          <w:ilvl w:val="0"/>
          <w:numId w:val="2"/>
        </w:numPr>
        <w:tabs>
          <w:tab w:val="left" w:pos="367"/>
        </w:tabs>
        <w:spacing w:before="117"/>
        <w:ind w:right="172" w:firstLine="0"/>
        <w:jc w:val="both"/>
        <w:rPr>
          <w:sz w:val="20"/>
        </w:rPr>
      </w:pPr>
      <w:r>
        <w:rPr>
          <w:sz w:val="20"/>
        </w:rPr>
        <w:t>Strany si sdělily v</w:t>
      </w:r>
      <w:r>
        <w:rPr>
          <w:sz w:val="20"/>
        </w:rPr>
        <w:t>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w:t>
      </w:r>
      <w:r>
        <w:rPr>
          <w:sz w:val="20"/>
        </w:rPr>
        <w:t>a a povinnosti v souvislosti s jakýmikoliv skutečnostmi, které vyjdou najevo a o kterých neposkytla druhá strana informace při jednání o této smlouvě. Výjimkou budou případy, kdy daná strana úmyslně uvedla druhou stranu ve skutkový omyl ohledně předmětu té</w:t>
      </w:r>
      <w:r>
        <w:rPr>
          <w:sz w:val="20"/>
        </w:rPr>
        <w:t>to smlouvy a případy taxativně stanovené touto</w:t>
      </w:r>
      <w:r>
        <w:rPr>
          <w:spacing w:val="-16"/>
          <w:sz w:val="20"/>
        </w:rPr>
        <w:t xml:space="preserve"> </w:t>
      </w:r>
      <w:r>
        <w:rPr>
          <w:sz w:val="20"/>
        </w:rPr>
        <w:t>smlouvou.</w:t>
      </w:r>
    </w:p>
    <w:p w:rsidR="0078202E" w:rsidRDefault="00FF46AF">
      <w:pPr>
        <w:pStyle w:val="Odstavecseseznamem"/>
        <w:numPr>
          <w:ilvl w:val="0"/>
          <w:numId w:val="2"/>
        </w:numPr>
        <w:tabs>
          <w:tab w:val="left" w:pos="363"/>
        </w:tabs>
        <w:spacing w:before="123"/>
        <w:ind w:right="173" w:firstLine="0"/>
        <w:jc w:val="both"/>
        <w:rPr>
          <w:sz w:val="20"/>
        </w:rPr>
      </w:pPr>
      <w:r>
        <w:rPr>
          <w:sz w:val="20"/>
        </w:rPr>
        <w:t>Pro vyloučení pochybností zhotovitel výslovně potvrzuje, že je podnikatelem, uzavírá tuto smlouvu při svém podnikání, a na tuto smlouvu se tudíž neuplatní ustanovení § 1793 ani § 1796 zákona.         č. 89/2012 Sb., občanského zákoníku, platném</w:t>
      </w:r>
      <w:r>
        <w:rPr>
          <w:spacing w:val="-8"/>
          <w:sz w:val="20"/>
        </w:rPr>
        <w:t xml:space="preserve"> </w:t>
      </w:r>
      <w:r>
        <w:rPr>
          <w:sz w:val="20"/>
        </w:rPr>
        <w:t>znění.</w:t>
      </w:r>
    </w:p>
    <w:p w:rsidR="0078202E" w:rsidRDefault="00FF46AF">
      <w:pPr>
        <w:pStyle w:val="Odstavecseseznamem"/>
        <w:numPr>
          <w:ilvl w:val="0"/>
          <w:numId w:val="2"/>
        </w:numPr>
        <w:tabs>
          <w:tab w:val="left" w:pos="377"/>
        </w:tabs>
        <w:spacing w:before="116"/>
        <w:ind w:right="172" w:firstLine="0"/>
        <w:jc w:val="both"/>
        <w:rPr>
          <w:sz w:val="20"/>
        </w:rPr>
      </w:pPr>
      <w:r>
        <w:rPr>
          <w:sz w:val="20"/>
        </w:rPr>
        <w:t>Zhotovitel na sebe v souladu s ustanovením § 1765 odst. 2 zákona č. 89/2012 Sb., občanského zákoníku, platném znění, přebírá nebezpečí změny okolností. Tímto však nejsou nikterak dotčena práva Smluvních stran upravená v této</w:t>
      </w:r>
      <w:r>
        <w:rPr>
          <w:spacing w:val="-7"/>
          <w:sz w:val="20"/>
        </w:rPr>
        <w:t xml:space="preserve"> </w:t>
      </w:r>
      <w:r>
        <w:rPr>
          <w:sz w:val="20"/>
        </w:rPr>
        <w:t>Smlouvě.</w:t>
      </w:r>
    </w:p>
    <w:p w:rsidR="0078202E" w:rsidRDefault="00FF46AF">
      <w:pPr>
        <w:pStyle w:val="Odstavecseseznamem"/>
        <w:numPr>
          <w:ilvl w:val="0"/>
          <w:numId w:val="2"/>
        </w:numPr>
        <w:tabs>
          <w:tab w:val="left" w:pos="403"/>
        </w:tabs>
        <w:spacing w:before="121"/>
        <w:ind w:right="175" w:firstLine="0"/>
        <w:jc w:val="both"/>
        <w:rPr>
          <w:sz w:val="20"/>
        </w:rPr>
      </w:pPr>
      <w:r>
        <w:rPr>
          <w:sz w:val="20"/>
        </w:rPr>
        <w:t>Tato smlouva nabývá pl</w:t>
      </w:r>
      <w:r>
        <w:rPr>
          <w:sz w:val="20"/>
        </w:rPr>
        <w:t>atnosti podpisy smluvních stran a účinnosti dnem jejího uveřejnění v registru smluv</w:t>
      </w:r>
      <w:r>
        <w:rPr>
          <w:spacing w:val="-3"/>
          <w:sz w:val="20"/>
        </w:rPr>
        <w:t xml:space="preserve"> </w:t>
      </w:r>
      <w:r>
        <w:rPr>
          <w:sz w:val="20"/>
        </w:rPr>
        <w:t>MV.</w:t>
      </w:r>
    </w:p>
    <w:p w:rsidR="0078202E" w:rsidRDefault="00FF46AF">
      <w:pPr>
        <w:pStyle w:val="Odstavecseseznamem"/>
        <w:numPr>
          <w:ilvl w:val="0"/>
          <w:numId w:val="2"/>
        </w:numPr>
        <w:tabs>
          <w:tab w:val="left" w:pos="465"/>
        </w:tabs>
        <w:spacing w:before="121"/>
        <w:ind w:right="174" w:firstLine="0"/>
        <w:jc w:val="both"/>
        <w:rPr>
          <w:sz w:val="20"/>
        </w:rPr>
      </w:pPr>
      <w:r>
        <w:rPr>
          <w:sz w:val="20"/>
        </w:rPr>
        <w:t>Jakákoliv ústní ujednání při provádění díla, která nejsou písemně potvrzena oprávněnými zástupci obou smluvních stran, jsou právně</w:t>
      </w:r>
      <w:r>
        <w:rPr>
          <w:spacing w:val="-6"/>
          <w:sz w:val="20"/>
        </w:rPr>
        <w:t xml:space="preserve"> </w:t>
      </w:r>
      <w:r>
        <w:rPr>
          <w:sz w:val="20"/>
        </w:rPr>
        <w:t>neúčinná.</w:t>
      </w:r>
    </w:p>
    <w:p w:rsidR="0078202E" w:rsidRDefault="00FF46AF">
      <w:pPr>
        <w:pStyle w:val="Odstavecseseznamem"/>
        <w:numPr>
          <w:ilvl w:val="0"/>
          <w:numId w:val="2"/>
        </w:numPr>
        <w:tabs>
          <w:tab w:val="left" w:pos="510"/>
        </w:tabs>
        <w:spacing w:before="121"/>
        <w:ind w:right="173" w:firstLine="0"/>
        <w:jc w:val="both"/>
        <w:rPr>
          <w:sz w:val="20"/>
        </w:rPr>
      </w:pPr>
      <w:r>
        <w:rPr>
          <w:sz w:val="20"/>
        </w:rPr>
        <w:t>Vztahy a spory vzniklé z té</w:t>
      </w:r>
      <w:r>
        <w:rPr>
          <w:sz w:val="20"/>
        </w:rPr>
        <w:t>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w:t>
      </w:r>
      <w:r>
        <w:rPr>
          <w:sz w:val="20"/>
        </w:rPr>
        <w:t>íslušný obecný soud České republiky podle místa sídla</w:t>
      </w:r>
      <w:r>
        <w:rPr>
          <w:spacing w:val="-10"/>
          <w:sz w:val="20"/>
        </w:rPr>
        <w:t xml:space="preserve"> </w:t>
      </w:r>
      <w:r>
        <w:rPr>
          <w:sz w:val="20"/>
        </w:rPr>
        <w:t>objednatele.</w:t>
      </w:r>
    </w:p>
    <w:p w:rsidR="0078202E" w:rsidRDefault="0078202E">
      <w:pPr>
        <w:jc w:val="both"/>
        <w:rPr>
          <w:sz w:val="20"/>
        </w:rPr>
        <w:sectPr w:rsidR="0078202E">
          <w:pgSz w:w="11910" w:h="16840"/>
          <w:pgMar w:top="440" w:right="1240" w:bottom="1160" w:left="1300" w:header="0" w:footer="961" w:gutter="0"/>
          <w:cols w:space="708"/>
        </w:sectPr>
      </w:pPr>
    </w:p>
    <w:p w:rsidR="0078202E" w:rsidRDefault="0078202E">
      <w:pPr>
        <w:pStyle w:val="Zkladntext"/>
      </w:pPr>
    </w:p>
    <w:p w:rsidR="0078202E" w:rsidRDefault="0078202E">
      <w:pPr>
        <w:pStyle w:val="Zkladntext"/>
      </w:pPr>
    </w:p>
    <w:p w:rsidR="0078202E" w:rsidRDefault="0078202E">
      <w:pPr>
        <w:pStyle w:val="Zkladntext"/>
      </w:pPr>
    </w:p>
    <w:p w:rsidR="0078202E" w:rsidRDefault="0078202E">
      <w:pPr>
        <w:pStyle w:val="Zkladntext"/>
        <w:spacing w:before="2"/>
        <w:rPr>
          <w:sz w:val="23"/>
        </w:rPr>
      </w:pPr>
    </w:p>
    <w:p w:rsidR="0078202E" w:rsidRDefault="00FF46AF">
      <w:pPr>
        <w:pStyle w:val="Odstavecseseznamem"/>
        <w:numPr>
          <w:ilvl w:val="0"/>
          <w:numId w:val="2"/>
        </w:numPr>
        <w:tabs>
          <w:tab w:val="left" w:pos="554"/>
        </w:tabs>
        <w:ind w:right="174" w:hanging="1"/>
        <w:jc w:val="both"/>
        <w:rPr>
          <w:sz w:val="20"/>
        </w:rPr>
      </w:pPr>
      <w:r>
        <w:rPr>
          <w:sz w:val="20"/>
        </w:rPr>
        <w:t>Smlouvu lze měnit pouze písemnými dodatky, podepsanými oprávněnými zástupci obou smluvních</w:t>
      </w:r>
      <w:r>
        <w:rPr>
          <w:spacing w:val="-2"/>
          <w:sz w:val="20"/>
        </w:rPr>
        <w:t xml:space="preserve"> </w:t>
      </w:r>
      <w:r>
        <w:rPr>
          <w:sz w:val="20"/>
        </w:rPr>
        <w:t>stran.</w:t>
      </w:r>
    </w:p>
    <w:p w:rsidR="0078202E" w:rsidRDefault="00FF46AF">
      <w:pPr>
        <w:pStyle w:val="Odstavecseseznamem"/>
        <w:numPr>
          <w:ilvl w:val="0"/>
          <w:numId w:val="2"/>
        </w:numPr>
        <w:tabs>
          <w:tab w:val="left" w:pos="546"/>
        </w:tabs>
        <w:spacing w:before="121"/>
        <w:ind w:right="171" w:hanging="1"/>
        <w:jc w:val="both"/>
        <w:rPr>
          <w:sz w:val="20"/>
        </w:rPr>
      </w:pPr>
      <w:r>
        <w:rPr>
          <w:sz w:val="20"/>
        </w:rPr>
        <w:t>Tato smlouva je sepsána jako elektronický dokument opatřený uznávaným</w:t>
      </w:r>
      <w:r>
        <w:rPr>
          <w:sz w:val="20"/>
        </w:rPr>
        <w:t xml:space="preserve"> elektronickým podpisem každé smluvní strany, pokud jedna ze smluvních stran nemá uznávaný elektronický podpis, ve čtyřech listinných vyhotoveních s vlastnoručními podpisy smluvních stran, z nichž každá ze stran obdrží po dvou</w:t>
      </w:r>
      <w:r>
        <w:rPr>
          <w:spacing w:val="-4"/>
          <w:sz w:val="20"/>
        </w:rPr>
        <w:t xml:space="preserve"> </w:t>
      </w:r>
      <w:r>
        <w:rPr>
          <w:sz w:val="20"/>
        </w:rPr>
        <w:t>vyhotoveních.</w:t>
      </w:r>
    </w:p>
    <w:p w:rsidR="0078202E" w:rsidRDefault="00FF46AF">
      <w:pPr>
        <w:pStyle w:val="Odstavecseseznamem"/>
        <w:numPr>
          <w:ilvl w:val="0"/>
          <w:numId w:val="2"/>
        </w:numPr>
        <w:tabs>
          <w:tab w:val="left" w:pos="463"/>
        </w:tabs>
        <w:spacing w:before="124" w:line="237" w:lineRule="auto"/>
        <w:ind w:right="172" w:hanging="1"/>
        <w:jc w:val="both"/>
        <w:rPr>
          <w:sz w:val="20"/>
        </w:rPr>
      </w:pPr>
      <w:r>
        <w:rPr>
          <w:sz w:val="20"/>
        </w:rPr>
        <w:t>Písemnosti mezi stranami této smlouvy, s jejichž obsahem je spojen vznik, změna nebo zánik práv a povinností upravených touto smlouvou (zejména odstoupení od smlouvy či výpověď) se doručují do vlastních</w:t>
      </w:r>
      <w:r>
        <w:rPr>
          <w:spacing w:val="-2"/>
          <w:sz w:val="20"/>
        </w:rPr>
        <w:t xml:space="preserve"> </w:t>
      </w:r>
      <w:r>
        <w:rPr>
          <w:sz w:val="20"/>
        </w:rPr>
        <w:t>rukou.</w:t>
      </w:r>
    </w:p>
    <w:p w:rsidR="0078202E" w:rsidRDefault="00FF46AF">
      <w:pPr>
        <w:pStyle w:val="Odstavecseseznamem"/>
        <w:numPr>
          <w:ilvl w:val="0"/>
          <w:numId w:val="2"/>
        </w:numPr>
        <w:tabs>
          <w:tab w:val="left" w:pos="491"/>
        </w:tabs>
        <w:spacing w:before="121"/>
        <w:ind w:left="117" w:right="174" w:hanging="1"/>
        <w:jc w:val="both"/>
        <w:rPr>
          <w:sz w:val="20"/>
        </w:rPr>
      </w:pPr>
      <w:r>
        <w:rPr>
          <w:sz w:val="20"/>
        </w:rPr>
        <w:t>Tato smlouva zároveň ruší všechna předchozí pí</w:t>
      </w:r>
      <w:r>
        <w:rPr>
          <w:sz w:val="20"/>
        </w:rPr>
        <w:t>semná i ústní ujednání smluvních stran v této věci.</w:t>
      </w:r>
    </w:p>
    <w:p w:rsidR="0078202E" w:rsidRDefault="00FF46AF">
      <w:pPr>
        <w:pStyle w:val="Odstavecseseznamem"/>
        <w:numPr>
          <w:ilvl w:val="0"/>
          <w:numId w:val="2"/>
        </w:numPr>
        <w:tabs>
          <w:tab w:val="left" w:pos="476"/>
        </w:tabs>
        <w:spacing w:before="121"/>
        <w:ind w:left="117" w:right="170" w:hanging="1"/>
        <w:jc w:val="both"/>
        <w:rPr>
          <w:sz w:val="20"/>
        </w:rPr>
      </w:pPr>
      <w:r>
        <w:rPr>
          <w:sz w:val="20"/>
        </w:rPr>
        <w:t>Smluvní strany berou na vědomí, že objednatel je ve smyslu § 2 odst. 1 písm. e) osobou, na níž se vztahuje povinnost uveřejnění smluv v registru smluv ve smyslu zákona č. 340/2015 Sb. v platném znění a be</w:t>
      </w:r>
      <w:r>
        <w:rPr>
          <w:sz w:val="20"/>
        </w:rPr>
        <w:t>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w:t>
      </w:r>
      <w:r>
        <w:rPr>
          <w:sz w:val="20"/>
        </w:rPr>
        <w:t>řed zveřejněním smlouvy v registru smluv znečitelnit. Uveřejnění prostřednictvím registru smluv zajistí objednatel do 15 dnů od uzavření</w:t>
      </w:r>
      <w:r>
        <w:rPr>
          <w:spacing w:val="-2"/>
          <w:sz w:val="20"/>
        </w:rPr>
        <w:t xml:space="preserve"> </w:t>
      </w:r>
      <w:r>
        <w:rPr>
          <w:sz w:val="20"/>
        </w:rPr>
        <w:t>smlouvy.</w:t>
      </w:r>
    </w:p>
    <w:p w:rsidR="0078202E" w:rsidRDefault="0078202E">
      <w:pPr>
        <w:pStyle w:val="Zkladntext"/>
        <w:rPr>
          <w:sz w:val="22"/>
        </w:rPr>
      </w:pPr>
    </w:p>
    <w:p w:rsidR="0078202E" w:rsidRDefault="0078202E">
      <w:pPr>
        <w:pStyle w:val="Zkladntext"/>
        <w:rPr>
          <w:sz w:val="22"/>
        </w:rPr>
      </w:pPr>
    </w:p>
    <w:p w:rsidR="0078202E" w:rsidRDefault="0078202E">
      <w:pPr>
        <w:pStyle w:val="Zkladntext"/>
        <w:rPr>
          <w:sz w:val="22"/>
        </w:rPr>
      </w:pPr>
    </w:p>
    <w:p w:rsidR="0078202E" w:rsidRDefault="00FF46AF">
      <w:pPr>
        <w:pStyle w:val="Zkladntext"/>
        <w:spacing w:before="176"/>
        <w:ind w:left="117"/>
      </w:pPr>
      <w:r>
        <w:t>V Ústí nad Labem, dne</w:t>
      </w:r>
    </w:p>
    <w:p w:rsidR="0078202E" w:rsidRDefault="0078202E">
      <w:pPr>
        <w:pStyle w:val="Zkladntext"/>
        <w:rPr>
          <w:sz w:val="22"/>
        </w:rPr>
      </w:pPr>
    </w:p>
    <w:p w:rsidR="0078202E" w:rsidRDefault="0078202E">
      <w:pPr>
        <w:pStyle w:val="Zkladntext"/>
        <w:spacing w:before="1"/>
        <w:rPr>
          <w:sz w:val="28"/>
        </w:rPr>
      </w:pPr>
    </w:p>
    <w:p w:rsidR="0078202E" w:rsidRDefault="00FF46AF">
      <w:pPr>
        <w:pStyle w:val="Zkladntext"/>
        <w:tabs>
          <w:tab w:val="left" w:pos="5072"/>
        </w:tabs>
        <w:spacing w:line="424" w:lineRule="auto"/>
        <w:ind w:left="116" w:right="1967" w:hanging="1"/>
      </w:pPr>
      <w:r>
        <w:t>Univerzita Jana</w:t>
      </w:r>
      <w:r>
        <w:rPr>
          <w:spacing w:val="-5"/>
        </w:rPr>
        <w:t xml:space="preserve"> </w:t>
      </w:r>
      <w:r>
        <w:t>Evangelisty</w:t>
      </w:r>
      <w:r>
        <w:rPr>
          <w:spacing w:val="-2"/>
        </w:rPr>
        <w:t xml:space="preserve"> </w:t>
      </w:r>
      <w:r>
        <w:t>Purkyně</w:t>
      </w:r>
      <w:r>
        <w:tab/>
      </w:r>
      <w:r>
        <w:rPr>
          <w:color w:val="545454"/>
        </w:rPr>
        <w:t xml:space="preserve">CHVÁLEK ATELIÉR s.r.o. </w:t>
      </w:r>
      <w:r>
        <w:t>v Ústí nad</w:t>
      </w:r>
      <w:r>
        <w:rPr>
          <w:spacing w:val="-3"/>
        </w:rPr>
        <w:t xml:space="preserve"> </w:t>
      </w:r>
      <w:r>
        <w:t>Labem</w:t>
      </w:r>
    </w:p>
    <w:p w:rsidR="0078202E" w:rsidRDefault="0078202E">
      <w:pPr>
        <w:pStyle w:val="Zkladntext"/>
      </w:pPr>
    </w:p>
    <w:p w:rsidR="0078202E" w:rsidRDefault="0078202E">
      <w:pPr>
        <w:pStyle w:val="Zkladntext"/>
      </w:pPr>
    </w:p>
    <w:p w:rsidR="0078202E" w:rsidRDefault="0078202E">
      <w:pPr>
        <w:pStyle w:val="Zkladntext"/>
        <w:spacing w:before="10"/>
        <w:rPr>
          <w:sz w:val="21"/>
        </w:rPr>
      </w:pPr>
    </w:p>
    <w:p w:rsidR="0078202E" w:rsidRDefault="0078202E">
      <w:pPr>
        <w:rPr>
          <w:sz w:val="21"/>
        </w:rPr>
        <w:sectPr w:rsidR="0078202E">
          <w:pgSz w:w="11910" w:h="16840"/>
          <w:pgMar w:top="440" w:right="1240" w:bottom="1160" w:left="1300" w:header="0" w:footer="961" w:gutter="0"/>
          <w:cols w:space="708"/>
        </w:sectPr>
      </w:pPr>
    </w:p>
    <w:p w:rsidR="0078202E" w:rsidRDefault="0078202E">
      <w:pPr>
        <w:spacing w:line="120" w:lineRule="exact"/>
        <w:rPr>
          <w:rFonts w:ascii="Calibri"/>
          <w:sz w:val="10"/>
        </w:rPr>
        <w:sectPr w:rsidR="0078202E">
          <w:type w:val="continuous"/>
          <w:pgSz w:w="11910" w:h="16840"/>
          <w:pgMar w:top="440" w:right="1240" w:bottom="1160" w:left="1300" w:header="708" w:footer="708" w:gutter="0"/>
          <w:cols w:num="2" w:space="708" w:equalWidth="0">
            <w:col w:w="7007" w:space="40"/>
            <w:col w:w="2323"/>
          </w:cols>
        </w:sectPr>
      </w:pPr>
    </w:p>
    <w:p w:rsidR="0078202E" w:rsidRDefault="00FF46AF">
      <w:pPr>
        <w:pStyle w:val="Zkladntext"/>
        <w:tabs>
          <w:tab w:val="left" w:pos="5060"/>
        </w:tabs>
        <w:spacing w:before="77"/>
        <w:ind w:left="116"/>
      </w:pPr>
      <w:r>
        <w:rPr>
          <w:noProof/>
        </w:rPr>
        <w:drawing>
          <wp:anchor distT="0" distB="0" distL="0" distR="0" simplePos="0" relativeHeight="251450368" behindDoc="1" locked="0" layoutInCell="1" allowOverlap="1">
            <wp:simplePos x="0" y="0"/>
            <wp:positionH relativeFrom="page">
              <wp:posOffset>5653271</wp:posOffset>
            </wp:positionH>
            <wp:positionV relativeFrom="page">
              <wp:posOffset>295946</wp:posOffset>
            </wp:positionV>
            <wp:extent cx="1725863" cy="3105916"/>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725863" cy="3105916"/>
                    </a:xfrm>
                    <a:prstGeom prst="rect">
                      <a:avLst/>
                    </a:prstGeom>
                  </pic:spPr>
                </pic:pic>
              </a:graphicData>
            </a:graphic>
          </wp:anchor>
        </w:drawing>
      </w:r>
      <w:r>
        <w:t>……………………………………………………</w:t>
      </w:r>
      <w:r>
        <w:tab/>
        <w:t>……………………………………………..</w:t>
      </w:r>
    </w:p>
    <w:p w:rsidR="0078202E" w:rsidRDefault="0078202E">
      <w:pPr>
        <w:pStyle w:val="Zkladntext"/>
        <w:rPr>
          <w:sz w:val="22"/>
        </w:rPr>
      </w:pPr>
    </w:p>
    <w:p w:rsidR="0078202E" w:rsidRDefault="00FF46AF">
      <w:pPr>
        <w:pStyle w:val="Zkladntext"/>
        <w:tabs>
          <w:tab w:val="left" w:pos="5195"/>
        </w:tabs>
        <w:spacing w:before="170"/>
        <w:ind w:left="394"/>
      </w:pPr>
      <w:r>
        <w:t>RNDr. Jaroslav Koutský,</w:t>
      </w:r>
      <w:r>
        <w:rPr>
          <w:spacing w:val="-8"/>
        </w:rPr>
        <w:t xml:space="preserve"> </w:t>
      </w:r>
      <w:r>
        <w:t>Ph.</w:t>
      </w:r>
      <w:r>
        <w:t>D.,</w:t>
      </w:r>
      <w:r>
        <w:rPr>
          <w:spacing w:val="-2"/>
        </w:rPr>
        <w:t xml:space="preserve"> </w:t>
      </w:r>
      <w:r>
        <w:t>rektor</w:t>
      </w:r>
      <w:r>
        <w:tab/>
        <w:t>Ing. arch. Martin Chválek, MBA,</w:t>
      </w:r>
      <w:r>
        <w:rPr>
          <w:spacing w:val="-7"/>
        </w:rPr>
        <w:t xml:space="preserve"> </w:t>
      </w:r>
      <w:r>
        <w:t>jednatel</w:t>
      </w:r>
    </w:p>
    <w:sectPr w:rsidR="0078202E">
      <w:type w:val="continuous"/>
      <w:pgSz w:w="11910" w:h="16840"/>
      <w:pgMar w:top="440" w:right="1240" w:bottom="116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AF" w:rsidRDefault="00FF46AF">
      <w:r>
        <w:separator/>
      </w:r>
    </w:p>
  </w:endnote>
  <w:endnote w:type="continuationSeparator" w:id="0">
    <w:p w:rsidR="00FF46AF" w:rsidRDefault="00FF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02E" w:rsidRDefault="00DC1616">
    <w:pPr>
      <w:pStyle w:val="Zkladn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3467735</wp:posOffset>
              </wp:positionH>
              <wp:positionV relativeFrom="page">
                <wp:posOffset>9942195</wp:posOffset>
              </wp:positionV>
              <wp:extent cx="623570"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02E" w:rsidRDefault="00FF46AF">
                          <w:pPr>
                            <w:spacing w:before="13"/>
                            <w:ind w:left="20"/>
                            <w:rPr>
                              <w:b/>
                              <w:sz w:val="16"/>
                            </w:rPr>
                          </w:pPr>
                          <w:r>
                            <w:rPr>
                              <w:sz w:val="16"/>
                            </w:rPr>
                            <w:t xml:space="preserve">Stránka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z </w:t>
                          </w:r>
                          <w:r>
                            <w:rPr>
                              <w:b/>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3.05pt;margin-top:782.85pt;width:49.1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S8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" filled="f" stroked="f">
              <v:textbox inset="0,0,0,0">
                <w:txbxContent>
                  <w:p w:rsidR="0078202E" w:rsidRDefault="00FF46AF">
                    <w:pPr>
                      <w:spacing w:before="13"/>
                      <w:ind w:left="20"/>
                      <w:rPr>
                        <w:b/>
                        <w:sz w:val="16"/>
                      </w:rPr>
                    </w:pPr>
                    <w:r>
                      <w:rPr>
                        <w:sz w:val="16"/>
                      </w:rPr>
                      <w:t xml:space="preserve">Stránka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z </w:t>
                    </w:r>
                    <w:r>
                      <w:rPr>
                        <w:b/>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AF" w:rsidRDefault="00FF46AF">
      <w:r>
        <w:separator/>
      </w:r>
    </w:p>
  </w:footnote>
  <w:footnote w:type="continuationSeparator" w:id="0">
    <w:p w:rsidR="00FF46AF" w:rsidRDefault="00FF4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1CB"/>
    <w:multiLevelType w:val="hybridMultilevel"/>
    <w:tmpl w:val="5FD6F90C"/>
    <w:lvl w:ilvl="0" w:tplc="C3BEE4E6">
      <w:start w:val="1"/>
      <w:numFmt w:val="decimal"/>
      <w:lvlText w:val="%1."/>
      <w:lvlJc w:val="left"/>
      <w:pPr>
        <w:ind w:left="836" w:hanging="360"/>
        <w:jc w:val="left"/>
      </w:pPr>
      <w:rPr>
        <w:rFonts w:ascii="Arial" w:eastAsia="Arial" w:hAnsi="Arial" w:cs="Arial" w:hint="default"/>
        <w:spacing w:val="-1"/>
        <w:w w:val="100"/>
        <w:sz w:val="20"/>
        <w:szCs w:val="20"/>
      </w:rPr>
    </w:lvl>
    <w:lvl w:ilvl="1" w:tplc="1090DB88">
      <w:numFmt w:val="bullet"/>
      <w:lvlText w:val="•"/>
      <w:lvlJc w:val="left"/>
      <w:pPr>
        <w:ind w:left="1692" w:hanging="360"/>
      </w:pPr>
      <w:rPr>
        <w:rFonts w:hint="default"/>
      </w:rPr>
    </w:lvl>
    <w:lvl w:ilvl="2" w:tplc="8F647878">
      <w:numFmt w:val="bullet"/>
      <w:lvlText w:val="•"/>
      <w:lvlJc w:val="left"/>
      <w:pPr>
        <w:ind w:left="2544" w:hanging="360"/>
      </w:pPr>
      <w:rPr>
        <w:rFonts w:hint="default"/>
      </w:rPr>
    </w:lvl>
    <w:lvl w:ilvl="3" w:tplc="0D749CC0">
      <w:numFmt w:val="bullet"/>
      <w:lvlText w:val="•"/>
      <w:lvlJc w:val="left"/>
      <w:pPr>
        <w:ind w:left="3397" w:hanging="360"/>
      </w:pPr>
      <w:rPr>
        <w:rFonts w:hint="default"/>
      </w:rPr>
    </w:lvl>
    <w:lvl w:ilvl="4" w:tplc="1988D786">
      <w:numFmt w:val="bullet"/>
      <w:lvlText w:val="•"/>
      <w:lvlJc w:val="left"/>
      <w:pPr>
        <w:ind w:left="4249" w:hanging="360"/>
      </w:pPr>
      <w:rPr>
        <w:rFonts w:hint="default"/>
      </w:rPr>
    </w:lvl>
    <w:lvl w:ilvl="5" w:tplc="DDA0F2F0">
      <w:numFmt w:val="bullet"/>
      <w:lvlText w:val="•"/>
      <w:lvlJc w:val="left"/>
      <w:pPr>
        <w:ind w:left="5102" w:hanging="360"/>
      </w:pPr>
      <w:rPr>
        <w:rFonts w:hint="default"/>
      </w:rPr>
    </w:lvl>
    <w:lvl w:ilvl="6" w:tplc="9C2E0774">
      <w:numFmt w:val="bullet"/>
      <w:lvlText w:val="•"/>
      <w:lvlJc w:val="left"/>
      <w:pPr>
        <w:ind w:left="5954" w:hanging="360"/>
      </w:pPr>
      <w:rPr>
        <w:rFonts w:hint="default"/>
      </w:rPr>
    </w:lvl>
    <w:lvl w:ilvl="7" w:tplc="6E529F36">
      <w:numFmt w:val="bullet"/>
      <w:lvlText w:val="•"/>
      <w:lvlJc w:val="left"/>
      <w:pPr>
        <w:ind w:left="6806" w:hanging="360"/>
      </w:pPr>
      <w:rPr>
        <w:rFonts w:hint="default"/>
      </w:rPr>
    </w:lvl>
    <w:lvl w:ilvl="8" w:tplc="5CEA1B68">
      <w:numFmt w:val="bullet"/>
      <w:lvlText w:val="•"/>
      <w:lvlJc w:val="left"/>
      <w:pPr>
        <w:ind w:left="7659" w:hanging="360"/>
      </w:pPr>
      <w:rPr>
        <w:rFonts w:hint="default"/>
      </w:rPr>
    </w:lvl>
  </w:abstractNum>
  <w:abstractNum w:abstractNumId="1" w15:restartNumberingAfterBreak="0">
    <w:nsid w:val="0C235718"/>
    <w:multiLevelType w:val="hybridMultilevel"/>
    <w:tmpl w:val="D93A4868"/>
    <w:lvl w:ilvl="0" w:tplc="522A683A">
      <w:start w:val="1"/>
      <w:numFmt w:val="upperRoman"/>
      <w:lvlText w:val="%1."/>
      <w:lvlJc w:val="left"/>
      <w:pPr>
        <w:ind w:left="4224" w:hanging="167"/>
        <w:jc w:val="right"/>
      </w:pPr>
      <w:rPr>
        <w:rFonts w:ascii="Arial" w:eastAsia="Arial" w:hAnsi="Arial" w:cs="Arial" w:hint="default"/>
        <w:b/>
        <w:bCs/>
        <w:spacing w:val="-1"/>
        <w:w w:val="100"/>
        <w:sz w:val="20"/>
        <w:szCs w:val="20"/>
      </w:rPr>
    </w:lvl>
    <w:lvl w:ilvl="1" w:tplc="E12E4F80">
      <w:numFmt w:val="bullet"/>
      <w:lvlText w:val="•"/>
      <w:lvlJc w:val="left"/>
      <w:pPr>
        <w:ind w:left="4734" w:hanging="167"/>
      </w:pPr>
      <w:rPr>
        <w:rFonts w:hint="default"/>
      </w:rPr>
    </w:lvl>
    <w:lvl w:ilvl="2" w:tplc="43AA4044">
      <w:numFmt w:val="bullet"/>
      <w:lvlText w:val="•"/>
      <w:lvlJc w:val="left"/>
      <w:pPr>
        <w:ind w:left="5248" w:hanging="167"/>
      </w:pPr>
      <w:rPr>
        <w:rFonts w:hint="default"/>
      </w:rPr>
    </w:lvl>
    <w:lvl w:ilvl="3" w:tplc="03784BBE">
      <w:numFmt w:val="bullet"/>
      <w:lvlText w:val="•"/>
      <w:lvlJc w:val="left"/>
      <w:pPr>
        <w:ind w:left="5763" w:hanging="167"/>
      </w:pPr>
      <w:rPr>
        <w:rFonts w:hint="default"/>
      </w:rPr>
    </w:lvl>
    <w:lvl w:ilvl="4" w:tplc="28B8A014">
      <w:numFmt w:val="bullet"/>
      <w:lvlText w:val="•"/>
      <w:lvlJc w:val="left"/>
      <w:pPr>
        <w:ind w:left="6277" w:hanging="167"/>
      </w:pPr>
      <w:rPr>
        <w:rFonts w:hint="default"/>
      </w:rPr>
    </w:lvl>
    <w:lvl w:ilvl="5" w:tplc="9ED4DC24">
      <w:numFmt w:val="bullet"/>
      <w:lvlText w:val="•"/>
      <w:lvlJc w:val="left"/>
      <w:pPr>
        <w:ind w:left="6792" w:hanging="167"/>
      </w:pPr>
      <w:rPr>
        <w:rFonts w:hint="default"/>
      </w:rPr>
    </w:lvl>
    <w:lvl w:ilvl="6" w:tplc="E230E696">
      <w:numFmt w:val="bullet"/>
      <w:lvlText w:val="•"/>
      <w:lvlJc w:val="left"/>
      <w:pPr>
        <w:ind w:left="7306" w:hanging="167"/>
      </w:pPr>
      <w:rPr>
        <w:rFonts w:hint="default"/>
      </w:rPr>
    </w:lvl>
    <w:lvl w:ilvl="7" w:tplc="CC3215A4">
      <w:numFmt w:val="bullet"/>
      <w:lvlText w:val="•"/>
      <w:lvlJc w:val="left"/>
      <w:pPr>
        <w:ind w:left="7820" w:hanging="167"/>
      </w:pPr>
      <w:rPr>
        <w:rFonts w:hint="default"/>
      </w:rPr>
    </w:lvl>
    <w:lvl w:ilvl="8" w:tplc="886615A2">
      <w:numFmt w:val="bullet"/>
      <w:lvlText w:val="•"/>
      <w:lvlJc w:val="left"/>
      <w:pPr>
        <w:ind w:left="8335" w:hanging="167"/>
      </w:pPr>
      <w:rPr>
        <w:rFonts w:hint="default"/>
      </w:rPr>
    </w:lvl>
  </w:abstractNum>
  <w:abstractNum w:abstractNumId="2" w15:restartNumberingAfterBreak="0">
    <w:nsid w:val="15DB2DFE"/>
    <w:multiLevelType w:val="hybridMultilevel"/>
    <w:tmpl w:val="646020A0"/>
    <w:lvl w:ilvl="0" w:tplc="E678073A">
      <w:start w:val="1"/>
      <w:numFmt w:val="decimal"/>
      <w:lvlText w:val="%1)"/>
      <w:lvlJc w:val="left"/>
      <w:pPr>
        <w:ind w:left="116" w:hanging="258"/>
        <w:jc w:val="left"/>
      </w:pPr>
      <w:rPr>
        <w:rFonts w:ascii="Arial" w:eastAsia="Arial" w:hAnsi="Arial" w:cs="Arial" w:hint="default"/>
        <w:spacing w:val="-1"/>
        <w:w w:val="100"/>
        <w:sz w:val="20"/>
        <w:szCs w:val="20"/>
      </w:rPr>
    </w:lvl>
    <w:lvl w:ilvl="1" w:tplc="9FD097A0">
      <w:numFmt w:val="bullet"/>
      <w:lvlText w:val="•"/>
      <w:lvlJc w:val="left"/>
      <w:pPr>
        <w:ind w:left="1044" w:hanging="258"/>
      </w:pPr>
      <w:rPr>
        <w:rFonts w:hint="default"/>
      </w:rPr>
    </w:lvl>
    <w:lvl w:ilvl="2" w:tplc="45B0EC34">
      <w:numFmt w:val="bullet"/>
      <w:lvlText w:val="•"/>
      <w:lvlJc w:val="left"/>
      <w:pPr>
        <w:ind w:left="1968" w:hanging="258"/>
      </w:pPr>
      <w:rPr>
        <w:rFonts w:hint="default"/>
      </w:rPr>
    </w:lvl>
    <w:lvl w:ilvl="3" w:tplc="17D23FB6">
      <w:numFmt w:val="bullet"/>
      <w:lvlText w:val="•"/>
      <w:lvlJc w:val="left"/>
      <w:pPr>
        <w:ind w:left="2893" w:hanging="258"/>
      </w:pPr>
      <w:rPr>
        <w:rFonts w:hint="default"/>
      </w:rPr>
    </w:lvl>
    <w:lvl w:ilvl="4" w:tplc="833E610A">
      <w:numFmt w:val="bullet"/>
      <w:lvlText w:val="•"/>
      <w:lvlJc w:val="left"/>
      <w:pPr>
        <w:ind w:left="3817" w:hanging="258"/>
      </w:pPr>
      <w:rPr>
        <w:rFonts w:hint="default"/>
      </w:rPr>
    </w:lvl>
    <w:lvl w:ilvl="5" w:tplc="41220BC4">
      <w:numFmt w:val="bullet"/>
      <w:lvlText w:val="•"/>
      <w:lvlJc w:val="left"/>
      <w:pPr>
        <w:ind w:left="4742" w:hanging="258"/>
      </w:pPr>
      <w:rPr>
        <w:rFonts w:hint="default"/>
      </w:rPr>
    </w:lvl>
    <w:lvl w:ilvl="6" w:tplc="D92E7D7C">
      <w:numFmt w:val="bullet"/>
      <w:lvlText w:val="•"/>
      <w:lvlJc w:val="left"/>
      <w:pPr>
        <w:ind w:left="5666" w:hanging="258"/>
      </w:pPr>
      <w:rPr>
        <w:rFonts w:hint="default"/>
      </w:rPr>
    </w:lvl>
    <w:lvl w:ilvl="7" w:tplc="8E605FA4">
      <w:numFmt w:val="bullet"/>
      <w:lvlText w:val="•"/>
      <w:lvlJc w:val="left"/>
      <w:pPr>
        <w:ind w:left="6590" w:hanging="258"/>
      </w:pPr>
      <w:rPr>
        <w:rFonts w:hint="default"/>
      </w:rPr>
    </w:lvl>
    <w:lvl w:ilvl="8" w:tplc="86120790">
      <w:numFmt w:val="bullet"/>
      <w:lvlText w:val="•"/>
      <w:lvlJc w:val="left"/>
      <w:pPr>
        <w:ind w:left="7515" w:hanging="258"/>
      </w:pPr>
      <w:rPr>
        <w:rFonts w:hint="default"/>
      </w:rPr>
    </w:lvl>
  </w:abstractNum>
  <w:abstractNum w:abstractNumId="3" w15:restartNumberingAfterBreak="0">
    <w:nsid w:val="35914401"/>
    <w:multiLevelType w:val="hybridMultilevel"/>
    <w:tmpl w:val="51DAB0C2"/>
    <w:lvl w:ilvl="0" w:tplc="9E0A842C">
      <w:start w:val="1"/>
      <w:numFmt w:val="decimal"/>
      <w:lvlText w:val="%1)"/>
      <w:lvlJc w:val="left"/>
      <w:pPr>
        <w:ind w:left="116" w:hanging="234"/>
        <w:jc w:val="left"/>
      </w:pPr>
      <w:rPr>
        <w:rFonts w:ascii="Arial" w:eastAsia="Arial" w:hAnsi="Arial" w:cs="Arial" w:hint="default"/>
        <w:spacing w:val="-1"/>
        <w:w w:val="100"/>
        <w:sz w:val="20"/>
        <w:szCs w:val="20"/>
      </w:rPr>
    </w:lvl>
    <w:lvl w:ilvl="1" w:tplc="195431C6">
      <w:numFmt w:val="bullet"/>
      <w:lvlText w:val="•"/>
      <w:lvlJc w:val="left"/>
      <w:pPr>
        <w:ind w:left="1044" w:hanging="234"/>
      </w:pPr>
      <w:rPr>
        <w:rFonts w:hint="default"/>
      </w:rPr>
    </w:lvl>
    <w:lvl w:ilvl="2" w:tplc="E82CA530">
      <w:numFmt w:val="bullet"/>
      <w:lvlText w:val="•"/>
      <w:lvlJc w:val="left"/>
      <w:pPr>
        <w:ind w:left="1968" w:hanging="234"/>
      </w:pPr>
      <w:rPr>
        <w:rFonts w:hint="default"/>
      </w:rPr>
    </w:lvl>
    <w:lvl w:ilvl="3" w:tplc="BF408FF6">
      <w:numFmt w:val="bullet"/>
      <w:lvlText w:val="•"/>
      <w:lvlJc w:val="left"/>
      <w:pPr>
        <w:ind w:left="2893" w:hanging="234"/>
      </w:pPr>
      <w:rPr>
        <w:rFonts w:hint="default"/>
      </w:rPr>
    </w:lvl>
    <w:lvl w:ilvl="4" w:tplc="6A523C44">
      <w:numFmt w:val="bullet"/>
      <w:lvlText w:val="•"/>
      <w:lvlJc w:val="left"/>
      <w:pPr>
        <w:ind w:left="3817" w:hanging="234"/>
      </w:pPr>
      <w:rPr>
        <w:rFonts w:hint="default"/>
      </w:rPr>
    </w:lvl>
    <w:lvl w:ilvl="5" w:tplc="611A96A2">
      <w:numFmt w:val="bullet"/>
      <w:lvlText w:val="•"/>
      <w:lvlJc w:val="left"/>
      <w:pPr>
        <w:ind w:left="4742" w:hanging="234"/>
      </w:pPr>
      <w:rPr>
        <w:rFonts w:hint="default"/>
      </w:rPr>
    </w:lvl>
    <w:lvl w:ilvl="6" w:tplc="4534650E">
      <w:numFmt w:val="bullet"/>
      <w:lvlText w:val="•"/>
      <w:lvlJc w:val="left"/>
      <w:pPr>
        <w:ind w:left="5666" w:hanging="234"/>
      </w:pPr>
      <w:rPr>
        <w:rFonts w:hint="default"/>
      </w:rPr>
    </w:lvl>
    <w:lvl w:ilvl="7" w:tplc="30E2D95E">
      <w:numFmt w:val="bullet"/>
      <w:lvlText w:val="•"/>
      <w:lvlJc w:val="left"/>
      <w:pPr>
        <w:ind w:left="6590" w:hanging="234"/>
      </w:pPr>
      <w:rPr>
        <w:rFonts w:hint="default"/>
      </w:rPr>
    </w:lvl>
    <w:lvl w:ilvl="8" w:tplc="7332BA20">
      <w:numFmt w:val="bullet"/>
      <w:lvlText w:val="•"/>
      <w:lvlJc w:val="left"/>
      <w:pPr>
        <w:ind w:left="7515" w:hanging="234"/>
      </w:pPr>
      <w:rPr>
        <w:rFonts w:hint="default"/>
      </w:rPr>
    </w:lvl>
  </w:abstractNum>
  <w:abstractNum w:abstractNumId="4" w15:restartNumberingAfterBreak="0">
    <w:nsid w:val="3A7961E3"/>
    <w:multiLevelType w:val="hybridMultilevel"/>
    <w:tmpl w:val="FDCAC0FA"/>
    <w:lvl w:ilvl="0" w:tplc="BD447918">
      <w:start w:val="1"/>
      <w:numFmt w:val="decimal"/>
      <w:lvlText w:val="%1)"/>
      <w:lvlJc w:val="left"/>
      <w:pPr>
        <w:ind w:left="116" w:hanging="234"/>
        <w:jc w:val="left"/>
      </w:pPr>
      <w:rPr>
        <w:rFonts w:ascii="Arial" w:eastAsia="Arial" w:hAnsi="Arial" w:cs="Arial" w:hint="default"/>
        <w:spacing w:val="-1"/>
        <w:w w:val="100"/>
        <w:sz w:val="20"/>
        <w:szCs w:val="20"/>
      </w:rPr>
    </w:lvl>
    <w:lvl w:ilvl="1" w:tplc="F27E7108">
      <w:numFmt w:val="bullet"/>
      <w:lvlText w:val="•"/>
      <w:lvlJc w:val="left"/>
      <w:pPr>
        <w:ind w:left="1044" w:hanging="234"/>
      </w:pPr>
      <w:rPr>
        <w:rFonts w:hint="default"/>
      </w:rPr>
    </w:lvl>
    <w:lvl w:ilvl="2" w:tplc="D7264370">
      <w:numFmt w:val="bullet"/>
      <w:lvlText w:val="•"/>
      <w:lvlJc w:val="left"/>
      <w:pPr>
        <w:ind w:left="1968" w:hanging="234"/>
      </w:pPr>
      <w:rPr>
        <w:rFonts w:hint="default"/>
      </w:rPr>
    </w:lvl>
    <w:lvl w:ilvl="3" w:tplc="ACE207B6">
      <w:numFmt w:val="bullet"/>
      <w:lvlText w:val="•"/>
      <w:lvlJc w:val="left"/>
      <w:pPr>
        <w:ind w:left="2893" w:hanging="234"/>
      </w:pPr>
      <w:rPr>
        <w:rFonts w:hint="default"/>
      </w:rPr>
    </w:lvl>
    <w:lvl w:ilvl="4" w:tplc="5622AC14">
      <w:numFmt w:val="bullet"/>
      <w:lvlText w:val="•"/>
      <w:lvlJc w:val="left"/>
      <w:pPr>
        <w:ind w:left="3817" w:hanging="234"/>
      </w:pPr>
      <w:rPr>
        <w:rFonts w:hint="default"/>
      </w:rPr>
    </w:lvl>
    <w:lvl w:ilvl="5" w:tplc="F4502F9A">
      <w:numFmt w:val="bullet"/>
      <w:lvlText w:val="•"/>
      <w:lvlJc w:val="left"/>
      <w:pPr>
        <w:ind w:left="4742" w:hanging="234"/>
      </w:pPr>
      <w:rPr>
        <w:rFonts w:hint="default"/>
      </w:rPr>
    </w:lvl>
    <w:lvl w:ilvl="6" w:tplc="88BC163E">
      <w:numFmt w:val="bullet"/>
      <w:lvlText w:val="•"/>
      <w:lvlJc w:val="left"/>
      <w:pPr>
        <w:ind w:left="5666" w:hanging="234"/>
      </w:pPr>
      <w:rPr>
        <w:rFonts w:hint="default"/>
      </w:rPr>
    </w:lvl>
    <w:lvl w:ilvl="7" w:tplc="AFC841D4">
      <w:numFmt w:val="bullet"/>
      <w:lvlText w:val="•"/>
      <w:lvlJc w:val="left"/>
      <w:pPr>
        <w:ind w:left="6590" w:hanging="234"/>
      </w:pPr>
      <w:rPr>
        <w:rFonts w:hint="default"/>
      </w:rPr>
    </w:lvl>
    <w:lvl w:ilvl="8" w:tplc="E64EE690">
      <w:numFmt w:val="bullet"/>
      <w:lvlText w:val="•"/>
      <w:lvlJc w:val="left"/>
      <w:pPr>
        <w:ind w:left="7515" w:hanging="234"/>
      </w:pPr>
      <w:rPr>
        <w:rFonts w:hint="default"/>
      </w:rPr>
    </w:lvl>
  </w:abstractNum>
  <w:abstractNum w:abstractNumId="5" w15:restartNumberingAfterBreak="0">
    <w:nsid w:val="60F90C96"/>
    <w:multiLevelType w:val="hybridMultilevel"/>
    <w:tmpl w:val="FCA62544"/>
    <w:lvl w:ilvl="0" w:tplc="04DE22C0">
      <w:start w:val="1"/>
      <w:numFmt w:val="decimal"/>
      <w:lvlText w:val="%1)"/>
      <w:lvlJc w:val="left"/>
      <w:pPr>
        <w:ind w:left="542" w:hanging="281"/>
        <w:jc w:val="left"/>
      </w:pPr>
      <w:rPr>
        <w:rFonts w:ascii="Arial" w:eastAsia="Arial" w:hAnsi="Arial" w:cs="Arial" w:hint="default"/>
        <w:spacing w:val="-1"/>
        <w:w w:val="100"/>
        <w:sz w:val="20"/>
        <w:szCs w:val="20"/>
      </w:rPr>
    </w:lvl>
    <w:lvl w:ilvl="1" w:tplc="9B0CC130">
      <w:numFmt w:val="bullet"/>
      <w:lvlText w:val="•"/>
      <w:lvlJc w:val="left"/>
      <w:pPr>
        <w:ind w:left="1422" w:hanging="281"/>
      </w:pPr>
      <w:rPr>
        <w:rFonts w:hint="default"/>
      </w:rPr>
    </w:lvl>
    <w:lvl w:ilvl="2" w:tplc="C1D206DE">
      <w:numFmt w:val="bullet"/>
      <w:lvlText w:val="•"/>
      <w:lvlJc w:val="left"/>
      <w:pPr>
        <w:ind w:left="2304" w:hanging="281"/>
      </w:pPr>
      <w:rPr>
        <w:rFonts w:hint="default"/>
      </w:rPr>
    </w:lvl>
    <w:lvl w:ilvl="3" w:tplc="B78614A8">
      <w:numFmt w:val="bullet"/>
      <w:lvlText w:val="•"/>
      <w:lvlJc w:val="left"/>
      <w:pPr>
        <w:ind w:left="3187" w:hanging="281"/>
      </w:pPr>
      <w:rPr>
        <w:rFonts w:hint="default"/>
      </w:rPr>
    </w:lvl>
    <w:lvl w:ilvl="4" w:tplc="C278ECD6">
      <w:numFmt w:val="bullet"/>
      <w:lvlText w:val="•"/>
      <w:lvlJc w:val="left"/>
      <w:pPr>
        <w:ind w:left="4069" w:hanging="281"/>
      </w:pPr>
      <w:rPr>
        <w:rFonts w:hint="default"/>
      </w:rPr>
    </w:lvl>
    <w:lvl w:ilvl="5" w:tplc="51B28A44">
      <w:numFmt w:val="bullet"/>
      <w:lvlText w:val="•"/>
      <w:lvlJc w:val="left"/>
      <w:pPr>
        <w:ind w:left="4952" w:hanging="281"/>
      </w:pPr>
      <w:rPr>
        <w:rFonts w:hint="default"/>
      </w:rPr>
    </w:lvl>
    <w:lvl w:ilvl="6" w:tplc="B9046664">
      <w:numFmt w:val="bullet"/>
      <w:lvlText w:val="•"/>
      <w:lvlJc w:val="left"/>
      <w:pPr>
        <w:ind w:left="5834" w:hanging="281"/>
      </w:pPr>
      <w:rPr>
        <w:rFonts w:hint="default"/>
      </w:rPr>
    </w:lvl>
    <w:lvl w:ilvl="7" w:tplc="86FE4B88">
      <w:numFmt w:val="bullet"/>
      <w:lvlText w:val="•"/>
      <w:lvlJc w:val="left"/>
      <w:pPr>
        <w:ind w:left="6716" w:hanging="281"/>
      </w:pPr>
      <w:rPr>
        <w:rFonts w:hint="default"/>
      </w:rPr>
    </w:lvl>
    <w:lvl w:ilvl="8" w:tplc="16C26A26">
      <w:numFmt w:val="bullet"/>
      <w:lvlText w:val="•"/>
      <w:lvlJc w:val="left"/>
      <w:pPr>
        <w:ind w:left="7599" w:hanging="281"/>
      </w:pPr>
      <w:rPr>
        <w:rFonts w:hint="default"/>
      </w:rPr>
    </w:lvl>
  </w:abstractNum>
  <w:abstractNum w:abstractNumId="6" w15:restartNumberingAfterBreak="0">
    <w:nsid w:val="68D15E1F"/>
    <w:multiLevelType w:val="hybridMultilevel"/>
    <w:tmpl w:val="4720157C"/>
    <w:lvl w:ilvl="0" w:tplc="B8704632">
      <w:start w:val="1"/>
      <w:numFmt w:val="decimal"/>
      <w:lvlText w:val="%1."/>
      <w:lvlJc w:val="left"/>
      <w:pPr>
        <w:ind w:left="683" w:hanging="360"/>
        <w:jc w:val="right"/>
      </w:pPr>
      <w:rPr>
        <w:rFonts w:hint="default"/>
        <w:b/>
        <w:bCs/>
        <w:spacing w:val="-1"/>
        <w:w w:val="100"/>
      </w:rPr>
    </w:lvl>
    <w:lvl w:ilvl="1" w:tplc="798462D0">
      <w:numFmt w:val="bullet"/>
      <w:lvlText w:val="•"/>
      <w:lvlJc w:val="left"/>
      <w:pPr>
        <w:ind w:left="1548" w:hanging="360"/>
      </w:pPr>
      <w:rPr>
        <w:rFonts w:hint="default"/>
      </w:rPr>
    </w:lvl>
    <w:lvl w:ilvl="2" w:tplc="6002C224">
      <w:numFmt w:val="bullet"/>
      <w:lvlText w:val="•"/>
      <w:lvlJc w:val="left"/>
      <w:pPr>
        <w:ind w:left="2416" w:hanging="360"/>
      </w:pPr>
      <w:rPr>
        <w:rFonts w:hint="default"/>
      </w:rPr>
    </w:lvl>
    <w:lvl w:ilvl="3" w:tplc="9484F080">
      <w:numFmt w:val="bullet"/>
      <w:lvlText w:val="•"/>
      <w:lvlJc w:val="left"/>
      <w:pPr>
        <w:ind w:left="3285" w:hanging="360"/>
      </w:pPr>
      <w:rPr>
        <w:rFonts w:hint="default"/>
      </w:rPr>
    </w:lvl>
    <w:lvl w:ilvl="4" w:tplc="F04C2A36">
      <w:numFmt w:val="bullet"/>
      <w:lvlText w:val="•"/>
      <w:lvlJc w:val="left"/>
      <w:pPr>
        <w:ind w:left="4153" w:hanging="360"/>
      </w:pPr>
      <w:rPr>
        <w:rFonts w:hint="default"/>
      </w:rPr>
    </w:lvl>
    <w:lvl w:ilvl="5" w:tplc="CDDAB7FA">
      <w:numFmt w:val="bullet"/>
      <w:lvlText w:val="•"/>
      <w:lvlJc w:val="left"/>
      <w:pPr>
        <w:ind w:left="5022" w:hanging="360"/>
      </w:pPr>
      <w:rPr>
        <w:rFonts w:hint="default"/>
      </w:rPr>
    </w:lvl>
    <w:lvl w:ilvl="6" w:tplc="A7A02482">
      <w:numFmt w:val="bullet"/>
      <w:lvlText w:val="•"/>
      <w:lvlJc w:val="left"/>
      <w:pPr>
        <w:ind w:left="5890" w:hanging="360"/>
      </w:pPr>
      <w:rPr>
        <w:rFonts w:hint="default"/>
      </w:rPr>
    </w:lvl>
    <w:lvl w:ilvl="7" w:tplc="F2F653CA">
      <w:numFmt w:val="bullet"/>
      <w:lvlText w:val="•"/>
      <w:lvlJc w:val="left"/>
      <w:pPr>
        <w:ind w:left="6758" w:hanging="360"/>
      </w:pPr>
      <w:rPr>
        <w:rFonts w:hint="default"/>
      </w:rPr>
    </w:lvl>
    <w:lvl w:ilvl="8" w:tplc="D2FEE6AC">
      <w:numFmt w:val="bullet"/>
      <w:lvlText w:val="•"/>
      <w:lvlJc w:val="left"/>
      <w:pPr>
        <w:ind w:left="7627" w:hanging="360"/>
      </w:pPr>
      <w:rPr>
        <w:rFonts w:hint="default"/>
      </w:rPr>
    </w:lvl>
  </w:abstractNum>
  <w:abstractNum w:abstractNumId="7" w15:restartNumberingAfterBreak="0">
    <w:nsid w:val="6A5E6235"/>
    <w:multiLevelType w:val="hybridMultilevel"/>
    <w:tmpl w:val="8C063650"/>
    <w:lvl w:ilvl="0" w:tplc="2C54218C">
      <w:start w:val="1"/>
      <w:numFmt w:val="decimal"/>
      <w:lvlText w:val="%1."/>
      <w:lvlJc w:val="left"/>
      <w:pPr>
        <w:ind w:left="836" w:hanging="360"/>
        <w:jc w:val="left"/>
      </w:pPr>
      <w:rPr>
        <w:rFonts w:ascii="Arial" w:eastAsia="Arial" w:hAnsi="Arial" w:cs="Arial" w:hint="default"/>
        <w:spacing w:val="-1"/>
        <w:w w:val="100"/>
        <w:sz w:val="20"/>
        <w:szCs w:val="20"/>
      </w:rPr>
    </w:lvl>
    <w:lvl w:ilvl="1" w:tplc="5BD46FDC">
      <w:numFmt w:val="bullet"/>
      <w:lvlText w:val="•"/>
      <w:lvlJc w:val="left"/>
      <w:pPr>
        <w:ind w:left="1692" w:hanging="360"/>
      </w:pPr>
      <w:rPr>
        <w:rFonts w:hint="default"/>
      </w:rPr>
    </w:lvl>
    <w:lvl w:ilvl="2" w:tplc="EAEE3672">
      <w:numFmt w:val="bullet"/>
      <w:lvlText w:val="•"/>
      <w:lvlJc w:val="left"/>
      <w:pPr>
        <w:ind w:left="2544" w:hanging="360"/>
      </w:pPr>
      <w:rPr>
        <w:rFonts w:hint="default"/>
      </w:rPr>
    </w:lvl>
    <w:lvl w:ilvl="3" w:tplc="FD542174">
      <w:numFmt w:val="bullet"/>
      <w:lvlText w:val="•"/>
      <w:lvlJc w:val="left"/>
      <w:pPr>
        <w:ind w:left="3397" w:hanging="360"/>
      </w:pPr>
      <w:rPr>
        <w:rFonts w:hint="default"/>
      </w:rPr>
    </w:lvl>
    <w:lvl w:ilvl="4" w:tplc="D3982492">
      <w:numFmt w:val="bullet"/>
      <w:lvlText w:val="•"/>
      <w:lvlJc w:val="left"/>
      <w:pPr>
        <w:ind w:left="4249" w:hanging="360"/>
      </w:pPr>
      <w:rPr>
        <w:rFonts w:hint="default"/>
      </w:rPr>
    </w:lvl>
    <w:lvl w:ilvl="5" w:tplc="7C6488EA">
      <w:numFmt w:val="bullet"/>
      <w:lvlText w:val="•"/>
      <w:lvlJc w:val="left"/>
      <w:pPr>
        <w:ind w:left="5102" w:hanging="360"/>
      </w:pPr>
      <w:rPr>
        <w:rFonts w:hint="default"/>
      </w:rPr>
    </w:lvl>
    <w:lvl w:ilvl="6" w:tplc="EF3C72C0">
      <w:numFmt w:val="bullet"/>
      <w:lvlText w:val="•"/>
      <w:lvlJc w:val="left"/>
      <w:pPr>
        <w:ind w:left="5954" w:hanging="360"/>
      </w:pPr>
      <w:rPr>
        <w:rFonts w:hint="default"/>
      </w:rPr>
    </w:lvl>
    <w:lvl w:ilvl="7" w:tplc="C338ACB8">
      <w:numFmt w:val="bullet"/>
      <w:lvlText w:val="•"/>
      <w:lvlJc w:val="left"/>
      <w:pPr>
        <w:ind w:left="6806" w:hanging="360"/>
      </w:pPr>
      <w:rPr>
        <w:rFonts w:hint="default"/>
      </w:rPr>
    </w:lvl>
    <w:lvl w:ilvl="8" w:tplc="B1104360">
      <w:numFmt w:val="bullet"/>
      <w:lvlText w:val="•"/>
      <w:lvlJc w:val="left"/>
      <w:pPr>
        <w:ind w:left="7659" w:hanging="360"/>
      </w:pPr>
      <w:rPr>
        <w:rFonts w:hint="default"/>
      </w:rPr>
    </w:lvl>
  </w:abstractNum>
  <w:num w:numId="1">
    <w:abstractNumId w:val="1"/>
  </w:num>
  <w:num w:numId="2">
    <w:abstractNumId w:val="3"/>
  </w:num>
  <w:num w:numId="3">
    <w:abstractNumId w:val="0"/>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2E"/>
    <w:rsid w:val="0078202E"/>
    <w:rsid w:val="00DC1616"/>
    <w:rsid w:val="00FF46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13F"/>
  <w15:docId w15:val="{E092B36C-F2D0-41AF-AC90-038667DE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16" w:hanging="301"/>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chvalekatelier.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2255</Words>
  <Characters>13310</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Pekárková</dc:creator>
  <cp:lastModifiedBy>Hana Pekárková</cp:lastModifiedBy>
  <cp:revision>2</cp:revision>
  <dcterms:created xsi:type="dcterms:W3CDTF">2025-11-28T14:41:00Z</dcterms:created>
  <dcterms:modified xsi:type="dcterms:W3CDTF">2025-11-28T14:41:00Z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LastSaved">
    <vt:filetime>2025-11-27T00:00:00Z</vt:filetime>
  </property>
</Properties>
</file>