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9CF8" w14:textId="77777777" w:rsidR="00C42E36" w:rsidRDefault="00D60533">
      <w:pPr>
        <w:spacing w:before="87"/>
        <w:ind w:right="6"/>
        <w:jc w:val="center"/>
        <w:rPr>
          <w:b/>
          <w:sz w:val="24"/>
        </w:rPr>
      </w:pPr>
      <w:r>
        <w:rPr>
          <w:b/>
          <w:w w:val="110"/>
          <w:sz w:val="24"/>
        </w:rPr>
        <w:t>Dodatek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č.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2</w:t>
      </w:r>
      <w:r>
        <w:rPr>
          <w:b/>
          <w:spacing w:val="-13"/>
          <w:w w:val="110"/>
          <w:sz w:val="24"/>
        </w:rPr>
        <w:t xml:space="preserve"> </w:t>
      </w:r>
      <w:r>
        <w:rPr>
          <w:b/>
          <w:w w:val="110"/>
          <w:sz w:val="24"/>
        </w:rPr>
        <w:t>k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DÍLČÍ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SMLOUVĚ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Č.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w w:val="110"/>
          <w:sz w:val="24"/>
        </w:rPr>
        <w:t>2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NA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PROVOZ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HUMPO</w:t>
      </w:r>
    </w:p>
    <w:p w14:paraId="676BD060" w14:textId="77777777" w:rsidR="00C42E36" w:rsidRDefault="00D60533">
      <w:pPr>
        <w:spacing w:before="167"/>
        <w:ind w:left="2972"/>
        <w:rPr>
          <w:b/>
          <w:sz w:val="24"/>
        </w:rPr>
      </w:pPr>
      <w:r>
        <w:rPr>
          <w:b/>
          <w:sz w:val="24"/>
        </w:rPr>
        <w:t>2024/175-2</w:t>
      </w:r>
      <w:r>
        <w:rPr>
          <w:b/>
          <w:spacing w:val="35"/>
          <w:sz w:val="24"/>
        </w:rPr>
        <w:t xml:space="preserve"> </w:t>
      </w:r>
      <w:r>
        <w:rPr>
          <w:b/>
          <w:spacing w:val="-4"/>
          <w:sz w:val="24"/>
        </w:rPr>
        <w:t>NAKIT</w:t>
      </w:r>
    </w:p>
    <w:p w14:paraId="2E25DD80" w14:textId="77777777" w:rsidR="00C42E36" w:rsidRDefault="00D60533">
      <w:pPr>
        <w:spacing w:before="47"/>
        <w:ind w:left="2972"/>
        <w:rPr>
          <w:b/>
          <w:sz w:val="24"/>
        </w:rPr>
      </w:pPr>
      <w:r>
        <w:rPr>
          <w:b/>
          <w:w w:val="110"/>
          <w:sz w:val="24"/>
        </w:rPr>
        <w:t>Č.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smlouvy.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128/2024</w:t>
      </w:r>
    </w:p>
    <w:p w14:paraId="7DAF3D2E" w14:textId="77777777" w:rsidR="00C42E36" w:rsidRDefault="00D60533">
      <w:pPr>
        <w:spacing w:before="47"/>
        <w:ind w:left="140"/>
        <w:rPr>
          <w:b/>
          <w:sz w:val="24"/>
        </w:rPr>
      </w:pPr>
      <w:r>
        <w:rPr>
          <w:b/>
          <w:spacing w:val="-2"/>
          <w:w w:val="110"/>
          <w:sz w:val="24"/>
        </w:rPr>
        <w:t>Národní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agentura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pro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komunikační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a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informační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technologie,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s.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5"/>
          <w:w w:val="110"/>
          <w:sz w:val="24"/>
        </w:rPr>
        <w:t>p.</w:t>
      </w:r>
    </w:p>
    <w:p w14:paraId="46CB0B11" w14:textId="77777777" w:rsidR="00C42E36" w:rsidRDefault="00D60533">
      <w:pPr>
        <w:pStyle w:val="Zkladntext"/>
        <w:tabs>
          <w:tab w:val="left" w:pos="3681"/>
        </w:tabs>
        <w:spacing w:before="47"/>
      </w:pP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spacing w:val="-2"/>
          <w:w w:val="105"/>
        </w:rPr>
        <w:t>sídlem:</w:t>
      </w:r>
      <w:r>
        <w:tab/>
      </w:r>
      <w:r>
        <w:rPr>
          <w:w w:val="105"/>
        </w:rPr>
        <w:t>Kodaňská</w:t>
      </w:r>
      <w:r>
        <w:rPr>
          <w:spacing w:val="-8"/>
          <w:w w:val="105"/>
        </w:rPr>
        <w:t xml:space="preserve"> </w:t>
      </w:r>
      <w:r>
        <w:rPr>
          <w:w w:val="105"/>
        </w:rPr>
        <w:t>1441/46,</w:t>
      </w:r>
      <w:r>
        <w:rPr>
          <w:spacing w:val="-8"/>
          <w:w w:val="105"/>
        </w:rPr>
        <w:t xml:space="preserve"> </w:t>
      </w:r>
      <w:r>
        <w:rPr>
          <w:w w:val="105"/>
        </w:rPr>
        <w:t>Vršovice,</w:t>
      </w:r>
      <w:r>
        <w:rPr>
          <w:spacing w:val="-8"/>
          <w:w w:val="105"/>
        </w:rPr>
        <w:t xml:space="preserve"> </w:t>
      </w:r>
      <w:r>
        <w:rPr>
          <w:w w:val="105"/>
        </w:rPr>
        <w:t>101</w:t>
      </w:r>
      <w:r>
        <w:rPr>
          <w:spacing w:val="-7"/>
          <w:w w:val="105"/>
        </w:rPr>
        <w:t xml:space="preserve"> </w:t>
      </w:r>
      <w:r>
        <w:rPr>
          <w:w w:val="105"/>
        </w:rPr>
        <w:t>00</w:t>
      </w:r>
      <w:r>
        <w:rPr>
          <w:spacing w:val="-7"/>
          <w:w w:val="105"/>
        </w:rPr>
        <w:t xml:space="preserve"> </w:t>
      </w:r>
      <w:r>
        <w:rPr>
          <w:w w:val="105"/>
        </w:rPr>
        <w:t>Praha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10</w:t>
      </w:r>
    </w:p>
    <w:p w14:paraId="767460AA" w14:textId="77777777" w:rsidR="00C42E36" w:rsidRDefault="00D60533">
      <w:pPr>
        <w:pStyle w:val="Zkladntext"/>
        <w:tabs>
          <w:tab w:val="left" w:pos="3681"/>
        </w:tabs>
        <w:spacing w:before="47"/>
      </w:pPr>
      <w:r>
        <w:rPr>
          <w:spacing w:val="-4"/>
          <w:w w:val="110"/>
        </w:rPr>
        <w:t>IČO: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04767543</w:t>
      </w:r>
    </w:p>
    <w:p w14:paraId="69AD63A0" w14:textId="77777777" w:rsidR="00C42E36" w:rsidRDefault="00D60533">
      <w:pPr>
        <w:pStyle w:val="Zkladntext"/>
        <w:tabs>
          <w:tab w:val="left" w:pos="3681"/>
        </w:tabs>
        <w:spacing w:before="43"/>
      </w:pPr>
      <w:r>
        <w:rPr>
          <w:spacing w:val="-4"/>
          <w:w w:val="110"/>
        </w:rPr>
        <w:t>DIČ:</w:t>
      </w:r>
      <w:r>
        <w:tab/>
      </w:r>
      <w:r>
        <w:rPr>
          <w:spacing w:val="-2"/>
          <w:w w:val="110"/>
        </w:rPr>
        <w:t>CZ04767543</w:t>
      </w:r>
    </w:p>
    <w:p w14:paraId="3BD3D35B" w14:textId="64FD7890" w:rsidR="00C42E36" w:rsidRDefault="00D60533">
      <w:pPr>
        <w:pStyle w:val="Zkladntext"/>
        <w:tabs>
          <w:tab w:val="left" w:pos="3681"/>
        </w:tabs>
        <w:spacing w:before="47" w:line="278" w:lineRule="auto"/>
        <w:ind w:left="3682" w:right="140" w:hanging="3542"/>
      </w:pPr>
      <w:r>
        <w:rPr>
          <w:spacing w:val="-2"/>
          <w:w w:val="105"/>
        </w:rPr>
        <w:t>zastoupen:</w:t>
      </w:r>
      <w:r>
        <w:tab/>
      </w:r>
      <w:r w:rsidR="0087391A" w:rsidRPr="0087391A">
        <w:rPr>
          <w:w w:val="105"/>
          <w:highlight w:val="lightGray"/>
        </w:rPr>
        <w:t>xxx</w:t>
      </w:r>
    </w:p>
    <w:p w14:paraId="486028EB" w14:textId="77777777" w:rsidR="00C42E36" w:rsidRDefault="00D60533">
      <w:pPr>
        <w:pStyle w:val="Zkladntext"/>
        <w:tabs>
          <w:tab w:val="left" w:pos="3681"/>
        </w:tabs>
        <w:spacing w:line="278" w:lineRule="auto"/>
        <w:ind w:right="797"/>
      </w:pPr>
      <w:r>
        <w:rPr>
          <w:w w:val="105"/>
        </w:rPr>
        <w:t>zapsán v obchodním rejstříku:</w:t>
      </w:r>
      <w:r>
        <w:tab/>
      </w:r>
      <w:r>
        <w:rPr>
          <w:w w:val="105"/>
        </w:rPr>
        <w:t>Městského</w:t>
      </w:r>
      <w:r>
        <w:rPr>
          <w:spacing w:val="-10"/>
          <w:w w:val="105"/>
        </w:rPr>
        <w:t xml:space="preserve"> </w:t>
      </w:r>
      <w:r>
        <w:rPr>
          <w:w w:val="105"/>
        </w:rPr>
        <w:t>soudu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Praze,</w:t>
      </w:r>
      <w:r>
        <w:rPr>
          <w:spacing w:val="-7"/>
          <w:w w:val="105"/>
        </w:rPr>
        <w:t xml:space="preserve"> </w:t>
      </w:r>
      <w:r>
        <w:rPr>
          <w:w w:val="105"/>
        </w:rPr>
        <w:t>oddíl</w:t>
      </w:r>
      <w:r>
        <w:rPr>
          <w:spacing w:val="-11"/>
          <w:w w:val="105"/>
        </w:rPr>
        <w:t xml:space="preserve"> </w:t>
      </w:r>
      <w:r>
        <w:rPr>
          <w:w w:val="105"/>
        </w:rPr>
        <w:t>A,</w:t>
      </w:r>
      <w:r>
        <w:rPr>
          <w:spacing w:val="-7"/>
          <w:w w:val="105"/>
        </w:rPr>
        <w:t xml:space="preserve"> </w:t>
      </w:r>
      <w:r>
        <w:rPr>
          <w:w w:val="105"/>
        </w:rPr>
        <w:t>vložka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77322 </w:t>
      </w:r>
      <w:r>
        <w:rPr>
          <w:spacing w:val="-4"/>
          <w:w w:val="105"/>
        </w:rPr>
        <w:t>IDDS:</w:t>
      </w:r>
      <w:r>
        <w:tab/>
      </w:r>
      <w:r>
        <w:rPr>
          <w:spacing w:val="-2"/>
          <w:w w:val="105"/>
        </w:rPr>
        <w:t>hkrkpwn</w:t>
      </w:r>
    </w:p>
    <w:p w14:paraId="71B4305D" w14:textId="77777777" w:rsidR="0087391A" w:rsidRDefault="00D60533">
      <w:pPr>
        <w:pStyle w:val="Zkladntext"/>
        <w:tabs>
          <w:tab w:val="left" w:pos="3681"/>
        </w:tabs>
        <w:spacing w:before="1" w:line="278" w:lineRule="auto"/>
        <w:ind w:left="3682" w:right="1714" w:hanging="3542"/>
        <w:rPr>
          <w:w w:val="110"/>
        </w:rPr>
      </w:pPr>
      <w:r>
        <w:rPr>
          <w:w w:val="110"/>
        </w:rPr>
        <w:t>bankovní</w:t>
      </w:r>
      <w:r>
        <w:rPr>
          <w:spacing w:val="-6"/>
          <w:w w:val="110"/>
        </w:rPr>
        <w:t xml:space="preserve"> </w:t>
      </w:r>
      <w:r>
        <w:rPr>
          <w:w w:val="110"/>
        </w:rPr>
        <w:t>spojení:</w:t>
      </w:r>
      <w:r>
        <w:tab/>
      </w:r>
      <w:r w:rsidR="0087391A" w:rsidRPr="0087391A">
        <w:rPr>
          <w:w w:val="105"/>
          <w:highlight w:val="lightGray"/>
        </w:rPr>
        <w:t>xxx</w:t>
      </w:r>
      <w:r w:rsidR="0087391A">
        <w:rPr>
          <w:w w:val="110"/>
        </w:rPr>
        <w:t xml:space="preserve"> </w:t>
      </w:r>
    </w:p>
    <w:p w14:paraId="2C0E9790" w14:textId="6CA58572" w:rsidR="00C42E36" w:rsidRDefault="0087391A">
      <w:pPr>
        <w:pStyle w:val="Zkladntext"/>
        <w:tabs>
          <w:tab w:val="left" w:pos="3681"/>
        </w:tabs>
        <w:spacing w:before="1" w:line="278" w:lineRule="auto"/>
        <w:ind w:left="3682" w:right="1714" w:hanging="3542"/>
      </w:pPr>
      <w:r>
        <w:rPr>
          <w:w w:val="110"/>
        </w:rPr>
        <w:tab/>
      </w:r>
      <w:r w:rsidR="00D60533">
        <w:rPr>
          <w:w w:val="110"/>
        </w:rPr>
        <w:t xml:space="preserve">č. ú.: </w:t>
      </w:r>
      <w:r w:rsidRPr="0087391A">
        <w:rPr>
          <w:w w:val="105"/>
          <w:highlight w:val="lightGray"/>
        </w:rPr>
        <w:t>xxx</w:t>
      </w:r>
    </w:p>
    <w:p w14:paraId="46D94122" w14:textId="77777777" w:rsidR="00C42E36" w:rsidRDefault="00D60533">
      <w:pPr>
        <w:spacing w:before="120" w:line="552" w:lineRule="auto"/>
        <w:ind w:left="140" w:right="6544"/>
        <w:rPr>
          <w:sz w:val="24"/>
        </w:rPr>
      </w:pPr>
      <w:r>
        <w:rPr>
          <w:w w:val="105"/>
          <w:sz w:val="24"/>
        </w:rPr>
        <w:t>(dále jen „</w:t>
      </w:r>
      <w:r>
        <w:rPr>
          <w:b/>
          <w:w w:val="105"/>
          <w:sz w:val="24"/>
        </w:rPr>
        <w:t>Poskytovatel</w:t>
      </w:r>
      <w:r>
        <w:rPr>
          <w:w w:val="105"/>
          <w:sz w:val="24"/>
        </w:rPr>
        <w:t xml:space="preserve">“) </w:t>
      </w:r>
      <w:r>
        <w:rPr>
          <w:spacing w:val="-10"/>
          <w:w w:val="105"/>
          <w:sz w:val="24"/>
        </w:rPr>
        <w:t>a</w:t>
      </w:r>
    </w:p>
    <w:p w14:paraId="17A49CAE" w14:textId="77777777" w:rsidR="00C42E36" w:rsidRDefault="00D60533">
      <w:pPr>
        <w:spacing w:before="8"/>
        <w:ind w:left="140"/>
        <w:rPr>
          <w:b/>
          <w:sz w:val="24"/>
        </w:rPr>
      </w:pPr>
      <w:r>
        <w:rPr>
          <w:b/>
          <w:spacing w:val="-2"/>
          <w:w w:val="110"/>
          <w:sz w:val="24"/>
        </w:rPr>
        <w:t>Česká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republika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–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Ministerstvo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vnitra</w:t>
      </w:r>
    </w:p>
    <w:p w14:paraId="211B8532" w14:textId="77777777" w:rsidR="00C42E36" w:rsidRDefault="00D60533">
      <w:pPr>
        <w:pStyle w:val="Zkladntext"/>
        <w:tabs>
          <w:tab w:val="left" w:pos="3681"/>
        </w:tabs>
        <w:spacing w:before="47"/>
      </w:pP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spacing w:val="-2"/>
          <w:w w:val="105"/>
        </w:rPr>
        <w:t>sídlem:</w:t>
      </w:r>
      <w:r>
        <w:tab/>
      </w:r>
      <w:r>
        <w:rPr>
          <w:w w:val="105"/>
        </w:rPr>
        <w:t>Nad</w:t>
      </w:r>
      <w:r>
        <w:rPr>
          <w:spacing w:val="-6"/>
          <w:w w:val="105"/>
        </w:rPr>
        <w:t xml:space="preserve"> </w:t>
      </w:r>
      <w:r>
        <w:rPr>
          <w:w w:val="105"/>
        </w:rPr>
        <w:t>Štolou</w:t>
      </w:r>
      <w:r>
        <w:rPr>
          <w:spacing w:val="-6"/>
          <w:w w:val="105"/>
        </w:rPr>
        <w:t xml:space="preserve"> </w:t>
      </w:r>
      <w:r>
        <w:rPr>
          <w:w w:val="105"/>
        </w:rPr>
        <w:t>936/3,</w:t>
      </w:r>
      <w:r>
        <w:rPr>
          <w:spacing w:val="-10"/>
          <w:w w:val="105"/>
        </w:rPr>
        <w:t xml:space="preserve"> </w:t>
      </w:r>
      <w:r>
        <w:rPr>
          <w:w w:val="105"/>
        </w:rPr>
        <w:t>170</w:t>
      </w:r>
      <w:r>
        <w:rPr>
          <w:spacing w:val="-5"/>
          <w:w w:val="105"/>
        </w:rPr>
        <w:t xml:space="preserve"> </w:t>
      </w:r>
      <w:r>
        <w:rPr>
          <w:w w:val="105"/>
        </w:rPr>
        <w:t>34</w:t>
      </w:r>
      <w:r>
        <w:rPr>
          <w:spacing w:val="-9"/>
          <w:w w:val="105"/>
        </w:rPr>
        <w:t xml:space="preserve"> </w:t>
      </w:r>
      <w:r>
        <w:rPr>
          <w:w w:val="105"/>
        </w:rPr>
        <w:t>Praha</w:t>
      </w:r>
      <w:r>
        <w:rPr>
          <w:spacing w:val="-10"/>
          <w:w w:val="105"/>
        </w:rPr>
        <w:t xml:space="preserve"> 7</w:t>
      </w:r>
    </w:p>
    <w:p w14:paraId="37D19BAB" w14:textId="77777777" w:rsidR="00C42E36" w:rsidRDefault="00D60533">
      <w:pPr>
        <w:pStyle w:val="Zkladntext"/>
        <w:tabs>
          <w:tab w:val="left" w:pos="3681"/>
        </w:tabs>
        <w:spacing w:before="47"/>
      </w:pPr>
      <w:r>
        <w:rPr>
          <w:spacing w:val="-4"/>
          <w:w w:val="110"/>
        </w:rPr>
        <w:t>IČO: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00007064</w:t>
      </w:r>
    </w:p>
    <w:p w14:paraId="7F4DB40D" w14:textId="77777777" w:rsidR="00C42E36" w:rsidRDefault="00D60533">
      <w:pPr>
        <w:pStyle w:val="Zkladntext"/>
        <w:tabs>
          <w:tab w:val="left" w:pos="3681"/>
        </w:tabs>
        <w:spacing w:before="47"/>
      </w:pPr>
      <w:r>
        <w:rPr>
          <w:spacing w:val="-4"/>
          <w:w w:val="110"/>
        </w:rPr>
        <w:t>DIČ:</w:t>
      </w:r>
      <w:r>
        <w:tab/>
      </w:r>
      <w:r>
        <w:rPr>
          <w:spacing w:val="-2"/>
          <w:w w:val="110"/>
        </w:rPr>
        <w:t>CZ04308697</w:t>
      </w:r>
    </w:p>
    <w:p w14:paraId="63015B1E" w14:textId="77777777" w:rsidR="00C42E36" w:rsidRDefault="00D60533">
      <w:pPr>
        <w:pStyle w:val="Zkladntext"/>
        <w:tabs>
          <w:tab w:val="left" w:pos="3681"/>
        </w:tabs>
        <w:spacing w:before="48" w:line="276" w:lineRule="auto"/>
        <w:ind w:left="3682" w:right="136" w:hanging="3542"/>
        <w:jc w:val="both"/>
      </w:pPr>
      <w:r>
        <w:rPr>
          <w:spacing w:val="-2"/>
          <w:w w:val="105"/>
        </w:rPr>
        <w:t>zastoupena:</w:t>
      </w:r>
      <w:r>
        <w:tab/>
      </w:r>
      <w:r>
        <w:rPr>
          <w:w w:val="105"/>
        </w:rPr>
        <w:t>Ministerstvem vnitra – generálním</w:t>
      </w:r>
      <w:r>
        <w:rPr>
          <w:w w:val="105"/>
        </w:rPr>
        <w:t xml:space="preserve"> ředitelstvím Hasičského</w:t>
      </w:r>
      <w:r>
        <w:rPr>
          <w:spacing w:val="40"/>
          <w:w w:val="105"/>
        </w:rPr>
        <w:t xml:space="preserve"> </w:t>
      </w:r>
      <w:r>
        <w:rPr>
          <w:w w:val="105"/>
        </w:rPr>
        <w:t>záchranného</w:t>
      </w:r>
      <w:r>
        <w:rPr>
          <w:spacing w:val="40"/>
          <w:w w:val="105"/>
        </w:rPr>
        <w:t xml:space="preserve"> </w:t>
      </w:r>
      <w:r>
        <w:rPr>
          <w:w w:val="105"/>
        </w:rPr>
        <w:t>sboru</w:t>
      </w:r>
      <w:r>
        <w:rPr>
          <w:spacing w:val="40"/>
          <w:w w:val="105"/>
        </w:rPr>
        <w:t xml:space="preserve"> </w:t>
      </w:r>
      <w:r>
        <w:rPr>
          <w:w w:val="105"/>
        </w:rPr>
        <w:t>České</w:t>
      </w:r>
      <w:r>
        <w:rPr>
          <w:spacing w:val="40"/>
          <w:w w:val="105"/>
        </w:rPr>
        <w:t xml:space="preserve"> </w:t>
      </w:r>
      <w:r>
        <w:rPr>
          <w:w w:val="105"/>
        </w:rPr>
        <w:t>republiky</w:t>
      </w:r>
      <w:r>
        <w:rPr>
          <w:spacing w:val="40"/>
          <w:w w:val="105"/>
        </w:rPr>
        <w:t xml:space="preserve"> </w:t>
      </w:r>
      <w:r>
        <w:rPr>
          <w:w w:val="105"/>
        </w:rPr>
        <w:t>(dále jen „</w:t>
      </w:r>
      <w:r>
        <w:rPr>
          <w:b/>
          <w:w w:val="105"/>
        </w:rPr>
        <w:t>MV-GŘ HZS ČR</w:t>
      </w:r>
      <w:r>
        <w:rPr>
          <w:w w:val="105"/>
        </w:rPr>
        <w:t>“)</w:t>
      </w:r>
    </w:p>
    <w:p w14:paraId="46118C9A" w14:textId="4EBC3AD1" w:rsidR="00C42E36" w:rsidRDefault="00D60533">
      <w:pPr>
        <w:pStyle w:val="Zkladntext"/>
        <w:tabs>
          <w:tab w:val="left" w:pos="3681"/>
        </w:tabs>
        <w:spacing w:before="4" w:line="278" w:lineRule="auto"/>
        <w:ind w:left="3682" w:right="133" w:hanging="3542"/>
        <w:jc w:val="both"/>
      </w:pPr>
      <w:r>
        <w:rPr>
          <w:w w:val="110"/>
        </w:rPr>
        <w:t>právně</w:t>
      </w:r>
      <w:r>
        <w:rPr>
          <w:spacing w:val="-4"/>
          <w:w w:val="110"/>
        </w:rPr>
        <w:t xml:space="preserve"> </w:t>
      </w:r>
      <w:r>
        <w:rPr>
          <w:w w:val="110"/>
        </w:rPr>
        <w:t>jednající:</w:t>
      </w:r>
      <w:r>
        <w:tab/>
      </w:r>
      <w:r w:rsidR="0087391A" w:rsidRPr="0087391A">
        <w:rPr>
          <w:w w:val="105"/>
          <w:highlight w:val="lightGray"/>
        </w:rPr>
        <w:t>xxx</w:t>
      </w:r>
    </w:p>
    <w:p w14:paraId="10EF3DFC" w14:textId="77777777" w:rsidR="0087391A" w:rsidRDefault="00D60533">
      <w:pPr>
        <w:pStyle w:val="Zkladntext"/>
        <w:tabs>
          <w:tab w:val="left" w:pos="3681"/>
        </w:tabs>
        <w:spacing w:before="1" w:line="278" w:lineRule="auto"/>
        <w:ind w:right="207"/>
        <w:rPr>
          <w:spacing w:val="-4"/>
          <w:w w:val="105"/>
        </w:rPr>
      </w:pPr>
      <w:r>
        <w:rPr>
          <w:w w:val="105"/>
        </w:rPr>
        <w:t>doručovací</w:t>
      </w:r>
      <w:r>
        <w:rPr>
          <w:spacing w:val="-3"/>
          <w:w w:val="105"/>
        </w:rPr>
        <w:t xml:space="preserve"> </w:t>
      </w:r>
      <w:r>
        <w:rPr>
          <w:w w:val="105"/>
        </w:rPr>
        <w:t>adresa:</w:t>
      </w:r>
      <w:r>
        <w:tab/>
      </w:r>
      <w:r w:rsidR="0087391A" w:rsidRPr="0087391A">
        <w:rPr>
          <w:w w:val="105"/>
          <w:highlight w:val="lightGray"/>
        </w:rPr>
        <w:t>xxx</w:t>
      </w:r>
      <w:r w:rsidR="0087391A">
        <w:rPr>
          <w:spacing w:val="-4"/>
          <w:w w:val="105"/>
        </w:rPr>
        <w:t xml:space="preserve"> </w:t>
      </w:r>
    </w:p>
    <w:p w14:paraId="2A4BCFB5" w14:textId="06B961F2" w:rsidR="00C42E36" w:rsidRDefault="00D60533">
      <w:pPr>
        <w:pStyle w:val="Zkladntext"/>
        <w:tabs>
          <w:tab w:val="left" w:pos="3681"/>
        </w:tabs>
        <w:spacing w:before="1" w:line="278" w:lineRule="auto"/>
        <w:ind w:right="207"/>
      </w:pPr>
      <w:r>
        <w:rPr>
          <w:spacing w:val="-4"/>
          <w:w w:val="105"/>
        </w:rPr>
        <w:t>IDDS:</w:t>
      </w:r>
      <w:r>
        <w:tab/>
      </w:r>
      <w:r>
        <w:rPr>
          <w:spacing w:val="-2"/>
          <w:w w:val="105"/>
        </w:rPr>
        <w:t>84taiur</w:t>
      </w:r>
    </w:p>
    <w:p w14:paraId="6A9DB9E9" w14:textId="77777777" w:rsidR="0087391A" w:rsidRDefault="00D60533">
      <w:pPr>
        <w:pStyle w:val="Zkladntext"/>
        <w:tabs>
          <w:tab w:val="left" w:pos="3681"/>
        </w:tabs>
        <w:spacing w:line="273" w:lineRule="auto"/>
        <w:ind w:left="3682" w:right="1655" w:hanging="3542"/>
        <w:rPr>
          <w:w w:val="105"/>
        </w:rPr>
      </w:pPr>
      <w:r>
        <w:rPr>
          <w:w w:val="105"/>
        </w:rPr>
        <w:t>bankovní</w:t>
      </w:r>
      <w:r>
        <w:rPr>
          <w:spacing w:val="-3"/>
          <w:w w:val="105"/>
        </w:rPr>
        <w:t xml:space="preserve"> </w:t>
      </w:r>
      <w:r>
        <w:rPr>
          <w:w w:val="105"/>
        </w:rPr>
        <w:t>spojení:</w:t>
      </w:r>
      <w:r>
        <w:tab/>
      </w:r>
      <w:r w:rsidR="0087391A" w:rsidRPr="0087391A">
        <w:rPr>
          <w:w w:val="105"/>
          <w:highlight w:val="lightGray"/>
        </w:rPr>
        <w:t>xxx</w:t>
      </w:r>
      <w:r w:rsidR="0087391A">
        <w:rPr>
          <w:w w:val="105"/>
        </w:rPr>
        <w:t xml:space="preserve"> </w:t>
      </w:r>
    </w:p>
    <w:p w14:paraId="396C0B7A" w14:textId="6E052883" w:rsidR="00C42E36" w:rsidRDefault="0087391A">
      <w:pPr>
        <w:pStyle w:val="Zkladntext"/>
        <w:tabs>
          <w:tab w:val="left" w:pos="3681"/>
        </w:tabs>
        <w:spacing w:line="273" w:lineRule="auto"/>
        <w:ind w:left="3682" w:right="1655" w:hanging="3542"/>
      </w:pPr>
      <w:r>
        <w:rPr>
          <w:w w:val="105"/>
        </w:rPr>
        <w:tab/>
      </w:r>
      <w:r w:rsidR="00D60533">
        <w:rPr>
          <w:w w:val="105"/>
        </w:rPr>
        <w:t xml:space="preserve">č. ú.: </w:t>
      </w:r>
      <w:r w:rsidRPr="0087391A">
        <w:rPr>
          <w:w w:val="105"/>
          <w:highlight w:val="lightGray"/>
        </w:rPr>
        <w:t>xxx</w:t>
      </w:r>
    </w:p>
    <w:p w14:paraId="01010E0F" w14:textId="77777777" w:rsidR="00C42E36" w:rsidRDefault="00D60533">
      <w:pPr>
        <w:spacing w:before="128"/>
        <w:ind w:left="140"/>
        <w:rPr>
          <w:sz w:val="24"/>
        </w:rPr>
      </w:pPr>
      <w:r>
        <w:rPr>
          <w:w w:val="105"/>
          <w:sz w:val="24"/>
        </w:rPr>
        <w:t>(dále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jen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jako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„</w:t>
      </w:r>
      <w:r>
        <w:rPr>
          <w:b/>
          <w:spacing w:val="-2"/>
          <w:w w:val="105"/>
          <w:sz w:val="24"/>
        </w:rPr>
        <w:t>Objednatel</w:t>
      </w:r>
      <w:r>
        <w:rPr>
          <w:spacing w:val="-2"/>
          <w:w w:val="105"/>
          <w:sz w:val="24"/>
        </w:rPr>
        <w:t>“)</w:t>
      </w:r>
    </w:p>
    <w:p w14:paraId="2084F48C" w14:textId="77777777" w:rsidR="00C42E36" w:rsidRDefault="00C42E36">
      <w:pPr>
        <w:pStyle w:val="Zkladntext"/>
        <w:spacing w:before="94"/>
        <w:ind w:left="0"/>
      </w:pPr>
    </w:p>
    <w:p w14:paraId="27A660F3" w14:textId="77777777" w:rsidR="00C42E36" w:rsidRDefault="00D60533">
      <w:pPr>
        <w:ind w:left="140"/>
        <w:rPr>
          <w:sz w:val="24"/>
        </w:rPr>
      </w:pPr>
      <w:r>
        <w:rPr>
          <w:sz w:val="24"/>
        </w:rPr>
        <w:t>(dále</w:t>
      </w:r>
      <w:r>
        <w:rPr>
          <w:spacing w:val="41"/>
          <w:sz w:val="24"/>
        </w:rPr>
        <w:t xml:space="preserve"> </w:t>
      </w:r>
      <w:r>
        <w:rPr>
          <w:sz w:val="24"/>
        </w:rPr>
        <w:t>jednotlivě</w:t>
      </w:r>
      <w:r>
        <w:rPr>
          <w:spacing w:val="41"/>
          <w:sz w:val="24"/>
        </w:rPr>
        <w:t xml:space="preserve"> </w:t>
      </w:r>
      <w:r>
        <w:rPr>
          <w:sz w:val="24"/>
        </w:rPr>
        <w:t>jako</w:t>
      </w:r>
      <w:r>
        <w:rPr>
          <w:spacing w:val="39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strana</w:t>
      </w:r>
      <w:r>
        <w:rPr>
          <w:sz w:val="24"/>
        </w:rPr>
        <w:t>“,</w:t>
      </w:r>
      <w:r>
        <w:rPr>
          <w:spacing w:val="45"/>
          <w:sz w:val="24"/>
        </w:rPr>
        <w:t xml:space="preserve"> </w:t>
      </w:r>
      <w:r>
        <w:rPr>
          <w:sz w:val="24"/>
        </w:rPr>
        <w:t>nebo</w:t>
      </w:r>
      <w:r>
        <w:rPr>
          <w:spacing w:val="39"/>
          <w:sz w:val="24"/>
        </w:rPr>
        <w:t xml:space="preserve"> </w:t>
      </w:r>
      <w:r>
        <w:rPr>
          <w:sz w:val="24"/>
        </w:rPr>
        <w:t>společně</w:t>
      </w:r>
      <w:r>
        <w:rPr>
          <w:spacing w:val="41"/>
          <w:sz w:val="24"/>
        </w:rPr>
        <w:t xml:space="preserve"> </w:t>
      </w:r>
      <w:r>
        <w:rPr>
          <w:sz w:val="24"/>
        </w:rPr>
        <w:t>jako</w:t>
      </w:r>
      <w:r>
        <w:rPr>
          <w:spacing w:val="39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strany</w:t>
      </w:r>
      <w:r>
        <w:rPr>
          <w:spacing w:val="-2"/>
          <w:sz w:val="24"/>
        </w:rPr>
        <w:t>“)</w:t>
      </w:r>
    </w:p>
    <w:p w14:paraId="34E21133" w14:textId="77777777" w:rsidR="00C42E36" w:rsidRDefault="00C42E36">
      <w:pPr>
        <w:pStyle w:val="Zkladntext"/>
        <w:spacing w:before="94"/>
        <w:ind w:left="0"/>
      </w:pPr>
    </w:p>
    <w:p w14:paraId="5FBA9539" w14:textId="77777777" w:rsidR="00C42E36" w:rsidRDefault="00D60533">
      <w:pPr>
        <w:pStyle w:val="Zkladntext"/>
        <w:spacing w:line="278" w:lineRule="auto"/>
      </w:pPr>
      <w:r>
        <w:rPr>
          <w:w w:val="110"/>
        </w:rPr>
        <w:t>uzavírají níže uvedeného dne,</w:t>
      </w:r>
      <w:r>
        <w:rPr>
          <w:w w:val="110"/>
        </w:rPr>
        <w:t xml:space="preserve"> měsíce a roku k Dílčí smlouvě č. 2 ze dne 23.</w:t>
      </w:r>
      <w:r>
        <w:rPr>
          <w:spacing w:val="19"/>
          <w:w w:val="110"/>
        </w:rPr>
        <w:t xml:space="preserve"> </w:t>
      </w:r>
      <w:r>
        <w:rPr>
          <w:w w:val="110"/>
        </w:rPr>
        <w:t xml:space="preserve">5. 2024, </w:t>
      </w:r>
      <w:r>
        <w:t>která</w:t>
      </w:r>
      <w:r>
        <w:rPr>
          <w:spacing w:val="24"/>
        </w:rPr>
        <w:t xml:space="preserve"> </w:t>
      </w:r>
      <w:r>
        <w:t>nabyla</w:t>
      </w:r>
      <w:r>
        <w:rPr>
          <w:spacing w:val="24"/>
        </w:rPr>
        <w:t xml:space="preserve"> </w:t>
      </w:r>
      <w:r>
        <w:t>účinnosti</w:t>
      </w:r>
      <w:r>
        <w:rPr>
          <w:spacing w:val="24"/>
        </w:rPr>
        <w:t xml:space="preserve"> </w:t>
      </w:r>
      <w:r>
        <w:t>dne</w:t>
      </w:r>
      <w:r>
        <w:rPr>
          <w:spacing w:val="26"/>
        </w:rPr>
        <w:t xml:space="preserve"> </w:t>
      </w:r>
      <w:r>
        <w:t>30.</w:t>
      </w:r>
      <w:r>
        <w:rPr>
          <w:spacing w:val="34"/>
        </w:rPr>
        <w:t xml:space="preserve"> </w:t>
      </w:r>
      <w:r>
        <w:t>5.</w:t>
      </w:r>
      <w:r>
        <w:rPr>
          <w:spacing w:val="23"/>
        </w:rPr>
        <w:t xml:space="preserve"> </w:t>
      </w:r>
      <w:r>
        <w:t>2024</w:t>
      </w:r>
      <w:r>
        <w:rPr>
          <w:spacing w:val="30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„</w:t>
      </w:r>
      <w:r>
        <w:rPr>
          <w:b/>
        </w:rPr>
        <w:t>Smlouva</w:t>
      </w:r>
      <w:r>
        <w:t>“),</w:t>
      </w:r>
      <w:r>
        <w:rPr>
          <w:spacing w:val="29"/>
        </w:rPr>
        <w:t xml:space="preserve"> </w:t>
      </w:r>
      <w:r>
        <w:t>tento</w:t>
      </w:r>
      <w:r>
        <w:rPr>
          <w:spacing w:val="24"/>
        </w:rPr>
        <w:t xml:space="preserve"> </w:t>
      </w:r>
      <w:r>
        <w:t>dodatek</w:t>
      </w:r>
      <w:r>
        <w:rPr>
          <w:spacing w:val="24"/>
        </w:rPr>
        <w:t xml:space="preserve"> </w:t>
      </w:r>
      <w:r>
        <w:t>č.</w:t>
      </w:r>
      <w:r>
        <w:rPr>
          <w:spacing w:val="35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rPr>
          <w:spacing w:val="-5"/>
        </w:rPr>
        <w:t>jen</w:t>
      </w:r>
    </w:p>
    <w:p w14:paraId="13FB9D0A" w14:textId="77777777" w:rsidR="00C42E36" w:rsidRDefault="00D60533">
      <w:pPr>
        <w:spacing w:before="1"/>
        <w:ind w:left="140"/>
        <w:rPr>
          <w:sz w:val="24"/>
        </w:rPr>
      </w:pPr>
      <w:r>
        <w:rPr>
          <w:w w:val="105"/>
          <w:sz w:val="24"/>
        </w:rPr>
        <w:t>„</w:t>
      </w:r>
      <w:r>
        <w:rPr>
          <w:b/>
          <w:w w:val="105"/>
          <w:sz w:val="24"/>
        </w:rPr>
        <w:t>Dodatek</w:t>
      </w:r>
      <w:r>
        <w:rPr>
          <w:w w:val="105"/>
          <w:sz w:val="24"/>
        </w:rPr>
        <w:t>“)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následujícím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znění:</w:t>
      </w:r>
    </w:p>
    <w:p w14:paraId="36C44507" w14:textId="77777777" w:rsidR="00C42E36" w:rsidRDefault="00C42E36">
      <w:pPr>
        <w:rPr>
          <w:sz w:val="24"/>
        </w:rPr>
        <w:sectPr w:rsidR="00C42E36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780" w:right="1275" w:bottom="280" w:left="1275" w:header="707" w:footer="0" w:gutter="0"/>
          <w:pgNumType w:start="1"/>
          <w:cols w:space="708"/>
        </w:sectPr>
      </w:pPr>
    </w:p>
    <w:p w14:paraId="2298E075" w14:textId="62DF505B" w:rsidR="00C42E36" w:rsidRDefault="00D60533" w:rsidP="00D60533">
      <w:pPr>
        <w:spacing w:before="127" w:line="278" w:lineRule="auto"/>
        <w:ind w:left="3717" w:right="3722" w:firstLine="480"/>
        <w:jc w:val="center"/>
        <w:rPr>
          <w:b/>
          <w:sz w:val="24"/>
        </w:rPr>
      </w:pPr>
      <w:r>
        <w:rPr>
          <w:b/>
          <w:w w:val="110"/>
          <w:sz w:val="24"/>
        </w:rPr>
        <w:lastRenderedPageBreak/>
        <w:t xml:space="preserve">Článek </w:t>
      </w:r>
      <w:r>
        <w:rPr>
          <w:b/>
          <w:w w:val="110"/>
          <w:sz w:val="24"/>
        </w:rPr>
        <w:t xml:space="preserve">1 </w:t>
      </w:r>
      <w:r>
        <w:rPr>
          <w:b/>
          <w:w w:val="105"/>
          <w:sz w:val="24"/>
        </w:rPr>
        <w:t>Předmět</w:t>
      </w:r>
      <w:r>
        <w:rPr>
          <w:b/>
          <w:spacing w:val="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Dodatku</w:t>
      </w:r>
    </w:p>
    <w:p w14:paraId="5DE7A3D8" w14:textId="77777777" w:rsidR="00C42E36" w:rsidRDefault="00D60533">
      <w:pPr>
        <w:pStyle w:val="Odstavecseseznamem"/>
        <w:numPr>
          <w:ilvl w:val="1"/>
          <w:numId w:val="2"/>
        </w:numPr>
        <w:tabs>
          <w:tab w:val="left" w:pos="843"/>
          <w:tab w:val="left" w:pos="846"/>
        </w:tabs>
        <w:spacing w:before="160" w:line="278" w:lineRule="auto"/>
        <w:ind w:right="145"/>
        <w:jc w:val="both"/>
        <w:rPr>
          <w:sz w:val="24"/>
        </w:rPr>
      </w:pPr>
      <w:r>
        <w:rPr>
          <w:w w:val="105"/>
          <w:sz w:val="24"/>
        </w:rPr>
        <w:t xml:space="preserve">Smluvní strany uzavřely Smlouvu, jejíž předmět je definován v čl. 2 odst. 2.1 </w:t>
      </w:r>
      <w:r>
        <w:rPr>
          <w:spacing w:val="-2"/>
          <w:w w:val="105"/>
          <w:sz w:val="24"/>
        </w:rPr>
        <w:t>Smlouvy.</w:t>
      </w:r>
    </w:p>
    <w:p w14:paraId="1A859047" w14:textId="77777777" w:rsidR="00C42E36" w:rsidRDefault="00D60533">
      <w:pPr>
        <w:pStyle w:val="Odstavecseseznamem"/>
        <w:numPr>
          <w:ilvl w:val="1"/>
          <w:numId w:val="2"/>
        </w:numPr>
        <w:tabs>
          <w:tab w:val="left" w:pos="843"/>
          <w:tab w:val="left" w:pos="846"/>
        </w:tabs>
        <w:spacing w:line="278" w:lineRule="auto"/>
        <w:ind w:right="139"/>
        <w:jc w:val="both"/>
        <w:rPr>
          <w:sz w:val="24"/>
        </w:rPr>
      </w:pPr>
      <w:r>
        <w:rPr>
          <w:w w:val="110"/>
          <w:sz w:val="24"/>
        </w:rPr>
        <w:t>Smluvní strany se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dohodly na prodloužení účinnosti Smlouvy o další 2 měsíce, 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proto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znění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čl.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16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odst.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16.1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ruší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nahrazuje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následujícím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zněním:</w:t>
      </w:r>
    </w:p>
    <w:p w14:paraId="10FCC279" w14:textId="77777777" w:rsidR="00C42E36" w:rsidRDefault="00D60533">
      <w:pPr>
        <w:spacing w:before="155" w:line="278" w:lineRule="auto"/>
        <w:ind w:left="1551" w:right="136" w:hanging="705"/>
        <w:jc w:val="both"/>
        <w:rPr>
          <w:sz w:val="24"/>
        </w:rPr>
      </w:pPr>
      <w:r>
        <w:rPr>
          <w:w w:val="105"/>
          <w:sz w:val="24"/>
        </w:rPr>
        <w:t>„</w:t>
      </w:r>
      <w:r>
        <w:rPr>
          <w:i/>
          <w:w w:val="105"/>
          <w:sz w:val="24"/>
        </w:rPr>
        <w:t>16.1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Dílčí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smlouva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se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uzavírá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na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dobu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určitou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20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měsíců,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nebude-li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Dílčí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smlouva ukončena dříve způsobem stanoveným v tomto Článku 16</w:t>
      </w:r>
      <w:r>
        <w:rPr>
          <w:w w:val="105"/>
          <w:sz w:val="24"/>
        </w:rPr>
        <w:t>.“</w:t>
      </w:r>
    </w:p>
    <w:p w14:paraId="4BBD44CB" w14:textId="77777777" w:rsidR="00C42E36" w:rsidRDefault="00D60533" w:rsidP="00D60533">
      <w:pPr>
        <w:spacing w:before="161" w:line="278" w:lineRule="auto"/>
        <w:ind w:left="3482" w:right="3483" w:firstLine="715"/>
        <w:jc w:val="center"/>
        <w:rPr>
          <w:b/>
          <w:sz w:val="24"/>
        </w:rPr>
      </w:pPr>
      <w:r>
        <w:rPr>
          <w:b/>
          <w:w w:val="110"/>
          <w:sz w:val="24"/>
        </w:rPr>
        <w:t>Článek 2 Závěrečná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ustanovení</w:t>
      </w:r>
    </w:p>
    <w:p w14:paraId="3704F95C" w14:textId="77777777" w:rsidR="00C42E36" w:rsidRDefault="00D60533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before="160" w:line="278" w:lineRule="auto"/>
        <w:ind w:right="142"/>
        <w:jc w:val="both"/>
        <w:rPr>
          <w:sz w:val="24"/>
        </w:rPr>
      </w:pPr>
      <w:r>
        <w:rPr>
          <w:w w:val="105"/>
          <w:sz w:val="24"/>
        </w:rPr>
        <w:t>Veškerá ujednání nedotčená tímto Dodatkem navazují na Smlouvu a Rámcovou dohodu a Rámcovou dohodou u a Smlouvou se řídí.</w:t>
      </w:r>
    </w:p>
    <w:p w14:paraId="54DF218D" w14:textId="77777777" w:rsidR="00C42E36" w:rsidRDefault="00D60533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line="278" w:lineRule="auto"/>
        <w:ind w:right="143"/>
        <w:jc w:val="both"/>
        <w:rPr>
          <w:sz w:val="24"/>
        </w:rPr>
      </w:pPr>
      <w:r>
        <w:rPr>
          <w:w w:val="105"/>
          <w:sz w:val="24"/>
        </w:rPr>
        <w:t>Smluvní strany prohlašují, že Dodatek vyjadřuje jejich úplné a výlučné vzájemné ujednání.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Smluvní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strany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přečtení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Dodatku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prohlašují,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že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byl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uzavřený po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vzájemném projednání, určitě a srozumitelně, na základě jejich pravé, vážně míněné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 svobodné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vůle.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Na důkaz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uvedených skutečností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připojují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podpisy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svých oprávněných osob či zástupců.</w:t>
      </w:r>
    </w:p>
    <w:p w14:paraId="0F1703FB" w14:textId="77777777" w:rsidR="00C42E36" w:rsidRDefault="00D60533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before="156" w:line="278" w:lineRule="auto"/>
        <w:ind w:right="144"/>
        <w:jc w:val="both"/>
        <w:rPr>
          <w:sz w:val="24"/>
        </w:rPr>
      </w:pPr>
      <w:r>
        <w:rPr>
          <w:w w:val="105"/>
          <w:sz w:val="24"/>
        </w:rPr>
        <w:t>Tento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Dodatek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vstupuje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platnost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dnem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podpisu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oběma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Smluvními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stranami 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účinnost</w:t>
      </w:r>
      <w:r>
        <w:rPr>
          <w:spacing w:val="79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75"/>
          <w:w w:val="105"/>
          <w:sz w:val="24"/>
        </w:rPr>
        <w:t xml:space="preserve"> </w:t>
      </w:r>
      <w:r>
        <w:rPr>
          <w:w w:val="105"/>
          <w:sz w:val="24"/>
        </w:rPr>
        <w:t>splnění</w:t>
      </w:r>
      <w:r>
        <w:rPr>
          <w:spacing w:val="74"/>
          <w:w w:val="105"/>
          <w:sz w:val="24"/>
        </w:rPr>
        <w:t xml:space="preserve"> </w:t>
      </w:r>
      <w:r>
        <w:rPr>
          <w:w w:val="105"/>
          <w:sz w:val="24"/>
        </w:rPr>
        <w:t>zákonné</w:t>
      </w:r>
      <w:r>
        <w:rPr>
          <w:spacing w:val="75"/>
          <w:w w:val="105"/>
          <w:sz w:val="24"/>
        </w:rPr>
        <w:t xml:space="preserve"> </w:t>
      </w:r>
      <w:r>
        <w:rPr>
          <w:w w:val="105"/>
          <w:sz w:val="24"/>
        </w:rPr>
        <w:t>podmínky</w:t>
      </w:r>
      <w:r>
        <w:rPr>
          <w:spacing w:val="78"/>
          <w:w w:val="105"/>
          <w:sz w:val="24"/>
        </w:rPr>
        <w:t xml:space="preserve"> </w:t>
      </w:r>
      <w:r>
        <w:rPr>
          <w:w w:val="105"/>
          <w:sz w:val="24"/>
        </w:rPr>
        <w:t>vyplývající</w:t>
      </w:r>
      <w:r>
        <w:rPr>
          <w:spacing w:val="74"/>
          <w:w w:val="105"/>
          <w:sz w:val="24"/>
        </w:rPr>
        <w:t xml:space="preserve"> </w:t>
      </w:r>
      <w:r>
        <w:rPr>
          <w:w w:val="105"/>
          <w:sz w:val="24"/>
        </w:rPr>
        <w:t>z</w:t>
      </w:r>
      <w:r>
        <w:rPr>
          <w:spacing w:val="77"/>
          <w:w w:val="105"/>
          <w:sz w:val="24"/>
        </w:rPr>
        <w:t xml:space="preserve"> </w:t>
      </w:r>
      <w:r>
        <w:rPr>
          <w:w w:val="105"/>
          <w:sz w:val="24"/>
        </w:rPr>
        <w:t>§</w:t>
      </w:r>
      <w:r>
        <w:rPr>
          <w:spacing w:val="79"/>
          <w:w w:val="105"/>
          <w:sz w:val="24"/>
        </w:rPr>
        <w:t xml:space="preserve"> </w:t>
      </w:r>
      <w:r>
        <w:rPr>
          <w:w w:val="105"/>
          <w:sz w:val="24"/>
        </w:rPr>
        <w:t>6</w:t>
      </w:r>
      <w:r>
        <w:rPr>
          <w:spacing w:val="74"/>
          <w:w w:val="105"/>
          <w:sz w:val="24"/>
        </w:rPr>
        <w:t xml:space="preserve"> </w:t>
      </w:r>
      <w:r>
        <w:rPr>
          <w:w w:val="105"/>
          <w:sz w:val="24"/>
        </w:rPr>
        <w:t>odst.</w:t>
      </w:r>
      <w:r>
        <w:rPr>
          <w:spacing w:val="73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74"/>
          <w:w w:val="105"/>
          <w:sz w:val="24"/>
        </w:rPr>
        <w:t xml:space="preserve"> </w:t>
      </w:r>
      <w:r>
        <w:rPr>
          <w:w w:val="105"/>
          <w:sz w:val="24"/>
        </w:rPr>
        <w:t>zákona č.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340/2015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registru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smluv,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ve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znění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pozdějších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předpisů.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Zveřejnění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Dodatku v registru smluv zajistí Poskytovatel.</w:t>
      </w:r>
    </w:p>
    <w:p w14:paraId="01005AED" w14:textId="77777777" w:rsidR="00C42E36" w:rsidRDefault="00D60533">
      <w:pPr>
        <w:pStyle w:val="Odstavecseseznamem"/>
        <w:numPr>
          <w:ilvl w:val="1"/>
          <w:numId w:val="1"/>
        </w:numPr>
        <w:tabs>
          <w:tab w:val="left" w:pos="848"/>
        </w:tabs>
        <w:ind w:left="848" w:hanging="708"/>
        <w:jc w:val="both"/>
        <w:rPr>
          <w:sz w:val="24"/>
        </w:rPr>
      </w:pPr>
      <w:r>
        <w:rPr>
          <w:w w:val="105"/>
          <w:sz w:val="24"/>
        </w:rPr>
        <w:t>Tento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Dodatek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Smluvními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stranami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vyhotoven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podepisován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elektronicky.</w:t>
      </w:r>
    </w:p>
    <w:p w14:paraId="05ACE60E" w14:textId="77777777" w:rsidR="00C42E36" w:rsidRDefault="00C42E36">
      <w:pPr>
        <w:pStyle w:val="Zkladntext"/>
        <w:ind w:left="0"/>
      </w:pPr>
    </w:p>
    <w:p w14:paraId="55026427" w14:textId="77777777" w:rsidR="00C42E36" w:rsidRDefault="00C42E36">
      <w:pPr>
        <w:pStyle w:val="Zkladntext"/>
        <w:spacing w:before="117"/>
        <w:ind w:left="0"/>
      </w:pPr>
    </w:p>
    <w:p w14:paraId="57C912ED" w14:textId="77777777" w:rsidR="00C42E36" w:rsidRDefault="00D60533">
      <w:pPr>
        <w:pStyle w:val="Zkladntext"/>
        <w:tabs>
          <w:tab w:val="left" w:pos="5097"/>
        </w:tabs>
      </w:pP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Praze</w:t>
      </w:r>
      <w:r>
        <w:rPr>
          <w:spacing w:val="-9"/>
          <w:w w:val="105"/>
        </w:rPr>
        <w:t xml:space="preserve"> </w:t>
      </w:r>
      <w:r>
        <w:rPr>
          <w:w w:val="105"/>
        </w:rPr>
        <w:t>dne</w:t>
      </w:r>
      <w:r>
        <w:rPr>
          <w:spacing w:val="-10"/>
          <w:w w:val="105"/>
        </w:rPr>
        <w:t xml:space="preserve"> </w:t>
      </w:r>
      <w:r>
        <w:rPr>
          <w:w w:val="105"/>
        </w:rPr>
        <w:t>dle</w:t>
      </w:r>
      <w:r>
        <w:rPr>
          <w:spacing w:val="-9"/>
          <w:w w:val="105"/>
        </w:rPr>
        <w:t xml:space="preserve"> </w:t>
      </w:r>
      <w:r>
        <w:rPr>
          <w:w w:val="105"/>
        </w:rPr>
        <w:t>el.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podpisu</w:t>
      </w:r>
      <w:r>
        <w:tab/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Praze</w:t>
      </w:r>
      <w:r>
        <w:rPr>
          <w:spacing w:val="-9"/>
          <w:w w:val="105"/>
        </w:rPr>
        <w:t xml:space="preserve"> </w:t>
      </w:r>
      <w:r>
        <w:rPr>
          <w:w w:val="105"/>
        </w:rPr>
        <w:t>dne</w:t>
      </w:r>
      <w:r>
        <w:rPr>
          <w:spacing w:val="-10"/>
          <w:w w:val="105"/>
        </w:rPr>
        <w:t xml:space="preserve"> </w:t>
      </w:r>
      <w:r>
        <w:rPr>
          <w:w w:val="105"/>
        </w:rPr>
        <w:t>dle</w:t>
      </w:r>
      <w:r>
        <w:rPr>
          <w:spacing w:val="-9"/>
          <w:w w:val="105"/>
        </w:rPr>
        <w:t xml:space="preserve"> </w:t>
      </w:r>
      <w:r>
        <w:rPr>
          <w:w w:val="105"/>
        </w:rPr>
        <w:t>el.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podpisu</w:t>
      </w:r>
    </w:p>
    <w:p w14:paraId="57E7F81F" w14:textId="77777777" w:rsidR="00C42E36" w:rsidRDefault="00D60533">
      <w:pPr>
        <w:pStyle w:val="Zkladntext"/>
        <w:tabs>
          <w:tab w:val="left" w:pos="5097"/>
        </w:tabs>
        <w:spacing w:before="207"/>
      </w:pPr>
      <w:r>
        <w:rPr>
          <w:w w:val="110"/>
        </w:rPr>
        <w:t>Za: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Objednatele:</w:t>
      </w:r>
      <w:r>
        <w:tab/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Poskytovatele:</w:t>
      </w:r>
    </w:p>
    <w:p w14:paraId="792697EC" w14:textId="77777777" w:rsidR="00C42E36" w:rsidRDefault="00C42E36">
      <w:pPr>
        <w:pStyle w:val="Zkladntext"/>
        <w:spacing w:before="5"/>
        <w:ind w:left="0"/>
        <w:rPr>
          <w:sz w:val="20"/>
        </w:rPr>
      </w:pPr>
    </w:p>
    <w:p w14:paraId="589F30B2" w14:textId="77777777" w:rsidR="00C42E36" w:rsidRDefault="00C42E36">
      <w:pPr>
        <w:pStyle w:val="Zkladntext"/>
        <w:rPr>
          <w:sz w:val="20"/>
        </w:rPr>
        <w:sectPr w:rsidR="00C42E36">
          <w:pgSz w:w="11910" w:h="16840"/>
          <w:pgMar w:top="1780" w:right="1275" w:bottom="280" w:left="1275" w:header="707" w:footer="0" w:gutter="0"/>
          <w:cols w:space="708"/>
        </w:sectPr>
      </w:pPr>
    </w:p>
    <w:p w14:paraId="2710CBE0" w14:textId="77777777" w:rsidR="00C42E36" w:rsidRDefault="00C42E36">
      <w:pPr>
        <w:pStyle w:val="Zkladntext"/>
        <w:ind w:left="0"/>
        <w:rPr>
          <w:rFonts w:ascii="Arial"/>
          <w:sz w:val="14"/>
        </w:rPr>
      </w:pPr>
    </w:p>
    <w:p w14:paraId="6714C23E" w14:textId="77777777" w:rsidR="0087391A" w:rsidRDefault="0087391A">
      <w:pPr>
        <w:pStyle w:val="Zkladntext"/>
        <w:ind w:left="0"/>
        <w:rPr>
          <w:rFonts w:ascii="Arial"/>
          <w:sz w:val="14"/>
        </w:rPr>
      </w:pPr>
    </w:p>
    <w:p w14:paraId="4A6A2040" w14:textId="77777777" w:rsidR="00C42E36" w:rsidRDefault="00C42E36">
      <w:pPr>
        <w:pStyle w:val="Zkladntext"/>
        <w:spacing w:before="149"/>
        <w:ind w:left="0"/>
        <w:rPr>
          <w:rFonts w:ascii="Arial"/>
          <w:sz w:val="14"/>
        </w:rPr>
      </w:pPr>
    </w:p>
    <w:p w14:paraId="646402DA" w14:textId="77777777" w:rsidR="00C42E36" w:rsidRDefault="00D60533">
      <w:pPr>
        <w:ind w:left="250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...............................................................</w:t>
      </w:r>
    </w:p>
    <w:p w14:paraId="6BCE4999" w14:textId="4C4B1362" w:rsidR="00C42E36" w:rsidRDefault="00D60533">
      <w:pPr>
        <w:spacing w:before="207" w:line="278" w:lineRule="auto"/>
        <w:ind w:left="250"/>
        <w:jc w:val="both"/>
        <w:rPr>
          <w:sz w:val="24"/>
        </w:rPr>
      </w:pPr>
      <w:r>
        <w:rPr>
          <w:b/>
          <w:w w:val="110"/>
          <w:sz w:val="24"/>
        </w:rPr>
        <w:t xml:space="preserve">Česká republika – Ministerstvo vnitra </w:t>
      </w:r>
      <w:r w:rsidR="0087391A" w:rsidRPr="0087391A">
        <w:rPr>
          <w:w w:val="105"/>
          <w:highlight w:val="lightGray"/>
        </w:rPr>
        <w:t>xxx</w:t>
      </w:r>
    </w:p>
    <w:p w14:paraId="30CD029A" w14:textId="1AB2DB4D" w:rsidR="00C42E36" w:rsidRDefault="00D60533" w:rsidP="0087391A">
      <w:pPr>
        <w:spacing w:before="73"/>
        <w:rPr>
          <w:rFonts w:ascii="Gill Sans MT" w:hAnsi="Gill Sans MT"/>
          <w:sz w:val="18"/>
        </w:rPr>
      </w:pPr>
      <w:r>
        <w:br w:type="column"/>
      </w:r>
    </w:p>
    <w:p w14:paraId="771039D8" w14:textId="4EBCC3D0" w:rsidR="0087391A" w:rsidRDefault="0087391A">
      <w:pPr>
        <w:pStyle w:val="Zkladntext"/>
        <w:spacing w:before="5"/>
        <w:ind w:left="158"/>
        <w:rPr>
          <w:spacing w:val="3"/>
          <w:w w:val="112"/>
        </w:rPr>
      </w:pPr>
    </w:p>
    <w:p w14:paraId="43E98B3D" w14:textId="53088552" w:rsidR="00C42E36" w:rsidRDefault="0087391A" w:rsidP="0087391A">
      <w:pPr>
        <w:pStyle w:val="Zkladntext"/>
        <w:spacing w:before="5"/>
        <w:ind w:left="0"/>
      </w:pPr>
      <w:r>
        <w:rPr>
          <w:spacing w:val="3"/>
          <w:w w:val="112"/>
        </w:rPr>
        <w:t>…………………………………..</w:t>
      </w:r>
      <w:r w:rsidR="00D60533">
        <w:rPr>
          <w:spacing w:val="3"/>
          <w:w w:val="112"/>
        </w:rPr>
        <w:t>...</w:t>
      </w:r>
      <w:r w:rsidR="00D60533">
        <w:rPr>
          <w:spacing w:val="-2"/>
          <w:w w:val="112"/>
        </w:rPr>
        <w:t>.</w:t>
      </w:r>
      <w:r w:rsidR="00D60533">
        <w:rPr>
          <w:spacing w:val="3"/>
          <w:w w:val="112"/>
        </w:rPr>
        <w:t>..</w:t>
      </w:r>
      <w:r w:rsidR="00D60533">
        <w:rPr>
          <w:spacing w:val="-2"/>
          <w:w w:val="112"/>
        </w:rPr>
        <w:t>.</w:t>
      </w:r>
      <w:r w:rsidR="00D60533">
        <w:rPr>
          <w:spacing w:val="3"/>
          <w:w w:val="112"/>
        </w:rPr>
        <w:t>...</w:t>
      </w:r>
      <w:r w:rsidR="00D60533">
        <w:rPr>
          <w:spacing w:val="-2"/>
          <w:w w:val="112"/>
        </w:rPr>
        <w:t>.</w:t>
      </w:r>
      <w:r w:rsidR="00D60533">
        <w:rPr>
          <w:spacing w:val="3"/>
          <w:w w:val="112"/>
        </w:rPr>
        <w:t>..</w:t>
      </w:r>
      <w:r w:rsidR="00D60533">
        <w:rPr>
          <w:spacing w:val="-2"/>
          <w:w w:val="112"/>
        </w:rPr>
        <w:t>.</w:t>
      </w:r>
      <w:r w:rsidR="00D60533">
        <w:rPr>
          <w:spacing w:val="3"/>
          <w:w w:val="112"/>
        </w:rPr>
        <w:t>...</w:t>
      </w:r>
      <w:r w:rsidR="00D60533">
        <w:rPr>
          <w:spacing w:val="-2"/>
          <w:w w:val="112"/>
        </w:rPr>
        <w:t>.</w:t>
      </w:r>
      <w:r w:rsidR="00D60533">
        <w:rPr>
          <w:spacing w:val="3"/>
          <w:w w:val="112"/>
        </w:rPr>
        <w:t>..</w:t>
      </w:r>
      <w:r w:rsidR="00D60533">
        <w:rPr>
          <w:spacing w:val="-2"/>
          <w:w w:val="112"/>
        </w:rPr>
        <w:t>.</w:t>
      </w:r>
      <w:r w:rsidR="00D60533">
        <w:rPr>
          <w:spacing w:val="3"/>
          <w:w w:val="112"/>
        </w:rPr>
        <w:t>..</w:t>
      </w:r>
      <w:r w:rsidR="00D60533">
        <w:rPr>
          <w:spacing w:val="-2"/>
          <w:w w:val="112"/>
        </w:rPr>
        <w:t>.</w:t>
      </w:r>
      <w:r w:rsidR="00D60533">
        <w:rPr>
          <w:spacing w:val="3"/>
          <w:w w:val="112"/>
        </w:rPr>
        <w:t>..</w:t>
      </w:r>
      <w:r w:rsidR="00D60533">
        <w:rPr>
          <w:spacing w:val="-60"/>
          <w:w w:val="112"/>
        </w:rPr>
        <w:t>.</w:t>
      </w:r>
    </w:p>
    <w:p w14:paraId="718F6CF6" w14:textId="77777777" w:rsidR="00C42E36" w:rsidRDefault="00D60533">
      <w:pPr>
        <w:tabs>
          <w:tab w:val="left" w:pos="1302"/>
          <w:tab w:val="left" w:pos="2531"/>
          <w:tab w:val="left" w:pos="3166"/>
        </w:tabs>
        <w:spacing w:before="208" w:line="278" w:lineRule="auto"/>
        <w:ind w:left="158" w:right="164"/>
        <w:rPr>
          <w:b/>
          <w:sz w:val="24"/>
        </w:rPr>
      </w:pPr>
      <w:r>
        <w:rPr>
          <w:b/>
          <w:spacing w:val="-2"/>
          <w:w w:val="110"/>
          <w:sz w:val="24"/>
        </w:rPr>
        <w:t>Národní</w:t>
      </w:r>
      <w:r>
        <w:rPr>
          <w:b/>
          <w:sz w:val="24"/>
        </w:rPr>
        <w:tab/>
      </w:r>
      <w:r>
        <w:rPr>
          <w:b/>
          <w:spacing w:val="-2"/>
          <w:w w:val="110"/>
          <w:sz w:val="24"/>
        </w:rPr>
        <w:t>agentura</w:t>
      </w:r>
      <w:r>
        <w:rPr>
          <w:b/>
          <w:sz w:val="24"/>
        </w:rPr>
        <w:tab/>
      </w:r>
      <w:r>
        <w:rPr>
          <w:b/>
          <w:spacing w:val="-4"/>
          <w:w w:val="110"/>
          <w:sz w:val="24"/>
        </w:rPr>
        <w:t>pro</w:t>
      </w:r>
      <w:r>
        <w:rPr>
          <w:b/>
          <w:sz w:val="24"/>
        </w:rPr>
        <w:tab/>
      </w:r>
      <w:r>
        <w:rPr>
          <w:b/>
          <w:spacing w:val="-2"/>
          <w:w w:val="110"/>
          <w:sz w:val="24"/>
        </w:rPr>
        <w:t xml:space="preserve">komunikační </w:t>
      </w:r>
      <w:r>
        <w:rPr>
          <w:b/>
          <w:w w:val="110"/>
          <w:sz w:val="24"/>
        </w:rPr>
        <w:t>a informační technologie, s. p.</w:t>
      </w:r>
    </w:p>
    <w:p w14:paraId="5F6CC347" w14:textId="77777777" w:rsidR="0087391A" w:rsidRDefault="0087391A" w:rsidP="0087391A">
      <w:pPr>
        <w:pStyle w:val="Zkladntext"/>
        <w:rPr>
          <w:w w:val="105"/>
        </w:rPr>
      </w:pPr>
      <w:r w:rsidRPr="0087391A">
        <w:rPr>
          <w:w w:val="105"/>
          <w:highlight w:val="lightGray"/>
        </w:rPr>
        <w:t>xxx</w:t>
      </w:r>
    </w:p>
    <w:p w14:paraId="2826D387" w14:textId="77777777" w:rsidR="00D60533" w:rsidRDefault="00D60533" w:rsidP="0087391A">
      <w:pPr>
        <w:pStyle w:val="Zkladntext"/>
        <w:rPr>
          <w:w w:val="105"/>
        </w:rPr>
      </w:pPr>
    </w:p>
    <w:p w14:paraId="7C0EC30A" w14:textId="77777777" w:rsidR="00D60533" w:rsidRDefault="00D60533" w:rsidP="0087391A">
      <w:pPr>
        <w:pStyle w:val="Zkladntext"/>
        <w:rPr>
          <w:w w:val="105"/>
        </w:rPr>
      </w:pPr>
    </w:p>
    <w:p w14:paraId="02EA2D47" w14:textId="32AF4378" w:rsidR="00D60533" w:rsidRPr="0087391A" w:rsidRDefault="00D60533" w:rsidP="0087391A">
      <w:pPr>
        <w:pStyle w:val="Zkladntext"/>
        <w:rPr>
          <w:w w:val="105"/>
        </w:rPr>
        <w:sectPr w:rsidR="00D60533" w:rsidRPr="0087391A">
          <w:type w:val="continuous"/>
          <w:pgSz w:w="11910" w:h="16840"/>
          <w:pgMar w:top="1780" w:right="1275" w:bottom="280" w:left="1275" w:header="707" w:footer="0" w:gutter="0"/>
          <w:cols w:num="2" w:space="708" w:equalWidth="0">
            <w:col w:w="4570" w:space="40"/>
            <w:col w:w="4750"/>
          </w:cols>
        </w:sectPr>
      </w:pPr>
    </w:p>
    <w:p w14:paraId="086C4975" w14:textId="77777777" w:rsidR="0087391A" w:rsidRDefault="0087391A" w:rsidP="00D60533">
      <w:pPr>
        <w:pStyle w:val="Zkladntext"/>
        <w:spacing w:before="4"/>
        <w:ind w:left="0"/>
        <w:rPr>
          <w:sz w:val="16"/>
        </w:rPr>
      </w:pPr>
    </w:p>
    <w:p w14:paraId="52B0678D" w14:textId="77777777" w:rsidR="00D60533" w:rsidRPr="00D60533" w:rsidRDefault="00D60533" w:rsidP="00D60533"/>
    <w:p w14:paraId="03E1BDBB" w14:textId="77777777" w:rsidR="00D60533" w:rsidRPr="00D60533" w:rsidRDefault="00D60533" w:rsidP="00D60533"/>
    <w:p w14:paraId="39838614" w14:textId="77777777" w:rsidR="00D60533" w:rsidRDefault="00D60533" w:rsidP="00D60533">
      <w:pPr>
        <w:rPr>
          <w:sz w:val="16"/>
          <w:szCs w:val="24"/>
        </w:rPr>
      </w:pPr>
    </w:p>
    <w:p w14:paraId="06F2E035" w14:textId="2E900914" w:rsidR="00D60533" w:rsidRPr="00D60533" w:rsidRDefault="00D60533" w:rsidP="00D60533">
      <w:pPr>
        <w:tabs>
          <w:tab w:val="left" w:pos="4080"/>
        </w:tabs>
      </w:pPr>
      <w:r>
        <w:tab/>
      </w:r>
    </w:p>
    <w:sectPr w:rsidR="00D60533" w:rsidRPr="00D60533">
      <w:pgSz w:w="11910" w:h="16840"/>
      <w:pgMar w:top="1780" w:right="1275" w:bottom="280" w:left="1275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CCD1" w14:textId="77777777" w:rsidR="00D60533" w:rsidRDefault="00D60533">
      <w:r>
        <w:separator/>
      </w:r>
    </w:p>
  </w:endnote>
  <w:endnote w:type="continuationSeparator" w:id="0">
    <w:p w14:paraId="153FE81C" w14:textId="77777777" w:rsidR="00D60533" w:rsidRDefault="00D6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F778" w14:textId="42BFA83B" w:rsidR="00D60533" w:rsidRDefault="00D605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8688" behindDoc="0" locked="0" layoutInCell="1" allowOverlap="1" wp14:anchorId="4DA5B24E" wp14:editId="526824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208125255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1671D" w14:textId="257D7D88" w:rsidR="00D60533" w:rsidRPr="00D60533" w:rsidRDefault="00D60533" w:rsidP="00D6053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6053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5B24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4.05pt;height:27.2pt;z-index:487538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D21671D" w14:textId="257D7D88" w:rsidR="00D60533" w:rsidRPr="00D60533" w:rsidRDefault="00D60533" w:rsidP="00D60533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6053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964F" w14:textId="69989DDE" w:rsidR="00D60533" w:rsidRDefault="00D605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9712" behindDoc="0" locked="0" layoutInCell="1" allowOverlap="1" wp14:anchorId="1EED3906" wp14:editId="2F64DAD3">
              <wp:simplePos x="809625" y="10525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40403022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0637F" w14:textId="3935DA07" w:rsidR="00D60533" w:rsidRPr="00D60533" w:rsidRDefault="00D60533" w:rsidP="00D6053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6053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D390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4.05pt;height:27.2pt;z-index:487539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840637F" w14:textId="3935DA07" w:rsidR="00D60533" w:rsidRPr="00D60533" w:rsidRDefault="00D60533" w:rsidP="00D60533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6053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33C5" w14:textId="2ED909AC" w:rsidR="00D60533" w:rsidRDefault="00D605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7664" behindDoc="0" locked="0" layoutInCell="1" allowOverlap="1" wp14:anchorId="5754D55D" wp14:editId="24B214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09865459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8D309" w14:textId="2CF4BADD" w:rsidR="00D60533" w:rsidRPr="00D60533" w:rsidRDefault="00D60533" w:rsidP="00D6053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6053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4D55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4.05pt;height:27.2pt;z-index:4875376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6E8D309" w14:textId="2CF4BADD" w:rsidR="00D60533" w:rsidRPr="00D60533" w:rsidRDefault="00D60533" w:rsidP="00D60533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6053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B9D1" w14:textId="77777777" w:rsidR="00D60533" w:rsidRDefault="00D60533">
      <w:r>
        <w:separator/>
      </w:r>
    </w:p>
  </w:footnote>
  <w:footnote w:type="continuationSeparator" w:id="0">
    <w:p w14:paraId="1B0D8215" w14:textId="77777777" w:rsidR="00D60533" w:rsidRDefault="00D60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694B" w14:textId="77777777" w:rsidR="00C42E36" w:rsidRDefault="00D60533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3DFA4D05" wp14:editId="46698578">
          <wp:simplePos x="0" y="0"/>
          <wp:positionH relativeFrom="page">
            <wp:posOffset>899794</wp:posOffset>
          </wp:positionH>
          <wp:positionV relativeFrom="page">
            <wp:posOffset>448944</wp:posOffset>
          </wp:positionV>
          <wp:extent cx="1797685" cy="532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685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1508E"/>
    <w:multiLevelType w:val="multilevel"/>
    <w:tmpl w:val="AF026008"/>
    <w:lvl w:ilvl="0">
      <w:start w:val="2"/>
      <w:numFmt w:val="decimal"/>
      <w:lvlText w:val="%1"/>
      <w:lvlJc w:val="left"/>
      <w:pPr>
        <w:ind w:left="851" w:hanging="7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1" w:hanging="7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59" w:hanging="71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08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8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07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7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6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6" w:hanging="711"/>
      </w:pPr>
      <w:rPr>
        <w:rFonts w:hint="default"/>
        <w:lang w:val="cs-CZ" w:eastAsia="en-US" w:bidi="ar-SA"/>
      </w:rPr>
    </w:lvl>
  </w:abstractNum>
  <w:abstractNum w:abstractNumId="1" w15:restartNumberingAfterBreak="0">
    <w:nsid w:val="4B0B38F2"/>
    <w:multiLevelType w:val="multilevel"/>
    <w:tmpl w:val="71C62DBA"/>
    <w:lvl w:ilvl="0">
      <w:start w:val="1"/>
      <w:numFmt w:val="decimal"/>
      <w:lvlText w:val="%1"/>
      <w:lvlJc w:val="left"/>
      <w:pPr>
        <w:ind w:left="846" w:hanging="70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6" w:hanging="7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43" w:hanging="70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94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6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97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49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0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2" w:hanging="706"/>
      </w:pPr>
      <w:rPr>
        <w:rFonts w:hint="default"/>
        <w:lang w:val="cs-CZ" w:eastAsia="en-US" w:bidi="ar-SA"/>
      </w:rPr>
    </w:lvl>
  </w:abstractNum>
  <w:num w:numId="1" w16cid:durableId="898441340">
    <w:abstractNumId w:val="0"/>
  </w:num>
  <w:num w:numId="2" w16cid:durableId="134613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E36"/>
    <w:rsid w:val="0087391A"/>
    <w:rsid w:val="00C42E36"/>
    <w:rsid w:val="00D60533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1B01"/>
  <w15:docId w15:val="{C9B768AB-21C4-4E57-A213-DABC893D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61"/>
      <w:ind w:left="851" w:hanging="71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605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533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370</Words>
  <Characters>2254</Characters>
  <Application>Microsoft Office Word</Application>
  <DocSecurity>0</DocSecurity>
  <Lines>86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Chotěborská Eva</dc:creator>
  <cp:lastModifiedBy>Divišová Kateřina</cp:lastModifiedBy>
  <cp:revision>2</cp:revision>
  <dcterms:created xsi:type="dcterms:W3CDTF">2025-11-28T13:09:00Z</dcterms:created>
  <dcterms:modified xsi:type="dcterms:W3CDTF">2025-11-28T13:29:00Z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2025-11-28T00:00:00Z</vt:filetime>
  </property>
  <property fmtid="{D5CDD505-2E9C-101B-9397-08002B2CF9AE}" pid="5" name="ClassificationContentMarkingFooterShapeIds">
    <vt:lpwstr>417c2387,48028747,1815030d</vt:lpwstr>
  </property>
  <property fmtid="{D5CDD505-2E9C-101B-9397-08002B2CF9AE}" pid="6" name="ClassificationContentMarkingFooterFontProps">
    <vt:lpwstr>#008000,10,Aptos</vt:lpwstr>
  </property>
  <property fmtid="{D5CDD505-2E9C-101B-9397-08002B2CF9AE}" pid="7" name="ClassificationContentMarkingFooterText">
    <vt:lpwstr>Interní informace</vt:lpwstr>
  </property>
</Properties>
</file>