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57CBE73D" w:rsidR="006A7B64" w:rsidRPr="00645FE5" w:rsidRDefault="006A7B64" w:rsidP="00773DB1">
      <w:pPr>
        <w:ind w:left="567" w:hanging="567"/>
        <w:rPr>
          <w:rFonts w:cs="Times New Roman"/>
        </w:rPr>
      </w:pPr>
      <w:r w:rsidRPr="00645FE5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47D704E1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25642A">
        <w:rPr>
          <w:rFonts w:cs="Times New Roman"/>
          <w:bCs/>
        </w:rPr>
        <w:t>xxxxxxxxxxxxx</w:t>
      </w:r>
      <w:proofErr w:type="spellEnd"/>
    </w:p>
    <w:p w14:paraId="1570BA0A" w14:textId="1EE30821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25642A">
        <w:rPr>
          <w:rFonts w:cs="Times New Roman"/>
          <w:bCs/>
        </w:rPr>
        <w:t>xxxxxxxxxxxxxxxxxx</w:t>
      </w:r>
      <w:proofErr w:type="spellEnd"/>
    </w:p>
    <w:p w14:paraId="5C5F36E2" w14:textId="60C2CF6E" w:rsidR="00BB77D8" w:rsidRPr="00A15479" w:rsidRDefault="00BB77D8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769F8E9" w14:textId="251A3777" w:rsidR="00DA6E4E" w:rsidRPr="000C3E19" w:rsidRDefault="00645FE5" w:rsidP="00BF2C3F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XLVRS s.r.o.</w:t>
      </w:r>
    </w:p>
    <w:p w14:paraId="583C59F6" w14:textId="39DC2E72" w:rsidR="00D353D9" w:rsidRPr="00A15479" w:rsidRDefault="00D353D9" w:rsidP="00512330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 w:rsidR="00645FE5">
        <w:rPr>
          <w:rFonts w:cs="Times New Roman"/>
        </w:rPr>
        <w:t>Davidem Březinou, jednatelem</w:t>
      </w:r>
    </w:p>
    <w:p w14:paraId="1E540C82" w14:textId="79661E37" w:rsidR="00D353D9" w:rsidRPr="00A15479" w:rsidRDefault="00D353D9" w:rsidP="00512330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645FE5">
        <w:rPr>
          <w:rFonts w:cs="Times New Roman"/>
        </w:rPr>
        <w:t>Korunní 2569/108g, Vinohrady, 101 00 Praha 10</w:t>
      </w:r>
    </w:p>
    <w:p w14:paraId="19709E69" w14:textId="4C382AFC" w:rsidR="00D353D9" w:rsidRPr="00A15479" w:rsidRDefault="00DA6E4E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zaps</w:t>
      </w:r>
      <w:r w:rsidR="002263BD" w:rsidRPr="00A15479">
        <w:rPr>
          <w:rFonts w:cs="Times New Roman"/>
        </w:rPr>
        <w:t>a</w:t>
      </w:r>
      <w:r w:rsidRPr="00A15479">
        <w:rPr>
          <w:rFonts w:cs="Times New Roman"/>
        </w:rPr>
        <w:t>ný</w:t>
      </w:r>
      <w:r w:rsidR="00D353D9" w:rsidRPr="00A15479">
        <w:rPr>
          <w:rFonts w:cs="Times New Roman"/>
        </w:rPr>
        <w:t xml:space="preserve">: </w:t>
      </w:r>
      <w:r w:rsidR="00645FE5">
        <w:rPr>
          <w:rFonts w:cs="Times New Roman"/>
        </w:rPr>
        <w:t xml:space="preserve">v obchodním rejstříku vedeném Městským soudem v Praze, </w:t>
      </w:r>
      <w:proofErr w:type="spellStart"/>
      <w:r w:rsidR="00645FE5">
        <w:rPr>
          <w:rFonts w:cs="Times New Roman"/>
        </w:rPr>
        <w:t>sp</w:t>
      </w:r>
      <w:proofErr w:type="spellEnd"/>
      <w:r w:rsidR="00645FE5">
        <w:rPr>
          <w:rFonts w:cs="Times New Roman"/>
        </w:rPr>
        <w:t>. zn. C 276317</w:t>
      </w:r>
    </w:p>
    <w:p w14:paraId="1079EB0E" w14:textId="5728BFCE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645FE5">
        <w:rPr>
          <w:rFonts w:cs="Times New Roman"/>
        </w:rPr>
        <w:t>06113915</w:t>
      </w:r>
    </w:p>
    <w:p w14:paraId="303B2173" w14:textId="3232BFDD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 w:rsidR="00645FE5">
        <w:rPr>
          <w:rFonts w:cs="Times New Roman"/>
        </w:rPr>
        <w:t>CZ06113915</w:t>
      </w:r>
    </w:p>
    <w:p w14:paraId="677EF671" w14:textId="06BB8C0B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proofErr w:type="spellStart"/>
      <w:r w:rsidR="0025642A">
        <w:rPr>
          <w:rFonts w:cs="Times New Roman"/>
        </w:rPr>
        <w:t>xxxxxxxxxxxxxxxxxxx</w:t>
      </w:r>
      <w:proofErr w:type="spellEnd"/>
    </w:p>
    <w:p w14:paraId="0CC139B3" w14:textId="63F8425C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proofErr w:type="spellStart"/>
      <w:r w:rsidR="0025642A">
        <w:rPr>
          <w:rFonts w:cs="Times New Roman"/>
        </w:rPr>
        <w:t>xxxxxxxxxxxxxxxxxx</w:t>
      </w:r>
      <w:proofErr w:type="spellEnd"/>
    </w:p>
    <w:p w14:paraId="6BCF4A09" w14:textId="2DD3EFD2" w:rsidR="00347907" w:rsidRPr="00A15479" w:rsidRDefault="00BB77D8" w:rsidP="00512330">
      <w:pPr>
        <w:spacing w:line="276" w:lineRule="auto"/>
        <w:rPr>
          <w:rFonts w:cs="Times New Roman"/>
        </w:rPr>
      </w:pPr>
      <w:r w:rsidRPr="00645FE5">
        <w:rPr>
          <w:rFonts w:cs="Times New Roman"/>
        </w:rPr>
        <w:t>plátce</w:t>
      </w:r>
      <w:r w:rsidR="00347907" w:rsidRPr="00645FE5">
        <w:rPr>
          <w:rFonts w:cs="Times New Roman"/>
        </w:rPr>
        <w:t xml:space="preserve"> DPH</w:t>
      </w:r>
      <w:r w:rsidR="00560B19" w:rsidRPr="00A15479">
        <w:rPr>
          <w:rFonts w:cs="Times New Roman"/>
        </w:rPr>
        <w:t xml:space="preserve"> </w:t>
      </w:r>
    </w:p>
    <w:p w14:paraId="0A583C73" w14:textId="5DDDBF00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53F7FFC0" w14:textId="77777777" w:rsidR="003D691C" w:rsidRPr="00A15479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  <w:r w:rsidR="00A60C46">
        <w:rPr>
          <w:rFonts w:cs="Times New Roman"/>
          <w:b/>
        </w:rPr>
        <w:t>s licencí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6DE40230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00403C">
        <w:rPr>
          <w:rFonts w:cs="Times New Roman"/>
          <w:b/>
        </w:rPr>
        <w:t xml:space="preserve">CAMP: </w:t>
      </w:r>
      <w:r w:rsidR="00043FE7">
        <w:rPr>
          <w:rFonts w:cs="Times New Roman"/>
          <w:b/>
        </w:rPr>
        <w:t xml:space="preserve">Výstava </w:t>
      </w:r>
      <w:proofErr w:type="spellStart"/>
      <w:r w:rsidR="00043FE7">
        <w:rPr>
          <w:rFonts w:cs="Times New Roman"/>
          <w:b/>
        </w:rPr>
        <w:t>Devade</w:t>
      </w:r>
      <w:proofErr w:type="spellEnd"/>
      <w:r w:rsidR="00043FE7">
        <w:rPr>
          <w:rFonts w:cs="Times New Roman"/>
          <w:b/>
        </w:rPr>
        <w:t xml:space="preserve"> – Grafické řešení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38D1E82C" w14:textId="01F73054" w:rsidR="006853D6" w:rsidRDefault="006853D6">
      <w:pPr>
        <w:rPr>
          <w:rFonts w:cs="Times New Roman"/>
          <w:b/>
          <w:bCs/>
          <w:iCs/>
          <w:u w:val="single"/>
        </w:rPr>
      </w:pPr>
      <w:bookmarkStart w:id="0" w:name="_Hlk145583798"/>
    </w:p>
    <w:p w14:paraId="304E699B" w14:textId="20F38213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6A5236BB" w:rsidR="00D01187" w:rsidRDefault="00D01187" w:rsidP="00D01187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043FE7">
        <w:rPr>
          <w:rFonts w:cs="Times New Roman"/>
        </w:rPr>
        <w:t xml:space="preserve">CAMP: Výstava </w:t>
      </w:r>
      <w:proofErr w:type="spellStart"/>
      <w:r w:rsidR="00043FE7">
        <w:rPr>
          <w:rFonts w:cs="Times New Roman"/>
        </w:rPr>
        <w:t>Devade</w:t>
      </w:r>
      <w:proofErr w:type="spellEnd"/>
      <w:r w:rsidR="00043FE7">
        <w:rPr>
          <w:rFonts w:cs="Times New Roman"/>
        </w:rPr>
        <w:t xml:space="preserve"> – Grafické řešení</w:t>
      </w:r>
      <w:r w:rsidRPr="00A15479">
        <w:rPr>
          <w:rFonts w:cs="Times New Roman"/>
        </w:rPr>
        <w:t>“, zadávanou objednatelem jako veřejným zadavatelem v souladu s ustanovením §</w:t>
      </w:r>
      <w:r w:rsidR="00501407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501407">
        <w:rPr>
          <w:rFonts w:cs="Times New Roman"/>
        </w:rPr>
        <w:t> </w:t>
      </w:r>
      <w:r w:rsidR="00B3117B">
        <w:rPr>
          <w:rFonts w:cs="Times New Roman"/>
        </w:rPr>
        <w:t>a</w:t>
      </w:r>
      <w:r w:rsidR="004D7C84">
        <w:rPr>
          <w:rFonts w:cs="Times New Roman"/>
        </w:rPr>
        <w:t> </w:t>
      </w:r>
      <w:r w:rsidR="00B3117B" w:rsidRPr="00A15479">
        <w:rPr>
          <w:rFonts w:cs="Times New Roman"/>
        </w:rPr>
        <w:t>§</w:t>
      </w:r>
      <w:r w:rsidR="00B3117B">
        <w:rPr>
          <w:rFonts w:cs="Times New Roman"/>
        </w:rPr>
        <w:t> 31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>zákona č.</w:t>
      </w:r>
      <w:r w:rsidR="004D7C84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4D7C84">
        <w:rPr>
          <w:rFonts w:cs="Times New Roman"/>
          <w:b/>
        </w:rPr>
        <w:t> </w:t>
      </w:r>
      <w:r w:rsidR="00043FE7">
        <w:rPr>
          <w:rFonts w:cs="Times New Roman"/>
          <w:b/>
        </w:rPr>
        <w:t>25-0171/4.3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5540280C" w14:textId="31E8C688" w:rsidR="003375C0" w:rsidRPr="00A15479" w:rsidRDefault="009C0728" w:rsidP="00043FE7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touto smlouvou garantuje objednateli splnění zadání zakázky a všech z toho vyplývajících podmínek a povinností</w:t>
      </w:r>
      <w:r w:rsidR="00043FE7">
        <w:rPr>
          <w:rFonts w:cs="Times New Roman"/>
        </w:rPr>
        <w:t>.</w:t>
      </w:r>
      <w:bookmarkEnd w:id="1"/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 xml:space="preserve">I. </w:t>
      </w:r>
      <w:r w:rsidR="00DB0698" w:rsidRPr="00A15479">
        <w:rPr>
          <w:szCs w:val="22"/>
        </w:rPr>
        <w:t>Předmět smlouvy</w:t>
      </w:r>
    </w:p>
    <w:p w14:paraId="40FF1C93" w14:textId="37AE612E" w:rsidR="00A60C46" w:rsidRDefault="00922705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6D7281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86767D">
        <w:rPr>
          <w:rFonts w:cs="Times New Roman"/>
        </w:rPr>
        <w:t xml:space="preserve"> 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 xml:space="preserve">podmínek sjednaných ve smlouvě,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  <w:r w:rsidR="004D7C84">
        <w:rPr>
          <w:rFonts w:cs="Times New Roman"/>
        </w:rPr>
        <w:t xml:space="preserve"> </w:t>
      </w:r>
      <w:r w:rsidR="00B3117B">
        <w:rPr>
          <w:rFonts w:cs="Times New Roman"/>
        </w:rPr>
        <w:t xml:space="preserve">Předmětem smlouvy je zpracování </w:t>
      </w:r>
      <w:r w:rsidR="005C51E8">
        <w:rPr>
          <w:rFonts w:cs="Times New Roman"/>
        </w:rPr>
        <w:t xml:space="preserve">grafického řešení výstavy </w:t>
      </w:r>
      <w:proofErr w:type="spellStart"/>
      <w:r w:rsidR="005C51E8">
        <w:rPr>
          <w:rFonts w:cs="Times New Roman"/>
        </w:rPr>
        <w:t>Devade</w:t>
      </w:r>
      <w:proofErr w:type="spellEnd"/>
      <w:r w:rsidR="00DB0698" w:rsidRPr="00A15479">
        <w:rPr>
          <w:rFonts w:cs="Times New Roman"/>
        </w:rPr>
        <w:t xml:space="preserve"> </w:t>
      </w:r>
      <w:r w:rsidR="00074727" w:rsidRPr="00A15479">
        <w:rPr>
          <w:rFonts w:cs="Times New Roman"/>
        </w:rPr>
        <w:t xml:space="preserve">(dále jen </w:t>
      </w:r>
      <w:r w:rsidR="00074727" w:rsidRPr="00A15479">
        <w:rPr>
          <w:rFonts w:cs="Times New Roman"/>
          <w:b/>
        </w:rPr>
        <w:t>„dílo“</w:t>
      </w:r>
      <w:r w:rsidR="00074727" w:rsidRPr="00A15479">
        <w:rPr>
          <w:rFonts w:cs="Times New Roman"/>
        </w:rPr>
        <w:t xml:space="preserve"> nebo </w:t>
      </w:r>
      <w:r w:rsidR="00074727" w:rsidRPr="00A15479">
        <w:rPr>
          <w:rFonts w:cs="Times New Roman"/>
          <w:b/>
        </w:rPr>
        <w:t>„předmět smlouvy“</w:t>
      </w:r>
      <w:r w:rsidR="00074727" w:rsidRPr="00A15479">
        <w:rPr>
          <w:rFonts w:cs="Times New Roman"/>
        </w:rPr>
        <w:t>)</w:t>
      </w:r>
      <w:r w:rsidRPr="00A15479">
        <w:rPr>
          <w:rFonts w:cs="Times New Roman"/>
        </w:rPr>
        <w:t>.</w:t>
      </w:r>
    </w:p>
    <w:p w14:paraId="6ED93002" w14:textId="1A779635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>Vzhledem k tomu, že součástí plnění dle této smlouvy je i plnění, které naplňuje znaky autorského díla, ve smyslu ustanovení § 2 autorského zákona, zhotovitel dále, dle níže uvedených podmínek, poskytuje objednateli výhradní licenci k užití díla i jeho veškerých částí, a to jak objednatelem, tak i 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01199146" w14:textId="3E0C099A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4CE6D85C" w14:textId="3228A5E9" w:rsidR="00DB0698" w:rsidRPr="005C51E8" w:rsidRDefault="00751023" w:rsidP="0075102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5C51E8">
        <w:rPr>
          <w:rFonts w:cs="Times New Roman"/>
        </w:rPr>
        <w:t>Podrobná specifikace předmětu smlouvy</w:t>
      </w:r>
      <w:r w:rsidR="005C51E8" w:rsidRPr="005C51E8">
        <w:rPr>
          <w:rFonts w:cs="Times New Roman"/>
        </w:rPr>
        <w:t xml:space="preserve"> </w:t>
      </w:r>
      <w:r w:rsidR="001D54B4" w:rsidRPr="005C51E8">
        <w:rPr>
          <w:rFonts w:cs="Times New Roman"/>
        </w:rPr>
        <w:t>je uvedena v</w:t>
      </w:r>
      <w:r w:rsidR="00D81B70" w:rsidRPr="005C51E8">
        <w:rPr>
          <w:rFonts w:cs="Times New Roman"/>
        </w:rPr>
        <w:t> </w:t>
      </w:r>
      <w:r w:rsidR="006B64EC" w:rsidRPr="005C51E8">
        <w:rPr>
          <w:rFonts w:cs="Times New Roman"/>
        </w:rPr>
        <w:t>p</w:t>
      </w:r>
      <w:r w:rsidR="001D54B4" w:rsidRPr="005C51E8">
        <w:rPr>
          <w:rFonts w:cs="Times New Roman"/>
        </w:rPr>
        <w:t xml:space="preserve">říloze č. 1, která tvoří nedílnou součást </w:t>
      </w:r>
      <w:r w:rsidR="001D54B4" w:rsidRPr="005C51E8">
        <w:t>této</w:t>
      </w:r>
      <w:r w:rsidR="00707DF5" w:rsidRPr="005C51E8">
        <w:t> </w:t>
      </w:r>
      <w:r w:rsidR="001D54B4" w:rsidRPr="005C51E8">
        <w:t>smlouvy</w:t>
      </w:r>
      <w:r w:rsidR="003F6D6A" w:rsidRPr="005C51E8">
        <w:rPr>
          <w:rFonts w:cs="Times New Roman"/>
        </w:rPr>
        <w:t>.</w:t>
      </w:r>
    </w:p>
    <w:p w14:paraId="4F072886" w14:textId="687EA607" w:rsidR="0081750C" w:rsidRPr="005C51E8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5C51E8">
        <w:rPr>
          <w:rFonts w:cs="Times New Roman"/>
        </w:rPr>
        <w:t xml:space="preserve">Plnění předmětu smlouvy </w:t>
      </w:r>
      <w:bookmarkStart w:id="2" w:name="_Hlk168306389"/>
      <w:r w:rsidRPr="005C51E8">
        <w:rPr>
          <w:rFonts w:cs="Times New Roman"/>
        </w:rPr>
        <w:t>bude provedeno za podmínek stanovených v této smlouvě (včetně příloh)</w:t>
      </w:r>
      <w:bookmarkEnd w:id="2"/>
      <w:r w:rsidR="005C51E8" w:rsidRPr="005C51E8">
        <w:rPr>
          <w:rFonts w:cs="Times New Roman"/>
        </w:rPr>
        <w:t>.</w:t>
      </w:r>
    </w:p>
    <w:p w14:paraId="60AA7F95" w14:textId="50182525" w:rsidR="00FE2031" w:rsidRPr="009E55FD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9E55FD">
        <w:rPr>
          <w:rFonts w:cs="Times New Roman"/>
        </w:rPr>
        <w:t xml:space="preserve">V rámci zpracování díla se zhotovitel zavazuje k účasti na </w:t>
      </w:r>
      <w:bookmarkStart w:id="3" w:name="_Hlk168306445"/>
      <w:r w:rsidRPr="009E55FD">
        <w:rPr>
          <w:rFonts w:cs="Times New Roman"/>
        </w:rPr>
        <w:t>všech pracovních poradách svolaných objednatelem</w:t>
      </w:r>
      <w:bookmarkEnd w:id="3"/>
      <w:r w:rsidRPr="009E55FD">
        <w:rPr>
          <w:rFonts w:cs="Times New Roman"/>
        </w:rPr>
        <w:t xml:space="preserve"> či pracovních poradách a prezentacích</w:t>
      </w:r>
      <w:r w:rsidR="00041C27" w:rsidRPr="009E55FD">
        <w:rPr>
          <w:rFonts w:cs="Times New Roman"/>
        </w:rPr>
        <w:t xml:space="preserve"> </w:t>
      </w:r>
      <w:r w:rsidRPr="009E55FD">
        <w:rPr>
          <w:rFonts w:cs="Times New Roman"/>
        </w:rPr>
        <w:t>a zavazuje se</w:t>
      </w:r>
      <w:r w:rsidR="009E48D6" w:rsidRPr="009E55FD">
        <w:rPr>
          <w:rFonts w:cs="Times New Roman"/>
        </w:rPr>
        <w:t xml:space="preserve"> </w:t>
      </w:r>
      <w:r w:rsidRPr="009E55FD">
        <w:rPr>
          <w:rFonts w:cs="Times New Roman"/>
        </w:rPr>
        <w:t xml:space="preserve">k respektování závěrů na nich přijatých. </w:t>
      </w:r>
      <w:r w:rsidR="00041C27" w:rsidRPr="009E55FD">
        <w:rPr>
          <w:rFonts w:cs="Times New Roman"/>
        </w:rPr>
        <w:t>P</w:t>
      </w:r>
      <w:r w:rsidRPr="009E55FD">
        <w:rPr>
          <w:rFonts w:cs="Times New Roman"/>
        </w:rPr>
        <w:t xml:space="preserve">očet a termíny porad </w:t>
      </w:r>
      <w:r w:rsidR="00041C27" w:rsidRPr="009E55FD">
        <w:rPr>
          <w:rFonts w:cs="Times New Roman"/>
        </w:rPr>
        <w:t xml:space="preserve">stanoví </w:t>
      </w:r>
      <w:r w:rsidRPr="009E55FD">
        <w:rPr>
          <w:rFonts w:cs="Times New Roman"/>
        </w:rPr>
        <w:t>objednatel podle postupu prací na díle. První vstupní pracovní porada se uskuteční spolu se zahájením prací na díle.</w:t>
      </w:r>
    </w:p>
    <w:p w14:paraId="001DE288" w14:textId="4F962266" w:rsidR="00BC6011" w:rsidRDefault="00BC6011" w:rsidP="00BC6011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4" w:name="_Hlk168306729"/>
      <w:r>
        <w:rPr>
          <w:rFonts w:cs="Times New Roman"/>
        </w:rPr>
        <w:t xml:space="preserve">Dílo bude provedeno v etapách stanovených objednatelem v níže uvedené tabulce </w:t>
      </w:r>
      <w:bookmarkEnd w:id="4"/>
    </w:p>
    <w:tbl>
      <w:tblPr>
        <w:tblW w:w="909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9092"/>
      </w:tblGrid>
      <w:tr w:rsidR="00BC6011" w:rsidRPr="005C51E8" w14:paraId="57ACB141" w14:textId="77777777" w:rsidTr="003C760F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8A032" w14:textId="77777777" w:rsidR="00BC6011" w:rsidRDefault="00BC6011" w:rsidP="005C51E8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  <w:bookmarkStart w:id="5" w:name="_Hlk168306976"/>
            <w:r w:rsidRPr="005C51E8">
              <w:rPr>
                <w:rFonts w:cs="Times New Roman"/>
                <w:b/>
              </w:rPr>
              <w:t xml:space="preserve">Etapa 1 </w:t>
            </w:r>
          </w:p>
          <w:p w14:paraId="3B828D92" w14:textId="77777777" w:rsidR="008125D9" w:rsidRDefault="005C51E8" w:rsidP="005C51E8">
            <w:pPr>
              <w:pStyle w:val="Zkladntext"/>
              <w:spacing w:after="120" w:line="276" w:lineRule="auto"/>
            </w:pPr>
            <w:r>
              <w:t xml:space="preserve">Velká nika </w:t>
            </w:r>
          </w:p>
          <w:p w14:paraId="6347E073" w14:textId="1971EE0F" w:rsidR="005C51E8" w:rsidRDefault="005C51E8" w:rsidP="008125D9">
            <w:pPr>
              <w:pStyle w:val="Zkladntext"/>
              <w:numPr>
                <w:ilvl w:val="0"/>
                <w:numId w:val="32"/>
              </w:numPr>
              <w:spacing w:after="120" w:line="276" w:lineRule="auto"/>
            </w:pPr>
            <w:r>
              <w:t>zpracování dat, koncepce, kreativita s architektem a zadavatelem</w:t>
            </w:r>
          </w:p>
          <w:p w14:paraId="6C977531" w14:textId="5BAFF40F" w:rsidR="008125D9" w:rsidRDefault="008125D9" w:rsidP="008125D9">
            <w:pPr>
              <w:pStyle w:val="Zkladntext"/>
              <w:numPr>
                <w:ilvl w:val="0"/>
                <w:numId w:val="31"/>
              </w:numPr>
              <w:spacing w:after="120" w:line="276" w:lineRule="auto"/>
            </w:pPr>
            <w:r>
              <w:t>design jednotlivých částí, sazba, příprava do tisku</w:t>
            </w:r>
          </w:p>
          <w:p w14:paraId="4EA6153D" w14:textId="68EA54EA" w:rsidR="008125D9" w:rsidRDefault="008125D9" w:rsidP="008125D9">
            <w:pPr>
              <w:pStyle w:val="Zkladntext"/>
              <w:spacing w:after="120" w:line="276" w:lineRule="auto"/>
            </w:pPr>
            <w:r>
              <w:t>Malá nika</w:t>
            </w:r>
          </w:p>
          <w:p w14:paraId="5F36E2EE" w14:textId="08B46C1F" w:rsidR="005C51E8" w:rsidRPr="005C51E8" w:rsidRDefault="0050573C" w:rsidP="005C51E8">
            <w:pPr>
              <w:pStyle w:val="Zkladntext"/>
              <w:numPr>
                <w:ilvl w:val="0"/>
                <w:numId w:val="31"/>
              </w:numPr>
              <w:spacing w:after="120" w:line="276" w:lineRule="auto"/>
            </w:pPr>
            <w:r>
              <w:t>koncepce, kreativita s architektem a zadavatelem</w:t>
            </w:r>
          </w:p>
        </w:tc>
      </w:tr>
      <w:tr w:rsidR="00BC6011" w14:paraId="5D075EEA" w14:textId="77777777" w:rsidTr="003C760F"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D884" w14:textId="77777777" w:rsidR="00BC6011" w:rsidRDefault="00BC6011" w:rsidP="005C51E8">
            <w:pPr>
              <w:pStyle w:val="Zkladntext"/>
              <w:spacing w:after="120" w:line="276" w:lineRule="auto"/>
              <w:rPr>
                <w:rFonts w:cs="Times New Roman"/>
                <w:b/>
              </w:rPr>
            </w:pPr>
            <w:r w:rsidRPr="005C51E8">
              <w:rPr>
                <w:rFonts w:cs="Times New Roman"/>
                <w:b/>
              </w:rPr>
              <w:t xml:space="preserve">Etapa 2 </w:t>
            </w:r>
          </w:p>
          <w:p w14:paraId="40CB4635" w14:textId="77777777" w:rsidR="005C51E8" w:rsidRDefault="0050573C" w:rsidP="0050573C">
            <w:pPr>
              <w:pStyle w:val="Zkladntext"/>
              <w:numPr>
                <w:ilvl w:val="0"/>
                <w:numId w:val="31"/>
              </w:numPr>
              <w:spacing w:after="120" w:line="276" w:lineRule="auto"/>
              <w:rPr>
                <w:rFonts w:cs="Times New Roman"/>
                <w:bCs/>
              </w:rPr>
            </w:pPr>
            <w:r w:rsidRPr="0050573C">
              <w:rPr>
                <w:rFonts w:cs="Times New Roman"/>
                <w:bCs/>
              </w:rPr>
              <w:t>příprava fotografií do</w:t>
            </w:r>
            <w:r>
              <w:rPr>
                <w:rFonts w:cs="Times New Roman"/>
                <w:bCs/>
              </w:rPr>
              <w:t xml:space="preserve"> </w:t>
            </w:r>
            <w:r w:rsidRPr="0050573C">
              <w:rPr>
                <w:rFonts w:cs="Times New Roman"/>
                <w:bCs/>
              </w:rPr>
              <w:t>tisku</w:t>
            </w:r>
          </w:p>
          <w:p w14:paraId="2E314289" w14:textId="77777777" w:rsidR="0050573C" w:rsidRDefault="0050573C" w:rsidP="0050573C">
            <w:pPr>
              <w:pStyle w:val="Zkladntext"/>
              <w:numPr>
                <w:ilvl w:val="0"/>
                <w:numId w:val="31"/>
              </w:numPr>
              <w:spacing w:after="120" w:line="276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karty pro návštěvníky</w:t>
            </w:r>
          </w:p>
          <w:p w14:paraId="35FFEAAE" w14:textId="2928ED62" w:rsidR="0050573C" w:rsidRDefault="0050573C" w:rsidP="0050573C">
            <w:pPr>
              <w:pStyle w:val="Zkladntext"/>
              <w:numPr>
                <w:ilvl w:val="0"/>
                <w:numId w:val="31"/>
              </w:numPr>
              <w:spacing w:after="120" w:line="276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malá nika – finalizace</w:t>
            </w:r>
          </w:p>
          <w:p w14:paraId="05494B6F" w14:textId="77777777" w:rsidR="0050573C" w:rsidRDefault="0050573C" w:rsidP="0050573C">
            <w:pPr>
              <w:pStyle w:val="Zkladntext"/>
              <w:numPr>
                <w:ilvl w:val="0"/>
                <w:numId w:val="31"/>
              </w:numPr>
              <w:spacing w:after="120" w:line="276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tirážní panely</w:t>
            </w:r>
          </w:p>
          <w:p w14:paraId="1F76D193" w14:textId="77777777" w:rsidR="0050573C" w:rsidRDefault="0050573C" w:rsidP="0050573C">
            <w:pPr>
              <w:pStyle w:val="Zkladntext"/>
              <w:numPr>
                <w:ilvl w:val="0"/>
                <w:numId w:val="31"/>
              </w:numPr>
              <w:spacing w:after="120" w:line="276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drobné popisky </w:t>
            </w:r>
          </w:p>
          <w:p w14:paraId="0FFC57A3" w14:textId="77777777" w:rsidR="0050573C" w:rsidRDefault="0050573C" w:rsidP="0050573C">
            <w:pPr>
              <w:pStyle w:val="Zkladntext"/>
              <w:numPr>
                <w:ilvl w:val="0"/>
                <w:numId w:val="31"/>
              </w:numPr>
              <w:spacing w:after="120" w:line="276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velká a malá nika – art </w:t>
            </w:r>
            <w:proofErr w:type="spellStart"/>
            <w:r>
              <w:rPr>
                <w:rFonts w:cs="Times New Roman"/>
                <w:bCs/>
              </w:rPr>
              <w:t>direction</w:t>
            </w:r>
            <w:proofErr w:type="spellEnd"/>
            <w:r>
              <w:rPr>
                <w:rFonts w:cs="Times New Roman"/>
                <w:bCs/>
              </w:rPr>
              <w:t>, adjustace na místě</w:t>
            </w:r>
          </w:p>
          <w:p w14:paraId="401ABE67" w14:textId="64B8299F" w:rsidR="0050573C" w:rsidRPr="0050573C" w:rsidRDefault="0050573C" w:rsidP="0050573C">
            <w:pPr>
              <w:pStyle w:val="Zkladntext"/>
              <w:numPr>
                <w:ilvl w:val="0"/>
                <w:numId w:val="31"/>
              </w:numPr>
              <w:spacing w:after="120" w:line="276" w:lineRule="auto"/>
              <w:rPr>
                <w:rFonts w:cs="Times New Roman"/>
                <w:bCs/>
              </w:rPr>
            </w:pPr>
            <w:proofErr w:type="spellStart"/>
            <w:r>
              <w:rPr>
                <w:rFonts w:cs="Times New Roman"/>
                <w:bCs/>
              </w:rPr>
              <w:t>edu</w:t>
            </w:r>
            <w:proofErr w:type="spellEnd"/>
            <w:r>
              <w:rPr>
                <w:rFonts w:cs="Times New Roman"/>
                <w:bCs/>
              </w:rPr>
              <w:t xml:space="preserve"> list</w:t>
            </w:r>
          </w:p>
        </w:tc>
      </w:tr>
      <w:bookmarkEnd w:id="5"/>
    </w:tbl>
    <w:p w14:paraId="05A40343" w14:textId="77777777" w:rsidR="00BC6011" w:rsidRDefault="00BC6011" w:rsidP="00BC6011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07ED6E58" w14:textId="241BF631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05647C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08F6920" w:rsidR="00AE0FE5" w:rsidRPr="00BB77D8" w:rsidRDefault="00AE0FE5" w:rsidP="00C64412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6" w:name="_Hlk168308907"/>
      <w:bookmarkStart w:id="7" w:name="_Hlk145932173"/>
      <w:r w:rsidRPr="00BB77D8">
        <w:rPr>
          <w:rFonts w:cs="Times New Roman"/>
        </w:rPr>
        <w:t xml:space="preserve">Veškeré právní účinky předání předmětu </w:t>
      </w:r>
      <w:r w:rsidR="00E733B4" w:rsidRPr="00BB77D8">
        <w:rPr>
          <w:rFonts w:cs="Times New Roman"/>
        </w:rPr>
        <w:t>d</w:t>
      </w:r>
      <w:r w:rsidRPr="00BB77D8">
        <w:rPr>
          <w:rFonts w:cs="Times New Roman"/>
        </w:rPr>
        <w:t xml:space="preserve">íla </w:t>
      </w:r>
      <w:r w:rsidR="006A5FD4" w:rsidRPr="00BB77D8">
        <w:rPr>
          <w:rFonts w:cs="Times New Roman"/>
        </w:rPr>
        <w:t>o</w:t>
      </w:r>
      <w:r w:rsidRPr="00BB77D8">
        <w:rPr>
          <w:rFonts w:cs="Times New Roman"/>
        </w:rPr>
        <w:t>bjednateli nastávají až na základě potvrzení předání v</w:t>
      </w:r>
      <w:r w:rsidR="006361ED" w:rsidRPr="00BB77D8">
        <w:rPr>
          <w:rFonts w:cs="Times New Roman"/>
        </w:rPr>
        <w:t> </w:t>
      </w:r>
      <w:r w:rsidRPr="00BB77D8">
        <w:rPr>
          <w:rFonts w:cs="Times New Roman"/>
        </w:rPr>
        <w:t xml:space="preserve">dokumentu označeném jako </w:t>
      </w:r>
      <w:r w:rsidRPr="00BB77D8">
        <w:rPr>
          <w:rFonts w:cs="Times New Roman"/>
          <w:b/>
        </w:rPr>
        <w:t>„</w:t>
      </w:r>
      <w:r w:rsidR="00D16098" w:rsidRPr="00BB77D8">
        <w:rPr>
          <w:rFonts w:cs="Times New Roman"/>
          <w:b/>
        </w:rPr>
        <w:t>Akceptační p</w:t>
      </w:r>
      <w:r w:rsidRPr="00BB77D8">
        <w:rPr>
          <w:rFonts w:cs="Times New Roman"/>
          <w:b/>
        </w:rPr>
        <w:t>rotokol“</w:t>
      </w:r>
      <w:r w:rsidR="00D16098" w:rsidRPr="00BB77D8">
        <w:rPr>
          <w:rFonts w:cs="Times New Roman"/>
        </w:rPr>
        <w:t>, podepsaném oběma stranami po provedení kontroly řádně dokončeného díla</w:t>
      </w:r>
      <w:r w:rsidRPr="00BB77D8">
        <w:rPr>
          <w:rFonts w:cs="Times New Roman"/>
        </w:rPr>
        <w:t>, který bude opatřen podpisy obou smluvních stra</w:t>
      </w:r>
      <w:r w:rsidR="00241362" w:rsidRPr="00BB77D8">
        <w:rPr>
          <w:rFonts w:cs="Times New Roman"/>
        </w:rPr>
        <w:t>n, resp.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jimi</w:t>
      </w:r>
      <w:r w:rsidR="0005647C" w:rsidRPr="00BB77D8">
        <w:rPr>
          <w:rFonts w:cs="Times New Roman"/>
        </w:rPr>
        <w:t> </w:t>
      </w:r>
      <w:r w:rsidR="00241362" w:rsidRPr="00BB77D8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</w:t>
      </w:r>
      <w:bookmarkEnd w:id="6"/>
      <w:r w:rsidRPr="00A15479">
        <w:rPr>
          <w:rFonts w:cs="Times New Roman"/>
        </w:rPr>
        <w:t>smlouvy“.</w:t>
      </w:r>
    </w:p>
    <w:bookmarkEnd w:id="7"/>
    <w:p w14:paraId="4E545FEE" w14:textId="42B29FE6" w:rsidR="000943FC" w:rsidRPr="00D56EAF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D56EAF">
        <w:rPr>
          <w:rFonts w:cs="Times New Roman"/>
        </w:rPr>
        <w:t xml:space="preserve">Zhotovitel </w:t>
      </w:r>
      <w:bookmarkStart w:id="8" w:name="_Hlk168309054"/>
      <w:r w:rsidRPr="00D56EAF">
        <w:rPr>
          <w:rFonts w:cs="Times New Roman"/>
        </w:rPr>
        <w:t xml:space="preserve">nese nebezpečí škody na předmětu </w:t>
      </w:r>
      <w:r w:rsidR="00E733B4" w:rsidRPr="00D56EAF">
        <w:rPr>
          <w:rFonts w:cs="Times New Roman"/>
        </w:rPr>
        <w:t>d</w:t>
      </w:r>
      <w:r w:rsidRPr="00D56EAF">
        <w:rPr>
          <w:rFonts w:cs="Times New Roman"/>
        </w:rPr>
        <w:t xml:space="preserve">íla nebo jeho částech a odpovídá za veškeré škody způsobené svojí činností, a to </w:t>
      </w:r>
      <w:r w:rsidRPr="000F0347">
        <w:rPr>
          <w:rFonts w:cs="Times New Roman"/>
        </w:rPr>
        <w:t>až</w:t>
      </w:r>
      <w:r w:rsidR="00FA63B1">
        <w:rPr>
          <w:rFonts w:cs="Times New Roman"/>
        </w:rPr>
        <w:t xml:space="preserve"> do okamžiku řádného předání kompletní ucelené části díla</w:t>
      </w:r>
      <w:r w:rsidRPr="000F0347">
        <w:rPr>
          <w:rFonts w:cs="Times New Roman"/>
        </w:rPr>
        <w:t xml:space="preserve">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bjednateli</w:t>
      </w:r>
      <w:r w:rsidR="00D56EAF" w:rsidRPr="000F0347">
        <w:rPr>
          <w:rFonts w:cs="Times New Roman"/>
        </w:rPr>
        <w:t xml:space="preserve"> bez vad a nedodělků</w:t>
      </w:r>
      <w:r w:rsidRPr="000F0347">
        <w:rPr>
          <w:rFonts w:cs="Times New Roman"/>
        </w:rPr>
        <w:t xml:space="preserve">. Nebezpečí škody na předmětu </w:t>
      </w:r>
      <w:r w:rsidR="00E733B4" w:rsidRPr="000F0347">
        <w:rPr>
          <w:rFonts w:cs="Times New Roman"/>
        </w:rPr>
        <w:t>d</w:t>
      </w:r>
      <w:r w:rsidRPr="000F0347">
        <w:rPr>
          <w:rFonts w:cs="Times New Roman"/>
        </w:rPr>
        <w:t xml:space="preserve">íla </w:t>
      </w:r>
      <w:r w:rsidR="008D5D0E" w:rsidRPr="000F0347">
        <w:rPr>
          <w:rFonts w:cs="Times New Roman"/>
        </w:rPr>
        <w:t xml:space="preserve">tak </w:t>
      </w:r>
      <w:r w:rsidRPr="000F0347">
        <w:rPr>
          <w:rFonts w:cs="Times New Roman"/>
        </w:rPr>
        <w:t xml:space="preserve">přechází na </w:t>
      </w:r>
      <w:r w:rsidR="00F45252" w:rsidRPr="000F0347">
        <w:rPr>
          <w:rFonts w:cs="Times New Roman"/>
        </w:rPr>
        <w:t>o</w:t>
      </w:r>
      <w:r w:rsidRPr="000F0347">
        <w:rPr>
          <w:rFonts w:cs="Times New Roman"/>
        </w:rPr>
        <w:t>bjednatele okamžikem podpisu</w:t>
      </w:r>
      <w:r w:rsidR="00D16098" w:rsidRPr="000F0347">
        <w:rPr>
          <w:rFonts w:cs="Times New Roman"/>
        </w:rPr>
        <w:t xml:space="preserve"> akceptačního protokolu </w:t>
      </w:r>
      <w:r w:rsidR="00D16098" w:rsidRPr="00D56EAF">
        <w:rPr>
          <w:rFonts w:cs="Times New Roman"/>
        </w:rPr>
        <w:t xml:space="preserve">o převzetí </w:t>
      </w:r>
      <w:r w:rsidR="005B2FB3" w:rsidRPr="00D56EAF">
        <w:rPr>
          <w:rFonts w:cs="Times New Roman"/>
        </w:rPr>
        <w:t xml:space="preserve">příslušné </w:t>
      </w:r>
      <w:r w:rsidR="00685688">
        <w:rPr>
          <w:rFonts w:cs="Times New Roman"/>
        </w:rPr>
        <w:t>E</w:t>
      </w:r>
      <w:r w:rsidR="005B2FB3" w:rsidRPr="00D56EAF">
        <w:rPr>
          <w:rFonts w:cs="Times New Roman"/>
        </w:rPr>
        <w:t xml:space="preserve">tapy </w:t>
      </w:r>
      <w:r w:rsidR="00D16098" w:rsidRPr="00D56EAF">
        <w:rPr>
          <w:rFonts w:cs="Times New Roman"/>
        </w:rPr>
        <w:t>díla</w:t>
      </w:r>
      <w:r w:rsidRPr="00D56EAF">
        <w:rPr>
          <w:rFonts w:cs="Times New Roman"/>
        </w:rPr>
        <w:t>.</w:t>
      </w:r>
      <w:bookmarkEnd w:id="8"/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2CFA8BC1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9" w:name="_Hlk168309189"/>
      <w:bookmarkStart w:id="10" w:name="_Hlk161309905"/>
      <w:r w:rsidRPr="00A15479">
        <w:rPr>
          <w:rFonts w:cs="Times New Roman"/>
        </w:rPr>
        <w:t xml:space="preserve">Celková cena </w:t>
      </w:r>
      <w:bookmarkEnd w:id="9"/>
      <w:r w:rsidRPr="00A15479">
        <w:rPr>
          <w:rFonts w:cs="Times New Roman"/>
        </w:rPr>
        <w:t>za zpracování díla činí</w:t>
      </w:r>
      <w:r w:rsidR="00CE703C" w:rsidRPr="00A15479">
        <w:rPr>
          <w:rFonts w:cs="Times New Roman"/>
        </w:rPr>
        <w:t>:</w:t>
      </w:r>
    </w:p>
    <w:p w14:paraId="2313D125" w14:textId="6BD55FF6" w:rsidR="00CE703C" w:rsidRPr="00A15479" w:rsidRDefault="00732121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11" w:name="_Hlk145932325"/>
      <w:r>
        <w:rPr>
          <w:rFonts w:cs="Times New Roman"/>
          <w:b/>
          <w:bCs/>
        </w:rPr>
        <w:t>155.400,-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proofErr w:type="spellStart"/>
      <w:r w:rsidR="009E55FD">
        <w:rPr>
          <w:rFonts w:cs="Times New Roman"/>
        </w:rPr>
        <w:t>jednostopadesátpěttisícčtyřista</w:t>
      </w:r>
      <w:proofErr w:type="spellEnd"/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089B053D" w:rsidR="002D672A" w:rsidRDefault="00732121" w:rsidP="00ED2257">
      <w:pPr>
        <w:spacing w:after="24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188.034,-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proofErr w:type="spellStart"/>
      <w:r w:rsidR="009E55FD">
        <w:rPr>
          <w:rFonts w:cs="Times New Roman"/>
        </w:rPr>
        <w:t>jednostoosmdesátosmtisíctřicetčtyři</w:t>
      </w:r>
      <w:proofErr w:type="spellEnd"/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2B49DD5F" w14:textId="13F0EA0C" w:rsidR="005B2FB3" w:rsidRDefault="005B2FB3" w:rsidP="005B2FB3">
      <w:pPr>
        <w:spacing w:after="120" w:line="276" w:lineRule="auto"/>
        <w:jc w:val="both"/>
        <w:rPr>
          <w:rFonts w:cs="Times New Roman"/>
        </w:rPr>
      </w:pPr>
      <w:bookmarkStart w:id="12" w:name="_Hlk169077634"/>
      <w:bookmarkEnd w:id="10"/>
      <w:bookmarkEnd w:id="11"/>
      <w:r>
        <w:rPr>
          <w:rFonts w:cs="Times New Roman"/>
        </w:rPr>
        <w:t xml:space="preserve">Dílčí ceny za zpracování jednotlivých </w:t>
      </w:r>
      <w:r w:rsidR="00685688">
        <w:rPr>
          <w:rFonts w:cs="Times New Roman"/>
        </w:rPr>
        <w:t>E</w:t>
      </w:r>
      <w:r>
        <w:rPr>
          <w:rFonts w:cs="Times New Roman"/>
        </w:rPr>
        <w:t>tap díla jsou následující:</w:t>
      </w:r>
    </w:p>
    <w:p w14:paraId="13EC25C9" w14:textId="77777777" w:rsidR="00732121" w:rsidRDefault="00732121" w:rsidP="005B2FB3">
      <w:pPr>
        <w:spacing w:after="120" w:line="276" w:lineRule="auto"/>
        <w:jc w:val="both"/>
        <w:rPr>
          <w:rFonts w:cs="Times New Roman"/>
        </w:rPr>
      </w:pPr>
    </w:p>
    <w:tbl>
      <w:tblPr>
        <w:tblW w:w="9234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2639"/>
        <w:gridCol w:w="2217"/>
        <w:gridCol w:w="1827"/>
        <w:gridCol w:w="2551"/>
      </w:tblGrid>
      <w:tr w:rsidR="005B2FB3" w14:paraId="2EAC75C5" w14:textId="77777777" w:rsidTr="00AE69E9"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12"/>
          <w:p w14:paraId="5EC74315" w14:textId="77777777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Členění dle čl. I této smlouvy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577AA" w14:textId="77777777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 Kč bez DPH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C71F9" w14:textId="23F07E13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 xml:space="preserve">DPH </w:t>
            </w:r>
            <w:r w:rsidR="00732121">
              <w:rPr>
                <w:b/>
                <w:bCs/>
              </w:rPr>
              <w:t>21</w:t>
            </w:r>
            <w:r>
              <w:rPr>
                <w:b/>
                <w:bCs/>
              </w:rPr>
              <w:t xml:space="preserve"> %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46A7" w14:textId="0907F0C8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Cena v Kč včetně DPH</w:t>
            </w:r>
          </w:p>
        </w:tc>
      </w:tr>
      <w:tr w:rsidR="005B2FB3" w14:paraId="2C350E55" w14:textId="77777777" w:rsidTr="00AE69E9">
        <w:trPr>
          <w:trHeight w:val="963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EDF22" w14:textId="58D52EF9" w:rsidR="005B2FB3" w:rsidRDefault="005B2FB3" w:rsidP="00C105D7">
            <w:pPr>
              <w:pStyle w:val="Zkladntext"/>
              <w:spacing w:after="120" w:line="276" w:lineRule="auto"/>
            </w:pPr>
            <w:r>
              <w:t xml:space="preserve">Etapa 1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2E9A8" w14:textId="2C2995B4" w:rsidR="005B2FB3" w:rsidRDefault="00732121" w:rsidP="00C105D7">
            <w:pPr>
              <w:spacing w:after="120" w:line="276" w:lineRule="auto"/>
              <w:jc w:val="both"/>
            </w:pPr>
            <w:r>
              <w:t>89.600,-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A7E63" w14:textId="574690E0" w:rsidR="005B2FB3" w:rsidRDefault="00732121" w:rsidP="00C105D7">
            <w:pPr>
              <w:spacing w:after="120" w:line="276" w:lineRule="auto"/>
              <w:jc w:val="both"/>
            </w:pPr>
            <w:r>
              <w:t>18.816,-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8A2F" w14:textId="419BAECF" w:rsidR="005B2FB3" w:rsidRDefault="00732121" w:rsidP="00C105D7">
            <w:pPr>
              <w:spacing w:after="120" w:line="276" w:lineRule="auto"/>
              <w:jc w:val="both"/>
            </w:pPr>
            <w:r>
              <w:t>108.416,-</w:t>
            </w:r>
          </w:p>
        </w:tc>
      </w:tr>
      <w:tr w:rsidR="005B2FB3" w14:paraId="581F1360" w14:textId="77777777" w:rsidTr="00AE69E9">
        <w:trPr>
          <w:trHeight w:val="857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3A3E1" w14:textId="0577DC1B" w:rsidR="005B2FB3" w:rsidRDefault="005B2FB3" w:rsidP="00C105D7">
            <w:pPr>
              <w:spacing w:after="120" w:line="276" w:lineRule="auto"/>
              <w:jc w:val="both"/>
            </w:pPr>
            <w:r>
              <w:t xml:space="preserve">Etapa 2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2AFC7" w14:textId="37F6FF6D" w:rsidR="005B2FB3" w:rsidRDefault="00732121" w:rsidP="00C105D7">
            <w:pPr>
              <w:spacing w:after="120" w:line="276" w:lineRule="auto"/>
              <w:jc w:val="both"/>
            </w:pPr>
            <w:r>
              <w:t>65.800,-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E323F" w14:textId="62C19D11" w:rsidR="005B2FB3" w:rsidRDefault="00732121" w:rsidP="00C105D7">
            <w:pPr>
              <w:spacing w:after="120" w:line="276" w:lineRule="auto"/>
              <w:jc w:val="both"/>
            </w:pPr>
            <w:r>
              <w:t>13.818.-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6344" w14:textId="408C81F6" w:rsidR="005B2FB3" w:rsidRDefault="00732121" w:rsidP="00C105D7">
            <w:pPr>
              <w:spacing w:after="120" w:line="276" w:lineRule="auto"/>
              <w:jc w:val="both"/>
            </w:pPr>
            <w:r>
              <w:t>79.618,-</w:t>
            </w:r>
          </w:p>
        </w:tc>
      </w:tr>
      <w:tr w:rsidR="005B2FB3" w14:paraId="05A650F7" w14:textId="77777777" w:rsidTr="00AE69E9">
        <w:trPr>
          <w:trHeight w:val="849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CC394" w14:textId="77777777" w:rsidR="005B2FB3" w:rsidRDefault="005B2FB3" w:rsidP="00C105D7">
            <w:pPr>
              <w:spacing w:after="120" w:line="276" w:lineRule="auto"/>
              <w:jc w:val="both"/>
            </w:pPr>
            <w:r>
              <w:rPr>
                <w:b/>
                <w:bCs/>
              </w:rPr>
              <w:t>Celková cena předmětu plnění (díla)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7F681" w14:textId="55B2A368" w:rsidR="005B2FB3" w:rsidRDefault="00732121" w:rsidP="00C105D7">
            <w:pPr>
              <w:spacing w:after="120" w:line="276" w:lineRule="auto"/>
              <w:jc w:val="both"/>
            </w:pPr>
            <w:r>
              <w:t>155.400,-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8A8E1" w14:textId="08406A15" w:rsidR="005B2FB3" w:rsidRDefault="00732121" w:rsidP="00C105D7">
            <w:pPr>
              <w:spacing w:after="120" w:line="276" w:lineRule="auto"/>
              <w:jc w:val="both"/>
            </w:pPr>
            <w:r>
              <w:t>32.634,-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7683" w14:textId="512681AB" w:rsidR="005B2FB3" w:rsidRDefault="00732121" w:rsidP="00C105D7">
            <w:pPr>
              <w:spacing w:after="120" w:line="276" w:lineRule="auto"/>
              <w:jc w:val="both"/>
            </w:pPr>
            <w:r>
              <w:t>188.034,-</w:t>
            </w:r>
          </w:p>
        </w:tc>
      </w:tr>
    </w:tbl>
    <w:p w14:paraId="08F385AA" w14:textId="77777777" w:rsidR="00ED2257" w:rsidRDefault="00ED2257" w:rsidP="00ED2257">
      <w:pPr>
        <w:spacing w:after="120" w:line="276" w:lineRule="auto"/>
        <w:jc w:val="both"/>
        <w:rPr>
          <w:rFonts w:cs="Times New Roman"/>
        </w:rPr>
      </w:pPr>
    </w:p>
    <w:p w14:paraId="39F7C2C4" w14:textId="5EEFB343" w:rsidR="00ED2257" w:rsidRDefault="00ED2257" w:rsidP="00ED2257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Platba za splnění předmětu smlouvy se uskuteční v etapách dle specifikace v čl. I této smlouvy, v termínech stanovených v čl. III této smlouvy, vždy po předání kompletní části díla (Etapy), a to po oboustranném podepsání akceptačního protokolu bez výhrad či s výhradou těch vad, které nebrání předávanou část díla akceptovat</w:t>
      </w:r>
      <w:r w:rsidR="009E55FD">
        <w:rPr>
          <w:rFonts w:cs="Times New Roman"/>
        </w:rPr>
        <w:t xml:space="preserve"> a na základě potvrzeného výkazu skutečně odpracovaných hodin („výčetka“).</w:t>
      </w:r>
    </w:p>
    <w:p w14:paraId="3C70F390" w14:textId="73D127FB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500417B9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62091249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39098B4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 xml:space="preserve">. </w:t>
      </w:r>
      <w:r w:rsidR="00B64D93" w:rsidRPr="009B11B3">
        <w:rPr>
          <w:rFonts w:cs="Times New Roman"/>
          <w:b/>
        </w:rPr>
        <w:t>Zhotovitel je povinen zaslat fakturu ve formátu .</w:t>
      </w:r>
      <w:proofErr w:type="spellStart"/>
      <w:r w:rsidR="00B64D93" w:rsidRPr="009B11B3">
        <w:rPr>
          <w:rFonts w:cs="Times New Roman"/>
          <w:b/>
        </w:rPr>
        <w:t>pdf</w:t>
      </w:r>
      <w:proofErr w:type="spellEnd"/>
      <w:r w:rsidR="00B64D93" w:rsidRPr="009B11B3">
        <w:rPr>
          <w:rFonts w:cs="Times New Roman"/>
          <w:b/>
        </w:rPr>
        <w:t xml:space="preserve"> na e-mailovou adresu kontaktní osoby objednatele.</w:t>
      </w:r>
      <w:r w:rsidR="000F2124" w:rsidRPr="009B11B3">
        <w:rPr>
          <w:rFonts w:cs="Times New Roman"/>
        </w:rPr>
        <w:t xml:space="preserve"> Úhrada faktur bude provedena převodním příkazem na bankovní účet uvedený na</w:t>
      </w:r>
      <w:r w:rsidR="00D7501C" w:rsidRPr="009B11B3">
        <w:rPr>
          <w:rFonts w:cs="Times New Roman"/>
        </w:rPr>
        <w:t> </w:t>
      </w:r>
      <w:r w:rsidR="000F2124" w:rsidRPr="009B11B3">
        <w:rPr>
          <w:rFonts w:cs="Times New Roman"/>
        </w:rPr>
        <w:t>faktuře</w:t>
      </w:r>
      <w:r w:rsidR="000F2124" w:rsidRPr="00A15479">
        <w:rPr>
          <w:rFonts w:cs="Times New Roman"/>
        </w:rPr>
        <w:t xml:space="preserve">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6ECA54E0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ED2257">
        <w:rPr>
          <w:rFonts w:cs="Times New Roman"/>
        </w:rPr>
        <w:t xml:space="preserve"> či jeho kompletní části definované v rámci etapizace, ve struktuře dle čl. IV této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70D6EC87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0EE1AF1C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3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6B34BA60" w14:textId="49854D2D" w:rsidR="00ED2257" w:rsidRPr="00EF6B9C" w:rsidRDefault="0054149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</w:t>
      </w:r>
      <w:r w:rsidR="00ED2257" w:rsidRPr="00EF6B9C">
        <w:rPr>
          <w:rFonts w:cs="Times New Roman"/>
        </w:rPr>
        <w:t>hotovitel se zavazuje dílo objednateli předávat v ucelených, řádně provedených částech, vymezených v souladu s čl. I této smlouvy a v termínech podle etapizace stanovené v čl. I této smlouvy:</w:t>
      </w:r>
    </w:p>
    <w:p w14:paraId="04C42645" w14:textId="1792E548" w:rsidR="0054149D" w:rsidRPr="00D52C69" w:rsidRDefault="00ED2257" w:rsidP="000256E8">
      <w:pPr>
        <w:pStyle w:val="Odstavecseseznamem"/>
        <w:numPr>
          <w:ilvl w:val="1"/>
          <w:numId w:val="30"/>
        </w:numPr>
        <w:spacing w:after="120" w:line="276" w:lineRule="auto"/>
        <w:ind w:left="1418" w:hanging="425"/>
        <w:jc w:val="both"/>
      </w:pPr>
      <w:r>
        <w:rPr>
          <w:rFonts w:cs="Times New Roman"/>
        </w:rPr>
        <w:lastRenderedPageBreak/>
        <w:t xml:space="preserve">Etapa 1 – </w:t>
      </w:r>
      <w:r w:rsidR="0054149D" w:rsidRPr="00D52C69">
        <w:rPr>
          <w:rFonts w:cs="Times New Roman"/>
        </w:rPr>
        <w:t xml:space="preserve">nejpozději do </w:t>
      </w:r>
      <w:r w:rsidR="009B11B3">
        <w:rPr>
          <w:rFonts w:cs="Times New Roman"/>
        </w:rPr>
        <w:t>19.12.2025.</w:t>
      </w:r>
    </w:p>
    <w:p w14:paraId="73FCE940" w14:textId="153E22E7" w:rsidR="0054149D" w:rsidRPr="00D52C69" w:rsidRDefault="0054149D" w:rsidP="000256E8">
      <w:pPr>
        <w:pStyle w:val="Odstavecseseznamem"/>
        <w:numPr>
          <w:ilvl w:val="1"/>
          <w:numId w:val="30"/>
        </w:numPr>
        <w:spacing w:after="120" w:line="276" w:lineRule="auto"/>
        <w:ind w:left="1418" w:hanging="425"/>
        <w:jc w:val="both"/>
      </w:pPr>
      <w:r w:rsidRPr="00D52C69">
        <w:rPr>
          <w:rFonts w:cs="Times New Roman"/>
        </w:rPr>
        <w:t xml:space="preserve">Etapa 2 – nejpozději do </w:t>
      </w:r>
      <w:r w:rsidR="009B11B3">
        <w:rPr>
          <w:rFonts w:cs="Times New Roman"/>
        </w:rPr>
        <w:t>30.1.2026.</w:t>
      </w:r>
    </w:p>
    <w:p w14:paraId="4828DAAC" w14:textId="6327069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7A90765C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BC08E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E1513E1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těchto okolností dovolávat. Přesáhne-li doba trvání prodlení na straně zhotovitele z těchto důvodů</w:t>
      </w:r>
      <w:r w:rsidR="00BC08EB">
        <w:rPr>
          <w:rFonts w:cs="Times New Roman"/>
        </w:rPr>
        <w:t xml:space="preserve"> </w:t>
      </w:r>
      <w:r w:rsidRPr="009B11B3">
        <w:rPr>
          <w:rFonts w:cs="Times New Roman"/>
        </w:rPr>
        <w:t>15</w:t>
      </w:r>
      <w:r w:rsidR="00BC08EB" w:rsidRPr="009B11B3">
        <w:rPr>
          <w:rFonts w:cs="Times New Roman"/>
        </w:rPr>
        <w:t> </w:t>
      </w:r>
      <w:r w:rsidRPr="009B11B3">
        <w:rPr>
          <w:rFonts w:cs="Times New Roman"/>
        </w:rPr>
        <w:t>dnů, je objednatel oprávněn od smlouvy odstoupit. Zhotovitel je povinen pokračovat v provádění díla</w:t>
      </w:r>
      <w:r w:rsidRPr="00A15479">
        <w:rPr>
          <w:rFonts w:cs="Times New Roman"/>
        </w:rPr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9E55FD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E55FD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9E55FD">
        <w:rPr>
          <w:rFonts w:cs="Times New Roman"/>
        </w:rPr>
        <w:t>.</w:t>
      </w:r>
    </w:p>
    <w:p w14:paraId="544DD3CF" w14:textId="77777777" w:rsidR="00725CD0" w:rsidRPr="00A15479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  <w:r w:rsidR="004B583F" w:rsidRPr="00A15479">
        <w:rPr>
          <w:szCs w:val="22"/>
        </w:rPr>
        <w:t xml:space="preserve"> </w:t>
      </w:r>
    </w:p>
    <w:p w14:paraId="0447B84D" w14:textId="12008261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A0BC60D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 xml:space="preserve">, </w:t>
      </w:r>
      <w:bookmarkStart w:id="14" w:name="_Hlk169084431"/>
      <w:r w:rsidR="007C5233">
        <w:rPr>
          <w:rFonts w:cs="Times New Roman"/>
        </w:rPr>
        <w:t>nebude-li předem písemně dohodnuto jinak</w:t>
      </w:r>
      <w:r w:rsidRPr="00A15479">
        <w:rPr>
          <w:rFonts w:cs="Times New Roman"/>
        </w:rPr>
        <w:t>.</w:t>
      </w:r>
      <w:bookmarkEnd w:id="14"/>
    </w:p>
    <w:p w14:paraId="247D7ECE" w14:textId="094F7B51" w:rsidR="009E4AB3" w:rsidRPr="009E55FD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E55FD">
        <w:rPr>
          <w:rFonts w:cs="Times New Roman"/>
        </w:rPr>
        <w:t xml:space="preserve">Objednatel je </w:t>
      </w:r>
      <w:bookmarkStart w:id="15" w:name="_Hlk169084481"/>
      <w:r w:rsidRPr="009E55FD">
        <w:rPr>
          <w:rFonts w:cs="Times New Roman"/>
        </w:rPr>
        <w:t xml:space="preserve">oprávněn </w:t>
      </w:r>
      <w:r w:rsidR="003E18D4" w:rsidRPr="009E55FD">
        <w:rPr>
          <w:rFonts w:cs="Times New Roman"/>
        </w:rPr>
        <w:t>být informován průběžně o provádění díla (dále také „</w:t>
      </w:r>
      <w:r w:rsidR="003E18D4" w:rsidRPr="009E55FD">
        <w:rPr>
          <w:rFonts w:cs="Times New Roman"/>
          <w:b/>
        </w:rPr>
        <w:t>report stavu</w:t>
      </w:r>
      <w:r w:rsidR="003E18D4" w:rsidRPr="009E55FD">
        <w:rPr>
          <w:rFonts w:cs="Times New Roman"/>
        </w:rPr>
        <w:t>”). Orientační frekvence předávání informací je 1 x za 14 dnů (postačí elektronickou cestou). Objednatel má právo k předloženým materiálům dávat své připomínky. Objednatel se vyjádří k zhotovitelem předloženým materiálům do 5 pracovních dnů od jejich předložení</w:t>
      </w:r>
      <w:bookmarkEnd w:id="15"/>
      <w:r w:rsidRPr="009E55FD">
        <w:rPr>
          <w:rFonts w:cs="Times New Roman"/>
        </w:rPr>
        <w:t xml:space="preserve">. Na základě tohoto vyjádření bude </w:t>
      </w:r>
      <w:r w:rsidR="00E733B4" w:rsidRPr="009E55FD">
        <w:rPr>
          <w:rFonts w:cs="Times New Roman"/>
        </w:rPr>
        <w:t>d</w:t>
      </w:r>
      <w:r w:rsidRPr="009E55FD">
        <w:rPr>
          <w:rFonts w:cs="Times New Roman"/>
        </w:rPr>
        <w:t>ílo upraveno, resp. dopracováno a dokončeno.</w:t>
      </w:r>
    </w:p>
    <w:p w14:paraId="7D7657EF" w14:textId="37B4ABC6" w:rsidR="0097395D" w:rsidRPr="009E55FD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E55FD">
        <w:rPr>
          <w:rFonts w:cs="Times New Roman"/>
        </w:rPr>
        <w:t xml:space="preserve">Konzultace budou probíhat dle aktuálních potřeb a časových možností </w:t>
      </w:r>
      <w:r w:rsidR="00F45252" w:rsidRPr="009E55FD">
        <w:rPr>
          <w:rFonts w:cs="Times New Roman"/>
        </w:rPr>
        <w:t>o</w:t>
      </w:r>
      <w:r w:rsidRPr="009E55FD">
        <w:rPr>
          <w:rFonts w:cs="Times New Roman"/>
        </w:rPr>
        <w:t xml:space="preserve">bjednatele a </w:t>
      </w:r>
      <w:r w:rsidR="00F45252" w:rsidRPr="009E55FD">
        <w:rPr>
          <w:rFonts w:cs="Times New Roman"/>
        </w:rPr>
        <w:t>z</w:t>
      </w:r>
      <w:r w:rsidRPr="009E55FD">
        <w:rPr>
          <w:rFonts w:cs="Times New Roman"/>
        </w:rPr>
        <w:t>hotovitele, a</w:t>
      </w:r>
      <w:r w:rsidR="00BC08EB" w:rsidRPr="009E55FD">
        <w:rPr>
          <w:rFonts w:cs="Times New Roman"/>
        </w:rPr>
        <w:t> </w:t>
      </w:r>
      <w:r w:rsidRPr="009E55FD">
        <w:rPr>
          <w:rFonts w:cs="Times New Roman"/>
        </w:rPr>
        <w:t>to</w:t>
      </w:r>
      <w:r w:rsidR="00BC08EB" w:rsidRPr="009E55FD">
        <w:rPr>
          <w:rFonts w:cs="Times New Roman"/>
        </w:rPr>
        <w:t> </w:t>
      </w:r>
      <w:r w:rsidRPr="009E55FD">
        <w:rPr>
          <w:rFonts w:cs="Times New Roman"/>
        </w:rPr>
        <w:t xml:space="preserve">vždy na základě jejich společné dohody. Pokud bude </w:t>
      </w:r>
      <w:r w:rsidR="00F45252" w:rsidRPr="009E55FD">
        <w:rPr>
          <w:rFonts w:cs="Times New Roman"/>
        </w:rPr>
        <w:t>z</w:t>
      </w:r>
      <w:r w:rsidRPr="009E55FD">
        <w:rPr>
          <w:rFonts w:cs="Times New Roman"/>
        </w:rPr>
        <w:t xml:space="preserve">hotovitel nebo </w:t>
      </w:r>
      <w:r w:rsidR="00F45252" w:rsidRPr="009E55FD">
        <w:rPr>
          <w:rFonts w:cs="Times New Roman"/>
        </w:rPr>
        <w:t>o</w:t>
      </w:r>
      <w:r w:rsidRPr="009E55FD">
        <w:rPr>
          <w:rFonts w:cs="Times New Roman"/>
        </w:rPr>
        <w:t xml:space="preserve">bjednatel požadovat </w:t>
      </w:r>
      <w:r w:rsidRPr="009E55FD">
        <w:rPr>
          <w:rFonts w:cs="Times New Roman"/>
        </w:rPr>
        <w:lastRenderedPageBreak/>
        <w:t>kontrolní den, vyzve k účasti zástupce druhé smluvní strany telefonicky nebo e</w:t>
      </w:r>
      <w:r w:rsidR="00703CDA" w:rsidRPr="009E55FD">
        <w:rPr>
          <w:rFonts w:cs="Times New Roman"/>
        </w:rPr>
        <w:t>-</w:t>
      </w:r>
      <w:r w:rsidRPr="009E55FD">
        <w:rPr>
          <w:rFonts w:cs="Times New Roman"/>
        </w:rPr>
        <w:t>mailem nejméně 7</w:t>
      </w:r>
      <w:r w:rsidR="00BC08EB" w:rsidRPr="009E55FD">
        <w:rPr>
          <w:rFonts w:cs="Times New Roman"/>
        </w:rPr>
        <w:t> </w:t>
      </w:r>
      <w:r w:rsidRPr="009E55FD">
        <w:rPr>
          <w:rFonts w:cs="Times New Roman"/>
        </w:rPr>
        <w:t>pracovních dnů předem.</w:t>
      </w:r>
    </w:p>
    <w:p w14:paraId="40186762" w14:textId="762AA8B9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5D97C86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2F06ED7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705B1519" w:rsidR="004D6231" w:rsidRPr="00421B0A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21B0A">
        <w:rPr>
          <w:rFonts w:cs="Times New Roman"/>
        </w:rPr>
        <w:t xml:space="preserve">Podrobná </w:t>
      </w:r>
      <w:bookmarkStart w:id="16" w:name="_Hlk169084857"/>
      <w:r w:rsidRPr="00421B0A">
        <w:rPr>
          <w:rFonts w:cs="Times New Roman"/>
        </w:rPr>
        <w:t>specifikace forem odevzdání díla</w:t>
      </w:r>
      <w:r w:rsidR="004D6231" w:rsidRPr="00421B0A">
        <w:rPr>
          <w:rFonts w:cs="Times New Roman"/>
        </w:rPr>
        <w:t>:</w:t>
      </w:r>
      <w:r w:rsidR="009E55FD">
        <w:rPr>
          <w:rFonts w:cs="Times New Roman"/>
        </w:rPr>
        <w:t xml:space="preserve"> viz čl. 1 odst. 7 smlouvy.</w:t>
      </w:r>
    </w:p>
    <w:bookmarkEnd w:id="16"/>
    <w:p w14:paraId="18A5835C" w14:textId="78B40D31" w:rsidR="0026530D" w:rsidRPr="009B11B3" w:rsidRDefault="003A3BD5" w:rsidP="009B11B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B11B3">
        <w:rPr>
          <w:rFonts w:cs="Times New Roman"/>
        </w:rPr>
        <w:t xml:space="preserve">Objednatel </w:t>
      </w:r>
      <w:bookmarkStart w:id="17" w:name="_Hlk169085257"/>
      <w:r w:rsidRPr="009B11B3">
        <w:rPr>
          <w:rFonts w:cs="Times New Roman"/>
        </w:rPr>
        <w:t xml:space="preserve">je povinen předané dílo </w:t>
      </w:r>
      <w:r w:rsidR="000949B7" w:rsidRPr="009B11B3">
        <w:rPr>
          <w:rFonts w:cs="Times New Roman"/>
        </w:rPr>
        <w:t xml:space="preserve">v každé </w:t>
      </w:r>
      <w:r w:rsidR="00A10CA0" w:rsidRPr="009B11B3">
        <w:rPr>
          <w:rFonts w:cs="Times New Roman"/>
        </w:rPr>
        <w:t>E</w:t>
      </w:r>
      <w:r w:rsidR="000949B7" w:rsidRPr="009B11B3">
        <w:rPr>
          <w:rFonts w:cs="Times New Roman"/>
        </w:rPr>
        <w:t xml:space="preserve">tapě </w:t>
      </w:r>
      <w:r w:rsidRPr="009B11B3">
        <w:rPr>
          <w:rFonts w:cs="Times New Roman"/>
        </w:rPr>
        <w:t xml:space="preserve">zkontrolovat a </w:t>
      </w:r>
      <w:r w:rsidR="0026530D" w:rsidRPr="009B11B3">
        <w:rPr>
          <w:rFonts w:cs="Times New Roman"/>
        </w:rPr>
        <w:t>písemně zhotoviteli sdělit formou akceptačního protokolu, zda Etapu díla odsouhlasil, či nikoliv</w:t>
      </w:r>
      <w:r w:rsidR="00BB77D8" w:rsidRPr="009B11B3">
        <w:rPr>
          <w:rFonts w:cs="Times New Roman"/>
        </w:rPr>
        <w:t>.</w:t>
      </w:r>
    </w:p>
    <w:p w14:paraId="24A771CA" w14:textId="430BD344" w:rsidR="000C3E19" w:rsidRPr="00822E99" w:rsidRDefault="001D54B4" w:rsidP="0026530D">
      <w:pPr>
        <w:spacing w:after="120" w:line="276" w:lineRule="auto"/>
        <w:jc w:val="both"/>
        <w:rPr>
          <w:rFonts w:cs="Times New Roman"/>
        </w:rPr>
      </w:pPr>
      <w:bookmarkStart w:id="18" w:name="_Hlk169085300"/>
      <w:bookmarkEnd w:id="17"/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 xml:space="preserve">za splněné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bookmarkEnd w:id="18"/>
    <w:p w14:paraId="61B71DBD" w14:textId="40D5092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</w:t>
      </w:r>
      <w:r w:rsidR="000F0347">
        <w:t>předání a</w:t>
      </w:r>
      <w:r w:rsidR="00BB77D8">
        <w:t> </w:t>
      </w:r>
      <w:r w:rsidR="000F0347">
        <w:t xml:space="preserve">převzetí a </w:t>
      </w:r>
      <w:r w:rsidR="00372DDF" w:rsidRPr="00787871">
        <w:t>akceptac</w:t>
      </w:r>
      <w:r w:rsidR="000F0347">
        <w:t>í</w:t>
      </w:r>
      <w:r w:rsidR="00CA6E36">
        <w:t xml:space="preserve"> </w:t>
      </w:r>
      <w:r w:rsidR="00A10CA0">
        <w:t xml:space="preserve">jednotlivých Etap </w:t>
      </w:r>
      <w:r w:rsidR="00372DDF" w:rsidRPr="00787871">
        <w:t>díla</w:t>
      </w:r>
      <w:r w:rsidR="000F0347">
        <w:t>, jejichž jsou movité věci součástí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04D0C30B" w:rsidR="00730826" w:rsidRPr="00A15479" w:rsidRDefault="00730826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9E55FD">
        <w:rPr>
          <w:rFonts w:cs="Times New Roman"/>
        </w:rPr>
        <w:t xml:space="preserve">Zhotovitel se zavazuje zajišťovat veškeré smluvní povinnosti </w:t>
      </w:r>
      <w:r w:rsidR="00FC76E1" w:rsidRPr="009E55FD">
        <w:rPr>
          <w:rFonts w:cs="Times New Roman"/>
        </w:rPr>
        <w:t xml:space="preserve">v souvislosti se zakázkou „CAMP: Výstava </w:t>
      </w:r>
      <w:proofErr w:type="spellStart"/>
      <w:r w:rsidR="00FC76E1" w:rsidRPr="009E55FD">
        <w:rPr>
          <w:rFonts w:cs="Times New Roman"/>
        </w:rPr>
        <w:t>Devade</w:t>
      </w:r>
      <w:proofErr w:type="spellEnd"/>
      <w:r w:rsidR="00FC76E1" w:rsidRPr="009E55FD">
        <w:rPr>
          <w:rFonts w:cs="Times New Roman"/>
        </w:rPr>
        <w:t xml:space="preserve"> – Grafické řešení“ </w:t>
      </w:r>
      <w:r w:rsidRPr="009E55FD">
        <w:rPr>
          <w:rFonts w:cs="Times New Roman"/>
        </w:rPr>
        <w:t>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50BE0F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5325F899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</w:t>
      </w:r>
      <w:bookmarkStart w:id="19" w:name="_Hlk169085584"/>
      <w:r w:rsidRPr="00A15479">
        <w:rPr>
          <w:rFonts w:cs="Times New Roman"/>
        </w:rPr>
        <w:t xml:space="preserve">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5478DB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20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 xml:space="preserve">podmínkám veřejné </w:t>
      </w:r>
      <w:bookmarkEnd w:id="19"/>
      <w:r w:rsidR="00520434" w:rsidRPr="00A15479">
        <w:rPr>
          <w:rFonts w:cs="Times New Roman"/>
        </w:rPr>
        <w:t>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20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71454DA0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</w:t>
      </w:r>
      <w:bookmarkStart w:id="21" w:name="_Hlk169085610"/>
      <w:r w:rsidRPr="00A15479">
        <w:rPr>
          <w:rFonts w:cs="Times New Roman"/>
        </w:rPr>
        <w:t xml:space="preserve">, </w:t>
      </w:r>
      <w:bookmarkEnd w:id="21"/>
      <w:r w:rsidRPr="00A15479">
        <w:rPr>
          <w:rFonts w:cs="Times New Roman"/>
        </w:rPr>
        <w:t>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</w:t>
      </w:r>
      <w:r w:rsidR="00FC76E1">
        <w:rPr>
          <w:rFonts w:cs="Times New Roman"/>
        </w:rPr>
        <w:br/>
      </w:r>
      <w:r w:rsidRPr="00A15479">
        <w:rPr>
          <w:rFonts w:cs="Times New Roman"/>
        </w:rPr>
        <w:t>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2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22"/>
      <w:r w:rsidRPr="00A15479">
        <w:rPr>
          <w:rFonts w:cs="Times New Roman"/>
        </w:rPr>
        <w:t>.</w:t>
      </w:r>
    </w:p>
    <w:p w14:paraId="7297D2AF" w14:textId="06F0A7F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23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 bylo vytvořeno.</w:t>
      </w:r>
    </w:p>
    <w:bookmarkEnd w:id="23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bookmarkStart w:id="24" w:name="_Hlk169085833"/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bookmarkEnd w:id="24"/>
    <w:p w14:paraId="767A7D6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</w:t>
      </w:r>
      <w:r>
        <w:rPr>
          <w:rFonts w:cs="Times New Roman"/>
        </w:rPr>
        <w:t xml:space="preserve">či prvky </w:t>
      </w:r>
      <w:r w:rsidRPr="00A60C46">
        <w:rPr>
          <w:rFonts w:cs="Times New Roman"/>
        </w:rPr>
        <w:t>a zařadit je do díla souborného. Smluvní strany pro vyloučení pochybností uvádějí, že současně s udělením licence poskytuje objednateli souhlas s prvotním zveřejněním díla dle § 11 odst. 1 autorského zákona. Zhotovitel výslovně souhlasí s tím, aby</w:t>
      </w:r>
      <w:r>
        <w:rPr>
          <w:rFonts w:cs="Times New Roman"/>
        </w:rPr>
        <w:t> </w:t>
      </w:r>
      <w:r w:rsidRPr="00A60C46">
        <w:rPr>
          <w:rFonts w:cs="Times New Roman"/>
        </w:rPr>
        <w:t xml:space="preserve">objednatel o zveřejnění řádně předaného a převzatého díla nebo jeho části rozhodl sám dle svého uvážení. Zveřejněním se rozumí zejména (nikoli však výlučně) veřejné přednesení, provedení, </w:t>
      </w:r>
      <w:r w:rsidRPr="00A60C46">
        <w:rPr>
          <w:rFonts w:cs="Times New Roman"/>
        </w:rPr>
        <w:lastRenderedPageBreak/>
        <w:t>předvedení, vystavení, vydání či jiné zpřístupnění veřejnosti, s výjimkou užití díla Zhotovitelem pro</w:t>
      </w:r>
      <w:r>
        <w:rPr>
          <w:rFonts w:cs="Times New Roman"/>
        </w:rPr>
        <w:t> </w:t>
      </w:r>
      <w:r w:rsidRPr="00A60C46">
        <w:rPr>
          <w:rFonts w:cs="Times New Roman"/>
        </w:rPr>
        <w:t>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</w:t>
      </w:r>
      <w:r>
        <w:rPr>
          <w:rFonts w:cs="Times New Roman"/>
        </w:rPr>
        <w:t> </w:t>
      </w:r>
      <w:r w:rsidRPr="00A60C46">
        <w:rPr>
          <w:rFonts w:cs="Times New Roman"/>
        </w:rPr>
        <w:t>sjednanou licenci objednateli uděluje. Objednatel není povinen licenci k předmětu smlouvy ve</w:t>
      </w:r>
      <w:r>
        <w:rPr>
          <w:rFonts w:cs="Times New Roman"/>
        </w:rPr>
        <w:t> </w:t>
      </w:r>
      <w:r w:rsidRPr="00A60C46">
        <w:rPr>
          <w:rFonts w:cs="Times New Roman"/>
        </w:rPr>
        <w:t>smyslu § 2372 odst. 2 občanského zákoníku využít.</w:t>
      </w:r>
    </w:p>
    <w:p w14:paraId="5428E002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</w:t>
      </w:r>
      <w:r>
        <w:rPr>
          <w:rFonts w:cs="Times New Roman"/>
        </w:rPr>
        <w:t> </w:t>
      </w:r>
      <w:r w:rsidRPr="008C7F5C">
        <w:rPr>
          <w:rFonts w:cs="Times New Roman"/>
        </w:rPr>
        <w:t>práva takovou licenční smlouvou nabytá postoupit alespoň v rozsahu dle zde sjednaného; licence a</w:t>
      </w:r>
      <w:r>
        <w:rPr>
          <w:rFonts w:cs="Times New Roman"/>
        </w:rPr>
        <w:t> </w:t>
      </w:r>
      <w:r w:rsidRPr="008C7F5C">
        <w:rPr>
          <w:rFonts w:cs="Times New Roman"/>
        </w:rPr>
        <w:t>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s dílem nejsou dotčena jakákoli práva třetích osob a jedná se o původní, jedinečné a tvůrčí dílo zhotovitele.</w:t>
      </w:r>
    </w:p>
    <w:p w14:paraId="44A0735D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díla a </w:t>
      </w:r>
      <w:r w:rsidRPr="008C7F5C">
        <w:rPr>
          <w:rFonts w:cs="Times New Roman"/>
        </w:rPr>
        <w:t>je zahrnuta v celkové ceně díla. Smluvní strany prohlašují takovou odměnu za odpovídající a konečnou.</w:t>
      </w:r>
    </w:p>
    <w:p w14:paraId="5A7697D1" w14:textId="77777777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77777777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Default="00B422E2" w:rsidP="00F35F3E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25" w:name="_Hlk169085903"/>
      <w:bookmarkStart w:id="26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</w:t>
      </w:r>
      <w:r w:rsidRPr="00A15479">
        <w:rPr>
          <w:rFonts w:cs="Times New Roman"/>
        </w:rPr>
        <w:lastRenderedPageBreak/>
        <w:t>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bookmarkEnd w:id="25"/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26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364BA338" w:rsidR="00B422E2" w:rsidRPr="00C730A8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Za prodlení s termínem předání díla </w:t>
      </w:r>
      <w:r w:rsidR="00A10CA0">
        <w:rPr>
          <w:rFonts w:cs="Times New Roman"/>
        </w:rPr>
        <w:t xml:space="preserve">či jeho části dle Etap </w:t>
      </w:r>
      <w:r w:rsidRPr="00A15479">
        <w:rPr>
          <w:rFonts w:cs="Times New Roman"/>
        </w:rPr>
        <w:t xml:space="preserve">zaplatí zhotovitel objednateli smluvní pokutu </w:t>
      </w:r>
      <w:r w:rsidRPr="00C730A8">
        <w:rPr>
          <w:rFonts w:cs="Times New Roman"/>
        </w:rPr>
        <w:t>ve výši 500 Kč za každý započatý den prodlení.</w:t>
      </w:r>
    </w:p>
    <w:p w14:paraId="4D4DC6F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34B12ECE" w:rsidR="00B422E2" w:rsidRPr="00C730A8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C730A8">
        <w:rPr>
          <w:rFonts w:cs="Times New Roman"/>
        </w:rPr>
        <w:t xml:space="preserve">Za každé jednotlivé porušení povinnosti uvedené v čl. </w:t>
      </w:r>
      <w:r w:rsidR="00BF3B91" w:rsidRPr="00C730A8">
        <w:rPr>
          <w:rFonts w:cs="Times New Roman"/>
        </w:rPr>
        <w:t>VIII</w:t>
      </w:r>
      <w:r w:rsidRPr="00C730A8">
        <w:rPr>
          <w:rFonts w:cs="Times New Roman"/>
        </w:rPr>
        <w:t xml:space="preserve"> odst. 1, 3 nebo 5 této smlouvy je zhotovitel povinen zaplatit objednateli smluvní pokutu ve výši </w:t>
      </w:r>
      <w:r w:rsidR="00C730A8" w:rsidRPr="00C730A8">
        <w:rPr>
          <w:rFonts w:cs="Times New Roman"/>
        </w:rPr>
        <w:t>2</w:t>
      </w:r>
      <w:r w:rsidRPr="00C730A8">
        <w:rPr>
          <w:rFonts w:cs="Times New Roman"/>
        </w:rPr>
        <w:t xml:space="preserve">5.000 Kč (slovy: </w:t>
      </w:r>
      <w:proofErr w:type="spellStart"/>
      <w:r w:rsidR="00C730A8" w:rsidRPr="00C730A8">
        <w:rPr>
          <w:rFonts w:cs="Times New Roman"/>
        </w:rPr>
        <w:t>dvacetpět</w:t>
      </w:r>
      <w:proofErr w:type="spellEnd"/>
      <w:r w:rsidRPr="00C730A8">
        <w:rPr>
          <w:rFonts w:cs="Times New Roman"/>
        </w:rPr>
        <w:t xml:space="preserve"> tisíc korun českých).</w:t>
      </w:r>
    </w:p>
    <w:p w14:paraId="0E651C03" w14:textId="63C221C3" w:rsidR="00B422E2" w:rsidRPr="00C730A8" w:rsidRDefault="00B422E2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C730A8">
        <w:rPr>
          <w:rFonts w:cs="Times New Roman"/>
          <w:iCs/>
        </w:rPr>
        <w:t xml:space="preserve">Za každé jednotlivé porušení povinností uvedených v čl. </w:t>
      </w:r>
      <w:r w:rsidR="00BF3B91" w:rsidRPr="00C730A8">
        <w:rPr>
          <w:rFonts w:cs="Times New Roman"/>
          <w:iCs/>
        </w:rPr>
        <w:t>I</w:t>
      </w:r>
      <w:r w:rsidRPr="00C730A8">
        <w:rPr>
          <w:rFonts w:cs="Times New Roman"/>
          <w:iCs/>
        </w:rPr>
        <w:t xml:space="preserve">X této smlouvy týkajících se ochrany důvěrných informací a obchodního tajemství, je zhotovitel povinen zaplatit objednateli smluvní pokutu ve výši </w:t>
      </w:r>
      <w:r w:rsidR="00E23C87">
        <w:rPr>
          <w:rFonts w:cs="Times New Roman"/>
          <w:iCs/>
        </w:rPr>
        <w:t>25</w:t>
      </w:r>
      <w:r w:rsidRPr="00C730A8">
        <w:rPr>
          <w:rFonts w:cs="Times New Roman"/>
          <w:iCs/>
        </w:rPr>
        <w:t xml:space="preserve">.000 Kč </w:t>
      </w:r>
      <w:r w:rsidRPr="00C730A8">
        <w:rPr>
          <w:rFonts w:cs="Times New Roman"/>
        </w:rPr>
        <w:t xml:space="preserve">(slovy: </w:t>
      </w:r>
      <w:proofErr w:type="spellStart"/>
      <w:r w:rsidR="00E23C87">
        <w:rPr>
          <w:rFonts w:cs="Times New Roman"/>
        </w:rPr>
        <w:t>dvacetpět</w:t>
      </w:r>
      <w:proofErr w:type="spellEnd"/>
      <w:r w:rsidRPr="00C730A8">
        <w:rPr>
          <w:rFonts w:cs="Times New Roman"/>
        </w:rPr>
        <w:t xml:space="preserve"> tisíc korun českých)</w:t>
      </w:r>
    </w:p>
    <w:p w14:paraId="61B8A84D" w14:textId="3F427D73" w:rsidR="00627351" w:rsidRPr="00C730A8" w:rsidRDefault="00627351" w:rsidP="00627351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C730A8">
        <w:rPr>
          <w:rFonts w:cs="Times New Roman"/>
        </w:rPr>
        <w:t xml:space="preserve">V případě, že se zhotovitel neúčastní řádně oznámené pracovní porady dle čl. I odst. 6 a čl. III odst. </w:t>
      </w:r>
      <w:r w:rsidR="00F8719D" w:rsidRPr="00C730A8">
        <w:rPr>
          <w:rFonts w:cs="Times New Roman"/>
        </w:rPr>
        <w:t>5</w:t>
      </w:r>
      <w:r w:rsidRPr="00C730A8">
        <w:rPr>
          <w:rFonts w:cs="Times New Roman"/>
        </w:rPr>
        <w:t xml:space="preserve"> této smlouvy, zaplatí objednateli smluvní pokutu ve výši 10 000 Kč (slovy: deset tisíc korun českých) za každou jednotlivou neúčast.</w:t>
      </w:r>
    </w:p>
    <w:p w14:paraId="57F050FE" w14:textId="77777777" w:rsidR="00B422E2" w:rsidRPr="00C730A8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C730A8">
        <w:rPr>
          <w:rFonts w:cs="Times New Roman"/>
        </w:rPr>
        <w:t xml:space="preserve">V případě, že zhotovitel neposkytne přes výzvu objednatele report stavu dle </w:t>
      </w:r>
      <w:proofErr w:type="spellStart"/>
      <w:r w:rsidRPr="00C730A8">
        <w:rPr>
          <w:rFonts w:cs="Times New Roman"/>
        </w:rPr>
        <w:t>ust</w:t>
      </w:r>
      <w:proofErr w:type="spellEnd"/>
      <w:r w:rsidRPr="00C730A8">
        <w:rPr>
          <w:rFonts w:cs="Times New Roman"/>
        </w:rPr>
        <w:t>. čl. IV odst. 3 této smlouvy, zaplatí zhotovitel objednateli smluvní pokutu ve výši 500 Kč za každý započatý den prodlení.</w:t>
      </w:r>
    </w:p>
    <w:p w14:paraId="395FF910" w14:textId="0D670993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 ve lhůtách stanovených v akceptačním protokolu ve smyslu čl.</w:t>
      </w:r>
      <w:r>
        <w:rPr>
          <w:rFonts w:cs="Times New Roman"/>
        </w:rPr>
        <w:t> </w:t>
      </w:r>
      <w:r w:rsidRPr="00A15479">
        <w:rPr>
          <w:rFonts w:cs="Times New Roman"/>
        </w:rPr>
        <w:t>VII odst. 2 této smlouvy</w:t>
      </w:r>
      <w:r>
        <w:rPr>
          <w:rFonts w:cs="Times New Roman"/>
        </w:rPr>
        <w:t>, nebo</w:t>
      </w:r>
      <w:r w:rsidRPr="00A15479">
        <w:rPr>
          <w:rFonts w:cs="Times New Roman"/>
        </w:rPr>
        <w:t xml:space="preserve"> do 14 dnů od zjištění vady a jejího oznámení zhotoviteli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smyslu čl. VII odst. 3 této smlouvy, zaplatí objednateli smluvní pokutu ve výši </w:t>
      </w:r>
      <w:r w:rsidR="00C730A8">
        <w:rPr>
          <w:rFonts w:cs="Times New Roman"/>
        </w:rPr>
        <w:t>500 Kč</w:t>
      </w:r>
      <w:r w:rsidRPr="00A15479">
        <w:rPr>
          <w:rFonts w:cs="Times New Roman"/>
        </w:rPr>
        <w:t xml:space="preserve"> za každý den prodlení.</w:t>
      </w:r>
    </w:p>
    <w:p w14:paraId="31E2BE05" w14:textId="0A2D3D38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7" w:name="_Hlk169096145"/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bookmarkEnd w:id="27"/>
    <w:p w14:paraId="62A08C2C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6A43D182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>
        <w:rPr>
          <w:rFonts w:cs="Times New Roman"/>
        </w:rPr>
        <w:t>, včetně licenčního ujednání vyplývajícího z této smlouvy</w:t>
      </w:r>
      <w:r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317C485D" w14:textId="55CF2102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</w:t>
      </w:r>
      <w:r w:rsidR="00C730A8">
        <w:rPr>
          <w:rFonts w:cs="Times New Roman"/>
        </w:rPr>
        <w:t>3</w:t>
      </w:r>
      <w:r w:rsidR="00DA50A6" w:rsidRPr="00A15479">
        <w:rPr>
          <w:rFonts w:cs="Times New Roman"/>
        </w:rPr>
        <w:t xml:space="preserve"> tohoto článku.</w:t>
      </w:r>
    </w:p>
    <w:p w14:paraId="3DC1E546" w14:textId="7E35ABA3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0842DE3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7E62CC3A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</w:t>
      </w:r>
      <w:bookmarkStart w:id="28" w:name="_Hlk169096594"/>
      <w:r>
        <w:rPr>
          <w:rFonts w:eastAsia="Calibri" w:cs="Times New Roman"/>
          <w:lang w:eastAsia="en-US"/>
        </w:rPr>
        <w:t xml:space="preserve">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r w:rsidR="009E55FD">
        <w:rPr>
          <w:rFonts w:eastAsia="Calibri" w:cs="Times New Roman"/>
          <w:lang w:eastAsia="en-US"/>
        </w:rPr>
        <w:t>2</w:t>
      </w:r>
      <w:r>
        <w:rPr>
          <w:rFonts w:eastAsia="Calibri" w:cs="Times New Roman"/>
          <w:lang w:eastAsia="en-US"/>
        </w:rPr>
        <w:t xml:space="preserve"> </w:t>
      </w:r>
      <w:bookmarkEnd w:id="28"/>
      <w:r>
        <w:rPr>
          <w:rFonts w:eastAsia="Calibri" w:cs="Times New Roman"/>
          <w:lang w:eastAsia="en-US"/>
        </w:rPr>
        <w:t>této smlouvy,</w:t>
      </w:r>
    </w:p>
    <w:p w14:paraId="0F6D6AD2" w14:textId="21D29A4C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F1850">
        <w:rPr>
          <w:rFonts w:cs="Times New Roman"/>
        </w:rPr>
        <w:t>7</w:t>
      </w:r>
      <w:r w:rsidRPr="00A15479">
        <w:rPr>
          <w:rFonts w:cs="Times New Roman"/>
        </w:rPr>
        <w:t xml:space="preserve"> této smlouvy.</w:t>
      </w:r>
    </w:p>
    <w:p w14:paraId="6270B9F5" w14:textId="52044935" w:rsidR="005A03D1" w:rsidRPr="00C730A8" w:rsidRDefault="00DA6E09" w:rsidP="00DA6E09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730A8">
        <w:rPr>
          <w:rFonts w:cs="Times New Roman"/>
        </w:rPr>
        <w:t>Vzhledem k tomu, že plnění, poskytnutá jako postupná dílčí plnění, v rámci etap, stanovených v čl.</w:t>
      </w:r>
      <w:r w:rsidR="00EF6B9C" w:rsidRPr="00C730A8">
        <w:rPr>
          <w:rFonts w:cs="Times New Roman"/>
        </w:rPr>
        <w:t> </w:t>
      </w:r>
      <w:r w:rsidRPr="00C730A8">
        <w:rPr>
          <w:rFonts w:cs="Times New Roman"/>
        </w:rPr>
        <w:t>II</w:t>
      </w:r>
      <w:r w:rsidR="00EF6B9C" w:rsidRPr="00C730A8">
        <w:rPr>
          <w:rFonts w:cs="Times New Roman"/>
        </w:rPr>
        <w:t> </w:t>
      </w:r>
      <w:r w:rsidRPr="00C730A8">
        <w:rPr>
          <w:rFonts w:cs="Times New Roman"/>
        </w:rPr>
        <w:t>odst. 1 této smlouvy, jež objednatel jako řádná převzal a akceptoval, mají sama o sobě pro</w:t>
      </w:r>
      <w:r w:rsidR="00EF6B9C" w:rsidRPr="00C730A8">
        <w:rPr>
          <w:rFonts w:cs="Times New Roman"/>
        </w:rPr>
        <w:t> </w:t>
      </w:r>
      <w:r w:rsidRPr="00C730A8">
        <w:rPr>
          <w:rFonts w:cs="Times New Roman"/>
        </w:rPr>
        <w:t>objednatele význam, má odstoupení objednatele od smlouvy, upravené v tomto ustanovení smlouvy, účinky do budoucna.</w:t>
      </w:r>
    </w:p>
    <w:p w14:paraId="0FF0A409" w14:textId="77777777" w:rsidR="00DA6E09" w:rsidRPr="005A03D1" w:rsidRDefault="00DA6E09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4D065F91" w:rsidR="00F74C17" w:rsidRPr="00C730A8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bookmarkStart w:id="29" w:name="_Hlk169096740"/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: c2zmahu) </w:t>
      </w:r>
      <w:r w:rsidRPr="00C730A8">
        <w:rPr>
          <w:rStyle w:val="Siln"/>
          <w:rFonts w:cs="Times New Roman"/>
          <w:b w:val="0"/>
          <w:shd w:val="clear" w:color="auto" w:fill="FFFFFF"/>
        </w:rPr>
        <w:t>nebo </w:t>
      </w:r>
      <w:r w:rsidR="0010389A" w:rsidRPr="00C730A8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730A8">
        <w:rPr>
          <w:rStyle w:val="Siln"/>
          <w:rFonts w:cs="Times New Roman"/>
          <w:b w:val="0"/>
          <w:shd w:val="clear" w:color="auto" w:fill="FFFFFF"/>
        </w:rPr>
        <w:t>e-mail</w:t>
      </w:r>
      <w:r w:rsidR="0010389A" w:rsidRPr="00C730A8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 w:rsidRPr="00C730A8">
        <w:rPr>
          <w:rStyle w:val="Siln"/>
          <w:rFonts w:cs="Times New Roman"/>
          <w:b w:val="0"/>
          <w:shd w:val="clear" w:color="auto" w:fill="FFFFFF"/>
        </w:rPr>
        <w:t>.</w:t>
      </w:r>
      <w:bookmarkEnd w:id="29"/>
    </w:p>
    <w:p w14:paraId="4EA324EA" w14:textId="31EA7D92" w:rsidR="00F74C17" w:rsidRPr="00C730A8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730A8">
        <w:rPr>
          <w:rFonts w:cs="Times New Roman"/>
        </w:rPr>
        <w:t xml:space="preserve">Kontaktní osobou na straně objednatele je </w:t>
      </w:r>
      <w:proofErr w:type="spellStart"/>
      <w:r w:rsidR="0025642A">
        <w:rPr>
          <w:rFonts w:cs="Times New Roman"/>
        </w:rPr>
        <w:t>xxxxxxxxxxxxxxxxxxx</w:t>
      </w:r>
      <w:proofErr w:type="spellEnd"/>
    </w:p>
    <w:p w14:paraId="63CC12DA" w14:textId="45BAF3DD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Kontaktní osobou na straně zhotovitele je</w:t>
      </w:r>
      <w:r w:rsidR="00C730A8">
        <w:rPr>
          <w:rFonts w:cs="Times New Roman"/>
        </w:rPr>
        <w:t xml:space="preserve"> </w:t>
      </w:r>
      <w:proofErr w:type="spellStart"/>
      <w:r w:rsidR="0025642A">
        <w:rPr>
          <w:rFonts w:cs="Times New Roman"/>
        </w:rPr>
        <w:t>xxxxxxxxxxxxxxxxxxx</w:t>
      </w:r>
      <w:proofErr w:type="spellEnd"/>
    </w:p>
    <w:p w14:paraId="12C8E3D8" w14:textId="713B98BD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5A2D95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5A2D95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5A2D95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9E55FD">
      <w:pPr>
        <w:spacing w:before="240" w:after="240" w:line="276" w:lineRule="auto"/>
        <w:rPr>
          <w:rFonts w:cs="Times New Roman"/>
          <w:highlight w:val="cyan"/>
        </w:rPr>
      </w:pPr>
    </w:p>
    <w:p w14:paraId="6B578002" w14:textId="3E85BBFB" w:rsidR="002C0BFC" w:rsidRPr="00A15479" w:rsidRDefault="00253168" w:rsidP="002C0BFC">
      <w:pPr>
        <w:pStyle w:val="Nadpis2"/>
        <w:spacing w:before="0" w:line="276" w:lineRule="auto"/>
        <w:rPr>
          <w:szCs w:val="22"/>
        </w:rPr>
      </w:pPr>
      <w:bookmarkStart w:id="30" w:name="_Hlk169097072"/>
      <w:bookmarkStart w:id="31" w:name="_Hlk145937672"/>
      <w:r w:rsidRPr="00A15479">
        <w:rPr>
          <w:szCs w:val="22"/>
        </w:rPr>
        <w:t>XI</w:t>
      </w:r>
      <w:r w:rsidR="00C730A8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30"/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63A56CCE" w:rsidR="002C0BFC" w:rsidRPr="00C730A8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C730A8">
        <w:rPr>
          <w:rFonts w:cs="Times New Roman"/>
          <w:color w:val="auto"/>
          <w:sz w:val="22"/>
        </w:rPr>
        <w:t>Zhotovitel</w:t>
      </w:r>
      <w:r w:rsidR="002C0BFC" w:rsidRPr="00C730A8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C730A8">
        <w:rPr>
          <w:rFonts w:cs="Times New Roman"/>
          <w:color w:val="auto"/>
          <w:sz w:val="22"/>
        </w:rPr>
        <w:t> </w:t>
      </w:r>
      <w:r w:rsidR="002C0BFC" w:rsidRPr="00C730A8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C730A8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C730A8">
        <w:rPr>
          <w:rFonts w:cs="Times New Roman"/>
          <w:color w:val="auto"/>
          <w:sz w:val="22"/>
        </w:rPr>
        <w:t>Zhotovitel</w:t>
      </w:r>
      <w:r w:rsidR="002C0BFC" w:rsidRPr="00C730A8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C730A8">
        <w:rPr>
          <w:rFonts w:cs="Times New Roman"/>
          <w:color w:val="auto"/>
          <w:sz w:val="22"/>
        </w:rPr>
        <w:t> </w:t>
      </w:r>
      <w:r w:rsidR="002C0BFC" w:rsidRPr="00C730A8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C730A8">
        <w:rPr>
          <w:rFonts w:cs="Times New Roman"/>
          <w:color w:val="auto"/>
          <w:sz w:val="22"/>
        </w:rPr>
        <w:t> </w:t>
      </w:r>
      <w:r w:rsidR="002C0BFC" w:rsidRPr="00C730A8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058CE646" w:rsidR="002C0BFC" w:rsidRPr="00C730A8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C730A8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C730A8">
        <w:rPr>
          <w:rFonts w:cs="Times New Roman"/>
          <w:color w:val="auto"/>
          <w:sz w:val="22"/>
        </w:rPr>
        <w:t>zhotovitel</w:t>
      </w:r>
      <w:r w:rsidRPr="00C730A8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C730A8">
        <w:rPr>
          <w:rFonts w:cs="Times New Roman"/>
          <w:color w:val="auto"/>
          <w:sz w:val="22"/>
        </w:rPr>
        <w:t>zhotovitel</w:t>
      </w:r>
      <w:r w:rsidRPr="00C730A8">
        <w:rPr>
          <w:rFonts w:cs="Times New Roman"/>
          <w:color w:val="auto"/>
          <w:sz w:val="22"/>
        </w:rPr>
        <w:t xml:space="preserve"> stal určenou osobou, je povinen o</w:t>
      </w:r>
      <w:r w:rsidR="00BC08EB" w:rsidRPr="00C730A8">
        <w:rPr>
          <w:rFonts w:cs="Times New Roman"/>
          <w:color w:val="auto"/>
          <w:sz w:val="22"/>
        </w:rPr>
        <w:t> </w:t>
      </w:r>
      <w:r w:rsidRPr="00C730A8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C730A8">
        <w:rPr>
          <w:rFonts w:cs="Times New Roman"/>
          <w:color w:val="auto"/>
          <w:sz w:val="22"/>
        </w:rPr>
        <w:t> </w:t>
      </w:r>
      <w:r w:rsidRPr="00C730A8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C730A8">
        <w:rPr>
          <w:rFonts w:cs="Times New Roman"/>
          <w:color w:val="auto"/>
          <w:sz w:val="22"/>
        </w:rPr>
        <w:t>o</w:t>
      </w:r>
      <w:r w:rsidRPr="00C730A8">
        <w:rPr>
          <w:rFonts w:cs="Times New Roman"/>
          <w:color w:val="auto"/>
          <w:sz w:val="22"/>
        </w:rPr>
        <w:t>bjednateli v souvislosti s</w:t>
      </w:r>
      <w:r w:rsidR="00BC08EB" w:rsidRPr="00C730A8">
        <w:rPr>
          <w:rFonts w:cs="Times New Roman"/>
          <w:color w:val="auto"/>
          <w:sz w:val="22"/>
        </w:rPr>
        <w:t> </w:t>
      </w:r>
      <w:r w:rsidRPr="00C730A8">
        <w:rPr>
          <w:rFonts w:cs="Times New Roman"/>
          <w:color w:val="auto"/>
          <w:sz w:val="22"/>
        </w:rPr>
        <w:t>porušením této</w:t>
      </w:r>
      <w:r w:rsidR="0048274C" w:rsidRPr="00C730A8">
        <w:rPr>
          <w:rFonts w:cs="Times New Roman"/>
          <w:color w:val="auto"/>
          <w:sz w:val="22"/>
        </w:rPr>
        <w:t> </w:t>
      </w:r>
      <w:r w:rsidRPr="00C730A8">
        <w:rPr>
          <w:rFonts w:cs="Times New Roman"/>
          <w:color w:val="auto"/>
          <w:sz w:val="22"/>
        </w:rPr>
        <w:t xml:space="preserve">povinnosti jakákoliv škoda, je </w:t>
      </w:r>
      <w:r w:rsidR="008C2948" w:rsidRPr="00C730A8">
        <w:rPr>
          <w:rFonts w:cs="Times New Roman"/>
          <w:color w:val="auto"/>
          <w:sz w:val="22"/>
        </w:rPr>
        <w:t>zhotovitel</w:t>
      </w:r>
      <w:r w:rsidRPr="00C730A8">
        <w:rPr>
          <w:rFonts w:cs="Times New Roman"/>
          <w:color w:val="auto"/>
          <w:sz w:val="22"/>
        </w:rPr>
        <w:t xml:space="preserve"> tuto škodu </w:t>
      </w:r>
      <w:r w:rsidR="008C2948" w:rsidRPr="00C730A8">
        <w:rPr>
          <w:rFonts w:cs="Times New Roman"/>
          <w:color w:val="auto"/>
          <w:sz w:val="22"/>
        </w:rPr>
        <w:t>o</w:t>
      </w:r>
      <w:r w:rsidRPr="00C730A8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C730A8">
        <w:rPr>
          <w:rFonts w:cs="Times New Roman"/>
          <w:color w:val="auto"/>
          <w:sz w:val="22"/>
        </w:rPr>
        <w:t>o</w:t>
      </w:r>
      <w:r w:rsidRPr="00C730A8">
        <w:rPr>
          <w:rFonts w:cs="Times New Roman"/>
          <w:color w:val="auto"/>
          <w:sz w:val="22"/>
        </w:rPr>
        <w:t>bjednatele.</w:t>
      </w:r>
    </w:p>
    <w:bookmarkEnd w:id="31"/>
    <w:p w14:paraId="01415C6F" w14:textId="0D6C3A59" w:rsidR="009820A2" w:rsidRDefault="009820A2">
      <w:pPr>
        <w:rPr>
          <w:rFonts w:cs="Times New Roman"/>
          <w:b/>
          <w:bCs/>
          <w:highlight w:val="cyan"/>
          <w:lang w:eastAsia="ar-SA"/>
        </w:rPr>
      </w:pPr>
    </w:p>
    <w:p w14:paraId="1C492FCA" w14:textId="3277C1E0" w:rsidR="001D54B4" w:rsidRPr="00A15479" w:rsidRDefault="00253168" w:rsidP="0007550F">
      <w:pPr>
        <w:pStyle w:val="Nadpis2"/>
        <w:spacing w:before="0" w:line="276" w:lineRule="auto"/>
        <w:rPr>
          <w:szCs w:val="22"/>
        </w:rPr>
      </w:pPr>
      <w:bookmarkStart w:id="32" w:name="_Hlk169097399"/>
      <w:r w:rsidRPr="00A15479">
        <w:rPr>
          <w:szCs w:val="22"/>
        </w:rPr>
        <w:t>X</w:t>
      </w:r>
      <w:r w:rsidR="00C730A8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32"/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3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33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3FE11B0" w14:textId="67BF8FEB" w:rsidR="00253168" w:rsidRPr="00253168" w:rsidRDefault="00253168" w:rsidP="002F29B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</w:t>
      </w:r>
      <w:bookmarkStart w:id="34" w:name="_Hlk169097513"/>
      <w:r w:rsidRPr="00633296">
        <w:t>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 xml:space="preserve">odepsaný elektronický originál smlouvy bude distribuován oběma smluvním </w:t>
      </w:r>
      <w:r>
        <w:rPr>
          <w:rFonts w:cs="Times New Roman"/>
        </w:rPr>
        <w:t>stranám.</w:t>
      </w:r>
    </w:p>
    <w:bookmarkEnd w:id="34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0E1E894D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výslovně souhlasí s uveřejněním této smlouvy v registru smluv </w:t>
      </w:r>
      <w:bookmarkStart w:id="35" w:name="_Hlk169097600"/>
      <w:r w:rsidRPr="00A15479">
        <w:rPr>
          <w:rFonts w:cs="Times New Roman"/>
        </w:rPr>
        <w:t>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25316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E63170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253168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253168">
        <w:rPr>
          <w:rFonts w:cs="Times New Roman"/>
        </w:rPr>
        <w:t> </w:t>
      </w:r>
      <w:r w:rsidR="002A23D2" w:rsidRPr="00A15479">
        <w:rPr>
          <w:rFonts w:cs="Times New Roman"/>
        </w:rPr>
        <w:t xml:space="preserve">stanovení jakýchkoliv dalších </w:t>
      </w:r>
      <w:bookmarkEnd w:id="35"/>
      <w:r w:rsidR="002A23D2" w:rsidRPr="00A15479">
        <w:rPr>
          <w:rFonts w:cs="Times New Roman"/>
        </w:rPr>
        <w:t>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6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36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7" w:name="_Hlk169097679"/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bookmarkEnd w:id="37"/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8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38"/>
    <w:p w14:paraId="40170612" w14:textId="74FF2D6A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F645BE1" w14:textId="77777777" w:rsidR="0048274C" w:rsidRPr="00A15479" w:rsidRDefault="004827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238BEF89" w14:textId="77777777" w:rsidR="00C730A8" w:rsidRDefault="00C730A8" w:rsidP="00F85CAB">
      <w:pPr>
        <w:spacing w:after="120" w:line="276" w:lineRule="auto"/>
        <w:ind w:hanging="284"/>
        <w:rPr>
          <w:rFonts w:cs="Times New Roman"/>
        </w:rPr>
      </w:pPr>
      <w:bookmarkStart w:id="39" w:name="_Hlk169097802"/>
    </w:p>
    <w:p w14:paraId="70616D7E" w14:textId="77777777" w:rsidR="00C730A8" w:rsidRPr="00C730A8" w:rsidRDefault="00C730A8" w:rsidP="00F85CAB">
      <w:pPr>
        <w:spacing w:after="120" w:line="276" w:lineRule="auto"/>
        <w:ind w:hanging="284"/>
        <w:rPr>
          <w:rFonts w:cs="Times New Roman"/>
          <w:i/>
        </w:rPr>
      </w:pPr>
    </w:p>
    <w:p w14:paraId="7DF7A842" w14:textId="4B6FE062" w:rsidR="001D54B4" w:rsidRPr="00C730A8" w:rsidRDefault="001D54B4" w:rsidP="00F85CAB">
      <w:pPr>
        <w:spacing w:after="120" w:line="276" w:lineRule="auto"/>
        <w:ind w:hanging="284"/>
        <w:rPr>
          <w:rFonts w:cs="Times New Roman"/>
        </w:rPr>
      </w:pPr>
      <w:r w:rsidRPr="00C730A8">
        <w:rPr>
          <w:rFonts w:cs="Times New Roman"/>
        </w:rPr>
        <w:t xml:space="preserve">V Praze </w:t>
      </w:r>
      <w:r w:rsidR="009E55FD">
        <w:rPr>
          <w:rFonts w:cs="Times New Roman"/>
        </w:rPr>
        <w:tab/>
      </w:r>
      <w:r w:rsidR="005A03D1" w:rsidRPr="00C730A8">
        <w:rPr>
          <w:rFonts w:cs="Times New Roman"/>
        </w:rPr>
        <w:tab/>
      </w:r>
      <w:r w:rsidRPr="00C730A8">
        <w:rPr>
          <w:rFonts w:cs="Times New Roman"/>
        </w:rPr>
        <w:tab/>
      </w:r>
      <w:r w:rsidRPr="00C730A8">
        <w:rPr>
          <w:rFonts w:cs="Times New Roman"/>
        </w:rPr>
        <w:tab/>
      </w:r>
      <w:r w:rsidRPr="00C730A8">
        <w:rPr>
          <w:rFonts w:cs="Times New Roman"/>
        </w:rPr>
        <w:tab/>
      </w:r>
      <w:r w:rsidRPr="00C730A8">
        <w:rPr>
          <w:rFonts w:cs="Times New Roman"/>
        </w:rPr>
        <w:tab/>
      </w:r>
      <w:r w:rsidR="003B6E46" w:rsidRPr="00C730A8">
        <w:rPr>
          <w:rFonts w:cs="Times New Roman"/>
        </w:rPr>
        <w:tab/>
      </w:r>
      <w:r w:rsidR="00DC25B2" w:rsidRPr="00C730A8">
        <w:rPr>
          <w:rFonts w:cs="Times New Roman"/>
        </w:rPr>
        <w:t xml:space="preserve">V </w:t>
      </w:r>
      <w:r w:rsidR="00C730A8">
        <w:rPr>
          <w:rFonts w:cs="Times New Roman"/>
        </w:rPr>
        <w:t>Praze</w:t>
      </w:r>
      <w:r w:rsidR="00DC25B2" w:rsidRPr="00C730A8">
        <w:rPr>
          <w:rFonts w:cs="Times New Roman"/>
        </w:rPr>
        <w:t xml:space="preserve"> </w:t>
      </w:r>
    </w:p>
    <w:p w14:paraId="2F70FA92" w14:textId="77777777" w:rsidR="00EA3A9D" w:rsidRDefault="00EA3A9D" w:rsidP="0007550F">
      <w:pPr>
        <w:spacing w:after="120" w:line="276" w:lineRule="auto"/>
        <w:rPr>
          <w:rFonts w:cs="Times New Roman"/>
        </w:rPr>
      </w:pPr>
    </w:p>
    <w:p w14:paraId="25C0CC2A" w14:textId="77777777" w:rsidR="009E55FD" w:rsidRDefault="009E55FD" w:rsidP="0007550F">
      <w:pPr>
        <w:spacing w:after="120" w:line="276" w:lineRule="auto"/>
        <w:rPr>
          <w:rFonts w:cs="Times New Roman"/>
        </w:rPr>
      </w:pPr>
    </w:p>
    <w:p w14:paraId="205C0292" w14:textId="77777777" w:rsidR="009E55FD" w:rsidRPr="00C730A8" w:rsidRDefault="009E55FD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C730A8" w:rsidRDefault="001D54B4" w:rsidP="0007550F">
      <w:pPr>
        <w:spacing w:after="120" w:line="276" w:lineRule="auto"/>
        <w:ind w:hanging="284"/>
        <w:rPr>
          <w:rFonts w:cs="Times New Roman"/>
        </w:rPr>
      </w:pPr>
      <w:r w:rsidRPr="00C730A8">
        <w:rPr>
          <w:rFonts w:cs="Times New Roman"/>
        </w:rPr>
        <w:t>………………………………..</w:t>
      </w:r>
      <w:r w:rsidRPr="00C730A8">
        <w:rPr>
          <w:rFonts w:cs="Times New Roman"/>
        </w:rPr>
        <w:tab/>
      </w:r>
      <w:r w:rsidRPr="00C730A8">
        <w:rPr>
          <w:rFonts w:cs="Times New Roman"/>
        </w:rPr>
        <w:tab/>
      </w:r>
      <w:r w:rsidRPr="00C730A8">
        <w:rPr>
          <w:rFonts w:cs="Times New Roman"/>
        </w:rPr>
        <w:tab/>
      </w:r>
      <w:r w:rsidR="003B6E46" w:rsidRPr="00C730A8">
        <w:rPr>
          <w:rFonts w:cs="Times New Roman"/>
        </w:rPr>
        <w:tab/>
      </w:r>
      <w:r w:rsidRPr="00C730A8">
        <w:rPr>
          <w:rFonts w:cs="Times New Roman"/>
        </w:rPr>
        <w:t>………………………………………….</w:t>
      </w:r>
    </w:p>
    <w:p w14:paraId="091C23A7" w14:textId="75AE7B87" w:rsidR="00512330" w:rsidRPr="00C730A8" w:rsidRDefault="00512330" w:rsidP="00F818B2">
      <w:pPr>
        <w:spacing w:line="276" w:lineRule="auto"/>
        <w:ind w:hanging="284"/>
        <w:rPr>
          <w:rFonts w:cs="Times New Roman"/>
          <w:b/>
          <w:bCs/>
        </w:rPr>
      </w:pPr>
      <w:r w:rsidRPr="00C730A8">
        <w:rPr>
          <w:rFonts w:cs="Times New Roman"/>
          <w:b/>
        </w:rPr>
        <w:t>Mgr. Adam Švejda</w:t>
      </w:r>
      <w:r w:rsidRPr="00C730A8">
        <w:rPr>
          <w:rFonts w:cs="Times New Roman"/>
          <w:b/>
        </w:rPr>
        <w:tab/>
      </w:r>
      <w:r w:rsidRPr="00C730A8">
        <w:rPr>
          <w:rFonts w:cs="Times New Roman"/>
          <w:b/>
        </w:rPr>
        <w:tab/>
      </w:r>
      <w:r w:rsidRPr="00C730A8">
        <w:rPr>
          <w:rFonts w:cs="Times New Roman"/>
          <w:b/>
        </w:rPr>
        <w:tab/>
      </w:r>
      <w:r w:rsidRPr="00C730A8">
        <w:rPr>
          <w:rFonts w:cs="Times New Roman"/>
          <w:b/>
        </w:rPr>
        <w:tab/>
      </w:r>
      <w:r w:rsidRPr="00C730A8">
        <w:rPr>
          <w:rFonts w:cs="Times New Roman"/>
          <w:b/>
        </w:rPr>
        <w:tab/>
      </w:r>
      <w:r w:rsidR="00C730A8" w:rsidRPr="00C730A8">
        <w:rPr>
          <w:rFonts w:cs="Times New Roman"/>
          <w:b/>
          <w:bCs/>
        </w:rPr>
        <w:t>David Březina</w:t>
      </w:r>
    </w:p>
    <w:p w14:paraId="1790695B" w14:textId="43B34AED" w:rsidR="00512330" w:rsidRPr="00C730A8" w:rsidRDefault="00512330" w:rsidP="00512330">
      <w:pPr>
        <w:spacing w:after="120" w:line="276" w:lineRule="auto"/>
        <w:ind w:hanging="284"/>
        <w:rPr>
          <w:rFonts w:cs="Times New Roman"/>
        </w:rPr>
      </w:pPr>
      <w:r w:rsidRPr="00C730A8">
        <w:rPr>
          <w:rFonts w:cs="Times New Roman"/>
        </w:rPr>
        <w:t xml:space="preserve">zástupce ředitele pro </w:t>
      </w:r>
      <w:r w:rsidR="00F818B2" w:rsidRPr="00C730A8">
        <w:rPr>
          <w:rFonts w:cs="Times New Roman"/>
        </w:rPr>
        <w:t xml:space="preserve">ekonomickou a </w:t>
      </w:r>
      <w:r w:rsidRPr="00C730A8">
        <w:rPr>
          <w:rFonts w:cs="Times New Roman"/>
        </w:rPr>
        <w:t>provozní činnost</w:t>
      </w:r>
      <w:r w:rsidRPr="00C730A8">
        <w:rPr>
          <w:rFonts w:cs="Times New Roman"/>
        </w:rPr>
        <w:tab/>
      </w:r>
      <w:r w:rsidR="00C730A8">
        <w:rPr>
          <w:rFonts w:cs="Times New Roman"/>
        </w:rPr>
        <w:t>jednatel</w:t>
      </w:r>
    </w:p>
    <w:p w14:paraId="1A267791" w14:textId="77777777" w:rsidR="00512330" w:rsidRPr="00A15479" w:rsidRDefault="00512330" w:rsidP="00F818B2">
      <w:pPr>
        <w:spacing w:line="276" w:lineRule="auto"/>
        <w:ind w:hanging="284"/>
        <w:rPr>
          <w:rFonts w:cs="Times New Roman"/>
        </w:rPr>
      </w:pPr>
      <w:r w:rsidRPr="00C730A8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bookmarkEnd w:id="39"/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B3A4" w14:textId="77777777" w:rsidR="00CF5043" w:rsidRDefault="00CF5043">
      <w:r>
        <w:separator/>
      </w:r>
    </w:p>
  </w:endnote>
  <w:endnote w:type="continuationSeparator" w:id="0">
    <w:p w14:paraId="4C5091DA" w14:textId="77777777" w:rsidR="00CF5043" w:rsidRDefault="00C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47C77E50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9D80" w14:textId="77777777" w:rsidR="00CF5043" w:rsidRDefault="00CF5043">
      <w:r>
        <w:separator/>
      </w:r>
    </w:p>
  </w:footnote>
  <w:footnote w:type="continuationSeparator" w:id="0">
    <w:p w14:paraId="63A5581C" w14:textId="77777777" w:rsidR="00CF5043" w:rsidRDefault="00CF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2BAA7E24" w:rsidR="00A94B18" w:rsidRPr="00645FE5" w:rsidRDefault="00A94B18">
    <w:pPr>
      <w:pStyle w:val="Standardnte"/>
      <w:tabs>
        <w:tab w:val="left" w:pos="828"/>
      </w:tabs>
      <w:rPr>
        <w:sz w:val="22"/>
      </w:rPr>
    </w:pPr>
    <w:r w:rsidRPr="00645FE5">
      <w:rPr>
        <w:sz w:val="22"/>
      </w:rPr>
      <w:t>č. smlouvy objednatele: ZAK</w:t>
    </w:r>
    <w:r w:rsidR="00512330" w:rsidRPr="00645FE5">
      <w:rPr>
        <w:sz w:val="22"/>
      </w:rPr>
      <w:t xml:space="preserve"> </w:t>
    </w:r>
    <w:r w:rsidR="00645FE5" w:rsidRPr="00645FE5">
      <w:rPr>
        <w:sz w:val="22"/>
      </w:rPr>
      <w:t>25-0171/4.3</w:t>
    </w:r>
  </w:p>
  <w:p w14:paraId="40A69BC9" w14:textId="16989C9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645FE5">
      <w:t>č. smlouvy zhotovitele</w:t>
    </w:r>
    <w:r w:rsidR="00D81B70" w:rsidRPr="00645FE5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F2354C"/>
    <w:multiLevelType w:val="hybridMultilevel"/>
    <w:tmpl w:val="BA26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083D07"/>
    <w:multiLevelType w:val="hybridMultilevel"/>
    <w:tmpl w:val="D820D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87405F"/>
    <w:multiLevelType w:val="hybridMultilevel"/>
    <w:tmpl w:val="950424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9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B4E59FC"/>
    <w:multiLevelType w:val="hybridMultilevel"/>
    <w:tmpl w:val="7736CC1A"/>
    <w:lvl w:ilvl="0" w:tplc="B58684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E567D1"/>
    <w:multiLevelType w:val="hybridMultilevel"/>
    <w:tmpl w:val="2800F1F0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7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445592"/>
    <w:multiLevelType w:val="hybridMultilevel"/>
    <w:tmpl w:val="B19E7C7A"/>
    <w:lvl w:ilvl="0" w:tplc="9DC663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69818">
    <w:abstractNumId w:val="0"/>
  </w:num>
  <w:num w:numId="2" w16cid:durableId="748964589">
    <w:abstractNumId w:val="11"/>
  </w:num>
  <w:num w:numId="3" w16cid:durableId="1155535816">
    <w:abstractNumId w:val="33"/>
  </w:num>
  <w:num w:numId="4" w16cid:durableId="1576283937">
    <w:abstractNumId w:val="43"/>
  </w:num>
  <w:num w:numId="5" w16cid:durableId="1607230625">
    <w:abstractNumId w:val="31"/>
  </w:num>
  <w:num w:numId="6" w16cid:durableId="191771308">
    <w:abstractNumId w:val="46"/>
  </w:num>
  <w:num w:numId="7" w16cid:durableId="1890190331">
    <w:abstractNumId w:val="32"/>
  </w:num>
  <w:num w:numId="8" w16cid:durableId="810754593">
    <w:abstractNumId w:val="21"/>
  </w:num>
  <w:num w:numId="9" w16cid:durableId="1245846362">
    <w:abstractNumId w:val="44"/>
  </w:num>
  <w:num w:numId="10" w16cid:durableId="1165127390">
    <w:abstractNumId w:val="38"/>
  </w:num>
  <w:num w:numId="11" w16cid:durableId="1161001548">
    <w:abstractNumId w:val="20"/>
  </w:num>
  <w:num w:numId="12" w16cid:durableId="780149024">
    <w:abstractNumId w:val="28"/>
  </w:num>
  <w:num w:numId="13" w16cid:durableId="2088840954">
    <w:abstractNumId w:val="37"/>
  </w:num>
  <w:num w:numId="14" w16cid:durableId="748233719">
    <w:abstractNumId w:val="27"/>
  </w:num>
  <w:num w:numId="15" w16cid:durableId="2031488198">
    <w:abstractNumId w:val="26"/>
  </w:num>
  <w:num w:numId="16" w16cid:durableId="38215281">
    <w:abstractNumId w:val="45"/>
  </w:num>
  <w:num w:numId="17" w16cid:durableId="1628467188">
    <w:abstractNumId w:val="47"/>
  </w:num>
  <w:num w:numId="18" w16cid:durableId="103229322">
    <w:abstractNumId w:val="42"/>
  </w:num>
  <w:num w:numId="19" w16cid:durableId="1004481792">
    <w:abstractNumId w:val="36"/>
  </w:num>
  <w:num w:numId="20" w16cid:durableId="503397303">
    <w:abstractNumId w:val="40"/>
  </w:num>
  <w:num w:numId="21" w16cid:durableId="1735739072">
    <w:abstractNumId w:val="29"/>
  </w:num>
  <w:num w:numId="22" w16cid:durableId="1213614196">
    <w:abstractNumId w:val="25"/>
  </w:num>
  <w:num w:numId="23" w16cid:durableId="239945986">
    <w:abstractNumId w:val="2"/>
  </w:num>
  <w:num w:numId="24" w16cid:durableId="955792597">
    <w:abstractNumId w:val="14"/>
  </w:num>
  <w:num w:numId="25" w16cid:durableId="1768623078">
    <w:abstractNumId w:val="41"/>
  </w:num>
  <w:num w:numId="26" w16cid:durableId="1179858040">
    <w:abstractNumId w:val="30"/>
  </w:num>
  <w:num w:numId="27" w16cid:durableId="562519913">
    <w:abstractNumId w:val="23"/>
  </w:num>
  <w:num w:numId="28" w16cid:durableId="713888091">
    <w:abstractNumId w:val="22"/>
  </w:num>
  <w:num w:numId="29" w16cid:durableId="336082926">
    <w:abstractNumId w:val="24"/>
  </w:num>
  <w:num w:numId="30" w16cid:durableId="176046222">
    <w:abstractNumId w:val="35"/>
  </w:num>
  <w:num w:numId="31" w16cid:durableId="1620453370">
    <w:abstractNumId w:val="34"/>
  </w:num>
  <w:num w:numId="32" w16cid:durableId="1295406974">
    <w:abstractNumId w:val="3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3C"/>
    <w:rsid w:val="00004080"/>
    <w:rsid w:val="000055BD"/>
    <w:rsid w:val="000172DD"/>
    <w:rsid w:val="000209AC"/>
    <w:rsid w:val="000214B8"/>
    <w:rsid w:val="00023343"/>
    <w:rsid w:val="000256E8"/>
    <w:rsid w:val="00026DC4"/>
    <w:rsid w:val="00027440"/>
    <w:rsid w:val="00030464"/>
    <w:rsid w:val="00030A64"/>
    <w:rsid w:val="00032F59"/>
    <w:rsid w:val="00033BA7"/>
    <w:rsid w:val="00033DCA"/>
    <w:rsid w:val="000374C6"/>
    <w:rsid w:val="00037FE5"/>
    <w:rsid w:val="00041C27"/>
    <w:rsid w:val="00043028"/>
    <w:rsid w:val="000430D0"/>
    <w:rsid w:val="00043FE7"/>
    <w:rsid w:val="00054EC6"/>
    <w:rsid w:val="0005647C"/>
    <w:rsid w:val="00062123"/>
    <w:rsid w:val="00063DEC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949B7"/>
    <w:rsid w:val="000A1E6B"/>
    <w:rsid w:val="000A6D7E"/>
    <w:rsid w:val="000A6EB0"/>
    <w:rsid w:val="000B577A"/>
    <w:rsid w:val="000B6DDD"/>
    <w:rsid w:val="000C32A5"/>
    <w:rsid w:val="000C3E19"/>
    <w:rsid w:val="000D1F05"/>
    <w:rsid w:val="000D2FEF"/>
    <w:rsid w:val="000D4115"/>
    <w:rsid w:val="000D5071"/>
    <w:rsid w:val="000D58FD"/>
    <w:rsid w:val="000E19BD"/>
    <w:rsid w:val="000E33F5"/>
    <w:rsid w:val="000E4438"/>
    <w:rsid w:val="000E5E8B"/>
    <w:rsid w:val="000E7CD4"/>
    <w:rsid w:val="000F0347"/>
    <w:rsid w:val="000F1784"/>
    <w:rsid w:val="000F2124"/>
    <w:rsid w:val="000F3484"/>
    <w:rsid w:val="000F439E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2F8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76277"/>
    <w:rsid w:val="00180A69"/>
    <w:rsid w:val="00180CDB"/>
    <w:rsid w:val="0018396E"/>
    <w:rsid w:val="00190A55"/>
    <w:rsid w:val="00192508"/>
    <w:rsid w:val="001A018D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4160"/>
    <w:rsid w:val="001E48DD"/>
    <w:rsid w:val="001E712E"/>
    <w:rsid w:val="001F1982"/>
    <w:rsid w:val="001F38CB"/>
    <w:rsid w:val="001F429A"/>
    <w:rsid w:val="001F5AA8"/>
    <w:rsid w:val="001F7E7D"/>
    <w:rsid w:val="002057EB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168"/>
    <w:rsid w:val="00253B68"/>
    <w:rsid w:val="00254AC9"/>
    <w:rsid w:val="0025642A"/>
    <w:rsid w:val="00257374"/>
    <w:rsid w:val="00261489"/>
    <w:rsid w:val="0026248A"/>
    <w:rsid w:val="00263F0D"/>
    <w:rsid w:val="00264F49"/>
    <w:rsid w:val="0026530D"/>
    <w:rsid w:val="002667F0"/>
    <w:rsid w:val="00273077"/>
    <w:rsid w:val="002743F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2585"/>
    <w:rsid w:val="002A6C4C"/>
    <w:rsid w:val="002B29A8"/>
    <w:rsid w:val="002C0981"/>
    <w:rsid w:val="002C0A8D"/>
    <w:rsid w:val="002C0BFC"/>
    <w:rsid w:val="002C173E"/>
    <w:rsid w:val="002C52D5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42FC"/>
    <w:rsid w:val="00315074"/>
    <w:rsid w:val="00317A90"/>
    <w:rsid w:val="0032505C"/>
    <w:rsid w:val="00325E75"/>
    <w:rsid w:val="00330250"/>
    <w:rsid w:val="00331390"/>
    <w:rsid w:val="003375C0"/>
    <w:rsid w:val="003418E4"/>
    <w:rsid w:val="00341B38"/>
    <w:rsid w:val="00344165"/>
    <w:rsid w:val="00347907"/>
    <w:rsid w:val="00354F1C"/>
    <w:rsid w:val="00357608"/>
    <w:rsid w:val="00360039"/>
    <w:rsid w:val="003620C5"/>
    <w:rsid w:val="00372526"/>
    <w:rsid w:val="00372DDF"/>
    <w:rsid w:val="00375836"/>
    <w:rsid w:val="0037586C"/>
    <w:rsid w:val="0038330D"/>
    <w:rsid w:val="00387A6E"/>
    <w:rsid w:val="003940F2"/>
    <w:rsid w:val="00395F31"/>
    <w:rsid w:val="003A3BD5"/>
    <w:rsid w:val="003A4191"/>
    <w:rsid w:val="003B5541"/>
    <w:rsid w:val="003B6334"/>
    <w:rsid w:val="003B6695"/>
    <w:rsid w:val="003B6E46"/>
    <w:rsid w:val="003B7B4B"/>
    <w:rsid w:val="003C0923"/>
    <w:rsid w:val="003C283D"/>
    <w:rsid w:val="003C44D8"/>
    <w:rsid w:val="003C7266"/>
    <w:rsid w:val="003C760F"/>
    <w:rsid w:val="003C7CA5"/>
    <w:rsid w:val="003D0F95"/>
    <w:rsid w:val="003D691C"/>
    <w:rsid w:val="003D72CD"/>
    <w:rsid w:val="003E18D4"/>
    <w:rsid w:val="003E254E"/>
    <w:rsid w:val="003E77D5"/>
    <w:rsid w:val="003F04B6"/>
    <w:rsid w:val="003F1850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91194"/>
    <w:rsid w:val="004A19B4"/>
    <w:rsid w:val="004A1A10"/>
    <w:rsid w:val="004A2C9A"/>
    <w:rsid w:val="004A5D1C"/>
    <w:rsid w:val="004B583F"/>
    <w:rsid w:val="004C1B7C"/>
    <w:rsid w:val="004C2FC2"/>
    <w:rsid w:val="004C433F"/>
    <w:rsid w:val="004C4A8E"/>
    <w:rsid w:val="004C699F"/>
    <w:rsid w:val="004D120F"/>
    <w:rsid w:val="004D3EA1"/>
    <w:rsid w:val="004D6231"/>
    <w:rsid w:val="004D7C84"/>
    <w:rsid w:val="004E197D"/>
    <w:rsid w:val="004E27BA"/>
    <w:rsid w:val="004F0792"/>
    <w:rsid w:val="004F0A0C"/>
    <w:rsid w:val="004F3BE5"/>
    <w:rsid w:val="004F5A59"/>
    <w:rsid w:val="004F7C72"/>
    <w:rsid w:val="00501407"/>
    <w:rsid w:val="00502231"/>
    <w:rsid w:val="00502615"/>
    <w:rsid w:val="005030DF"/>
    <w:rsid w:val="00503EBE"/>
    <w:rsid w:val="0050573C"/>
    <w:rsid w:val="00511D07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149D"/>
    <w:rsid w:val="005420F9"/>
    <w:rsid w:val="00543D43"/>
    <w:rsid w:val="00544432"/>
    <w:rsid w:val="0054785D"/>
    <w:rsid w:val="00552BAD"/>
    <w:rsid w:val="00552E17"/>
    <w:rsid w:val="00560B19"/>
    <w:rsid w:val="0056225B"/>
    <w:rsid w:val="00581438"/>
    <w:rsid w:val="005815D6"/>
    <w:rsid w:val="005818CC"/>
    <w:rsid w:val="0058623D"/>
    <w:rsid w:val="00596648"/>
    <w:rsid w:val="005A03D1"/>
    <w:rsid w:val="005A2D95"/>
    <w:rsid w:val="005A6059"/>
    <w:rsid w:val="005A64FB"/>
    <w:rsid w:val="005A724F"/>
    <w:rsid w:val="005B2FB3"/>
    <w:rsid w:val="005B3195"/>
    <w:rsid w:val="005B33EF"/>
    <w:rsid w:val="005B3A40"/>
    <w:rsid w:val="005B5118"/>
    <w:rsid w:val="005B7770"/>
    <w:rsid w:val="005C30B5"/>
    <w:rsid w:val="005C51E8"/>
    <w:rsid w:val="005C754A"/>
    <w:rsid w:val="005D4027"/>
    <w:rsid w:val="005E4042"/>
    <w:rsid w:val="005E4843"/>
    <w:rsid w:val="005E5618"/>
    <w:rsid w:val="005F7C86"/>
    <w:rsid w:val="0060154C"/>
    <w:rsid w:val="006024EF"/>
    <w:rsid w:val="00602855"/>
    <w:rsid w:val="00602DE2"/>
    <w:rsid w:val="00607762"/>
    <w:rsid w:val="00610AFE"/>
    <w:rsid w:val="00614DE4"/>
    <w:rsid w:val="0061560E"/>
    <w:rsid w:val="006210E0"/>
    <w:rsid w:val="00622806"/>
    <w:rsid w:val="00627351"/>
    <w:rsid w:val="00631198"/>
    <w:rsid w:val="00631C30"/>
    <w:rsid w:val="006361ED"/>
    <w:rsid w:val="006370CE"/>
    <w:rsid w:val="006411F0"/>
    <w:rsid w:val="00645FE5"/>
    <w:rsid w:val="00646246"/>
    <w:rsid w:val="00646F16"/>
    <w:rsid w:val="00647B57"/>
    <w:rsid w:val="00651395"/>
    <w:rsid w:val="006578A5"/>
    <w:rsid w:val="00666180"/>
    <w:rsid w:val="0067120C"/>
    <w:rsid w:val="00677C35"/>
    <w:rsid w:val="00680E1A"/>
    <w:rsid w:val="00684D8C"/>
    <w:rsid w:val="006853D6"/>
    <w:rsid w:val="00685688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2121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51DF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A0188"/>
    <w:rsid w:val="007A0A70"/>
    <w:rsid w:val="007A0BE6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164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2C1"/>
    <w:rsid w:val="007F04DB"/>
    <w:rsid w:val="007F30B2"/>
    <w:rsid w:val="007F30BA"/>
    <w:rsid w:val="00802025"/>
    <w:rsid w:val="008023F7"/>
    <w:rsid w:val="008054E1"/>
    <w:rsid w:val="008056A5"/>
    <w:rsid w:val="008065AE"/>
    <w:rsid w:val="008125D9"/>
    <w:rsid w:val="00814EC4"/>
    <w:rsid w:val="00815278"/>
    <w:rsid w:val="0081750C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5402E"/>
    <w:rsid w:val="00854835"/>
    <w:rsid w:val="00860755"/>
    <w:rsid w:val="008615B5"/>
    <w:rsid w:val="00862289"/>
    <w:rsid w:val="0086239B"/>
    <w:rsid w:val="00866C39"/>
    <w:rsid w:val="008675F4"/>
    <w:rsid w:val="0086767D"/>
    <w:rsid w:val="0087204D"/>
    <w:rsid w:val="00874532"/>
    <w:rsid w:val="0087461C"/>
    <w:rsid w:val="00877083"/>
    <w:rsid w:val="00877D53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572F4"/>
    <w:rsid w:val="009579CA"/>
    <w:rsid w:val="00957A5B"/>
    <w:rsid w:val="00971677"/>
    <w:rsid w:val="0097291D"/>
    <w:rsid w:val="0097395D"/>
    <w:rsid w:val="00973F74"/>
    <w:rsid w:val="00974B02"/>
    <w:rsid w:val="00981100"/>
    <w:rsid w:val="009820A2"/>
    <w:rsid w:val="0098567A"/>
    <w:rsid w:val="0098798A"/>
    <w:rsid w:val="009918E8"/>
    <w:rsid w:val="009947AF"/>
    <w:rsid w:val="00994817"/>
    <w:rsid w:val="009A0A21"/>
    <w:rsid w:val="009A4BB6"/>
    <w:rsid w:val="009B11B3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F39"/>
    <w:rsid w:val="009E48D6"/>
    <w:rsid w:val="009E4AB3"/>
    <w:rsid w:val="009E55FD"/>
    <w:rsid w:val="009E58B5"/>
    <w:rsid w:val="009F2B43"/>
    <w:rsid w:val="009F3C46"/>
    <w:rsid w:val="009F6503"/>
    <w:rsid w:val="00A0186F"/>
    <w:rsid w:val="00A033B2"/>
    <w:rsid w:val="00A04ABD"/>
    <w:rsid w:val="00A04CCD"/>
    <w:rsid w:val="00A10CA0"/>
    <w:rsid w:val="00A1118C"/>
    <w:rsid w:val="00A12EFD"/>
    <w:rsid w:val="00A15479"/>
    <w:rsid w:val="00A25914"/>
    <w:rsid w:val="00A31D79"/>
    <w:rsid w:val="00A34771"/>
    <w:rsid w:val="00A4062C"/>
    <w:rsid w:val="00A464CE"/>
    <w:rsid w:val="00A47E75"/>
    <w:rsid w:val="00A5143A"/>
    <w:rsid w:val="00A56938"/>
    <w:rsid w:val="00A60C46"/>
    <w:rsid w:val="00A60DC1"/>
    <w:rsid w:val="00A63B63"/>
    <w:rsid w:val="00A64E25"/>
    <w:rsid w:val="00A65F52"/>
    <w:rsid w:val="00A716C7"/>
    <w:rsid w:val="00A74551"/>
    <w:rsid w:val="00A77D9A"/>
    <w:rsid w:val="00A82DA9"/>
    <w:rsid w:val="00A919AF"/>
    <w:rsid w:val="00A921BF"/>
    <w:rsid w:val="00A92C18"/>
    <w:rsid w:val="00A94B18"/>
    <w:rsid w:val="00A9606F"/>
    <w:rsid w:val="00AA1127"/>
    <w:rsid w:val="00AA23CA"/>
    <w:rsid w:val="00AA58BA"/>
    <w:rsid w:val="00AB01CF"/>
    <w:rsid w:val="00AB0216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E69E9"/>
    <w:rsid w:val="00AF0A11"/>
    <w:rsid w:val="00AF0C57"/>
    <w:rsid w:val="00AF346F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57A9B"/>
    <w:rsid w:val="00B631A3"/>
    <w:rsid w:val="00B64875"/>
    <w:rsid w:val="00B64D93"/>
    <w:rsid w:val="00B90596"/>
    <w:rsid w:val="00B914A9"/>
    <w:rsid w:val="00B9346F"/>
    <w:rsid w:val="00B95361"/>
    <w:rsid w:val="00BA3263"/>
    <w:rsid w:val="00BA3AC1"/>
    <w:rsid w:val="00BA4759"/>
    <w:rsid w:val="00BA69CF"/>
    <w:rsid w:val="00BA705E"/>
    <w:rsid w:val="00BB0BA9"/>
    <w:rsid w:val="00BB23FC"/>
    <w:rsid w:val="00BB5233"/>
    <w:rsid w:val="00BB534B"/>
    <w:rsid w:val="00BB58CF"/>
    <w:rsid w:val="00BB77D8"/>
    <w:rsid w:val="00BC08EB"/>
    <w:rsid w:val="00BC221C"/>
    <w:rsid w:val="00BC4086"/>
    <w:rsid w:val="00BC6011"/>
    <w:rsid w:val="00BD1CCC"/>
    <w:rsid w:val="00BD6904"/>
    <w:rsid w:val="00BD7897"/>
    <w:rsid w:val="00BE2197"/>
    <w:rsid w:val="00BE2475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4350"/>
    <w:rsid w:val="00C1620F"/>
    <w:rsid w:val="00C22115"/>
    <w:rsid w:val="00C23D84"/>
    <w:rsid w:val="00C2487A"/>
    <w:rsid w:val="00C262F7"/>
    <w:rsid w:val="00C26D73"/>
    <w:rsid w:val="00C3798B"/>
    <w:rsid w:val="00C46E78"/>
    <w:rsid w:val="00C5146C"/>
    <w:rsid w:val="00C514F8"/>
    <w:rsid w:val="00C529C5"/>
    <w:rsid w:val="00C529D5"/>
    <w:rsid w:val="00C541C1"/>
    <w:rsid w:val="00C54A1D"/>
    <w:rsid w:val="00C56CD5"/>
    <w:rsid w:val="00C614F4"/>
    <w:rsid w:val="00C6394F"/>
    <w:rsid w:val="00C64888"/>
    <w:rsid w:val="00C66E23"/>
    <w:rsid w:val="00C72BF4"/>
    <w:rsid w:val="00C730A8"/>
    <w:rsid w:val="00C745B8"/>
    <w:rsid w:val="00C76CEE"/>
    <w:rsid w:val="00C84C0B"/>
    <w:rsid w:val="00C879E0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1EAF"/>
    <w:rsid w:val="00CC4E18"/>
    <w:rsid w:val="00CC652F"/>
    <w:rsid w:val="00CD2A02"/>
    <w:rsid w:val="00CD2DC8"/>
    <w:rsid w:val="00CE0024"/>
    <w:rsid w:val="00CE43FD"/>
    <w:rsid w:val="00CE6650"/>
    <w:rsid w:val="00CE6AD3"/>
    <w:rsid w:val="00CE703C"/>
    <w:rsid w:val="00CF00C6"/>
    <w:rsid w:val="00CF32DC"/>
    <w:rsid w:val="00CF4039"/>
    <w:rsid w:val="00CF4378"/>
    <w:rsid w:val="00CF5043"/>
    <w:rsid w:val="00CF66AC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0A83"/>
    <w:rsid w:val="00D316A1"/>
    <w:rsid w:val="00D353D9"/>
    <w:rsid w:val="00D37798"/>
    <w:rsid w:val="00D37987"/>
    <w:rsid w:val="00D5405C"/>
    <w:rsid w:val="00D55625"/>
    <w:rsid w:val="00D56EAF"/>
    <w:rsid w:val="00D6215F"/>
    <w:rsid w:val="00D624E8"/>
    <w:rsid w:val="00D64E44"/>
    <w:rsid w:val="00D74335"/>
    <w:rsid w:val="00D7501C"/>
    <w:rsid w:val="00D81B70"/>
    <w:rsid w:val="00D81FE6"/>
    <w:rsid w:val="00D92668"/>
    <w:rsid w:val="00D94B6E"/>
    <w:rsid w:val="00D97EA1"/>
    <w:rsid w:val="00DA4E01"/>
    <w:rsid w:val="00DA50A6"/>
    <w:rsid w:val="00DA64A1"/>
    <w:rsid w:val="00DA6E09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4E1C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3C87"/>
    <w:rsid w:val="00E349BD"/>
    <w:rsid w:val="00E35D2B"/>
    <w:rsid w:val="00E41E02"/>
    <w:rsid w:val="00E434AB"/>
    <w:rsid w:val="00E452FF"/>
    <w:rsid w:val="00E46A21"/>
    <w:rsid w:val="00E52A99"/>
    <w:rsid w:val="00E52B37"/>
    <w:rsid w:val="00E53A99"/>
    <w:rsid w:val="00E53B52"/>
    <w:rsid w:val="00E53BA1"/>
    <w:rsid w:val="00E56F6F"/>
    <w:rsid w:val="00E6266A"/>
    <w:rsid w:val="00E63170"/>
    <w:rsid w:val="00E63670"/>
    <w:rsid w:val="00E6571B"/>
    <w:rsid w:val="00E67B51"/>
    <w:rsid w:val="00E67DF0"/>
    <w:rsid w:val="00E70026"/>
    <w:rsid w:val="00E70811"/>
    <w:rsid w:val="00E733B4"/>
    <w:rsid w:val="00E75C38"/>
    <w:rsid w:val="00E772CF"/>
    <w:rsid w:val="00E803BB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257"/>
    <w:rsid w:val="00ED2987"/>
    <w:rsid w:val="00ED30D5"/>
    <w:rsid w:val="00EE02E8"/>
    <w:rsid w:val="00EE1F1B"/>
    <w:rsid w:val="00EE3BB6"/>
    <w:rsid w:val="00EE78EA"/>
    <w:rsid w:val="00EF2BD1"/>
    <w:rsid w:val="00EF5181"/>
    <w:rsid w:val="00EF6B9C"/>
    <w:rsid w:val="00EF70E1"/>
    <w:rsid w:val="00F00A1D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69B"/>
    <w:rsid w:val="00F31205"/>
    <w:rsid w:val="00F3132A"/>
    <w:rsid w:val="00F35F3E"/>
    <w:rsid w:val="00F41FA9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18B2"/>
    <w:rsid w:val="00F843F8"/>
    <w:rsid w:val="00F85CAB"/>
    <w:rsid w:val="00F8719D"/>
    <w:rsid w:val="00F87B81"/>
    <w:rsid w:val="00F9576C"/>
    <w:rsid w:val="00FA63B1"/>
    <w:rsid w:val="00FB6077"/>
    <w:rsid w:val="00FC2D41"/>
    <w:rsid w:val="00FC47EA"/>
    <w:rsid w:val="00FC4A3E"/>
    <w:rsid w:val="00FC4E66"/>
    <w:rsid w:val="00FC5EA8"/>
    <w:rsid w:val="00FC76E1"/>
    <w:rsid w:val="00FD3D64"/>
    <w:rsid w:val="00FE0EDB"/>
    <w:rsid w:val="00FE2031"/>
    <w:rsid w:val="00FE41B9"/>
    <w:rsid w:val="00FE5E8B"/>
    <w:rsid w:val="00FE759D"/>
    <w:rsid w:val="00FF44C6"/>
    <w:rsid w:val="00FF47BF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4907</Words>
  <Characters>28954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33794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3</cp:revision>
  <cp:lastPrinted>2025-11-28T09:25:00Z</cp:lastPrinted>
  <dcterms:created xsi:type="dcterms:W3CDTF">2025-11-28T11:13:00Z</dcterms:created>
  <dcterms:modified xsi:type="dcterms:W3CDTF">2025-11-28T11:15:00Z</dcterms:modified>
</cp:coreProperties>
</file>