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2F73" w14:textId="77777777" w:rsidR="009E68DE" w:rsidRPr="009E68DE" w:rsidRDefault="009E68DE" w:rsidP="009E68DE">
      <w:pPr>
        <w:pStyle w:val="Nadpis2"/>
        <w:spacing w:before="0"/>
        <w:jc w:val="center"/>
        <w:rPr>
          <w:rFonts w:asciiTheme="minorHAnsi" w:hAnsiTheme="minorHAnsi" w:cstheme="minorHAnsi"/>
          <w:color w:val="4A0095" w:themeColor="accent1" w:themeShade="BF"/>
          <w:sz w:val="32"/>
          <w:szCs w:val="32"/>
        </w:rPr>
      </w:pPr>
      <w:r w:rsidRPr="009E68DE">
        <w:rPr>
          <w:rFonts w:asciiTheme="minorHAnsi" w:hAnsiTheme="minorHAnsi" w:cstheme="minorHAnsi"/>
          <w:color w:val="4A0095" w:themeColor="accent1" w:themeShade="BF"/>
          <w:sz w:val="32"/>
          <w:szCs w:val="32"/>
        </w:rPr>
        <w:t>Dodatek č. 1 ke smlouvě o výpůjčce</w:t>
      </w:r>
    </w:p>
    <w:p w14:paraId="12553A14" w14:textId="28C07B18" w:rsidR="009E68DE" w:rsidRPr="009E68DE" w:rsidRDefault="009E68DE" w:rsidP="009E68DE">
      <w:pPr>
        <w:ind w:left="2832" w:firstLine="708"/>
        <w:rPr>
          <w:rFonts w:eastAsia="Arial Unicode MS" w:cstheme="minorHAnsi"/>
          <w:b/>
          <w:color w:val="4A0095" w:themeColor="accent1" w:themeShade="BF"/>
          <w:sz w:val="32"/>
          <w:szCs w:val="32"/>
        </w:rPr>
      </w:pPr>
      <w:r w:rsidRPr="009E68DE">
        <w:rPr>
          <w:rFonts w:eastAsia="Arial Unicode MS" w:cstheme="minorHAnsi"/>
          <w:b/>
          <w:color w:val="4A0095" w:themeColor="accent1" w:themeShade="BF"/>
          <w:sz w:val="32"/>
          <w:szCs w:val="32"/>
        </w:rPr>
        <w:t>MUZ/360/2024</w:t>
      </w:r>
    </w:p>
    <w:p w14:paraId="6AA1C8EF" w14:textId="77777777" w:rsidR="009E68DE" w:rsidRPr="00750EF9" w:rsidRDefault="009E68DE" w:rsidP="009E68DE">
      <w:pPr>
        <w:ind w:left="2832" w:firstLine="708"/>
        <w:rPr>
          <w:rFonts w:cstheme="minorHAnsi"/>
          <w:b/>
          <w:bCs/>
          <w:sz w:val="22"/>
        </w:rPr>
      </w:pPr>
    </w:p>
    <w:p w14:paraId="5BA67774" w14:textId="77777777" w:rsidR="009E68DE" w:rsidRPr="00750EF9" w:rsidRDefault="009E68DE" w:rsidP="009E68DE">
      <w:pPr>
        <w:jc w:val="center"/>
        <w:rPr>
          <w:rFonts w:cstheme="minorHAnsi"/>
          <w:sz w:val="22"/>
        </w:rPr>
      </w:pPr>
      <w:r w:rsidRPr="00750EF9">
        <w:rPr>
          <w:rFonts w:cstheme="minorHAnsi"/>
          <w:sz w:val="22"/>
        </w:rPr>
        <w:t>kterou uzavřeli podle ustanovení § 2193 a násl. zákona č. 89/2012 Sb., občanského zákoníku, v platném znění (dále jen „smlouva“)</w:t>
      </w:r>
    </w:p>
    <w:p w14:paraId="2AD3A7D4" w14:textId="77777777" w:rsidR="009E68DE" w:rsidRPr="00750EF9" w:rsidRDefault="009E68DE" w:rsidP="009E68DE">
      <w:pPr>
        <w:jc w:val="center"/>
        <w:rPr>
          <w:rFonts w:cstheme="minorHAnsi"/>
          <w:sz w:val="22"/>
        </w:rPr>
      </w:pPr>
    </w:p>
    <w:p w14:paraId="189647D9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Smluvní strany: </w:t>
      </w:r>
    </w:p>
    <w:p w14:paraId="584F1F54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1) </w:t>
      </w:r>
      <w:r w:rsidRPr="00750EF9">
        <w:rPr>
          <w:rFonts w:cstheme="minorHAnsi"/>
          <w:b/>
          <w:bCs/>
          <w:sz w:val="22"/>
        </w:rPr>
        <w:t>Muzeum hlavního města Prahy,</w:t>
      </w:r>
      <w:r w:rsidRPr="00750EF9">
        <w:rPr>
          <w:rFonts w:cstheme="minorHAnsi"/>
          <w:sz w:val="22"/>
        </w:rPr>
        <w:t xml:space="preserve"> </w:t>
      </w:r>
    </w:p>
    <w:p w14:paraId="6E71CF00" w14:textId="7F5886E5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>příspěvková organizace hlavního města Prahy,</w:t>
      </w:r>
    </w:p>
    <w:p w14:paraId="1F1F2C03" w14:textId="450581FC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>sídlem: Kožná 1/475, 110 01 Praha 1 – Staré Město</w:t>
      </w:r>
    </w:p>
    <w:p w14:paraId="09E8300E" w14:textId="04DD9E10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IČO: 00064432 </w:t>
      </w:r>
    </w:p>
    <w:p w14:paraId="2B884F12" w14:textId="062998F5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DIČ: CZ00064432 </w:t>
      </w:r>
    </w:p>
    <w:p w14:paraId="274E320B" w14:textId="112CFE6F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bankovní spojení: ČSOB a.s., č. </w:t>
      </w:r>
      <w:proofErr w:type="spellStart"/>
      <w:r w:rsidRPr="00750EF9">
        <w:rPr>
          <w:rFonts w:cstheme="minorHAnsi"/>
          <w:sz w:val="22"/>
        </w:rPr>
        <w:t>ú.</w:t>
      </w:r>
      <w:proofErr w:type="spellEnd"/>
      <w:r w:rsidRPr="00750EF9">
        <w:rPr>
          <w:rFonts w:cstheme="minorHAnsi"/>
          <w:sz w:val="22"/>
        </w:rPr>
        <w:t xml:space="preserve">: 295329099/0300 </w:t>
      </w:r>
    </w:p>
    <w:p w14:paraId="7DE294ED" w14:textId="2AB231CB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>plátce DPH</w:t>
      </w:r>
    </w:p>
    <w:p w14:paraId="78784C7E" w14:textId="25683B28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>zastoupená: RNDr. Ing. Ivo Mackem, ředitelem muzea</w:t>
      </w:r>
    </w:p>
    <w:p w14:paraId="3A1B7C7A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 (dále „poskytovatel“)</w:t>
      </w:r>
    </w:p>
    <w:p w14:paraId="7AA53302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</w:p>
    <w:p w14:paraId="4B833427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 a </w:t>
      </w:r>
    </w:p>
    <w:p w14:paraId="341FABDF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</w:p>
    <w:p w14:paraId="0374A239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2) </w:t>
      </w:r>
      <w:r w:rsidRPr="00750EF9">
        <w:rPr>
          <w:rFonts w:cstheme="minorHAnsi"/>
          <w:b/>
          <w:bCs/>
          <w:sz w:val="22"/>
        </w:rPr>
        <w:t>Národní galerie v Praze</w:t>
      </w:r>
      <w:r w:rsidRPr="00750EF9">
        <w:rPr>
          <w:rFonts w:cstheme="minorHAnsi"/>
          <w:sz w:val="22"/>
        </w:rPr>
        <w:t xml:space="preserve"> </w:t>
      </w:r>
    </w:p>
    <w:p w14:paraId="2C802752" w14:textId="5608A9D5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>sídlo: Staroměstské náměstí 12, 110 15 Praha 1 – Staré Město</w:t>
      </w:r>
    </w:p>
    <w:p w14:paraId="4B713A9F" w14:textId="01AC9CD1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IČO: 00023281 </w:t>
      </w:r>
    </w:p>
    <w:p w14:paraId="51E2CAB0" w14:textId="535F14C5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DIČ: CZ00023281 </w:t>
      </w:r>
    </w:p>
    <w:p w14:paraId="0486B57B" w14:textId="3B309F61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>plátce DPH</w:t>
      </w:r>
    </w:p>
    <w:p w14:paraId="3EECE69B" w14:textId="3E115D2F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bankovní spojení: ČNB, </w:t>
      </w:r>
      <w:proofErr w:type="spellStart"/>
      <w:r w:rsidRPr="00750EF9">
        <w:rPr>
          <w:rFonts w:cstheme="minorHAnsi"/>
          <w:sz w:val="22"/>
        </w:rPr>
        <w:t>č.ú</w:t>
      </w:r>
      <w:proofErr w:type="spellEnd"/>
      <w:r w:rsidRPr="00750EF9">
        <w:rPr>
          <w:rFonts w:cstheme="minorHAnsi"/>
          <w:sz w:val="22"/>
        </w:rPr>
        <w:t xml:space="preserve">. 050008-0008839011/0710 </w:t>
      </w:r>
    </w:p>
    <w:p w14:paraId="2157A79F" w14:textId="77777777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 xml:space="preserve">zastoupená: Mgr. Radkou </w:t>
      </w:r>
      <w:proofErr w:type="spellStart"/>
      <w:r w:rsidRPr="00750EF9">
        <w:rPr>
          <w:rFonts w:cstheme="minorHAnsi"/>
          <w:sz w:val="22"/>
        </w:rPr>
        <w:t>Heisslerovou</w:t>
      </w:r>
      <w:proofErr w:type="spellEnd"/>
      <w:r w:rsidRPr="00750EF9">
        <w:rPr>
          <w:rFonts w:cstheme="minorHAnsi"/>
          <w:sz w:val="22"/>
        </w:rPr>
        <w:t xml:space="preserve">, Ph.D., řešitelka grantu (GA ČR, č. </w:t>
      </w:r>
      <w:proofErr w:type="gramStart"/>
      <w:r w:rsidRPr="00750EF9">
        <w:rPr>
          <w:rFonts w:cstheme="minorHAnsi"/>
          <w:sz w:val="22"/>
        </w:rPr>
        <w:t>23-05042S</w:t>
      </w:r>
      <w:proofErr w:type="gramEnd"/>
      <w:r w:rsidRPr="00750EF9">
        <w:rPr>
          <w:rFonts w:cstheme="minorHAnsi"/>
          <w:sz w:val="22"/>
        </w:rPr>
        <w:t xml:space="preserve">) </w:t>
      </w:r>
    </w:p>
    <w:p w14:paraId="12424B69" w14:textId="3AC63409" w:rsidR="009E68DE" w:rsidRPr="00750EF9" w:rsidRDefault="009E68DE" w:rsidP="009E68DE">
      <w:pPr>
        <w:spacing w:after="0" w:line="276" w:lineRule="auto"/>
        <w:rPr>
          <w:rFonts w:cstheme="minorHAnsi"/>
          <w:sz w:val="22"/>
        </w:rPr>
      </w:pPr>
      <w:r w:rsidRPr="00750EF9">
        <w:rPr>
          <w:rFonts w:cstheme="minorHAnsi"/>
          <w:sz w:val="22"/>
        </w:rPr>
        <w:t>(dále „nabyvatel“)</w:t>
      </w:r>
    </w:p>
    <w:p w14:paraId="7B3A45DF" w14:textId="77777777" w:rsidR="004125FD" w:rsidRPr="006928D8" w:rsidRDefault="004125FD" w:rsidP="00382298">
      <w:pPr>
        <w:rPr>
          <w:sz w:val="22"/>
        </w:rPr>
      </w:pPr>
    </w:p>
    <w:p w14:paraId="4FE46488" w14:textId="265E74DB" w:rsidR="009E68DE" w:rsidRPr="006928D8" w:rsidRDefault="009E68DE" w:rsidP="009E68DE">
      <w:pPr>
        <w:jc w:val="both"/>
        <w:rPr>
          <w:rFonts w:cstheme="minorHAnsi"/>
          <w:sz w:val="22"/>
        </w:rPr>
      </w:pPr>
      <w:r w:rsidRPr="006928D8">
        <w:rPr>
          <w:rFonts w:cstheme="minorHAnsi"/>
          <w:sz w:val="22"/>
        </w:rPr>
        <w:t>se dohodly tímto Dodatkem č. 1 (dále jen „Dodatek“) upravit následující body Smlouvy o dílo č. Muz/360/2024, uzavřené dne 27.11.2024 (dále jen „Smlouva“) takto:</w:t>
      </w:r>
    </w:p>
    <w:p w14:paraId="29B44FCC" w14:textId="77777777" w:rsidR="009E68DE" w:rsidRPr="00750EF9" w:rsidRDefault="009E68DE" w:rsidP="009E68DE">
      <w:pPr>
        <w:jc w:val="both"/>
        <w:rPr>
          <w:rFonts w:cstheme="minorHAnsi"/>
          <w:sz w:val="22"/>
        </w:rPr>
      </w:pPr>
    </w:p>
    <w:p w14:paraId="380EF559" w14:textId="77777777" w:rsidR="009E68DE" w:rsidRPr="00750EF9" w:rsidRDefault="009E68DE" w:rsidP="009E68DE">
      <w:pPr>
        <w:jc w:val="both"/>
        <w:rPr>
          <w:rFonts w:cstheme="minorHAnsi"/>
          <w:sz w:val="22"/>
        </w:rPr>
      </w:pPr>
    </w:p>
    <w:p w14:paraId="46C0F472" w14:textId="652658BC" w:rsidR="009E68DE" w:rsidRPr="006928D8" w:rsidRDefault="009E68DE" w:rsidP="009E68DE">
      <w:pPr>
        <w:spacing w:after="0"/>
        <w:jc w:val="center"/>
        <w:rPr>
          <w:b/>
          <w:bCs/>
          <w:sz w:val="22"/>
        </w:rPr>
      </w:pPr>
      <w:r w:rsidRPr="006928D8">
        <w:rPr>
          <w:b/>
          <w:bCs/>
          <w:sz w:val="22"/>
        </w:rPr>
        <w:lastRenderedPageBreak/>
        <w:t>A. Předmět smlouvy</w:t>
      </w:r>
    </w:p>
    <w:p w14:paraId="3AB70F12" w14:textId="3F266284" w:rsidR="009E68DE" w:rsidRPr="006928D8" w:rsidRDefault="009E68DE" w:rsidP="009E68DE">
      <w:pPr>
        <w:spacing w:after="0"/>
        <w:jc w:val="both"/>
        <w:rPr>
          <w:sz w:val="22"/>
        </w:rPr>
      </w:pPr>
      <w:r w:rsidRPr="006928D8">
        <w:rPr>
          <w:sz w:val="22"/>
        </w:rPr>
        <w:t>1.</w:t>
      </w:r>
      <w:r w:rsidRPr="006928D8">
        <w:rPr>
          <w:sz w:val="22"/>
        </w:rPr>
        <w:tab/>
        <w:t xml:space="preserve">Článek II, Odstavec 3, bod b) se ruší a nahrazuje takto: </w:t>
      </w:r>
    </w:p>
    <w:p w14:paraId="5373CF6B" w14:textId="0FCECAE4" w:rsidR="009E68DE" w:rsidRPr="006928D8" w:rsidRDefault="009E68DE" w:rsidP="009E68DE">
      <w:pPr>
        <w:spacing w:after="0"/>
        <w:jc w:val="both"/>
        <w:rPr>
          <w:i/>
          <w:iCs/>
          <w:sz w:val="22"/>
        </w:rPr>
      </w:pPr>
      <w:r w:rsidRPr="006928D8">
        <w:rPr>
          <w:i/>
          <w:iCs/>
          <w:sz w:val="22"/>
        </w:rPr>
        <w:t xml:space="preserve">b) v publikaci Radky </w:t>
      </w:r>
      <w:proofErr w:type="spellStart"/>
      <w:r w:rsidRPr="006928D8">
        <w:rPr>
          <w:i/>
          <w:iCs/>
          <w:sz w:val="22"/>
        </w:rPr>
        <w:t>Heisslerové</w:t>
      </w:r>
      <w:proofErr w:type="spellEnd"/>
      <w:r w:rsidRPr="006928D8">
        <w:rPr>
          <w:i/>
          <w:iCs/>
          <w:sz w:val="22"/>
        </w:rPr>
        <w:t xml:space="preserve"> a Lubomíra Slavíčka (</w:t>
      </w:r>
      <w:proofErr w:type="spellStart"/>
      <w:r w:rsidRPr="006928D8">
        <w:rPr>
          <w:i/>
          <w:iCs/>
          <w:sz w:val="22"/>
        </w:rPr>
        <w:t>edd</w:t>
      </w:r>
      <w:proofErr w:type="spellEnd"/>
      <w:r w:rsidRPr="006928D8">
        <w:rPr>
          <w:i/>
          <w:iCs/>
          <w:sz w:val="22"/>
        </w:rPr>
        <w:t xml:space="preserve">.), „Učený malíř Jan </w:t>
      </w:r>
      <w:proofErr w:type="spellStart"/>
      <w:r w:rsidRPr="006928D8">
        <w:rPr>
          <w:i/>
          <w:iCs/>
          <w:sz w:val="22"/>
        </w:rPr>
        <w:t>Quirin</w:t>
      </w:r>
      <w:proofErr w:type="spellEnd"/>
      <w:r w:rsidRPr="006928D8">
        <w:rPr>
          <w:i/>
          <w:iCs/>
          <w:sz w:val="22"/>
        </w:rPr>
        <w:t xml:space="preserve"> Jahn (1739–1802) a počátky dějin umění v Čechách.“, vydá Národní galerie v Praze, 2025/2026.</w:t>
      </w:r>
    </w:p>
    <w:p w14:paraId="189EECD3" w14:textId="77777777" w:rsidR="009E68DE" w:rsidRPr="00750EF9" w:rsidRDefault="009E68DE" w:rsidP="009E68DE">
      <w:pPr>
        <w:spacing w:after="0"/>
        <w:jc w:val="both"/>
        <w:rPr>
          <w:sz w:val="22"/>
        </w:rPr>
      </w:pPr>
    </w:p>
    <w:p w14:paraId="46EB906D" w14:textId="381EC64E" w:rsidR="009E68DE" w:rsidRPr="00750EF9" w:rsidRDefault="009E68DE" w:rsidP="009E68DE">
      <w:pPr>
        <w:spacing w:after="0"/>
        <w:jc w:val="center"/>
        <w:rPr>
          <w:b/>
          <w:bCs/>
          <w:sz w:val="22"/>
        </w:rPr>
      </w:pPr>
      <w:r w:rsidRPr="00750EF9">
        <w:rPr>
          <w:b/>
          <w:bCs/>
          <w:sz w:val="22"/>
        </w:rPr>
        <w:t>B. Ostatní ujednání</w:t>
      </w:r>
    </w:p>
    <w:p w14:paraId="4D022A3A" w14:textId="07169C7B" w:rsidR="009E68DE" w:rsidRPr="00750EF9" w:rsidRDefault="009E68DE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>1.</w:t>
      </w:r>
      <w:r w:rsidRPr="00750EF9">
        <w:rPr>
          <w:sz w:val="22"/>
        </w:rPr>
        <w:tab/>
        <w:t>Ostatní ujednání Smlouvy jsou platné a zůstávají beze změny.</w:t>
      </w:r>
    </w:p>
    <w:p w14:paraId="671AC2DE" w14:textId="77777777" w:rsidR="009E68DE" w:rsidRPr="006928D8" w:rsidRDefault="009E68DE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>2.</w:t>
      </w:r>
      <w:r w:rsidRPr="00750EF9">
        <w:rPr>
          <w:sz w:val="22"/>
        </w:rPr>
        <w:tab/>
        <w:t xml:space="preserve">Dodatek nabývá platnosti dnem jeho podpisu oběma Smluvními stranami a </w:t>
      </w:r>
      <w:r w:rsidRPr="006928D8">
        <w:rPr>
          <w:sz w:val="22"/>
        </w:rPr>
        <w:t>účinnosti dnem zveřejnění v registru smluv.</w:t>
      </w:r>
    </w:p>
    <w:p w14:paraId="49230777" w14:textId="3192A95E" w:rsidR="009E68DE" w:rsidRPr="006928D8" w:rsidRDefault="009E68DE" w:rsidP="009E68DE">
      <w:pPr>
        <w:spacing w:after="0"/>
        <w:jc w:val="both"/>
        <w:rPr>
          <w:sz w:val="22"/>
        </w:rPr>
      </w:pPr>
      <w:r w:rsidRPr="006928D8">
        <w:rPr>
          <w:sz w:val="22"/>
        </w:rPr>
        <w:t>3.</w:t>
      </w:r>
      <w:r w:rsidRPr="006928D8">
        <w:rPr>
          <w:sz w:val="22"/>
        </w:rPr>
        <w:tab/>
        <w:t>Dodatek je uzavírán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4A5DE50A" w14:textId="3C9808A3" w:rsidR="009E68DE" w:rsidRPr="00750EF9" w:rsidRDefault="00750EF9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>4</w:t>
      </w:r>
      <w:r w:rsidR="009E68DE" w:rsidRPr="00750EF9">
        <w:rPr>
          <w:sz w:val="22"/>
        </w:rPr>
        <w:t>.</w:t>
      </w:r>
      <w:r w:rsidR="009E68DE" w:rsidRPr="00750EF9">
        <w:rPr>
          <w:sz w:val="22"/>
        </w:rPr>
        <w:tab/>
        <w:t>Smluvní strany prohlašují, že Dodatek vyjadřuje jejich pravou a svobodnou vůli a na důkaz souhlasu s jeho obsahem připojují níže své podpisy.</w:t>
      </w:r>
    </w:p>
    <w:p w14:paraId="0C4FD006" w14:textId="77777777" w:rsidR="009E68DE" w:rsidRPr="00750EF9" w:rsidRDefault="009E68DE" w:rsidP="009E68DE">
      <w:pPr>
        <w:spacing w:after="0"/>
        <w:jc w:val="both"/>
        <w:rPr>
          <w:sz w:val="22"/>
        </w:rPr>
      </w:pPr>
    </w:p>
    <w:p w14:paraId="3CDB6EA0" w14:textId="77777777" w:rsidR="009E68DE" w:rsidRPr="00750EF9" w:rsidRDefault="009E68DE" w:rsidP="009E68DE">
      <w:pPr>
        <w:spacing w:after="0"/>
        <w:jc w:val="both"/>
        <w:rPr>
          <w:sz w:val="22"/>
        </w:rPr>
      </w:pPr>
    </w:p>
    <w:p w14:paraId="5FF9DAA4" w14:textId="5DB8BDA3" w:rsidR="00750EF9" w:rsidRPr="00750EF9" w:rsidRDefault="00750EF9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 xml:space="preserve">V Praze dne </w:t>
      </w:r>
      <w:r w:rsidR="006928D8">
        <w:rPr>
          <w:sz w:val="22"/>
        </w:rPr>
        <w:t>10.11.2025</w:t>
      </w:r>
      <w:r w:rsidRPr="00750EF9">
        <w:rPr>
          <w:sz w:val="22"/>
        </w:rPr>
        <w:t xml:space="preserve"> </w:t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  <w:t xml:space="preserve">V Praze dne </w:t>
      </w:r>
      <w:r w:rsidR="006928D8">
        <w:rPr>
          <w:sz w:val="22"/>
        </w:rPr>
        <w:t>19.11.2025</w:t>
      </w:r>
      <w:r w:rsidRPr="00750EF9">
        <w:rPr>
          <w:sz w:val="22"/>
        </w:rPr>
        <w:t xml:space="preserve"> </w:t>
      </w:r>
    </w:p>
    <w:p w14:paraId="46959E59" w14:textId="582604A7" w:rsidR="00750EF9" w:rsidRPr="00750EF9" w:rsidRDefault="00750EF9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 xml:space="preserve">Poskytovatel </w:t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  <w:t>Nabyvatel</w:t>
      </w:r>
    </w:p>
    <w:p w14:paraId="5DA74617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1EC72542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19DA0B43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714EDE75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4F980F0E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1BE3F10C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13DA034C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4ED445B2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6F3427ED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17700158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25911CCC" w14:textId="657BE28C" w:rsidR="00750EF9" w:rsidRPr="00750EF9" w:rsidRDefault="00750EF9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>………………………………</w:t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  <w:t>………………………………….</w:t>
      </w:r>
    </w:p>
    <w:p w14:paraId="54F7B530" w14:textId="77777777" w:rsidR="00750EF9" w:rsidRPr="00750EF9" w:rsidRDefault="00750EF9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 xml:space="preserve">Muzeum hlavního města </w:t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  <w:t xml:space="preserve">Prahy Národní galerie v Praze </w:t>
      </w:r>
    </w:p>
    <w:p w14:paraId="26AAD0B8" w14:textId="134FECAF" w:rsidR="00750EF9" w:rsidRPr="00750EF9" w:rsidRDefault="00750EF9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 xml:space="preserve">RNDr. Ing. Ivo Macek </w:t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  <w:t xml:space="preserve">Mgr. Radka </w:t>
      </w:r>
      <w:proofErr w:type="spellStart"/>
      <w:r w:rsidRPr="00750EF9">
        <w:rPr>
          <w:sz w:val="22"/>
        </w:rPr>
        <w:t>Heisslerová</w:t>
      </w:r>
      <w:proofErr w:type="spellEnd"/>
      <w:r w:rsidRPr="00750EF9">
        <w:rPr>
          <w:sz w:val="22"/>
        </w:rPr>
        <w:t xml:space="preserve">, Ph.D., </w:t>
      </w:r>
    </w:p>
    <w:p w14:paraId="4F2D1FD2" w14:textId="7A2204B6" w:rsidR="00750EF9" w:rsidRPr="00750EF9" w:rsidRDefault="00750EF9" w:rsidP="009E68DE">
      <w:pPr>
        <w:spacing w:after="0"/>
        <w:jc w:val="both"/>
        <w:rPr>
          <w:sz w:val="22"/>
        </w:rPr>
      </w:pPr>
      <w:r w:rsidRPr="00750EF9">
        <w:rPr>
          <w:sz w:val="22"/>
        </w:rPr>
        <w:t xml:space="preserve">ředitel muzea </w:t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</w:r>
      <w:r w:rsidRPr="00750EF9">
        <w:rPr>
          <w:sz w:val="22"/>
        </w:rPr>
        <w:tab/>
        <w:t>řešitelka grantu</w:t>
      </w:r>
    </w:p>
    <w:p w14:paraId="28FB6C6C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20D42115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p w14:paraId="4CC2922B" w14:textId="77777777" w:rsidR="00750EF9" w:rsidRPr="00750EF9" w:rsidRDefault="00750EF9" w:rsidP="009E68DE">
      <w:pPr>
        <w:spacing w:after="0"/>
        <w:jc w:val="both"/>
        <w:rPr>
          <w:sz w:val="22"/>
        </w:rPr>
      </w:pPr>
    </w:p>
    <w:sectPr w:rsidR="00750EF9" w:rsidRPr="00750EF9" w:rsidSect="00F758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289" w:right="1701" w:bottom="204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D27A" w14:textId="77777777" w:rsidR="00DC0F3B" w:rsidRDefault="00DC0F3B" w:rsidP="000809E0">
      <w:pPr>
        <w:spacing w:after="0" w:line="240" w:lineRule="auto"/>
      </w:pPr>
      <w:r>
        <w:separator/>
      </w:r>
    </w:p>
  </w:endnote>
  <w:endnote w:type="continuationSeparator" w:id="0">
    <w:p w14:paraId="1845A68F" w14:textId="77777777" w:rsidR="00DC0F3B" w:rsidRDefault="00DC0F3B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EE56" w14:textId="77777777" w:rsidR="004E01BF" w:rsidRDefault="004E0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F9A0" w14:textId="77777777" w:rsidR="00B23C27" w:rsidRDefault="005C47EA" w:rsidP="00B23C27">
    <w:pPr>
      <w:pStyle w:val="Zpat"/>
    </w:pPr>
    <w:r>
      <w:rPr>
        <w:noProof/>
      </w:rPr>
      <w:drawing>
        <wp:anchor distT="0" distB="0" distL="114300" distR="114300" simplePos="0" relativeHeight="251668223" behindDoc="1" locked="0" layoutInCell="1" allowOverlap="1" wp14:anchorId="5E00B0F9" wp14:editId="5B923618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6632" w14:textId="77777777" w:rsidR="004E01BF" w:rsidRDefault="004E0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D8D9" w14:textId="77777777" w:rsidR="00DC0F3B" w:rsidRDefault="00DC0F3B" w:rsidP="000809E0">
      <w:pPr>
        <w:spacing w:after="0" w:line="240" w:lineRule="auto"/>
      </w:pPr>
      <w:r>
        <w:separator/>
      </w:r>
    </w:p>
  </w:footnote>
  <w:footnote w:type="continuationSeparator" w:id="0">
    <w:p w14:paraId="699960B5" w14:textId="77777777" w:rsidR="00DC0F3B" w:rsidRDefault="00DC0F3B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6049" w14:textId="77777777" w:rsidR="004E01BF" w:rsidRDefault="004E01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3BAF" w14:textId="54E17016" w:rsidR="00B23C27" w:rsidRDefault="002B0A0E" w:rsidP="00B23C27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795F167" wp14:editId="3B9FA88A">
          <wp:simplePos x="0" y="0"/>
          <wp:positionH relativeFrom="column">
            <wp:posOffset>4263266</wp:posOffset>
          </wp:positionH>
          <wp:positionV relativeFrom="paragraph">
            <wp:posOffset>-266074</wp:posOffset>
          </wp:positionV>
          <wp:extent cx="1791970" cy="213360"/>
          <wp:effectExtent l="0" t="0" r="0" b="0"/>
          <wp:wrapSquare wrapText="bothSides"/>
          <wp:docPr id="1" name="Obrázek 0" descr="espis_barco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espis_barco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97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7DE6E2E2" wp14:editId="1E023D7A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AE1" w14:textId="77777777" w:rsidR="004E01BF" w:rsidRDefault="004E01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BF"/>
    <w:rsid w:val="00007771"/>
    <w:rsid w:val="00016203"/>
    <w:rsid w:val="0002268A"/>
    <w:rsid w:val="000809E0"/>
    <w:rsid w:val="000A1D98"/>
    <w:rsid w:val="000C7F71"/>
    <w:rsid w:val="000D1427"/>
    <w:rsid w:val="000D4CE4"/>
    <w:rsid w:val="00110B75"/>
    <w:rsid w:val="00116EA8"/>
    <w:rsid w:val="00125A00"/>
    <w:rsid w:val="001321E1"/>
    <w:rsid w:val="001F6F0D"/>
    <w:rsid w:val="00266C84"/>
    <w:rsid w:val="002B0A0E"/>
    <w:rsid w:val="002C1877"/>
    <w:rsid w:val="002E7A3B"/>
    <w:rsid w:val="003069B9"/>
    <w:rsid w:val="00313BE2"/>
    <w:rsid w:val="00330387"/>
    <w:rsid w:val="00382298"/>
    <w:rsid w:val="00397F0F"/>
    <w:rsid w:val="003A2C32"/>
    <w:rsid w:val="003A4EC3"/>
    <w:rsid w:val="004125FD"/>
    <w:rsid w:val="00476C58"/>
    <w:rsid w:val="00497DDC"/>
    <w:rsid w:val="004E01BF"/>
    <w:rsid w:val="004E5E7F"/>
    <w:rsid w:val="00532187"/>
    <w:rsid w:val="005C47EA"/>
    <w:rsid w:val="005E29CC"/>
    <w:rsid w:val="006002F9"/>
    <w:rsid w:val="00604558"/>
    <w:rsid w:val="00630AAA"/>
    <w:rsid w:val="006453F7"/>
    <w:rsid w:val="0068202A"/>
    <w:rsid w:val="00691E6A"/>
    <w:rsid w:val="006928D8"/>
    <w:rsid w:val="006B6A15"/>
    <w:rsid w:val="006C06C2"/>
    <w:rsid w:val="006C19DB"/>
    <w:rsid w:val="006F4E1F"/>
    <w:rsid w:val="006F5649"/>
    <w:rsid w:val="007239CB"/>
    <w:rsid w:val="00750EF9"/>
    <w:rsid w:val="007603D0"/>
    <w:rsid w:val="00793683"/>
    <w:rsid w:val="007A0A5B"/>
    <w:rsid w:val="007A7219"/>
    <w:rsid w:val="007C3D61"/>
    <w:rsid w:val="007C4A9C"/>
    <w:rsid w:val="008139D3"/>
    <w:rsid w:val="00842B2B"/>
    <w:rsid w:val="00867871"/>
    <w:rsid w:val="00870490"/>
    <w:rsid w:val="00883F8A"/>
    <w:rsid w:val="008B44C1"/>
    <w:rsid w:val="008D6DC2"/>
    <w:rsid w:val="008F0E4E"/>
    <w:rsid w:val="008F52AB"/>
    <w:rsid w:val="00986B23"/>
    <w:rsid w:val="009D48A9"/>
    <w:rsid w:val="009E68DE"/>
    <w:rsid w:val="009E6966"/>
    <w:rsid w:val="00A45067"/>
    <w:rsid w:val="00A93DDD"/>
    <w:rsid w:val="00AA64C3"/>
    <w:rsid w:val="00AB0D96"/>
    <w:rsid w:val="00B01F80"/>
    <w:rsid w:val="00B20D65"/>
    <w:rsid w:val="00B23C27"/>
    <w:rsid w:val="00B36A81"/>
    <w:rsid w:val="00B5399E"/>
    <w:rsid w:val="00B77D05"/>
    <w:rsid w:val="00B92181"/>
    <w:rsid w:val="00C17375"/>
    <w:rsid w:val="00C34BC4"/>
    <w:rsid w:val="00C519FC"/>
    <w:rsid w:val="00C76019"/>
    <w:rsid w:val="00C904F3"/>
    <w:rsid w:val="00CB13DE"/>
    <w:rsid w:val="00CB26F8"/>
    <w:rsid w:val="00D22413"/>
    <w:rsid w:val="00D9299C"/>
    <w:rsid w:val="00DB7848"/>
    <w:rsid w:val="00DC0F3B"/>
    <w:rsid w:val="00DE344C"/>
    <w:rsid w:val="00DF6A7A"/>
    <w:rsid w:val="00E01C42"/>
    <w:rsid w:val="00E23C86"/>
    <w:rsid w:val="00E34DE4"/>
    <w:rsid w:val="00E42EDA"/>
    <w:rsid w:val="00EC3786"/>
    <w:rsid w:val="00ED3DF7"/>
    <w:rsid w:val="00EE244D"/>
    <w:rsid w:val="00F24384"/>
    <w:rsid w:val="00F35E3B"/>
    <w:rsid w:val="00F75814"/>
    <w:rsid w:val="00F75EA4"/>
    <w:rsid w:val="00FA0F9B"/>
    <w:rsid w:val="00FA192A"/>
    <w:rsid w:val="00FA326B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C3FC"/>
  <w15:chartTrackingRefBased/>
  <w15:docId w15:val="{C34118F1-6483-42B7-99A9-B63A74B8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375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069B9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3069B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lova\Downloads\&#268;J%201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20872-B6C9-4283-983B-7D3ECC2B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A4F65-29E9-48E6-BCCD-414505D29075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customXml/itemProps3.xml><?xml version="1.0" encoding="utf-8"?>
<ds:datastoreItem xmlns:ds="http://schemas.openxmlformats.org/officeDocument/2006/customXml" ds:itemID="{54773236-39C1-4714-8C1B-0522B421B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1</Template>
  <TotalTime>14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Mátlová</dc:creator>
  <cp:keywords/>
  <dc:description/>
  <cp:lastModifiedBy>Kateřina Mátlová</cp:lastModifiedBy>
  <cp:revision>4</cp:revision>
  <dcterms:created xsi:type="dcterms:W3CDTF">2025-09-09T06:04:00Z</dcterms:created>
  <dcterms:modified xsi:type="dcterms:W3CDTF">2025-11-28T09:58:00Z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