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8DED" w14:textId="3BCC4AE2" w:rsidR="00244171" w:rsidRDefault="00244171" w:rsidP="004E1084">
      <w:pPr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DODATEK Č. </w:t>
      </w:r>
      <w:r w:rsidR="00DE2354">
        <w:rPr>
          <w:rFonts w:asciiTheme="minorHAnsi" w:hAnsiTheme="minorHAnsi"/>
          <w:b/>
          <w:sz w:val="26"/>
          <w:szCs w:val="26"/>
        </w:rPr>
        <w:t>2 </w:t>
      </w:r>
    </w:p>
    <w:p w14:paraId="2D615152" w14:textId="77777777" w:rsidR="00244171" w:rsidRDefault="00244171" w:rsidP="004E1084">
      <w:pPr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KE</w:t>
      </w:r>
    </w:p>
    <w:p w14:paraId="2699681F" w14:textId="7C90888B" w:rsidR="004E1084" w:rsidRPr="00947E2E" w:rsidRDefault="00244171" w:rsidP="004E1084">
      <w:pPr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 </w:t>
      </w:r>
      <w:r w:rsidR="004E1084" w:rsidRPr="00947E2E">
        <w:rPr>
          <w:rFonts w:asciiTheme="minorHAnsi" w:hAnsiTheme="minorHAnsi"/>
          <w:b/>
          <w:sz w:val="26"/>
          <w:szCs w:val="26"/>
        </w:rPr>
        <w:t>SMLOUV</w:t>
      </w:r>
      <w:r>
        <w:rPr>
          <w:rFonts w:asciiTheme="minorHAnsi" w:hAnsiTheme="minorHAnsi"/>
          <w:b/>
          <w:sz w:val="26"/>
          <w:szCs w:val="26"/>
        </w:rPr>
        <w:t>Ě</w:t>
      </w:r>
      <w:r w:rsidR="004E1084" w:rsidRPr="00947E2E">
        <w:rPr>
          <w:rFonts w:asciiTheme="minorHAnsi" w:hAnsiTheme="minorHAnsi"/>
          <w:b/>
          <w:sz w:val="26"/>
          <w:szCs w:val="26"/>
        </w:rPr>
        <w:t xml:space="preserve"> </w:t>
      </w:r>
      <w:r w:rsidR="00DE2354" w:rsidRPr="00947E2E">
        <w:rPr>
          <w:rFonts w:asciiTheme="minorHAnsi" w:hAnsiTheme="minorHAnsi"/>
          <w:b/>
          <w:sz w:val="26"/>
          <w:szCs w:val="26"/>
        </w:rPr>
        <w:t>O</w:t>
      </w:r>
      <w:r w:rsidR="00DE2354">
        <w:rPr>
          <w:rFonts w:asciiTheme="minorHAnsi" w:hAnsiTheme="minorHAnsi"/>
          <w:b/>
          <w:sz w:val="26"/>
          <w:szCs w:val="26"/>
        </w:rPr>
        <w:t> </w:t>
      </w:r>
      <w:r>
        <w:rPr>
          <w:rFonts w:asciiTheme="minorHAnsi" w:hAnsiTheme="minorHAnsi"/>
          <w:b/>
          <w:sz w:val="26"/>
          <w:szCs w:val="26"/>
        </w:rPr>
        <w:t xml:space="preserve">DÍLO </w:t>
      </w:r>
      <w:r w:rsidR="00DE2354">
        <w:rPr>
          <w:rFonts w:asciiTheme="minorHAnsi" w:hAnsiTheme="minorHAnsi"/>
          <w:b/>
          <w:sz w:val="26"/>
          <w:szCs w:val="26"/>
        </w:rPr>
        <w:t>A </w:t>
      </w:r>
      <w:r>
        <w:rPr>
          <w:rFonts w:asciiTheme="minorHAnsi" w:hAnsiTheme="minorHAnsi"/>
          <w:b/>
          <w:sz w:val="26"/>
          <w:szCs w:val="26"/>
        </w:rPr>
        <w:t>LICENČNÍ SMLOUVĚ</w:t>
      </w:r>
    </w:p>
    <w:p w14:paraId="663C2A2D" w14:textId="77777777" w:rsidR="008609AD" w:rsidRPr="00947E2E" w:rsidRDefault="008609AD" w:rsidP="004E108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3E0E87D" w14:textId="77777777" w:rsidR="00995820" w:rsidRDefault="00995820" w:rsidP="004E108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90C2C48" w14:textId="77777777" w:rsidR="007156E8" w:rsidRPr="00947E2E" w:rsidRDefault="007156E8" w:rsidP="004E108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360CE59" w14:textId="0FDFB32C" w:rsidR="00947E2E" w:rsidRPr="00947E2E" w:rsidRDefault="00947E2E" w:rsidP="00947E2E">
      <w:pPr>
        <w:rPr>
          <w:rFonts w:asciiTheme="minorHAnsi" w:hAnsiTheme="minorHAnsi"/>
          <w:b/>
          <w:sz w:val="22"/>
          <w:szCs w:val="22"/>
        </w:rPr>
      </w:pPr>
      <w:r w:rsidRPr="00947E2E">
        <w:rPr>
          <w:rFonts w:asciiTheme="minorHAnsi" w:hAnsiTheme="minorHAnsi"/>
          <w:b/>
          <w:sz w:val="22"/>
          <w:szCs w:val="22"/>
        </w:rPr>
        <w:t xml:space="preserve">Centrum paměti </w:t>
      </w:r>
      <w:r w:rsidR="00DE2354" w:rsidRPr="00947E2E">
        <w:rPr>
          <w:rFonts w:asciiTheme="minorHAnsi" w:hAnsiTheme="minorHAnsi"/>
          <w:b/>
          <w:sz w:val="22"/>
          <w:szCs w:val="22"/>
        </w:rPr>
        <w:t>a</w:t>
      </w:r>
      <w:r w:rsidR="00DE2354">
        <w:rPr>
          <w:rFonts w:asciiTheme="minorHAnsi" w:hAnsiTheme="minorHAnsi"/>
          <w:b/>
          <w:sz w:val="22"/>
          <w:szCs w:val="22"/>
        </w:rPr>
        <w:t> </w:t>
      </w:r>
      <w:r w:rsidRPr="00947E2E">
        <w:rPr>
          <w:rFonts w:asciiTheme="minorHAnsi" w:hAnsiTheme="minorHAnsi"/>
          <w:b/>
          <w:sz w:val="22"/>
          <w:szCs w:val="22"/>
        </w:rPr>
        <w:t>dialogu Bubny</w:t>
      </w:r>
      <w:r w:rsidR="002C74CB">
        <w:rPr>
          <w:rFonts w:asciiTheme="minorHAnsi" w:hAnsiTheme="minorHAnsi"/>
          <w:b/>
          <w:sz w:val="22"/>
          <w:szCs w:val="22"/>
        </w:rPr>
        <w:t xml:space="preserve"> (CPDB) / Center of </w:t>
      </w:r>
      <w:proofErr w:type="spellStart"/>
      <w:r w:rsidR="002C74CB">
        <w:rPr>
          <w:rFonts w:asciiTheme="minorHAnsi" w:hAnsiTheme="minorHAnsi"/>
          <w:b/>
          <w:sz w:val="22"/>
          <w:szCs w:val="22"/>
        </w:rPr>
        <w:t>Memory</w:t>
      </w:r>
      <w:proofErr w:type="spellEnd"/>
      <w:r w:rsidR="002C74CB">
        <w:rPr>
          <w:rFonts w:asciiTheme="minorHAnsi" w:hAnsiTheme="minorHAnsi"/>
          <w:b/>
          <w:sz w:val="22"/>
          <w:szCs w:val="22"/>
        </w:rPr>
        <w:t xml:space="preserve"> and </w:t>
      </w:r>
      <w:proofErr w:type="spellStart"/>
      <w:r w:rsidR="002C74CB">
        <w:rPr>
          <w:rFonts w:asciiTheme="minorHAnsi" w:hAnsiTheme="minorHAnsi"/>
          <w:b/>
          <w:sz w:val="22"/>
          <w:szCs w:val="22"/>
        </w:rPr>
        <w:t>Dialogue</w:t>
      </w:r>
      <w:proofErr w:type="spellEnd"/>
      <w:r w:rsidR="002C74CB">
        <w:rPr>
          <w:rFonts w:asciiTheme="minorHAnsi" w:hAnsiTheme="minorHAnsi"/>
          <w:b/>
          <w:sz w:val="22"/>
          <w:szCs w:val="22"/>
        </w:rPr>
        <w:t xml:space="preserve"> Bubny (CMDB)</w:t>
      </w:r>
    </w:p>
    <w:p w14:paraId="43D90439" w14:textId="2F5E5774" w:rsidR="00947E2E" w:rsidRPr="00947E2E" w:rsidRDefault="00947E2E" w:rsidP="00947E2E">
      <w:pPr>
        <w:rPr>
          <w:rFonts w:asciiTheme="minorHAnsi" w:hAnsiTheme="minorHAnsi"/>
          <w:sz w:val="22"/>
          <w:szCs w:val="22"/>
        </w:rPr>
      </w:pPr>
      <w:r w:rsidRPr="00947E2E">
        <w:rPr>
          <w:rFonts w:asciiTheme="minorHAnsi" w:hAnsiTheme="minorHAnsi"/>
          <w:sz w:val="22"/>
          <w:szCs w:val="22"/>
        </w:rPr>
        <w:t>IČO: 108</w:t>
      </w:r>
      <w:r w:rsidR="003413E5">
        <w:rPr>
          <w:rFonts w:asciiTheme="minorHAnsi" w:hAnsiTheme="minorHAnsi"/>
          <w:sz w:val="22"/>
          <w:szCs w:val="22"/>
        </w:rPr>
        <w:t xml:space="preserve"> </w:t>
      </w:r>
      <w:r w:rsidRPr="00947E2E">
        <w:rPr>
          <w:rFonts w:asciiTheme="minorHAnsi" w:hAnsiTheme="minorHAnsi"/>
          <w:sz w:val="22"/>
          <w:szCs w:val="22"/>
        </w:rPr>
        <w:t>92</w:t>
      </w:r>
      <w:r w:rsidR="003413E5">
        <w:rPr>
          <w:rFonts w:asciiTheme="minorHAnsi" w:hAnsiTheme="minorHAnsi"/>
          <w:sz w:val="22"/>
          <w:szCs w:val="22"/>
        </w:rPr>
        <w:t xml:space="preserve"> </w:t>
      </w:r>
      <w:r w:rsidRPr="00947E2E">
        <w:rPr>
          <w:rFonts w:asciiTheme="minorHAnsi" w:hAnsiTheme="minorHAnsi"/>
          <w:sz w:val="22"/>
          <w:szCs w:val="22"/>
        </w:rPr>
        <w:t>303</w:t>
      </w:r>
    </w:p>
    <w:p w14:paraId="7783DB04" w14:textId="77777777" w:rsidR="00947E2E" w:rsidRPr="00947E2E" w:rsidRDefault="00947E2E" w:rsidP="00947E2E">
      <w:pPr>
        <w:rPr>
          <w:rFonts w:asciiTheme="minorHAnsi" w:hAnsiTheme="minorHAnsi"/>
          <w:sz w:val="22"/>
          <w:szCs w:val="22"/>
        </w:rPr>
      </w:pPr>
      <w:r w:rsidRPr="00947E2E">
        <w:rPr>
          <w:rFonts w:asciiTheme="minorHAnsi" w:hAnsiTheme="minorHAnsi"/>
          <w:sz w:val="22"/>
          <w:szCs w:val="22"/>
        </w:rPr>
        <w:t>se sídlem Maltézské náměstí 1, 110 00 Praha 1</w:t>
      </w:r>
    </w:p>
    <w:p w14:paraId="18762044" w14:textId="77777777" w:rsidR="00947E2E" w:rsidRPr="00947E2E" w:rsidRDefault="00947E2E" w:rsidP="00947E2E">
      <w:pPr>
        <w:rPr>
          <w:rFonts w:asciiTheme="minorHAnsi" w:hAnsiTheme="minorHAnsi"/>
          <w:sz w:val="22"/>
          <w:szCs w:val="22"/>
        </w:rPr>
      </w:pPr>
      <w:proofErr w:type="spellStart"/>
      <w:r w:rsidRPr="00947E2E">
        <w:rPr>
          <w:rFonts w:asciiTheme="minorHAnsi" w:hAnsiTheme="minorHAnsi"/>
          <w:sz w:val="22"/>
          <w:szCs w:val="22"/>
        </w:rPr>
        <w:t>zast</w:t>
      </w:r>
      <w:proofErr w:type="spellEnd"/>
      <w:r w:rsidRPr="00947E2E">
        <w:rPr>
          <w:rFonts w:asciiTheme="minorHAnsi" w:hAnsiTheme="minorHAnsi"/>
          <w:sz w:val="22"/>
          <w:szCs w:val="22"/>
        </w:rPr>
        <w:t>.: Mgr. Pavlínou Šulcovou, ředitelkou</w:t>
      </w:r>
    </w:p>
    <w:p w14:paraId="06C09544" w14:textId="77777777" w:rsidR="00947E2E" w:rsidRPr="00947E2E" w:rsidRDefault="00947E2E" w:rsidP="00947E2E">
      <w:pPr>
        <w:rPr>
          <w:rFonts w:asciiTheme="minorHAnsi" w:hAnsiTheme="minorHAnsi"/>
          <w:sz w:val="22"/>
          <w:szCs w:val="22"/>
        </w:rPr>
      </w:pPr>
    </w:p>
    <w:p w14:paraId="252B0CE6" w14:textId="77A4A11F" w:rsidR="004E1084" w:rsidRPr="00947E2E" w:rsidRDefault="004E1084" w:rsidP="004E1084">
      <w:pPr>
        <w:jc w:val="both"/>
        <w:rPr>
          <w:rFonts w:asciiTheme="minorHAnsi" w:hAnsiTheme="minorHAnsi"/>
          <w:sz w:val="22"/>
          <w:szCs w:val="22"/>
        </w:rPr>
      </w:pPr>
      <w:r w:rsidRPr="00947E2E">
        <w:rPr>
          <w:rFonts w:asciiTheme="minorHAnsi" w:hAnsiTheme="minorHAnsi"/>
          <w:sz w:val="22"/>
          <w:szCs w:val="22"/>
        </w:rPr>
        <w:t xml:space="preserve">na straně </w:t>
      </w:r>
      <w:r w:rsidR="00E47044">
        <w:rPr>
          <w:rFonts w:asciiTheme="minorHAnsi" w:hAnsiTheme="minorHAnsi"/>
          <w:sz w:val="22"/>
          <w:szCs w:val="22"/>
        </w:rPr>
        <w:t>jedné</w:t>
      </w:r>
    </w:p>
    <w:p w14:paraId="7F9A9A0F" w14:textId="0CAD3141" w:rsidR="004E1084" w:rsidRPr="00947E2E" w:rsidRDefault="004E1084" w:rsidP="004E1084">
      <w:pPr>
        <w:jc w:val="both"/>
        <w:rPr>
          <w:rFonts w:asciiTheme="minorHAnsi" w:hAnsiTheme="minorHAnsi"/>
          <w:sz w:val="22"/>
          <w:szCs w:val="22"/>
        </w:rPr>
      </w:pPr>
      <w:r w:rsidRPr="00947E2E">
        <w:rPr>
          <w:rFonts w:asciiTheme="minorHAnsi" w:hAnsiTheme="minorHAnsi"/>
          <w:sz w:val="22"/>
          <w:szCs w:val="22"/>
        </w:rPr>
        <w:t>(dále jen „</w:t>
      </w:r>
      <w:r w:rsidR="005312AC">
        <w:rPr>
          <w:rFonts w:asciiTheme="minorHAnsi" w:hAnsiTheme="minorHAnsi"/>
          <w:sz w:val="22"/>
          <w:szCs w:val="22"/>
        </w:rPr>
        <w:t>Objednatel</w:t>
      </w:r>
      <w:r w:rsidRPr="00947E2E">
        <w:rPr>
          <w:rFonts w:asciiTheme="minorHAnsi" w:hAnsiTheme="minorHAnsi"/>
          <w:sz w:val="22"/>
          <w:szCs w:val="22"/>
        </w:rPr>
        <w:t>“)</w:t>
      </w:r>
    </w:p>
    <w:p w14:paraId="69152EBA" w14:textId="77777777" w:rsidR="004E1084" w:rsidRDefault="004E1084" w:rsidP="004E1084">
      <w:pPr>
        <w:jc w:val="both"/>
        <w:rPr>
          <w:rFonts w:asciiTheme="minorHAnsi" w:hAnsiTheme="minorHAnsi"/>
          <w:sz w:val="22"/>
          <w:szCs w:val="22"/>
        </w:rPr>
      </w:pPr>
    </w:p>
    <w:p w14:paraId="430BA731" w14:textId="77777777" w:rsidR="007156E8" w:rsidRPr="00947E2E" w:rsidRDefault="007156E8" w:rsidP="004E1084">
      <w:pPr>
        <w:jc w:val="both"/>
        <w:rPr>
          <w:rFonts w:asciiTheme="minorHAnsi" w:hAnsiTheme="minorHAnsi"/>
          <w:sz w:val="22"/>
          <w:szCs w:val="22"/>
        </w:rPr>
      </w:pPr>
    </w:p>
    <w:p w14:paraId="6CAE8A62" w14:textId="77777777" w:rsidR="00995820" w:rsidRDefault="00995820" w:rsidP="004E1084">
      <w:pPr>
        <w:jc w:val="both"/>
        <w:rPr>
          <w:rFonts w:asciiTheme="minorHAnsi" w:hAnsiTheme="minorHAnsi"/>
          <w:sz w:val="22"/>
          <w:szCs w:val="22"/>
        </w:rPr>
      </w:pPr>
    </w:p>
    <w:p w14:paraId="6B473818" w14:textId="2404191F" w:rsidR="005312AC" w:rsidRDefault="00E47044" w:rsidP="004E108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2AE29BD1" w14:textId="77777777" w:rsidR="00E47044" w:rsidRDefault="00E47044" w:rsidP="004E1084">
      <w:pPr>
        <w:jc w:val="both"/>
        <w:rPr>
          <w:rFonts w:asciiTheme="minorHAnsi" w:hAnsiTheme="minorHAnsi"/>
          <w:sz w:val="22"/>
          <w:szCs w:val="22"/>
        </w:rPr>
      </w:pPr>
    </w:p>
    <w:p w14:paraId="3119CA5C" w14:textId="77777777" w:rsidR="007156E8" w:rsidRDefault="007156E8" w:rsidP="004E1084">
      <w:pPr>
        <w:jc w:val="both"/>
        <w:rPr>
          <w:rFonts w:asciiTheme="minorHAnsi" w:hAnsiTheme="minorHAnsi"/>
          <w:sz w:val="22"/>
          <w:szCs w:val="22"/>
        </w:rPr>
      </w:pPr>
    </w:p>
    <w:p w14:paraId="4C447F92" w14:textId="02D89803" w:rsidR="00E47044" w:rsidRPr="00E47044" w:rsidRDefault="004A313B" w:rsidP="004E1084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DELTAPLAN</w:t>
      </w:r>
      <w:r w:rsidR="00E47044" w:rsidRPr="00E47044">
        <w:rPr>
          <w:rFonts w:asciiTheme="minorHAnsi" w:hAnsiTheme="minorHAnsi"/>
          <w:b/>
          <w:sz w:val="22"/>
          <w:szCs w:val="22"/>
        </w:rPr>
        <w:t xml:space="preserve"> spol. s r.o.</w:t>
      </w:r>
    </w:p>
    <w:p w14:paraId="17DFFF9C" w14:textId="082BC90F" w:rsidR="00E47044" w:rsidRDefault="00E47044" w:rsidP="004E108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 158 89 866</w:t>
      </w:r>
    </w:p>
    <w:p w14:paraId="075DB4D4" w14:textId="4EAFDF16" w:rsidR="00E47044" w:rsidRDefault="00E47044" w:rsidP="004E108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DIČ: CZ15889866</w:t>
      </w:r>
    </w:p>
    <w:p w14:paraId="64040AB0" w14:textId="31B8C165" w:rsidR="00E47044" w:rsidRDefault="00E47044" w:rsidP="004E108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sídlem Jankovcova 938/18a, 170 00 Praha 7</w:t>
      </w:r>
    </w:p>
    <w:p w14:paraId="77FBFB43" w14:textId="7D483960" w:rsidR="00E47044" w:rsidRDefault="00E47044" w:rsidP="004E108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zapsaná v obchodním rejstříku vedeném Městským soudem v Praze, oddíl C, vložka 1066 </w:t>
      </w:r>
    </w:p>
    <w:p w14:paraId="56CE22F1" w14:textId="37EABF0B" w:rsidR="00E47044" w:rsidRDefault="00E47044" w:rsidP="004E1084">
      <w:pPr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zast</w:t>
      </w:r>
      <w:proofErr w:type="spellEnd"/>
      <w:r>
        <w:rPr>
          <w:rFonts w:asciiTheme="minorHAnsi" w:hAnsiTheme="minorHAnsi"/>
          <w:sz w:val="22"/>
          <w:szCs w:val="22"/>
        </w:rPr>
        <w:t xml:space="preserve">. Ing. Petrem </w:t>
      </w:r>
      <w:proofErr w:type="spellStart"/>
      <w:r>
        <w:rPr>
          <w:rFonts w:asciiTheme="minorHAnsi" w:hAnsiTheme="minorHAnsi"/>
          <w:sz w:val="22"/>
          <w:szCs w:val="22"/>
        </w:rPr>
        <w:t>Blažk</w:t>
      </w:r>
      <w:r w:rsidR="005A63E4">
        <w:rPr>
          <w:rFonts w:asciiTheme="minorHAnsi" w:hAnsiTheme="minorHAnsi"/>
          <w:sz w:val="22"/>
          <w:szCs w:val="22"/>
        </w:rPr>
        <w:t>ou</w:t>
      </w:r>
      <w:proofErr w:type="spellEnd"/>
      <w:r>
        <w:rPr>
          <w:rFonts w:asciiTheme="minorHAnsi" w:hAnsiTheme="minorHAnsi"/>
          <w:sz w:val="22"/>
          <w:szCs w:val="22"/>
        </w:rPr>
        <w:t>, jednatelem,</w:t>
      </w:r>
    </w:p>
    <w:p w14:paraId="4C0E3040" w14:textId="77BFD591" w:rsidR="00E47044" w:rsidRPr="00947E2E" w:rsidRDefault="00E47044" w:rsidP="004E108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bankovní spojení </w:t>
      </w:r>
      <w:proofErr w:type="spellStart"/>
      <w:r>
        <w:rPr>
          <w:rFonts w:asciiTheme="minorHAnsi" w:hAnsiTheme="minorHAnsi"/>
          <w:sz w:val="22"/>
          <w:szCs w:val="22"/>
        </w:rPr>
        <w:t>č.ú</w:t>
      </w:r>
      <w:proofErr w:type="spellEnd"/>
      <w:r>
        <w:rPr>
          <w:rFonts w:asciiTheme="minorHAnsi" w:hAnsiTheme="minorHAnsi"/>
          <w:sz w:val="22"/>
          <w:szCs w:val="22"/>
        </w:rPr>
        <w:t xml:space="preserve">.: </w:t>
      </w:r>
      <w:proofErr w:type="spellStart"/>
      <w:r w:rsidR="003413E5">
        <w:rPr>
          <w:rFonts w:asciiTheme="minorHAnsi" w:hAnsiTheme="minorHAnsi"/>
          <w:sz w:val="22"/>
          <w:szCs w:val="22"/>
        </w:rPr>
        <w:t>xxx</w:t>
      </w:r>
      <w:proofErr w:type="spellEnd"/>
    </w:p>
    <w:p w14:paraId="7EFFB241" w14:textId="77777777" w:rsidR="00995820" w:rsidRPr="00947E2E" w:rsidRDefault="00995820" w:rsidP="004E1084">
      <w:pPr>
        <w:jc w:val="both"/>
        <w:rPr>
          <w:rFonts w:asciiTheme="minorHAnsi" w:hAnsiTheme="minorHAnsi"/>
          <w:sz w:val="22"/>
          <w:szCs w:val="22"/>
        </w:rPr>
      </w:pPr>
    </w:p>
    <w:p w14:paraId="0CA68943" w14:textId="10B4DCB4" w:rsidR="00E47044" w:rsidRPr="00947E2E" w:rsidRDefault="00E47044" w:rsidP="00E47044">
      <w:pPr>
        <w:jc w:val="both"/>
        <w:rPr>
          <w:rFonts w:asciiTheme="minorHAnsi" w:hAnsiTheme="minorHAnsi"/>
          <w:sz w:val="22"/>
          <w:szCs w:val="22"/>
        </w:rPr>
      </w:pPr>
      <w:r w:rsidRPr="00947E2E">
        <w:rPr>
          <w:rFonts w:asciiTheme="minorHAnsi" w:hAnsiTheme="minorHAnsi"/>
          <w:sz w:val="22"/>
          <w:szCs w:val="22"/>
        </w:rPr>
        <w:t xml:space="preserve">na straně </w:t>
      </w:r>
      <w:r>
        <w:rPr>
          <w:rFonts w:asciiTheme="minorHAnsi" w:hAnsiTheme="minorHAnsi"/>
          <w:sz w:val="22"/>
          <w:szCs w:val="22"/>
        </w:rPr>
        <w:t>druhé</w:t>
      </w:r>
    </w:p>
    <w:p w14:paraId="3266741B" w14:textId="2760ADBB" w:rsidR="00995820" w:rsidRPr="00947E2E" w:rsidRDefault="00E47044" w:rsidP="00E47044">
      <w:pPr>
        <w:jc w:val="both"/>
        <w:rPr>
          <w:rFonts w:asciiTheme="minorHAnsi" w:hAnsiTheme="minorHAnsi"/>
          <w:sz w:val="22"/>
          <w:szCs w:val="22"/>
        </w:rPr>
      </w:pPr>
      <w:r w:rsidRPr="00947E2E">
        <w:rPr>
          <w:rFonts w:asciiTheme="minorHAnsi" w:hAnsiTheme="minorHAnsi"/>
          <w:sz w:val="22"/>
          <w:szCs w:val="22"/>
        </w:rPr>
        <w:t>(dále jen „</w:t>
      </w:r>
      <w:r>
        <w:rPr>
          <w:rFonts w:asciiTheme="minorHAnsi" w:hAnsiTheme="minorHAnsi"/>
          <w:sz w:val="22"/>
          <w:szCs w:val="22"/>
        </w:rPr>
        <w:t>Zhotovitel</w:t>
      </w:r>
      <w:r w:rsidRPr="00947E2E">
        <w:rPr>
          <w:rFonts w:asciiTheme="minorHAnsi" w:hAnsiTheme="minorHAnsi"/>
          <w:sz w:val="22"/>
          <w:szCs w:val="22"/>
        </w:rPr>
        <w:t>“)</w:t>
      </w:r>
    </w:p>
    <w:p w14:paraId="1F80F977" w14:textId="77777777" w:rsidR="004E1084" w:rsidRPr="00947E2E" w:rsidRDefault="004E1084" w:rsidP="004E1084">
      <w:pPr>
        <w:jc w:val="both"/>
        <w:rPr>
          <w:rFonts w:asciiTheme="minorHAnsi" w:hAnsiTheme="minorHAnsi"/>
          <w:b/>
          <w:sz w:val="22"/>
          <w:szCs w:val="22"/>
        </w:rPr>
      </w:pPr>
    </w:p>
    <w:p w14:paraId="436BAF0F" w14:textId="77777777" w:rsidR="007156E8" w:rsidRDefault="00D36885" w:rsidP="004E1084">
      <w:pPr>
        <w:jc w:val="both"/>
        <w:rPr>
          <w:rFonts w:asciiTheme="minorHAnsi" w:hAnsiTheme="minorHAnsi"/>
          <w:b/>
          <w:sz w:val="22"/>
          <w:szCs w:val="22"/>
        </w:rPr>
      </w:pPr>
      <w:r w:rsidRPr="00947E2E">
        <w:rPr>
          <w:rFonts w:asciiTheme="minorHAnsi" w:hAnsiTheme="minorHAnsi"/>
          <w:b/>
          <w:sz w:val="22"/>
          <w:szCs w:val="22"/>
        </w:rPr>
        <w:t>u</w:t>
      </w:r>
      <w:r w:rsidR="008609AD" w:rsidRPr="00947E2E">
        <w:rPr>
          <w:rFonts w:asciiTheme="minorHAnsi" w:hAnsiTheme="minorHAnsi"/>
          <w:b/>
          <w:sz w:val="22"/>
          <w:szCs w:val="22"/>
        </w:rPr>
        <w:t xml:space="preserve">zavírají tímto </w:t>
      </w:r>
    </w:p>
    <w:p w14:paraId="2B5D4356" w14:textId="77777777" w:rsidR="007156E8" w:rsidRDefault="007156E8" w:rsidP="004E1084">
      <w:pPr>
        <w:jc w:val="both"/>
        <w:rPr>
          <w:rFonts w:asciiTheme="minorHAnsi" w:hAnsiTheme="minorHAnsi"/>
          <w:b/>
          <w:sz w:val="22"/>
          <w:szCs w:val="22"/>
        </w:rPr>
      </w:pPr>
    </w:p>
    <w:p w14:paraId="33ED0300" w14:textId="77777777" w:rsidR="007156E8" w:rsidRDefault="007156E8" w:rsidP="004E1084">
      <w:pPr>
        <w:jc w:val="both"/>
        <w:rPr>
          <w:rFonts w:asciiTheme="minorHAnsi" w:hAnsiTheme="minorHAnsi"/>
          <w:b/>
          <w:sz w:val="22"/>
          <w:szCs w:val="22"/>
        </w:rPr>
      </w:pPr>
    </w:p>
    <w:p w14:paraId="2698D8CA" w14:textId="77777777" w:rsidR="007156E8" w:rsidRDefault="007156E8" w:rsidP="004E1084">
      <w:pPr>
        <w:jc w:val="both"/>
        <w:rPr>
          <w:rFonts w:asciiTheme="minorHAnsi" w:hAnsiTheme="minorHAnsi"/>
          <w:b/>
          <w:sz w:val="22"/>
          <w:szCs w:val="22"/>
        </w:rPr>
      </w:pPr>
    </w:p>
    <w:p w14:paraId="05D656B7" w14:textId="5435F224" w:rsidR="007156E8" w:rsidRDefault="00E47044" w:rsidP="007156E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Dodatek č. </w:t>
      </w:r>
      <w:r w:rsidR="00DE2354">
        <w:rPr>
          <w:rFonts w:asciiTheme="minorHAnsi" w:hAnsiTheme="minorHAnsi"/>
          <w:b/>
          <w:sz w:val="22"/>
          <w:szCs w:val="22"/>
        </w:rPr>
        <w:t>2 </w:t>
      </w:r>
      <w:r>
        <w:rPr>
          <w:rFonts w:asciiTheme="minorHAnsi" w:hAnsiTheme="minorHAnsi"/>
          <w:b/>
          <w:sz w:val="22"/>
          <w:szCs w:val="22"/>
        </w:rPr>
        <w:t xml:space="preserve">ke </w:t>
      </w:r>
      <w:r w:rsidR="008609AD" w:rsidRPr="00947E2E">
        <w:rPr>
          <w:rFonts w:asciiTheme="minorHAnsi" w:hAnsiTheme="minorHAnsi"/>
          <w:b/>
          <w:sz w:val="22"/>
          <w:szCs w:val="22"/>
        </w:rPr>
        <w:t>Smlouv</w:t>
      </w:r>
      <w:r>
        <w:rPr>
          <w:rFonts w:asciiTheme="minorHAnsi" w:hAnsiTheme="minorHAnsi"/>
          <w:b/>
          <w:sz w:val="22"/>
          <w:szCs w:val="22"/>
        </w:rPr>
        <w:t>ě</w:t>
      </w:r>
      <w:r w:rsidR="008609AD" w:rsidRPr="00947E2E">
        <w:rPr>
          <w:rFonts w:asciiTheme="minorHAnsi" w:hAnsiTheme="minorHAnsi"/>
          <w:b/>
          <w:sz w:val="22"/>
          <w:szCs w:val="22"/>
        </w:rPr>
        <w:t xml:space="preserve"> </w:t>
      </w:r>
      <w:r w:rsidR="00DE2354" w:rsidRPr="00947E2E">
        <w:rPr>
          <w:rFonts w:asciiTheme="minorHAnsi" w:hAnsiTheme="minorHAnsi"/>
          <w:b/>
          <w:sz w:val="22"/>
          <w:szCs w:val="22"/>
        </w:rPr>
        <w:t>o</w:t>
      </w:r>
      <w:r w:rsidR="00DE2354">
        <w:rPr>
          <w:rFonts w:asciiTheme="minorHAnsi" w:hAnsiTheme="minorHAnsi"/>
          <w:b/>
          <w:sz w:val="22"/>
          <w:szCs w:val="22"/>
        </w:rPr>
        <w:t> </w:t>
      </w:r>
      <w:r>
        <w:rPr>
          <w:rFonts w:asciiTheme="minorHAnsi" w:hAnsiTheme="minorHAnsi"/>
          <w:b/>
          <w:sz w:val="22"/>
          <w:szCs w:val="22"/>
        </w:rPr>
        <w:t xml:space="preserve">dílo </w:t>
      </w:r>
      <w:r w:rsidR="00DE2354">
        <w:rPr>
          <w:rFonts w:asciiTheme="minorHAnsi" w:hAnsiTheme="minorHAnsi"/>
          <w:b/>
          <w:sz w:val="22"/>
          <w:szCs w:val="22"/>
        </w:rPr>
        <w:t>a </w:t>
      </w:r>
      <w:r>
        <w:rPr>
          <w:rFonts w:asciiTheme="minorHAnsi" w:hAnsiTheme="minorHAnsi"/>
          <w:b/>
          <w:sz w:val="22"/>
          <w:szCs w:val="22"/>
        </w:rPr>
        <w:t xml:space="preserve">licenční smlouvě </w:t>
      </w:r>
      <w:r w:rsidR="007156E8">
        <w:rPr>
          <w:rFonts w:asciiTheme="minorHAnsi" w:hAnsiTheme="minorHAnsi"/>
          <w:b/>
          <w:sz w:val="22"/>
          <w:szCs w:val="22"/>
        </w:rPr>
        <w:t>uzavřené dne 15.09.2022</w:t>
      </w:r>
    </w:p>
    <w:p w14:paraId="6AB8EB14" w14:textId="032FD1A3" w:rsidR="007156E8" w:rsidRPr="007156E8" w:rsidRDefault="007156E8" w:rsidP="007156E8">
      <w:pPr>
        <w:jc w:val="center"/>
        <w:rPr>
          <w:rFonts w:asciiTheme="minorHAnsi" w:hAnsiTheme="minorHAnsi"/>
          <w:sz w:val="22"/>
          <w:szCs w:val="22"/>
        </w:rPr>
      </w:pPr>
      <w:r w:rsidRPr="007156E8">
        <w:rPr>
          <w:rFonts w:asciiTheme="minorHAnsi" w:hAnsiTheme="minorHAnsi"/>
          <w:sz w:val="22"/>
          <w:szCs w:val="22"/>
        </w:rPr>
        <w:t xml:space="preserve">(dále jen </w:t>
      </w:r>
      <w:r w:rsidRPr="004A313B">
        <w:rPr>
          <w:rFonts w:asciiTheme="minorHAnsi" w:hAnsiTheme="minorHAnsi"/>
          <w:i/>
          <w:sz w:val="22"/>
          <w:szCs w:val="22"/>
        </w:rPr>
        <w:t xml:space="preserve">„Dodatek č. </w:t>
      </w:r>
      <w:r w:rsidR="005A63E4">
        <w:rPr>
          <w:rFonts w:asciiTheme="minorHAnsi" w:hAnsiTheme="minorHAnsi"/>
          <w:i/>
          <w:sz w:val="22"/>
          <w:szCs w:val="22"/>
        </w:rPr>
        <w:t>2</w:t>
      </w:r>
      <w:r w:rsidR="004A313B">
        <w:rPr>
          <w:rFonts w:asciiTheme="minorHAnsi" w:hAnsiTheme="minorHAnsi"/>
          <w:sz w:val="22"/>
          <w:szCs w:val="22"/>
        </w:rPr>
        <w:t>“</w:t>
      </w:r>
      <w:r w:rsidRPr="007156E8">
        <w:rPr>
          <w:rFonts w:asciiTheme="minorHAnsi" w:hAnsiTheme="minorHAnsi"/>
          <w:sz w:val="22"/>
          <w:szCs w:val="22"/>
        </w:rPr>
        <w:t>)</w:t>
      </w:r>
    </w:p>
    <w:p w14:paraId="531F4BA9" w14:textId="77777777" w:rsidR="007156E8" w:rsidRDefault="007156E8" w:rsidP="004E1084">
      <w:pPr>
        <w:jc w:val="both"/>
        <w:rPr>
          <w:rFonts w:asciiTheme="minorHAnsi" w:hAnsiTheme="minorHAnsi"/>
          <w:b/>
          <w:sz w:val="22"/>
          <w:szCs w:val="22"/>
        </w:rPr>
      </w:pPr>
    </w:p>
    <w:p w14:paraId="72A673B9" w14:textId="77777777" w:rsidR="007156E8" w:rsidRDefault="007156E8" w:rsidP="004E1084">
      <w:pPr>
        <w:jc w:val="both"/>
        <w:rPr>
          <w:rFonts w:asciiTheme="minorHAnsi" w:hAnsiTheme="minorHAnsi"/>
          <w:b/>
          <w:sz w:val="22"/>
          <w:szCs w:val="22"/>
        </w:rPr>
      </w:pPr>
    </w:p>
    <w:p w14:paraId="4574F0CE" w14:textId="77777777" w:rsidR="007156E8" w:rsidRDefault="007156E8" w:rsidP="004E1084">
      <w:pPr>
        <w:jc w:val="both"/>
        <w:rPr>
          <w:rFonts w:asciiTheme="minorHAnsi" w:hAnsiTheme="minorHAnsi"/>
          <w:b/>
          <w:sz w:val="22"/>
          <w:szCs w:val="22"/>
        </w:rPr>
      </w:pPr>
    </w:p>
    <w:p w14:paraId="3246F052" w14:textId="77777777" w:rsidR="007156E8" w:rsidRDefault="007156E8" w:rsidP="004E1084">
      <w:pPr>
        <w:jc w:val="both"/>
        <w:rPr>
          <w:rFonts w:asciiTheme="minorHAnsi" w:hAnsiTheme="minorHAnsi"/>
          <w:b/>
          <w:sz w:val="22"/>
          <w:szCs w:val="22"/>
        </w:rPr>
      </w:pPr>
    </w:p>
    <w:p w14:paraId="76B27E88" w14:textId="77777777" w:rsidR="007156E8" w:rsidRDefault="007156E8" w:rsidP="004E1084">
      <w:pPr>
        <w:jc w:val="both"/>
        <w:rPr>
          <w:rFonts w:asciiTheme="minorHAnsi" w:hAnsiTheme="minorHAnsi"/>
          <w:b/>
          <w:sz w:val="22"/>
          <w:szCs w:val="22"/>
        </w:rPr>
      </w:pPr>
    </w:p>
    <w:p w14:paraId="31EF12E9" w14:textId="006C6285" w:rsidR="004E1084" w:rsidRPr="007156E8" w:rsidRDefault="007156E8" w:rsidP="007156E8">
      <w:pPr>
        <w:jc w:val="center"/>
        <w:rPr>
          <w:rFonts w:asciiTheme="minorHAnsi" w:hAnsiTheme="minorHAnsi"/>
          <w:sz w:val="22"/>
          <w:szCs w:val="22"/>
        </w:rPr>
      </w:pPr>
      <w:r w:rsidRPr="007156E8">
        <w:rPr>
          <w:rFonts w:asciiTheme="minorHAnsi" w:hAnsiTheme="minorHAnsi"/>
          <w:sz w:val="22"/>
          <w:szCs w:val="22"/>
        </w:rPr>
        <w:t>tohoto znění</w:t>
      </w:r>
      <w:r w:rsidR="008609AD" w:rsidRPr="007156E8">
        <w:rPr>
          <w:rFonts w:asciiTheme="minorHAnsi" w:hAnsiTheme="minorHAnsi"/>
          <w:sz w:val="22"/>
          <w:szCs w:val="22"/>
        </w:rPr>
        <w:t>:</w:t>
      </w:r>
    </w:p>
    <w:p w14:paraId="3BB555D4" w14:textId="77777777" w:rsidR="004E1084" w:rsidRPr="00947E2E" w:rsidRDefault="004E1084" w:rsidP="004E1084">
      <w:pPr>
        <w:jc w:val="both"/>
        <w:rPr>
          <w:rFonts w:asciiTheme="minorHAnsi" w:hAnsiTheme="minorHAnsi"/>
          <w:b/>
          <w:color w:val="FF0000"/>
          <w:sz w:val="22"/>
          <w:szCs w:val="22"/>
        </w:rPr>
      </w:pPr>
    </w:p>
    <w:p w14:paraId="36AA700C" w14:textId="77777777" w:rsidR="004E1084" w:rsidRPr="00947E2E" w:rsidRDefault="004E1084" w:rsidP="004E1084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43994185" w14:textId="77777777" w:rsidR="004E1084" w:rsidRDefault="004E1084" w:rsidP="004E1084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19105317" w14:textId="77777777" w:rsidR="00361E91" w:rsidRPr="00947E2E" w:rsidRDefault="00361E91" w:rsidP="004E1084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697357E4" w14:textId="77777777" w:rsidR="008609AD" w:rsidRPr="00947E2E" w:rsidRDefault="008609AD" w:rsidP="004E1084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08FFB819" w14:textId="77777777" w:rsidR="00995820" w:rsidRPr="00947E2E" w:rsidRDefault="00995820" w:rsidP="004E1084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55464AA2" w14:textId="77777777" w:rsidR="00995820" w:rsidRPr="00947E2E" w:rsidRDefault="00995820" w:rsidP="004E1084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04AA017F" w14:textId="77777777" w:rsidR="00995820" w:rsidRPr="00947E2E" w:rsidRDefault="00995820" w:rsidP="004E1084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0908140C" w14:textId="77777777" w:rsidR="00995820" w:rsidRPr="00947E2E" w:rsidRDefault="00995820" w:rsidP="004E1084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64D2C6F0" w14:textId="77777777" w:rsidR="00D36885" w:rsidRDefault="00D36885" w:rsidP="00D36885">
      <w:pPr>
        <w:jc w:val="center"/>
        <w:rPr>
          <w:rFonts w:asciiTheme="minorHAnsi" w:hAnsiTheme="minorHAnsi"/>
          <w:b/>
          <w:sz w:val="22"/>
          <w:szCs w:val="22"/>
        </w:rPr>
      </w:pPr>
      <w:r w:rsidRPr="00DE69E3">
        <w:rPr>
          <w:rFonts w:asciiTheme="minorHAnsi" w:hAnsiTheme="minorHAnsi"/>
          <w:b/>
          <w:sz w:val="22"/>
          <w:szCs w:val="22"/>
        </w:rPr>
        <w:lastRenderedPageBreak/>
        <w:t>I</w:t>
      </w:r>
      <w:r w:rsidRPr="007156E8">
        <w:rPr>
          <w:rFonts w:asciiTheme="minorHAnsi" w:hAnsiTheme="minorHAnsi"/>
          <w:b/>
          <w:sz w:val="22"/>
          <w:szCs w:val="22"/>
        </w:rPr>
        <w:t>.</w:t>
      </w:r>
    </w:p>
    <w:p w14:paraId="0C42D32A" w14:textId="31B98DCF" w:rsidR="002446F8" w:rsidRPr="00DE69E3" w:rsidRDefault="00402A65" w:rsidP="00D36885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Preambule</w:t>
      </w:r>
    </w:p>
    <w:p w14:paraId="6F6FB81F" w14:textId="10B41567" w:rsidR="00D36885" w:rsidRDefault="007156E8" w:rsidP="002446F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446F8">
        <w:rPr>
          <w:rFonts w:asciiTheme="minorHAnsi" w:hAnsiTheme="minorHAnsi"/>
          <w:sz w:val="22"/>
          <w:szCs w:val="22"/>
        </w:rPr>
        <w:t xml:space="preserve">Smluvní strany souhlasně prohlašují, že uzavřely dne 15.09.2022 Smlouvu </w:t>
      </w:r>
      <w:r w:rsidR="00DE2354" w:rsidRPr="002446F8">
        <w:rPr>
          <w:rFonts w:asciiTheme="minorHAnsi" w:hAnsiTheme="minorHAnsi"/>
          <w:sz w:val="22"/>
          <w:szCs w:val="22"/>
        </w:rPr>
        <w:t>o</w:t>
      </w:r>
      <w:r w:rsidR="00DE2354">
        <w:rPr>
          <w:rFonts w:asciiTheme="minorHAnsi" w:hAnsiTheme="minorHAnsi"/>
          <w:sz w:val="22"/>
          <w:szCs w:val="22"/>
        </w:rPr>
        <w:t> </w:t>
      </w:r>
      <w:r w:rsidRPr="002446F8">
        <w:rPr>
          <w:rFonts w:asciiTheme="minorHAnsi" w:hAnsiTheme="minorHAnsi"/>
          <w:sz w:val="22"/>
          <w:szCs w:val="22"/>
        </w:rPr>
        <w:t xml:space="preserve">dílo </w:t>
      </w:r>
      <w:r w:rsidR="00DE2354" w:rsidRPr="002446F8">
        <w:rPr>
          <w:rFonts w:asciiTheme="minorHAnsi" w:hAnsiTheme="minorHAnsi"/>
          <w:sz w:val="22"/>
          <w:szCs w:val="22"/>
        </w:rPr>
        <w:t>a</w:t>
      </w:r>
      <w:r w:rsidR="00DE2354">
        <w:rPr>
          <w:rFonts w:asciiTheme="minorHAnsi" w:hAnsiTheme="minorHAnsi"/>
          <w:sz w:val="22"/>
          <w:szCs w:val="22"/>
        </w:rPr>
        <w:t> </w:t>
      </w:r>
      <w:r w:rsidRPr="002446F8">
        <w:rPr>
          <w:rFonts w:asciiTheme="minorHAnsi" w:hAnsiTheme="minorHAnsi"/>
          <w:sz w:val="22"/>
          <w:szCs w:val="22"/>
        </w:rPr>
        <w:t>licenční smlouvu</w:t>
      </w:r>
      <w:r w:rsidR="00402A65">
        <w:rPr>
          <w:rFonts w:asciiTheme="minorHAnsi" w:hAnsiTheme="minorHAnsi"/>
          <w:sz w:val="22"/>
          <w:szCs w:val="22"/>
        </w:rPr>
        <w:t xml:space="preserve"> (dále jen „SOD“)</w:t>
      </w:r>
      <w:r w:rsidRPr="002446F8">
        <w:rPr>
          <w:rFonts w:asciiTheme="minorHAnsi" w:hAnsiTheme="minorHAnsi"/>
          <w:sz w:val="22"/>
          <w:szCs w:val="22"/>
        </w:rPr>
        <w:t xml:space="preserve">, jejímž předmětem je </w:t>
      </w:r>
      <w:r w:rsidR="002446F8" w:rsidRPr="002446F8">
        <w:rPr>
          <w:rFonts w:asciiTheme="minorHAnsi" w:hAnsiTheme="minorHAnsi"/>
          <w:sz w:val="22"/>
          <w:szCs w:val="22"/>
        </w:rPr>
        <w:t xml:space="preserve">jako etapa </w:t>
      </w:r>
      <w:r w:rsidR="00DE2354" w:rsidRPr="002446F8">
        <w:rPr>
          <w:rFonts w:asciiTheme="minorHAnsi" w:hAnsiTheme="minorHAnsi"/>
          <w:sz w:val="22"/>
          <w:szCs w:val="22"/>
        </w:rPr>
        <w:t>I</w:t>
      </w:r>
      <w:r w:rsidR="00DE2354">
        <w:rPr>
          <w:rFonts w:asciiTheme="minorHAnsi" w:hAnsiTheme="minorHAnsi"/>
          <w:sz w:val="22"/>
          <w:szCs w:val="22"/>
        </w:rPr>
        <w:t> </w:t>
      </w:r>
      <w:r w:rsidR="002446F8" w:rsidRPr="002446F8">
        <w:rPr>
          <w:rFonts w:asciiTheme="minorHAnsi" w:hAnsiTheme="minorHAnsi"/>
          <w:sz w:val="22"/>
          <w:szCs w:val="22"/>
        </w:rPr>
        <w:t xml:space="preserve">(dále jen „Etapa I“) </w:t>
      </w:r>
      <w:r w:rsidRPr="002446F8">
        <w:rPr>
          <w:rFonts w:asciiTheme="minorHAnsi" w:hAnsiTheme="minorHAnsi"/>
          <w:sz w:val="22"/>
          <w:szCs w:val="22"/>
        </w:rPr>
        <w:t xml:space="preserve">vypracování projektové dokumentace stavby v rozsahu pro provedení stavby (dále jen „DPS“) </w:t>
      </w:r>
      <w:r w:rsidR="00DE2354">
        <w:rPr>
          <w:rFonts w:asciiTheme="minorHAnsi" w:hAnsiTheme="minorHAnsi"/>
          <w:sz w:val="22"/>
          <w:szCs w:val="22"/>
        </w:rPr>
        <w:t>a </w:t>
      </w:r>
      <w:r w:rsidR="00230584">
        <w:rPr>
          <w:rFonts w:asciiTheme="minorHAnsi" w:hAnsiTheme="minorHAnsi"/>
          <w:sz w:val="22"/>
          <w:szCs w:val="22"/>
        </w:rPr>
        <w:t xml:space="preserve">soupisu stavebních prací, dodávek </w:t>
      </w:r>
      <w:r w:rsidR="00DE2354">
        <w:rPr>
          <w:rFonts w:asciiTheme="minorHAnsi" w:hAnsiTheme="minorHAnsi"/>
          <w:sz w:val="22"/>
          <w:szCs w:val="22"/>
        </w:rPr>
        <w:t>a </w:t>
      </w:r>
      <w:r w:rsidR="00230584">
        <w:rPr>
          <w:rFonts w:asciiTheme="minorHAnsi" w:hAnsiTheme="minorHAnsi"/>
          <w:sz w:val="22"/>
          <w:szCs w:val="22"/>
        </w:rPr>
        <w:t xml:space="preserve">služeb s výkazem výměr (dále jen „SPD“) na akci </w:t>
      </w:r>
      <w:r w:rsidRPr="002446F8">
        <w:rPr>
          <w:rFonts w:asciiTheme="minorHAnsi" w:hAnsiTheme="minorHAnsi"/>
          <w:sz w:val="22"/>
          <w:szCs w:val="22"/>
        </w:rPr>
        <w:t>Rekonstrukce nemovitosti nádražní budovy Praha Bubny na památník  (dále jen „Stavba“)</w:t>
      </w:r>
      <w:r w:rsidR="002446F8" w:rsidRPr="002446F8">
        <w:rPr>
          <w:rFonts w:asciiTheme="minorHAnsi" w:hAnsiTheme="minorHAnsi"/>
          <w:sz w:val="22"/>
          <w:szCs w:val="22"/>
        </w:rPr>
        <w:t xml:space="preserve">, </w:t>
      </w:r>
      <w:r w:rsidR="00DE2354" w:rsidRPr="002446F8">
        <w:rPr>
          <w:rFonts w:asciiTheme="minorHAnsi" w:hAnsiTheme="minorHAnsi"/>
          <w:sz w:val="22"/>
          <w:szCs w:val="22"/>
        </w:rPr>
        <w:t>a</w:t>
      </w:r>
      <w:r w:rsidR="00DE2354">
        <w:rPr>
          <w:rFonts w:asciiTheme="minorHAnsi" w:hAnsiTheme="minorHAnsi"/>
          <w:sz w:val="22"/>
          <w:szCs w:val="22"/>
        </w:rPr>
        <w:t> </w:t>
      </w:r>
      <w:r w:rsidR="002446F8" w:rsidRPr="002446F8">
        <w:rPr>
          <w:rFonts w:asciiTheme="minorHAnsi" w:hAnsiTheme="minorHAnsi"/>
          <w:sz w:val="22"/>
          <w:szCs w:val="22"/>
        </w:rPr>
        <w:t xml:space="preserve">dále jako etapa II (dále jen „Etapa II“) provedení autorského dozoru spočívající v nezbytné spolupráci se zadavatelem veřejné zakázky na stavební práce při výběru zhotovitele Stavby </w:t>
      </w:r>
      <w:r w:rsidR="00DE2354" w:rsidRPr="002446F8">
        <w:rPr>
          <w:rFonts w:asciiTheme="minorHAnsi" w:hAnsiTheme="minorHAnsi"/>
          <w:sz w:val="22"/>
          <w:szCs w:val="22"/>
        </w:rPr>
        <w:t>a</w:t>
      </w:r>
      <w:r w:rsidR="00DE2354">
        <w:rPr>
          <w:rFonts w:asciiTheme="minorHAnsi" w:hAnsiTheme="minorHAnsi"/>
          <w:sz w:val="22"/>
          <w:szCs w:val="22"/>
        </w:rPr>
        <w:t> </w:t>
      </w:r>
      <w:r w:rsidR="002446F8" w:rsidRPr="002446F8">
        <w:rPr>
          <w:rFonts w:asciiTheme="minorHAnsi" w:hAnsiTheme="minorHAnsi"/>
          <w:sz w:val="22"/>
          <w:szCs w:val="22"/>
        </w:rPr>
        <w:t>výkon autorského dozoru na Stavbě (dále společně jen „AD“)</w:t>
      </w:r>
      <w:r w:rsidRPr="002446F8">
        <w:rPr>
          <w:rFonts w:asciiTheme="minorHAnsi" w:hAnsiTheme="minorHAnsi"/>
          <w:sz w:val="22"/>
          <w:szCs w:val="22"/>
        </w:rPr>
        <w:t xml:space="preserve">.   </w:t>
      </w:r>
    </w:p>
    <w:p w14:paraId="1E7AB498" w14:textId="77777777" w:rsidR="002446F8" w:rsidRDefault="002446F8" w:rsidP="002446F8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</w:p>
    <w:p w14:paraId="40B5CA7E" w14:textId="77777777" w:rsidR="00402A65" w:rsidRPr="00402A65" w:rsidRDefault="00402A65" w:rsidP="00402A65">
      <w:pPr>
        <w:pStyle w:val="Odstavecseseznamem"/>
        <w:rPr>
          <w:rFonts w:asciiTheme="minorHAnsi" w:hAnsiTheme="minorHAnsi"/>
          <w:sz w:val="22"/>
          <w:szCs w:val="22"/>
        </w:rPr>
      </w:pPr>
    </w:p>
    <w:p w14:paraId="4E97FA97" w14:textId="31078939" w:rsidR="00402A65" w:rsidRDefault="00402A65" w:rsidP="00402A65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potvrzují, že SOD v souladu s čl. 2.3.</w:t>
      </w:r>
      <w:r w:rsidR="00DE2354">
        <w:rPr>
          <w:rFonts w:asciiTheme="minorHAnsi" w:hAnsiTheme="minorHAnsi"/>
          <w:sz w:val="22"/>
          <w:szCs w:val="22"/>
        </w:rPr>
        <w:t>2 </w:t>
      </w:r>
      <w:r>
        <w:rPr>
          <w:rFonts w:asciiTheme="minorHAnsi" w:hAnsiTheme="minorHAnsi"/>
          <w:sz w:val="22"/>
          <w:szCs w:val="22"/>
        </w:rPr>
        <w:t xml:space="preserve">SOD trvá dosud </w:t>
      </w:r>
      <w:r w:rsidR="00DE2354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 xml:space="preserve">nebyla žádným z účastníků SOD ukončena. </w:t>
      </w:r>
    </w:p>
    <w:p w14:paraId="28293010" w14:textId="77777777" w:rsidR="00402A65" w:rsidRPr="00402A65" w:rsidRDefault="00402A65" w:rsidP="00402A65">
      <w:pPr>
        <w:pStyle w:val="Odstavecseseznamem"/>
        <w:rPr>
          <w:rFonts w:asciiTheme="minorHAnsi" w:hAnsiTheme="minorHAnsi"/>
          <w:sz w:val="22"/>
          <w:szCs w:val="22"/>
        </w:rPr>
      </w:pPr>
    </w:p>
    <w:p w14:paraId="049B49B4" w14:textId="74C0EF3C" w:rsidR="00BE59EB" w:rsidRDefault="005A63E4" w:rsidP="00402A65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souhlasně prohlašují, že v době trvání SOD vznikla potřeba </w:t>
      </w:r>
      <w:r w:rsidR="00BE59EB">
        <w:rPr>
          <w:rFonts w:asciiTheme="minorHAnsi" w:hAnsiTheme="minorHAnsi"/>
          <w:sz w:val="22"/>
          <w:szCs w:val="22"/>
        </w:rPr>
        <w:t xml:space="preserve">doplnění, </w:t>
      </w:r>
      <w:r>
        <w:rPr>
          <w:rFonts w:asciiTheme="minorHAnsi" w:hAnsiTheme="minorHAnsi"/>
          <w:sz w:val="22"/>
          <w:szCs w:val="22"/>
        </w:rPr>
        <w:t xml:space="preserve">rozšíření </w:t>
      </w:r>
      <w:r w:rsidR="00DE2354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 xml:space="preserve">částečné změny </w:t>
      </w:r>
      <w:r w:rsidR="00361E91">
        <w:rPr>
          <w:rFonts w:asciiTheme="minorHAnsi" w:hAnsiTheme="minorHAnsi"/>
          <w:sz w:val="22"/>
          <w:szCs w:val="22"/>
        </w:rPr>
        <w:t>předmětu plnění</w:t>
      </w:r>
      <w:r>
        <w:rPr>
          <w:rFonts w:asciiTheme="minorHAnsi" w:hAnsiTheme="minorHAnsi"/>
          <w:sz w:val="22"/>
          <w:szCs w:val="22"/>
        </w:rPr>
        <w:t xml:space="preserve"> SOD, </w:t>
      </w:r>
      <w:r w:rsidR="00DE2354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proto Zhotovitel provedl soupis těchto dopl</w:t>
      </w:r>
      <w:r w:rsidR="00BE59EB">
        <w:rPr>
          <w:rFonts w:asciiTheme="minorHAnsi" w:hAnsiTheme="minorHAnsi"/>
          <w:sz w:val="22"/>
          <w:szCs w:val="22"/>
        </w:rPr>
        <w:t xml:space="preserve">nění, rozšíření </w:t>
      </w:r>
      <w:r w:rsidR="00DE2354">
        <w:rPr>
          <w:rFonts w:asciiTheme="minorHAnsi" w:hAnsiTheme="minorHAnsi"/>
          <w:sz w:val="22"/>
          <w:szCs w:val="22"/>
        </w:rPr>
        <w:t>a </w:t>
      </w:r>
      <w:r w:rsidR="00BE59EB">
        <w:rPr>
          <w:rFonts w:asciiTheme="minorHAnsi" w:hAnsiTheme="minorHAnsi"/>
          <w:sz w:val="22"/>
          <w:szCs w:val="22"/>
        </w:rPr>
        <w:t xml:space="preserve">změn </w:t>
      </w:r>
      <w:r w:rsidR="00DE2354">
        <w:rPr>
          <w:rFonts w:asciiTheme="minorHAnsi" w:hAnsiTheme="minorHAnsi"/>
          <w:sz w:val="22"/>
          <w:szCs w:val="22"/>
        </w:rPr>
        <w:t>a </w:t>
      </w:r>
      <w:r w:rsidR="00BE59EB">
        <w:rPr>
          <w:rFonts w:asciiTheme="minorHAnsi" w:hAnsiTheme="minorHAnsi"/>
          <w:sz w:val="22"/>
          <w:szCs w:val="22"/>
        </w:rPr>
        <w:t xml:space="preserve">současně </w:t>
      </w:r>
      <w:r w:rsidR="00DE2354">
        <w:rPr>
          <w:rFonts w:asciiTheme="minorHAnsi" w:hAnsiTheme="minorHAnsi"/>
          <w:sz w:val="22"/>
          <w:szCs w:val="22"/>
        </w:rPr>
        <w:t>i </w:t>
      </w:r>
      <w:r>
        <w:rPr>
          <w:rFonts w:asciiTheme="minorHAnsi" w:hAnsiTheme="minorHAnsi"/>
          <w:sz w:val="22"/>
          <w:szCs w:val="22"/>
        </w:rPr>
        <w:t>jejich ocenění ve smyslu čl. 6.</w:t>
      </w:r>
      <w:r w:rsidR="00DE2354">
        <w:rPr>
          <w:rFonts w:asciiTheme="minorHAnsi" w:hAnsiTheme="minorHAnsi"/>
          <w:sz w:val="22"/>
          <w:szCs w:val="22"/>
        </w:rPr>
        <w:t>4 </w:t>
      </w:r>
      <w:r>
        <w:rPr>
          <w:rFonts w:asciiTheme="minorHAnsi" w:hAnsiTheme="minorHAnsi"/>
          <w:sz w:val="22"/>
          <w:szCs w:val="22"/>
        </w:rPr>
        <w:t>SOD</w:t>
      </w:r>
      <w:r w:rsidR="00BE59EB">
        <w:rPr>
          <w:rFonts w:asciiTheme="minorHAnsi" w:hAnsiTheme="minorHAnsi"/>
          <w:sz w:val="22"/>
          <w:szCs w:val="22"/>
        </w:rPr>
        <w:t xml:space="preserve">, které tvoří jako příloha č. </w:t>
      </w:r>
      <w:r w:rsidR="00DE2354">
        <w:rPr>
          <w:rFonts w:asciiTheme="minorHAnsi" w:hAnsiTheme="minorHAnsi"/>
          <w:sz w:val="22"/>
          <w:szCs w:val="22"/>
        </w:rPr>
        <w:t>1 </w:t>
      </w:r>
      <w:r w:rsidR="00BE59EB">
        <w:rPr>
          <w:rFonts w:asciiTheme="minorHAnsi" w:hAnsiTheme="minorHAnsi"/>
          <w:sz w:val="22"/>
          <w:szCs w:val="22"/>
        </w:rPr>
        <w:t xml:space="preserve">nedílnou součást tohoto </w:t>
      </w:r>
      <w:r w:rsidR="00361E91">
        <w:rPr>
          <w:rFonts w:asciiTheme="minorHAnsi" w:hAnsiTheme="minorHAnsi"/>
          <w:sz w:val="22"/>
          <w:szCs w:val="22"/>
        </w:rPr>
        <w:t>D</w:t>
      </w:r>
      <w:r w:rsidR="00BE59EB">
        <w:rPr>
          <w:rFonts w:asciiTheme="minorHAnsi" w:hAnsiTheme="minorHAnsi"/>
          <w:sz w:val="22"/>
          <w:szCs w:val="22"/>
        </w:rPr>
        <w:t xml:space="preserve">odatku č. </w:t>
      </w:r>
      <w:r w:rsidR="00DE2354">
        <w:rPr>
          <w:rFonts w:asciiTheme="minorHAnsi" w:hAnsiTheme="minorHAnsi"/>
          <w:sz w:val="22"/>
          <w:szCs w:val="22"/>
        </w:rPr>
        <w:t>2 </w:t>
      </w:r>
      <w:r w:rsidR="00BE59EB">
        <w:rPr>
          <w:rFonts w:asciiTheme="minorHAnsi" w:hAnsiTheme="minorHAnsi"/>
          <w:sz w:val="22"/>
          <w:szCs w:val="22"/>
        </w:rPr>
        <w:t>(dále společně jen „Doplnění předmětu SOD“)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18B123A3" w14:textId="77777777" w:rsidR="00BE59EB" w:rsidRPr="00BE59EB" w:rsidRDefault="00BE59EB" w:rsidP="00BE59EB">
      <w:pPr>
        <w:pStyle w:val="Odstavecseseznamem"/>
        <w:rPr>
          <w:rFonts w:asciiTheme="minorHAnsi" w:hAnsiTheme="minorHAnsi"/>
          <w:sz w:val="22"/>
          <w:szCs w:val="22"/>
        </w:rPr>
      </w:pPr>
    </w:p>
    <w:p w14:paraId="047409CA" w14:textId="05306386" w:rsidR="00B92E0E" w:rsidRPr="00947E2E" w:rsidRDefault="00BE59EB" w:rsidP="00402A65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se dohodly v souladu s čl. 6.</w:t>
      </w:r>
      <w:r w:rsidR="00DE2354">
        <w:rPr>
          <w:rFonts w:asciiTheme="minorHAnsi" w:hAnsiTheme="minorHAnsi"/>
          <w:sz w:val="22"/>
          <w:szCs w:val="22"/>
        </w:rPr>
        <w:t xml:space="preserve">4 SOD </w:t>
      </w:r>
      <w:r>
        <w:rPr>
          <w:rFonts w:asciiTheme="minorHAnsi" w:hAnsiTheme="minorHAnsi"/>
          <w:sz w:val="22"/>
          <w:szCs w:val="22"/>
        </w:rPr>
        <w:t xml:space="preserve">na provedení Doplnění předmětu SOD, </w:t>
      </w:r>
      <w:r w:rsidR="00DE2354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 xml:space="preserve">to za podmínek </w:t>
      </w:r>
      <w:r w:rsidR="00DE2354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222 odst. </w:t>
      </w:r>
      <w:r w:rsidR="00DE2354">
        <w:rPr>
          <w:rFonts w:asciiTheme="minorHAnsi" w:hAnsiTheme="minorHAnsi"/>
          <w:sz w:val="22"/>
          <w:szCs w:val="22"/>
        </w:rPr>
        <w:t>4 </w:t>
      </w:r>
      <w:r w:rsidR="00402A65">
        <w:rPr>
          <w:rFonts w:asciiTheme="minorHAnsi" w:hAnsiTheme="minorHAnsi"/>
          <w:sz w:val="22"/>
          <w:szCs w:val="22"/>
        </w:rPr>
        <w:t>zák.</w:t>
      </w:r>
      <w:r w:rsidR="00BF287C">
        <w:rPr>
          <w:rFonts w:asciiTheme="minorHAnsi" w:hAnsiTheme="minorHAnsi"/>
          <w:sz w:val="22"/>
          <w:szCs w:val="22"/>
        </w:rPr>
        <w:t xml:space="preserve"> </w:t>
      </w:r>
      <w:r w:rsidR="00402A65">
        <w:rPr>
          <w:rFonts w:asciiTheme="minorHAnsi" w:hAnsiTheme="minorHAnsi"/>
          <w:sz w:val="22"/>
          <w:szCs w:val="22"/>
        </w:rPr>
        <w:t xml:space="preserve">č. 134/2016 Sb., </w:t>
      </w:r>
      <w:r w:rsidR="00DE2354">
        <w:rPr>
          <w:rFonts w:asciiTheme="minorHAnsi" w:hAnsiTheme="minorHAnsi"/>
          <w:sz w:val="22"/>
          <w:szCs w:val="22"/>
        </w:rPr>
        <w:t>o </w:t>
      </w:r>
      <w:r w:rsidR="00402A65">
        <w:rPr>
          <w:rFonts w:asciiTheme="minorHAnsi" w:hAnsiTheme="minorHAnsi"/>
          <w:sz w:val="22"/>
          <w:szCs w:val="22"/>
        </w:rPr>
        <w:t>zadávání veřejných zakázek, v platném znění</w:t>
      </w:r>
      <w:r w:rsidR="00B367E9">
        <w:rPr>
          <w:rFonts w:asciiTheme="minorHAnsi" w:hAnsiTheme="minorHAnsi"/>
          <w:sz w:val="22"/>
          <w:szCs w:val="22"/>
        </w:rPr>
        <w:t xml:space="preserve"> (dále jen „ZZVZ“)</w:t>
      </w:r>
      <w:r>
        <w:rPr>
          <w:rFonts w:asciiTheme="minorHAnsi" w:hAnsiTheme="minorHAnsi"/>
          <w:sz w:val="22"/>
          <w:szCs w:val="22"/>
        </w:rPr>
        <w:t>,</w:t>
      </w:r>
      <w:r w:rsidR="00697935">
        <w:rPr>
          <w:rFonts w:asciiTheme="minorHAnsi" w:hAnsiTheme="minorHAnsi"/>
          <w:sz w:val="22"/>
          <w:szCs w:val="22"/>
        </w:rPr>
        <w:t xml:space="preserve"> </w:t>
      </w:r>
      <w:r w:rsidR="00DE2354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 xml:space="preserve">proto uzavírají tento Dodatek č. 2, na jehož základě se Zhotovitel zavazuje pro Objednatele provést Doplnění předmětu SOD </w:t>
      </w:r>
      <w:r w:rsidR="00DE2354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Objednatel se zavazuje uhradit Zhotoviteli za provedení Doplnění předmětu SOD cenu sjednanou v tomto Dodatku č. 2</w:t>
      </w:r>
      <w:r w:rsidR="00402A65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Smluvní strany výslovně prohlašují, že Doplnění předmětu SOD nepředstavuje podstatné změny závazku </w:t>
      </w:r>
      <w:r w:rsidR="00DE2354">
        <w:rPr>
          <w:rFonts w:asciiTheme="minorHAnsi" w:hAnsiTheme="minorHAnsi"/>
          <w:sz w:val="22"/>
          <w:szCs w:val="22"/>
        </w:rPr>
        <w:t>z </w:t>
      </w:r>
      <w:r w:rsidR="00361E91">
        <w:rPr>
          <w:rFonts w:asciiTheme="minorHAnsi" w:hAnsiTheme="minorHAnsi"/>
          <w:sz w:val="22"/>
          <w:szCs w:val="22"/>
        </w:rPr>
        <w:t>SOD</w:t>
      </w:r>
      <w:r>
        <w:rPr>
          <w:rFonts w:asciiTheme="minorHAnsi" w:hAnsiTheme="minorHAnsi"/>
          <w:sz w:val="22"/>
          <w:szCs w:val="22"/>
        </w:rPr>
        <w:t xml:space="preserve"> ve smyslu § 222 ZZVZ.</w:t>
      </w:r>
      <w:r w:rsidR="00402A65">
        <w:rPr>
          <w:rFonts w:asciiTheme="minorHAnsi" w:hAnsiTheme="minorHAnsi"/>
          <w:sz w:val="22"/>
          <w:szCs w:val="22"/>
        </w:rPr>
        <w:t xml:space="preserve"> </w:t>
      </w:r>
    </w:p>
    <w:p w14:paraId="72A8486C" w14:textId="77777777" w:rsidR="00B92E0E" w:rsidRDefault="00B92E0E" w:rsidP="00995820">
      <w:pPr>
        <w:jc w:val="both"/>
        <w:rPr>
          <w:rFonts w:asciiTheme="minorHAnsi" w:hAnsiTheme="minorHAnsi"/>
          <w:sz w:val="22"/>
          <w:szCs w:val="22"/>
        </w:rPr>
      </w:pPr>
    </w:p>
    <w:p w14:paraId="66C86F71" w14:textId="77777777" w:rsidR="00402A65" w:rsidRDefault="00402A65" w:rsidP="00995820">
      <w:pPr>
        <w:jc w:val="both"/>
        <w:rPr>
          <w:rFonts w:asciiTheme="minorHAnsi" w:hAnsiTheme="minorHAnsi"/>
          <w:sz w:val="22"/>
          <w:szCs w:val="22"/>
        </w:rPr>
      </w:pPr>
    </w:p>
    <w:p w14:paraId="59C1CCAE" w14:textId="00B5C2EF" w:rsidR="00402A65" w:rsidRDefault="00402A65" w:rsidP="00402A6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Pr="00DE69E3">
        <w:rPr>
          <w:rFonts w:asciiTheme="minorHAnsi" w:hAnsiTheme="minorHAnsi"/>
          <w:b/>
          <w:sz w:val="22"/>
          <w:szCs w:val="22"/>
        </w:rPr>
        <w:t>I</w:t>
      </w:r>
      <w:r w:rsidRPr="007156E8">
        <w:rPr>
          <w:rFonts w:asciiTheme="minorHAnsi" w:hAnsiTheme="minorHAnsi"/>
          <w:b/>
          <w:sz w:val="22"/>
          <w:szCs w:val="22"/>
        </w:rPr>
        <w:t>.</w:t>
      </w:r>
    </w:p>
    <w:p w14:paraId="32682DA6" w14:textId="3996423C" w:rsidR="00402A65" w:rsidRDefault="00402A65" w:rsidP="00402A6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Předmět </w:t>
      </w:r>
      <w:r w:rsidR="00361E91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b/>
          <w:sz w:val="22"/>
          <w:szCs w:val="22"/>
        </w:rPr>
        <w:t>odatku</w:t>
      </w:r>
      <w:r w:rsidR="00361E91">
        <w:rPr>
          <w:rFonts w:asciiTheme="minorHAnsi" w:hAnsiTheme="minorHAnsi"/>
          <w:b/>
          <w:sz w:val="22"/>
          <w:szCs w:val="22"/>
        </w:rPr>
        <w:t xml:space="preserve"> č. 2</w:t>
      </w:r>
    </w:p>
    <w:p w14:paraId="6F725030" w14:textId="77777777" w:rsidR="00E11004" w:rsidRPr="00E0630D" w:rsidRDefault="00402A65" w:rsidP="00361E91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</w:t>
      </w:r>
      <w:r w:rsidRPr="00E0630D">
        <w:rPr>
          <w:rFonts w:asciiTheme="minorHAnsi" w:hAnsiTheme="minorHAnsi"/>
          <w:sz w:val="22"/>
          <w:szCs w:val="22"/>
        </w:rPr>
        <w:t xml:space="preserve">tímto Dodatkem č. </w:t>
      </w:r>
      <w:r w:rsidR="00DE2354" w:rsidRPr="00E0630D">
        <w:rPr>
          <w:rFonts w:asciiTheme="minorHAnsi" w:hAnsiTheme="minorHAnsi"/>
          <w:sz w:val="22"/>
          <w:szCs w:val="22"/>
        </w:rPr>
        <w:t>2 </w:t>
      </w:r>
      <w:r w:rsidR="00361E91" w:rsidRPr="00E0630D">
        <w:rPr>
          <w:rFonts w:asciiTheme="minorHAnsi" w:hAnsiTheme="minorHAnsi"/>
          <w:sz w:val="22"/>
          <w:szCs w:val="22"/>
        </w:rPr>
        <w:t xml:space="preserve">doplňují, </w:t>
      </w:r>
      <w:r w:rsidR="00667FC6" w:rsidRPr="00E0630D">
        <w:rPr>
          <w:rFonts w:asciiTheme="minorHAnsi" w:hAnsiTheme="minorHAnsi"/>
          <w:sz w:val="22"/>
          <w:szCs w:val="22"/>
        </w:rPr>
        <w:t>rozšiřují</w:t>
      </w:r>
      <w:r w:rsidR="00B367E9" w:rsidRPr="00E0630D">
        <w:rPr>
          <w:rFonts w:asciiTheme="minorHAnsi" w:hAnsiTheme="minorHAnsi"/>
          <w:sz w:val="22"/>
          <w:szCs w:val="22"/>
        </w:rPr>
        <w:t xml:space="preserve"> </w:t>
      </w:r>
      <w:r w:rsidR="00DE2354" w:rsidRPr="00E0630D">
        <w:rPr>
          <w:rFonts w:asciiTheme="minorHAnsi" w:hAnsiTheme="minorHAnsi"/>
          <w:sz w:val="22"/>
          <w:szCs w:val="22"/>
        </w:rPr>
        <w:t>a </w:t>
      </w:r>
      <w:r w:rsidR="00361E91" w:rsidRPr="00E0630D">
        <w:rPr>
          <w:rFonts w:asciiTheme="minorHAnsi" w:hAnsiTheme="minorHAnsi"/>
          <w:sz w:val="22"/>
          <w:szCs w:val="22"/>
        </w:rPr>
        <w:t xml:space="preserve">částečně mění </w:t>
      </w:r>
      <w:r w:rsidR="00667FC6" w:rsidRPr="00E0630D">
        <w:rPr>
          <w:rFonts w:asciiTheme="minorHAnsi" w:hAnsiTheme="minorHAnsi"/>
          <w:sz w:val="22"/>
          <w:szCs w:val="22"/>
        </w:rPr>
        <w:t>předmět díla specifikovaný v čl. 2.</w:t>
      </w:r>
      <w:r w:rsidR="00DE2354" w:rsidRPr="00E0630D">
        <w:rPr>
          <w:rFonts w:asciiTheme="minorHAnsi" w:hAnsiTheme="minorHAnsi"/>
          <w:sz w:val="22"/>
          <w:szCs w:val="22"/>
        </w:rPr>
        <w:t>3 </w:t>
      </w:r>
      <w:r w:rsidR="00667FC6" w:rsidRPr="00E0630D">
        <w:rPr>
          <w:rFonts w:asciiTheme="minorHAnsi" w:hAnsiTheme="minorHAnsi"/>
          <w:sz w:val="22"/>
          <w:szCs w:val="22"/>
        </w:rPr>
        <w:t xml:space="preserve">SOD </w:t>
      </w:r>
      <w:r w:rsidR="00DE2354" w:rsidRPr="00E0630D">
        <w:rPr>
          <w:rFonts w:asciiTheme="minorHAnsi" w:hAnsiTheme="minorHAnsi"/>
          <w:sz w:val="22"/>
          <w:szCs w:val="22"/>
        </w:rPr>
        <w:t>o </w:t>
      </w:r>
    </w:p>
    <w:p w14:paraId="1E8AF12A" w14:textId="271D3545" w:rsidR="00E11004" w:rsidRPr="00FA0D6F" w:rsidRDefault="00AF49C8" w:rsidP="00FA0D6F">
      <w:pPr>
        <w:pStyle w:val="Nadpis2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A0D6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Vypracování projektové dokumentace změny </w:t>
      </w:r>
      <w:r w:rsidR="00BF287C" w:rsidRPr="00FA0D6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stavby před </w:t>
      </w:r>
      <w:r w:rsidRPr="00FA0D6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dokončením </w:t>
      </w:r>
      <w:r w:rsidR="00FA0D6F" w:rsidRPr="00FA0D6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(dále jen „ZSPD2“) </w:t>
      </w:r>
      <w:r w:rsidR="00BF287C" w:rsidRPr="00FA0D6F">
        <w:rPr>
          <w:rFonts w:asciiTheme="minorHAnsi" w:hAnsiTheme="minorHAnsi" w:cstheme="minorHAnsi"/>
          <w:b/>
          <w:bCs/>
          <w:color w:val="auto"/>
          <w:sz w:val="22"/>
          <w:szCs w:val="22"/>
        </w:rPr>
        <w:t>v rozsahu:</w:t>
      </w:r>
    </w:p>
    <w:p w14:paraId="7CA3125C" w14:textId="1E94A8C7" w:rsidR="00BF287C" w:rsidRPr="00FA0D6F" w:rsidRDefault="00BF287C" w:rsidP="00FA0D6F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FA0D6F">
        <w:rPr>
          <w:rFonts w:asciiTheme="minorHAnsi" w:hAnsiTheme="minorHAnsi" w:cstheme="minorHAnsi"/>
          <w:b/>
          <w:bCs/>
          <w:sz w:val="22"/>
          <w:szCs w:val="22"/>
        </w:rPr>
        <w:t xml:space="preserve">Změna záměru </w:t>
      </w:r>
      <w:r w:rsidR="00FA0D6F" w:rsidRPr="00FA0D6F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FA0D6F">
        <w:rPr>
          <w:rFonts w:asciiTheme="minorHAnsi" w:hAnsiTheme="minorHAnsi" w:cstheme="minorHAnsi"/>
          <w:b/>
          <w:bCs/>
          <w:sz w:val="22"/>
          <w:szCs w:val="22"/>
        </w:rPr>
        <w:t xml:space="preserve"> změny</w:t>
      </w:r>
      <w:r w:rsidR="00A84C85">
        <w:rPr>
          <w:rFonts w:asciiTheme="minorHAnsi" w:hAnsiTheme="minorHAnsi" w:cstheme="minorHAnsi"/>
          <w:b/>
          <w:bCs/>
          <w:sz w:val="22"/>
          <w:szCs w:val="22"/>
        </w:rPr>
        <w:t xml:space="preserve"> mezi DSP a DPS</w:t>
      </w:r>
    </w:p>
    <w:p w14:paraId="7AF82D48" w14:textId="11C2EA97" w:rsidR="00FA0D6F" w:rsidRDefault="00FA0D6F" w:rsidP="00FA0D6F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FA0D6F">
        <w:rPr>
          <w:rFonts w:asciiTheme="minorHAnsi" w:hAnsiTheme="minorHAnsi" w:cstheme="minorHAnsi"/>
          <w:b/>
          <w:bCs/>
          <w:sz w:val="22"/>
          <w:szCs w:val="22"/>
        </w:rPr>
        <w:t>Změna záměru – technická infrastruktura</w:t>
      </w:r>
    </w:p>
    <w:p w14:paraId="213CAECF" w14:textId="77777777" w:rsidR="00FA0D6F" w:rsidRPr="00FA0D6F" w:rsidRDefault="00FA0D6F" w:rsidP="00FA0D6F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6A1C3DCE" w14:textId="46FA684F" w:rsidR="00667FC6" w:rsidRPr="00E53774" w:rsidRDefault="00667FC6" w:rsidP="00E53774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0630D">
        <w:rPr>
          <w:rFonts w:asciiTheme="minorHAnsi" w:hAnsiTheme="minorHAnsi"/>
          <w:sz w:val="22"/>
          <w:szCs w:val="22"/>
        </w:rPr>
        <w:t>Doplnění předmětu SOD je blíže specifikováno v</w:t>
      </w:r>
      <w:r w:rsidR="00FA0D6F">
        <w:rPr>
          <w:rFonts w:asciiTheme="minorHAnsi" w:hAnsiTheme="minorHAnsi"/>
          <w:sz w:val="22"/>
          <w:szCs w:val="22"/>
        </w:rPr>
        <w:t> </w:t>
      </w:r>
      <w:r w:rsidRPr="00E0630D">
        <w:rPr>
          <w:rFonts w:asciiTheme="minorHAnsi" w:hAnsiTheme="minorHAnsi"/>
          <w:sz w:val="22"/>
          <w:szCs w:val="22"/>
        </w:rPr>
        <w:t>přílo</w:t>
      </w:r>
      <w:r w:rsidR="00FA0D6F">
        <w:rPr>
          <w:rFonts w:asciiTheme="minorHAnsi" w:hAnsiTheme="minorHAnsi"/>
          <w:sz w:val="22"/>
          <w:szCs w:val="22"/>
        </w:rPr>
        <w:t xml:space="preserve">ze </w:t>
      </w:r>
      <w:r w:rsidRPr="00E0630D">
        <w:rPr>
          <w:rFonts w:asciiTheme="minorHAnsi" w:hAnsiTheme="minorHAnsi"/>
          <w:sz w:val="22"/>
          <w:szCs w:val="22"/>
        </w:rPr>
        <w:t xml:space="preserve">č. </w:t>
      </w:r>
      <w:r w:rsidR="00DE2354" w:rsidRPr="00E0630D">
        <w:rPr>
          <w:rFonts w:asciiTheme="minorHAnsi" w:hAnsiTheme="minorHAnsi"/>
          <w:sz w:val="22"/>
          <w:szCs w:val="22"/>
        </w:rPr>
        <w:t>1</w:t>
      </w:r>
      <w:r w:rsidR="00FA0D6F">
        <w:rPr>
          <w:rFonts w:asciiTheme="minorHAnsi" w:hAnsiTheme="minorHAnsi"/>
          <w:sz w:val="22"/>
          <w:szCs w:val="22"/>
        </w:rPr>
        <w:t xml:space="preserve"> </w:t>
      </w:r>
      <w:r w:rsidRPr="00E0630D">
        <w:rPr>
          <w:rFonts w:asciiTheme="minorHAnsi" w:hAnsiTheme="minorHAnsi"/>
          <w:sz w:val="22"/>
          <w:szCs w:val="22"/>
        </w:rPr>
        <w:t>tohoto Dodatku č. 2, kter</w:t>
      </w:r>
      <w:r w:rsidR="00FA0D6F">
        <w:rPr>
          <w:rFonts w:asciiTheme="minorHAnsi" w:hAnsiTheme="minorHAnsi"/>
          <w:sz w:val="22"/>
          <w:szCs w:val="22"/>
        </w:rPr>
        <w:t>á</w:t>
      </w:r>
      <w:r w:rsidRPr="00E0630D">
        <w:rPr>
          <w:rFonts w:asciiTheme="minorHAnsi" w:hAnsiTheme="minorHAnsi"/>
          <w:sz w:val="22"/>
          <w:szCs w:val="22"/>
        </w:rPr>
        <w:t xml:space="preserve"> j</w:t>
      </w:r>
      <w:r w:rsidR="00FA0D6F">
        <w:rPr>
          <w:rFonts w:asciiTheme="minorHAnsi" w:hAnsiTheme="minorHAnsi"/>
          <w:sz w:val="22"/>
          <w:szCs w:val="22"/>
        </w:rPr>
        <w:t>e</w:t>
      </w:r>
      <w:r w:rsidRPr="00E0630D">
        <w:rPr>
          <w:rFonts w:asciiTheme="minorHAnsi" w:hAnsiTheme="minorHAnsi"/>
          <w:sz w:val="22"/>
          <w:szCs w:val="22"/>
        </w:rPr>
        <w:t xml:space="preserve"> jeho nedílnou součástí. T</w:t>
      </w:r>
      <w:r w:rsidR="000A70CD">
        <w:rPr>
          <w:rFonts w:asciiTheme="minorHAnsi" w:hAnsiTheme="minorHAnsi"/>
          <w:sz w:val="22"/>
          <w:szCs w:val="22"/>
        </w:rPr>
        <w:t>a</w:t>
      </w:r>
      <w:r w:rsidRPr="00E0630D">
        <w:rPr>
          <w:rFonts w:asciiTheme="minorHAnsi" w:hAnsiTheme="minorHAnsi"/>
          <w:sz w:val="22"/>
          <w:szCs w:val="22"/>
        </w:rPr>
        <w:t>to příloh</w:t>
      </w:r>
      <w:r w:rsidR="000A70CD">
        <w:rPr>
          <w:rFonts w:asciiTheme="minorHAnsi" w:hAnsiTheme="minorHAnsi"/>
          <w:sz w:val="22"/>
          <w:szCs w:val="22"/>
        </w:rPr>
        <w:t>a</w:t>
      </w:r>
      <w:r w:rsidRPr="00E0630D">
        <w:rPr>
          <w:rFonts w:asciiTheme="minorHAnsi" w:hAnsiTheme="minorHAnsi"/>
          <w:sz w:val="22"/>
          <w:szCs w:val="22"/>
        </w:rPr>
        <w:t xml:space="preserve"> se ke dni účinnosti tohoto Dodatku č. </w:t>
      </w:r>
      <w:r w:rsidR="00DE2354" w:rsidRPr="00E0630D">
        <w:rPr>
          <w:rFonts w:asciiTheme="minorHAnsi" w:hAnsiTheme="minorHAnsi"/>
          <w:sz w:val="22"/>
          <w:szCs w:val="22"/>
        </w:rPr>
        <w:t>2 </w:t>
      </w:r>
      <w:r w:rsidRPr="00E0630D">
        <w:rPr>
          <w:rFonts w:asciiTheme="minorHAnsi" w:hAnsiTheme="minorHAnsi"/>
          <w:sz w:val="22"/>
          <w:szCs w:val="22"/>
        </w:rPr>
        <w:t>stáv</w:t>
      </w:r>
      <w:r w:rsidR="00070218">
        <w:rPr>
          <w:rFonts w:asciiTheme="minorHAnsi" w:hAnsiTheme="minorHAnsi"/>
          <w:sz w:val="22"/>
          <w:szCs w:val="22"/>
        </w:rPr>
        <w:t>á</w:t>
      </w:r>
      <w:r w:rsidRPr="00E0630D">
        <w:rPr>
          <w:rFonts w:asciiTheme="minorHAnsi" w:hAnsiTheme="minorHAnsi"/>
          <w:sz w:val="22"/>
          <w:szCs w:val="22"/>
        </w:rPr>
        <w:t xml:space="preserve"> </w:t>
      </w:r>
      <w:r w:rsidRPr="00E53774">
        <w:rPr>
          <w:rFonts w:asciiTheme="minorHAnsi" w:hAnsiTheme="minorHAnsi"/>
          <w:sz w:val="22"/>
          <w:szCs w:val="22"/>
        </w:rPr>
        <w:t xml:space="preserve">nedílnou přílohou SOD. </w:t>
      </w:r>
    </w:p>
    <w:p w14:paraId="286463C8" w14:textId="77777777" w:rsidR="00667FC6" w:rsidRDefault="00667FC6" w:rsidP="00667FC6">
      <w:pPr>
        <w:pStyle w:val="Odstavecseseznamem"/>
        <w:ind w:left="426"/>
        <w:rPr>
          <w:rFonts w:asciiTheme="minorHAnsi" w:hAnsiTheme="minorHAnsi"/>
          <w:sz w:val="22"/>
          <w:szCs w:val="22"/>
        </w:rPr>
      </w:pPr>
    </w:p>
    <w:p w14:paraId="3240093A" w14:textId="2C4FF164" w:rsidR="00402A65" w:rsidRDefault="00361E91" w:rsidP="00FB1156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Doplnění předmětu SOD musí být provedeno v souladu </w:t>
      </w:r>
      <w:r w:rsidR="00DE2354">
        <w:rPr>
          <w:rFonts w:asciiTheme="minorHAnsi" w:hAnsiTheme="minorHAnsi"/>
          <w:sz w:val="22"/>
          <w:szCs w:val="22"/>
        </w:rPr>
        <w:t>s </w:t>
      </w:r>
      <w:r>
        <w:rPr>
          <w:rFonts w:asciiTheme="minorHAnsi" w:hAnsiTheme="minorHAnsi"/>
          <w:sz w:val="22"/>
          <w:szCs w:val="22"/>
        </w:rPr>
        <w:t xml:space="preserve">požadavky SOD, ledaže z tohoto Dodatku č. </w:t>
      </w:r>
      <w:r w:rsidR="00DE2354">
        <w:rPr>
          <w:rFonts w:asciiTheme="minorHAnsi" w:hAnsiTheme="minorHAnsi"/>
          <w:sz w:val="22"/>
          <w:szCs w:val="22"/>
        </w:rPr>
        <w:t>2 </w:t>
      </w:r>
      <w:r>
        <w:rPr>
          <w:rFonts w:asciiTheme="minorHAnsi" w:hAnsiTheme="minorHAnsi"/>
          <w:sz w:val="22"/>
          <w:szCs w:val="22"/>
        </w:rPr>
        <w:t xml:space="preserve">plyne jinak. Doplnění předmětu SOD musí být provedeno v takové jakosti, kvalitě </w:t>
      </w:r>
      <w:r w:rsidR="00DE2354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 xml:space="preserve">rozsahu, aby bylo kladně </w:t>
      </w:r>
      <w:proofErr w:type="spellStart"/>
      <w:r>
        <w:rPr>
          <w:rFonts w:asciiTheme="minorHAnsi" w:hAnsiTheme="minorHAnsi"/>
          <w:sz w:val="22"/>
          <w:szCs w:val="22"/>
        </w:rPr>
        <w:t>projednateln</w:t>
      </w:r>
      <w:r w:rsidR="00BA42E2">
        <w:rPr>
          <w:rFonts w:asciiTheme="minorHAnsi" w:hAnsiTheme="minorHAnsi"/>
          <w:sz w:val="22"/>
          <w:szCs w:val="22"/>
        </w:rPr>
        <w:t>é</w:t>
      </w:r>
      <w:proofErr w:type="spellEnd"/>
      <w:r w:rsidR="00BA42E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před věcně </w:t>
      </w:r>
      <w:r w:rsidR="00DE2354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 xml:space="preserve">místně příslušným stavebním úřadem, tj. aby na jeho základě vydal příslušný stavební úřad </w:t>
      </w:r>
      <w:r w:rsidR="00BA42E2">
        <w:rPr>
          <w:rFonts w:asciiTheme="minorHAnsi" w:hAnsiTheme="minorHAnsi"/>
          <w:sz w:val="22"/>
          <w:szCs w:val="22"/>
        </w:rPr>
        <w:t xml:space="preserve">kladné </w:t>
      </w:r>
      <w:r>
        <w:rPr>
          <w:rFonts w:asciiTheme="minorHAnsi" w:hAnsiTheme="minorHAnsi"/>
          <w:sz w:val="22"/>
          <w:szCs w:val="22"/>
        </w:rPr>
        <w:t xml:space="preserve">povolení změny záměru stavby před dokončením. </w:t>
      </w:r>
      <w:r w:rsidR="00AE614A">
        <w:rPr>
          <w:rFonts w:asciiTheme="minorHAnsi" w:hAnsiTheme="minorHAnsi"/>
          <w:sz w:val="22"/>
          <w:szCs w:val="22"/>
        </w:rPr>
        <w:t xml:space="preserve">Nedílnou součástí Doplnění předmětu SOD je </w:t>
      </w:r>
      <w:r w:rsidR="00C156AB">
        <w:rPr>
          <w:rFonts w:asciiTheme="minorHAnsi" w:hAnsiTheme="minorHAnsi"/>
          <w:sz w:val="22"/>
          <w:szCs w:val="22"/>
        </w:rPr>
        <w:t xml:space="preserve">poskytování plné součinnosti </w:t>
      </w:r>
      <w:r w:rsidR="00AE614A">
        <w:rPr>
          <w:rFonts w:asciiTheme="minorHAnsi" w:hAnsiTheme="minorHAnsi"/>
          <w:sz w:val="22"/>
          <w:szCs w:val="22"/>
        </w:rPr>
        <w:t>Objednatel</w:t>
      </w:r>
      <w:r w:rsidR="00C156AB">
        <w:rPr>
          <w:rFonts w:asciiTheme="minorHAnsi" w:hAnsiTheme="minorHAnsi"/>
          <w:sz w:val="22"/>
          <w:szCs w:val="22"/>
        </w:rPr>
        <w:t>i</w:t>
      </w:r>
      <w:r w:rsidR="00AE614A">
        <w:rPr>
          <w:rFonts w:asciiTheme="minorHAnsi" w:hAnsiTheme="minorHAnsi"/>
          <w:sz w:val="22"/>
          <w:szCs w:val="22"/>
        </w:rPr>
        <w:t xml:space="preserve"> při projednání </w:t>
      </w:r>
      <w:r w:rsidR="00C156AB">
        <w:rPr>
          <w:rFonts w:asciiTheme="minorHAnsi" w:hAnsiTheme="minorHAnsi"/>
          <w:sz w:val="22"/>
          <w:szCs w:val="22"/>
        </w:rPr>
        <w:t xml:space="preserve">Doplnění předmětu SOD </w:t>
      </w:r>
      <w:r w:rsidR="00AE614A">
        <w:rPr>
          <w:rFonts w:asciiTheme="minorHAnsi" w:hAnsiTheme="minorHAnsi"/>
          <w:sz w:val="22"/>
          <w:szCs w:val="22"/>
        </w:rPr>
        <w:t>s</w:t>
      </w:r>
      <w:r w:rsidR="00DE2354">
        <w:rPr>
          <w:rFonts w:asciiTheme="minorHAnsi" w:hAnsiTheme="minorHAnsi"/>
          <w:sz w:val="22"/>
          <w:szCs w:val="22"/>
        </w:rPr>
        <w:t xml:space="preserve"> </w:t>
      </w:r>
      <w:r w:rsidR="00AE614A">
        <w:rPr>
          <w:rFonts w:asciiTheme="minorHAnsi" w:hAnsiTheme="minorHAnsi"/>
          <w:sz w:val="22"/>
          <w:szCs w:val="22"/>
        </w:rPr>
        <w:t>příslušným stavebním úřadem</w:t>
      </w:r>
      <w:r w:rsidR="00C156AB">
        <w:rPr>
          <w:rFonts w:asciiTheme="minorHAnsi" w:hAnsiTheme="minorHAnsi"/>
          <w:sz w:val="22"/>
          <w:szCs w:val="22"/>
        </w:rPr>
        <w:t>; v případě udělení plné moci Objednatelem se zavazuje Zhotovitel Objednatele při tomto řízení zastupovat.</w:t>
      </w:r>
    </w:p>
    <w:p w14:paraId="47F7B2D3" w14:textId="77777777" w:rsidR="00AE614A" w:rsidRPr="00AE614A" w:rsidRDefault="00AE614A" w:rsidP="00AE614A">
      <w:pPr>
        <w:pStyle w:val="Odstavecseseznamem"/>
        <w:rPr>
          <w:rFonts w:asciiTheme="minorHAnsi" w:hAnsiTheme="minorHAnsi"/>
          <w:sz w:val="22"/>
          <w:szCs w:val="22"/>
        </w:rPr>
      </w:pPr>
    </w:p>
    <w:p w14:paraId="768ADAC5" w14:textId="385ECE5D" w:rsidR="00AE614A" w:rsidRDefault="00AE614A" w:rsidP="00FB1156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Smluvní strany závazně sjednávají, že Doplnění předmětu SOD bude provedeno dle tohoto harmonogramu </w:t>
      </w:r>
      <w:r w:rsidR="00DE2354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 xml:space="preserve">v těchto </w:t>
      </w:r>
      <w:r w:rsidR="0093269E">
        <w:rPr>
          <w:rFonts w:asciiTheme="minorHAnsi" w:hAnsiTheme="minorHAnsi"/>
          <w:sz w:val="22"/>
          <w:szCs w:val="22"/>
        </w:rPr>
        <w:t>lhůtách</w:t>
      </w:r>
      <w:r>
        <w:rPr>
          <w:rFonts w:asciiTheme="minorHAnsi" w:hAnsiTheme="minorHAnsi"/>
          <w:sz w:val="22"/>
          <w:szCs w:val="22"/>
        </w:rPr>
        <w:t>:</w:t>
      </w:r>
    </w:p>
    <w:p w14:paraId="3F6D2B6A" w14:textId="69F7E521" w:rsidR="00AE614A" w:rsidRPr="00AE614A" w:rsidRDefault="00AE614A" w:rsidP="00DD26D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hanging="294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Zahájení prací: do </w:t>
      </w:r>
      <w:r w:rsidR="00DE2354">
        <w:rPr>
          <w:rFonts w:ascii="Calibri" w:eastAsiaTheme="minorHAnsi" w:hAnsi="Calibri" w:cs="Calibri"/>
          <w:sz w:val="22"/>
          <w:szCs w:val="22"/>
          <w:lang w:eastAsia="en-US"/>
        </w:rPr>
        <w:t>5 </w:t>
      </w:r>
      <w:r w:rsidR="00AF49C8">
        <w:rPr>
          <w:rFonts w:ascii="Calibri" w:eastAsiaTheme="minorHAnsi" w:hAnsi="Calibri" w:cs="Calibri"/>
          <w:sz w:val="22"/>
          <w:szCs w:val="22"/>
          <w:lang w:eastAsia="en-US"/>
        </w:rPr>
        <w:t xml:space="preserve">pracovních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dnů ode dne uzavření tohoto Dodatku č. 2</w:t>
      </w:r>
    </w:p>
    <w:p w14:paraId="5A2745FE" w14:textId="0AD461B6" w:rsidR="00AE614A" w:rsidRPr="00AE614A" w:rsidRDefault="00FA0DCC" w:rsidP="00DD26D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hanging="29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Předložení </w:t>
      </w:r>
      <w:r w:rsidR="0093269E">
        <w:rPr>
          <w:rFonts w:ascii="Calibri" w:eastAsiaTheme="minorHAnsi" w:hAnsi="Calibri" w:cs="Calibri"/>
          <w:sz w:val="22"/>
          <w:szCs w:val="22"/>
          <w:lang w:eastAsia="en-US"/>
        </w:rPr>
        <w:t xml:space="preserve">Objednateli k odsouhlasení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h</w:t>
      </w:r>
      <w:r w:rsidR="00AE614A" w:rsidRPr="00AE614A">
        <w:rPr>
          <w:rFonts w:ascii="Calibri" w:eastAsiaTheme="minorHAnsi" w:hAnsi="Calibri" w:cs="Calibri"/>
          <w:sz w:val="22"/>
          <w:szCs w:val="22"/>
          <w:lang w:eastAsia="en-US"/>
        </w:rPr>
        <w:t>rubopis</w:t>
      </w:r>
      <w:r>
        <w:rPr>
          <w:rFonts w:ascii="Calibri" w:eastAsiaTheme="minorHAnsi" w:hAnsi="Calibri" w:cs="Calibri"/>
          <w:sz w:val="22"/>
          <w:szCs w:val="22"/>
          <w:lang w:eastAsia="en-US"/>
        </w:rPr>
        <w:t>u</w:t>
      </w:r>
      <w:r w:rsidR="00E0630D">
        <w:rPr>
          <w:rFonts w:ascii="Calibri" w:eastAsiaTheme="minorHAnsi" w:hAnsi="Calibri" w:cs="Calibri"/>
          <w:sz w:val="22"/>
          <w:szCs w:val="22"/>
          <w:lang w:eastAsia="en-US"/>
        </w:rPr>
        <w:t xml:space="preserve"> Z</w:t>
      </w:r>
      <w:r w:rsidR="00A84C85">
        <w:rPr>
          <w:rFonts w:ascii="Calibri" w:eastAsiaTheme="minorHAnsi" w:hAnsi="Calibri" w:cs="Calibri"/>
          <w:sz w:val="22"/>
          <w:szCs w:val="22"/>
          <w:lang w:eastAsia="en-US"/>
        </w:rPr>
        <w:t>S</w:t>
      </w:r>
      <w:r w:rsidR="00E0630D">
        <w:rPr>
          <w:rFonts w:ascii="Calibri" w:eastAsiaTheme="minorHAnsi" w:hAnsi="Calibri" w:cs="Calibri"/>
          <w:sz w:val="22"/>
          <w:szCs w:val="22"/>
          <w:lang w:eastAsia="en-US"/>
        </w:rPr>
        <w:t>PD</w:t>
      </w:r>
      <w:r w:rsidR="00A84C85">
        <w:rPr>
          <w:rFonts w:ascii="Calibri" w:eastAsiaTheme="minorHAnsi" w:hAnsi="Calibri" w:cs="Calibri"/>
          <w:sz w:val="22"/>
          <w:szCs w:val="22"/>
          <w:lang w:eastAsia="en-US"/>
        </w:rPr>
        <w:t>2</w:t>
      </w:r>
      <w:r w:rsidR="00AE614A" w:rsidRPr="00AE614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nejpozději do </w:t>
      </w:r>
      <w:r w:rsidR="0093269E">
        <w:rPr>
          <w:rFonts w:ascii="Calibri" w:eastAsiaTheme="minorHAnsi" w:hAnsi="Calibri" w:cs="Calibri"/>
          <w:sz w:val="22"/>
          <w:szCs w:val="22"/>
          <w:lang w:eastAsia="en-US"/>
        </w:rPr>
        <w:t xml:space="preserve">15 </w:t>
      </w:r>
      <w:r w:rsidR="00AF49C8">
        <w:rPr>
          <w:rFonts w:ascii="Calibri" w:eastAsiaTheme="minorHAnsi" w:hAnsi="Calibri" w:cs="Calibri"/>
          <w:sz w:val="22"/>
          <w:szCs w:val="22"/>
          <w:lang w:eastAsia="en-US"/>
        </w:rPr>
        <w:t xml:space="preserve">pracovních </w:t>
      </w:r>
      <w:r w:rsidR="0093269E">
        <w:rPr>
          <w:rFonts w:ascii="Calibri" w:eastAsiaTheme="minorHAnsi" w:hAnsi="Calibri" w:cs="Calibri"/>
          <w:sz w:val="22"/>
          <w:szCs w:val="22"/>
          <w:lang w:eastAsia="en-US"/>
        </w:rPr>
        <w:t xml:space="preserve">dnů ode dne uzavření tohoto Dodatku č. 2; v případě </w:t>
      </w:r>
      <w:r w:rsidR="001F235B">
        <w:rPr>
          <w:rFonts w:ascii="Calibri" w:eastAsiaTheme="minorHAnsi" w:hAnsi="Calibri" w:cs="Calibri"/>
          <w:sz w:val="22"/>
          <w:szCs w:val="22"/>
          <w:lang w:eastAsia="en-US"/>
        </w:rPr>
        <w:t xml:space="preserve">připomínek </w:t>
      </w:r>
      <w:r w:rsidR="0093269E">
        <w:rPr>
          <w:rFonts w:ascii="Calibri" w:eastAsiaTheme="minorHAnsi" w:hAnsi="Calibri" w:cs="Calibri"/>
          <w:sz w:val="22"/>
          <w:szCs w:val="22"/>
          <w:lang w:eastAsia="en-US"/>
        </w:rPr>
        <w:t xml:space="preserve">Objednatele </w:t>
      </w:r>
      <w:r w:rsidR="00E0630D">
        <w:rPr>
          <w:rFonts w:ascii="Calibri" w:eastAsiaTheme="minorHAnsi" w:hAnsi="Calibri" w:cs="Calibri"/>
          <w:sz w:val="22"/>
          <w:szCs w:val="22"/>
          <w:lang w:eastAsia="en-US"/>
        </w:rPr>
        <w:t>k hrubopisu Z</w:t>
      </w:r>
      <w:r w:rsidR="00A84C85">
        <w:rPr>
          <w:rFonts w:ascii="Calibri" w:eastAsiaTheme="minorHAnsi" w:hAnsi="Calibri" w:cs="Calibri"/>
          <w:sz w:val="22"/>
          <w:szCs w:val="22"/>
          <w:lang w:eastAsia="en-US"/>
        </w:rPr>
        <w:t>S</w:t>
      </w:r>
      <w:r w:rsidR="00E0630D">
        <w:rPr>
          <w:rFonts w:ascii="Calibri" w:eastAsiaTheme="minorHAnsi" w:hAnsi="Calibri" w:cs="Calibri"/>
          <w:sz w:val="22"/>
          <w:szCs w:val="22"/>
          <w:lang w:eastAsia="en-US"/>
        </w:rPr>
        <w:t>PD</w:t>
      </w:r>
      <w:r w:rsidR="00A84C85">
        <w:rPr>
          <w:rFonts w:ascii="Calibri" w:eastAsiaTheme="minorHAnsi" w:hAnsi="Calibri" w:cs="Calibri"/>
          <w:sz w:val="22"/>
          <w:szCs w:val="22"/>
          <w:lang w:eastAsia="en-US"/>
        </w:rPr>
        <w:t>2</w:t>
      </w:r>
      <w:r w:rsidR="00E0630D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93269E">
        <w:rPr>
          <w:rFonts w:ascii="Calibri" w:eastAsiaTheme="minorHAnsi" w:hAnsi="Calibri" w:cs="Calibri"/>
          <w:sz w:val="22"/>
          <w:szCs w:val="22"/>
          <w:lang w:eastAsia="en-US"/>
        </w:rPr>
        <w:t xml:space="preserve">se zavazuje Zhotovitel tyto </w:t>
      </w:r>
      <w:r w:rsidR="001F235B">
        <w:rPr>
          <w:rFonts w:ascii="Calibri" w:eastAsiaTheme="minorHAnsi" w:hAnsi="Calibri" w:cs="Calibri"/>
          <w:sz w:val="22"/>
          <w:szCs w:val="22"/>
          <w:lang w:eastAsia="en-US"/>
        </w:rPr>
        <w:t xml:space="preserve">připomínky </w:t>
      </w:r>
      <w:r w:rsidR="0093269E">
        <w:rPr>
          <w:rFonts w:ascii="Calibri" w:eastAsiaTheme="minorHAnsi" w:hAnsi="Calibri" w:cs="Calibri"/>
          <w:sz w:val="22"/>
          <w:szCs w:val="22"/>
          <w:lang w:eastAsia="en-US"/>
        </w:rPr>
        <w:t>zapracovat nejpozději do jednoho týdne</w:t>
      </w:r>
      <w:r w:rsidR="00DE2354">
        <w:rPr>
          <w:rFonts w:ascii="Calibri" w:eastAsiaTheme="minorHAnsi" w:hAnsi="Calibri" w:cs="Calibri"/>
          <w:sz w:val="22"/>
          <w:szCs w:val="22"/>
          <w:lang w:eastAsia="en-US"/>
        </w:rPr>
        <w:t xml:space="preserve"> od sdělení takových požadavků</w:t>
      </w:r>
      <w:r w:rsidR="0093269E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DE2354">
        <w:rPr>
          <w:rFonts w:ascii="Calibri" w:eastAsiaTheme="minorHAnsi" w:hAnsi="Calibri" w:cs="Calibri"/>
          <w:sz w:val="22"/>
          <w:szCs w:val="22"/>
          <w:lang w:eastAsia="en-US"/>
        </w:rPr>
        <w:t>a </w:t>
      </w:r>
      <w:r w:rsidR="0093269E">
        <w:rPr>
          <w:rFonts w:ascii="Calibri" w:eastAsiaTheme="minorHAnsi" w:hAnsi="Calibri" w:cs="Calibri"/>
          <w:sz w:val="22"/>
          <w:szCs w:val="22"/>
          <w:lang w:eastAsia="en-US"/>
        </w:rPr>
        <w:t xml:space="preserve">předložit aktualizované znění </w:t>
      </w:r>
      <w:r w:rsidR="00A84C85">
        <w:rPr>
          <w:rFonts w:ascii="Calibri" w:eastAsiaTheme="minorHAnsi" w:hAnsi="Calibri" w:cs="Calibri"/>
          <w:sz w:val="22"/>
          <w:szCs w:val="22"/>
          <w:lang w:eastAsia="en-US"/>
        </w:rPr>
        <w:t>ZSPD2</w:t>
      </w:r>
      <w:r w:rsidR="0093269E">
        <w:rPr>
          <w:rFonts w:ascii="Calibri" w:eastAsiaTheme="minorHAnsi" w:hAnsi="Calibri" w:cs="Calibri"/>
          <w:sz w:val="22"/>
          <w:szCs w:val="22"/>
          <w:lang w:eastAsia="en-US"/>
        </w:rPr>
        <w:t xml:space="preserve"> Objednateli k novému k opětovnému </w:t>
      </w:r>
      <w:r w:rsidR="00F9528B">
        <w:rPr>
          <w:rFonts w:ascii="Calibri" w:eastAsiaTheme="minorHAnsi" w:hAnsi="Calibri" w:cs="Calibri"/>
          <w:sz w:val="22"/>
          <w:szCs w:val="22"/>
          <w:lang w:eastAsia="en-US"/>
        </w:rPr>
        <w:t>odsouhlasení</w:t>
      </w:r>
      <w:r w:rsidR="0093269E">
        <w:rPr>
          <w:rFonts w:ascii="Calibri" w:eastAsiaTheme="minorHAnsi" w:hAnsi="Calibri" w:cs="Calibri"/>
          <w:sz w:val="22"/>
          <w:szCs w:val="22"/>
          <w:lang w:eastAsia="en-US"/>
        </w:rPr>
        <w:t xml:space="preserve">, popř. v téže lhůtě písemně vyrozumět Objednatele </w:t>
      </w:r>
      <w:r w:rsidR="00DE2354">
        <w:rPr>
          <w:rFonts w:ascii="Calibri" w:eastAsiaTheme="minorHAnsi" w:hAnsi="Calibri" w:cs="Calibri"/>
          <w:sz w:val="22"/>
          <w:szCs w:val="22"/>
          <w:lang w:eastAsia="en-US"/>
        </w:rPr>
        <w:t>o </w:t>
      </w:r>
      <w:r w:rsidR="0093269E">
        <w:rPr>
          <w:rFonts w:ascii="Calibri" w:eastAsiaTheme="minorHAnsi" w:hAnsi="Calibri" w:cs="Calibri"/>
          <w:sz w:val="22"/>
          <w:szCs w:val="22"/>
          <w:lang w:eastAsia="en-US"/>
        </w:rPr>
        <w:t>nevhodnosti jeho požadavků.</w:t>
      </w:r>
    </w:p>
    <w:p w14:paraId="2FB4FBDD" w14:textId="10B526C9" w:rsidR="00AE614A" w:rsidRPr="00AE614A" w:rsidRDefault="0093269E" w:rsidP="00DD26D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hanging="294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p</w:t>
      </w:r>
      <w:r w:rsidR="00AE614A" w:rsidRPr="00AE614A">
        <w:rPr>
          <w:rFonts w:ascii="Calibri" w:eastAsiaTheme="minorHAnsi" w:hAnsi="Calibri" w:cs="Calibri"/>
          <w:sz w:val="22"/>
          <w:szCs w:val="22"/>
          <w:lang w:eastAsia="en-US"/>
        </w:rPr>
        <w:t xml:space="preserve">rojednání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Z</w:t>
      </w:r>
      <w:r w:rsidR="00A84C85">
        <w:rPr>
          <w:rFonts w:ascii="Calibri" w:eastAsiaTheme="minorHAnsi" w:hAnsi="Calibri" w:cs="Calibri"/>
          <w:sz w:val="22"/>
          <w:szCs w:val="22"/>
          <w:lang w:eastAsia="en-US"/>
        </w:rPr>
        <w:t>S</w:t>
      </w:r>
      <w:r>
        <w:rPr>
          <w:rFonts w:ascii="Calibri" w:eastAsiaTheme="minorHAnsi" w:hAnsi="Calibri" w:cs="Calibri"/>
          <w:sz w:val="22"/>
          <w:szCs w:val="22"/>
          <w:lang w:eastAsia="en-US"/>
        </w:rPr>
        <w:t>PD</w:t>
      </w:r>
      <w:r w:rsidR="00A84C85">
        <w:rPr>
          <w:rFonts w:ascii="Calibri" w:eastAsiaTheme="minorHAnsi" w:hAnsi="Calibri" w:cs="Calibri"/>
          <w:sz w:val="22"/>
          <w:szCs w:val="22"/>
          <w:lang w:eastAsia="en-US"/>
        </w:rPr>
        <w:t>2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AE614A" w:rsidRPr="00AE614A">
        <w:rPr>
          <w:rFonts w:ascii="Calibri" w:eastAsiaTheme="minorHAnsi" w:hAnsi="Calibri" w:cs="Calibri"/>
          <w:sz w:val="22"/>
          <w:szCs w:val="22"/>
          <w:lang w:eastAsia="en-US"/>
        </w:rPr>
        <w:t>s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 příslušnými dotčenými orgány v souladu s obecně závaznými právními předpisy včetně </w:t>
      </w:r>
      <w:r w:rsidR="00AE614A" w:rsidRPr="00AE614A">
        <w:rPr>
          <w:rFonts w:ascii="Calibri" w:eastAsiaTheme="minorHAnsi" w:hAnsi="Calibri" w:cs="Calibri"/>
          <w:sz w:val="22"/>
          <w:szCs w:val="22"/>
          <w:lang w:eastAsia="en-US"/>
        </w:rPr>
        <w:t xml:space="preserve">získání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kladných </w:t>
      </w:r>
      <w:r w:rsidR="00AE614A" w:rsidRPr="00AE614A">
        <w:rPr>
          <w:rFonts w:ascii="Calibri" w:eastAsiaTheme="minorHAnsi" w:hAnsi="Calibri" w:cs="Calibri"/>
          <w:sz w:val="22"/>
          <w:szCs w:val="22"/>
          <w:lang w:eastAsia="en-US"/>
        </w:rPr>
        <w:t xml:space="preserve">stanovisek </w:t>
      </w:r>
      <w:r w:rsidR="00F9528B">
        <w:rPr>
          <w:rFonts w:ascii="Calibri" w:eastAsiaTheme="minorHAnsi" w:hAnsi="Calibri" w:cs="Calibri"/>
          <w:sz w:val="22"/>
          <w:szCs w:val="22"/>
          <w:lang w:eastAsia="en-US"/>
        </w:rPr>
        <w:t xml:space="preserve">těchto orgánů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nejpozději do </w:t>
      </w:r>
      <w:r w:rsidR="008E3077">
        <w:rPr>
          <w:rFonts w:ascii="Calibri" w:eastAsiaTheme="minorHAnsi" w:hAnsi="Calibri" w:cs="Calibri"/>
          <w:sz w:val="22"/>
          <w:szCs w:val="22"/>
          <w:lang w:eastAsia="en-US"/>
        </w:rPr>
        <w:t>třech měsíců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ode dne schválení </w:t>
      </w:r>
      <w:r w:rsidR="00A84C85">
        <w:rPr>
          <w:rFonts w:ascii="Calibri" w:eastAsiaTheme="minorHAnsi" w:hAnsi="Calibri" w:cs="Calibri"/>
          <w:sz w:val="22"/>
          <w:szCs w:val="22"/>
          <w:lang w:eastAsia="en-US"/>
        </w:rPr>
        <w:t>ZSPD2</w:t>
      </w:r>
      <w:r w:rsidR="00F9528B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Objednatelem,</w:t>
      </w:r>
    </w:p>
    <w:p w14:paraId="4BCFA3D5" w14:textId="109DB22E" w:rsidR="00AE614A" w:rsidRPr="0093269E" w:rsidRDefault="0093269E" w:rsidP="00DD26D4">
      <w:pPr>
        <w:pStyle w:val="Odstavecseseznamem"/>
        <w:numPr>
          <w:ilvl w:val="0"/>
          <w:numId w:val="6"/>
        </w:numPr>
        <w:ind w:hanging="294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p</w:t>
      </w:r>
      <w:r w:rsidR="00AE614A">
        <w:rPr>
          <w:rFonts w:ascii="Calibri" w:eastAsiaTheme="minorHAnsi" w:hAnsi="Calibri" w:cs="Calibri"/>
          <w:sz w:val="22"/>
          <w:szCs w:val="22"/>
          <w:lang w:eastAsia="en-US"/>
        </w:rPr>
        <w:t xml:space="preserve">odání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úplné žádosti </w:t>
      </w:r>
      <w:r w:rsidR="00DE2354">
        <w:rPr>
          <w:rFonts w:ascii="Calibri" w:eastAsiaTheme="minorHAnsi" w:hAnsi="Calibri" w:cs="Calibri"/>
          <w:sz w:val="22"/>
          <w:szCs w:val="22"/>
          <w:lang w:eastAsia="en-US"/>
        </w:rPr>
        <w:t>o </w:t>
      </w:r>
      <w:r>
        <w:rPr>
          <w:rFonts w:ascii="Calibri" w:eastAsiaTheme="minorHAnsi" w:hAnsi="Calibri" w:cs="Calibri"/>
          <w:sz w:val="22"/>
          <w:szCs w:val="22"/>
          <w:lang w:eastAsia="en-US"/>
        </w:rPr>
        <w:t>z</w:t>
      </w:r>
      <w:r w:rsidR="00AE614A">
        <w:rPr>
          <w:rFonts w:ascii="Calibri" w:eastAsiaTheme="minorHAnsi" w:hAnsi="Calibri" w:cs="Calibri"/>
          <w:sz w:val="22"/>
          <w:szCs w:val="22"/>
          <w:lang w:eastAsia="en-US"/>
        </w:rPr>
        <w:t xml:space="preserve">měnu záměru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před dokončením věcně </w:t>
      </w:r>
      <w:r w:rsidR="00DE2354">
        <w:rPr>
          <w:rFonts w:ascii="Calibri" w:eastAsiaTheme="minorHAnsi" w:hAnsi="Calibri" w:cs="Calibri"/>
          <w:sz w:val="22"/>
          <w:szCs w:val="22"/>
          <w:lang w:eastAsia="en-US"/>
        </w:rPr>
        <w:t>a 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místně příslušnému </w:t>
      </w:r>
      <w:r w:rsidR="004A375D">
        <w:rPr>
          <w:rFonts w:ascii="Calibri" w:eastAsiaTheme="minorHAnsi" w:hAnsi="Calibri" w:cs="Calibri"/>
          <w:sz w:val="22"/>
          <w:szCs w:val="22"/>
          <w:lang w:eastAsia="en-US"/>
        </w:rPr>
        <w:t>orgánu stavební správy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nejpozději do jednoho týdne ode dne doručení kladných stanovisek dotčených orgánů</w:t>
      </w:r>
      <w:r w:rsidR="00F9528B">
        <w:rPr>
          <w:rFonts w:ascii="Calibri" w:eastAsiaTheme="minorHAnsi" w:hAnsi="Calibri" w:cs="Calibri"/>
          <w:sz w:val="22"/>
          <w:szCs w:val="22"/>
          <w:lang w:eastAsia="en-US"/>
        </w:rPr>
        <w:t>, je-li k takovému jednání Zhotovitel zmocněn Objednatelem</w:t>
      </w:r>
      <w:r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p w14:paraId="53BC6E1C" w14:textId="5BAEE53D" w:rsidR="001F235B" w:rsidRPr="00AE614A" w:rsidRDefault="001F235B" w:rsidP="001F235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hanging="29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Předložení Objednateli k odsouhlasení h</w:t>
      </w:r>
      <w:r w:rsidRPr="00AE614A">
        <w:rPr>
          <w:rFonts w:ascii="Calibri" w:eastAsiaTheme="minorHAnsi" w:hAnsi="Calibri" w:cs="Calibri"/>
          <w:sz w:val="22"/>
          <w:szCs w:val="22"/>
          <w:lang w:eastAsia="en-US"/>
        </w:rPr>
        <w:t>rubopis</w:t>
      </w:r>
      <w:r>
        <w:rPr>
          <w:rFonts w:ascii="Calibri" w:eastAsiaTheme="minorHAnsi" w:hAnsi="Calibri" w:cs="Calibri"/>
          <w:sz w:val="22"/>
          <w:szCs w:val="22"/>
          <w:lang w:eastAsia="en-US"/>
        </w:rPr>
        <w:t>u</w:t>
      </w:r>
      <w:r w:rsidRPr="00AE614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proofErr w:type="spellStart"/>
      <w:r w:rsidR="004A375D">
        <w:rPr>
          <w:rFonts w:ascii="Calibri" w:eastAsiaTheme="minorHAnsi" w:hAnsi="Calibri" w:cs="Calibri"/>
          <w:sz w:val="22"/>
          <w:szCs w:val="22"/>
          <w:lang w:eastAsia="en-US"/>
        </w:rPr>
        <w:t>aDPS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nejpozději do 1</w:t>
      </w:r>
      <w:r w:rsidR="00A84C85">
        <w:rPr>
          <w:rFonts w:ascii="Calibri" w:eastAsiaTheme="minorHAnsi" w:hAnsi="Calibri" w:cs="Calibri"/>
          <w:sz w:val="22"/>
          <w:szCs w:val="22"/>
          <w:lang w:eastAsia="en-US"/>
        </w:rPr>
        <w:t>5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pracovních dnů ode dne odsouhlasení </w:t>
      </w:r>
      <w:r w:rsidR="004A375D">
        <w:rPr>
          <w:rFonts w:ascii="Calibri" w:eastAsiaTheme="minorHAnsi" w:hAnsi="Calibri" w:cs="Calibri"/>
          <w:sz w:val="22"/>
          <w:szCs w:val="22"/>
          <w:lang w:eastAsia="en-US"/>
        </w:rPr>
        <w:t>Z</w:t>
      </w:r>
      <w:r w:rsidR="000A70CD">
        <w:rPr>
          <w:rFonts w:ascii="Calibri" w:eastAsiaTheme="minorHAnsi" w:hAnsi="Calibri" w:cs="Calibri"/>
          <w:sz w:val="22"/>
          <w:szCs w:val="22"/>
          <w:lang w:eastAsia="en-US"/>
        </w:rPr>
        <w:t>S</w:t>
      </w:r>
      <w:r>
        <w:rPr>
          <w:rFonts w:ascii="Calibri" w:eastAsiaTheme="minorHAnsi" w:hAnsi="Calibri" w:cs="Calibri"/>
          <w:sz w:val="22"/>
          <w:szCs w:val="22"/>
          <w:lang w:eastAsia="en-US"/>
        </w:rPr>
        <w:t>PD</w:t>
      </w:r>
      <w:r w:rsidR="000A70CD">
        <w:rPr>
          <w:rFonts w:ascii="Calibri" w:eastAsiaTheme="minorHAnsi" w:hAnsi="Calibri" w:cs="Calibri"/>
          <w:sz w:val="22"/>
          <w:szCs w:val="22"/>
          <w:lang w:eastAsia="en-US"/>
        </w:rPr>
        <w:t>2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příslušnými </w:t>
      </w:r>
      <w:r w:rsidR="004A375D">
        <w:rPr>
          <w:rFonts w:ascii="Calibri" w:eastAsiaTheme="minorHAnsi" w:hAnsi="Calibri" w:cs="Calibri"/>
          <w:sz w:val="22"/>
          <w:szCs w:val="22"/>
          <w:lang w:eastAsia="en-US"/>
        </w:rPr>
        <w:t>orgánem stavební správy</w:t>
      </w:r>
      <w:r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p w14:paraId="6D980B53" w14:textId="77777777" w:rsidR="0093269E" w:rsidRPr="0093269E" w:rsidRDefault="0093269E" w:rsidP="0093269E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1AD622DA" w14:textId="6B90B954" w:rsidR="0093269E" w:rsidRDefault="0093269E" w:rsidP="00DD26D4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Zhotovitel se zavazuje poskytovat </w:t>
      </w:r>
      <w:proofErr w:type="gramStart"/>
      <w:r>
        <w:rPr>
          <w:rFonts w:asciiTheme="minorHAnsi" w:hAnsiTheme="minorHAnsi"/>
          <w:sz w:val="22"/>
          <w:szCs w:val="22"/>
        </w:rPr>
        <w:t>Objednateli</w:t>
      </w:r>
      <w:proofErr w:type="gramEnd"/>
      <w:r>
        <w:rPr>
          <w:rFonts w:asciiTheme="minorHAnsi" w:hAnsiTheme="minorHAnsi"/>
          <w:sz w:val="22"/>
          <w:szCs w:val="22"/>
        </w:rPr>
        <w:t xml:space="preserve"> popř. jím po</w:t>
      </w:r>
      <w:r w:rsidR="00C156AB">
        <w:rPr>
          <w:rFonts w:asciiTheme="minorHAnsi" w:hAnsiTheme="minorHAnsi"/>
          <w:sz w:val="22"/>
          <w:szCs w:val="22"/>
        </w:rPr>
        <w:t xml:space="preserve">věřené osobě plnou součinnost po celou dobu řízení </w:t>
      </w:r>
      <w:r w:rsidR="00DE2354">
        <w:rPr>
          <w:rFonts w:asciiTheme="minorHAnsi" w:hAnsiTheme="minorHAnsi"/>
          <w:sz w:val="22"/>
          <w:szCs w:val="22"/>
        </w:rPr>
        <w:t>o </w:t>
      </w:r>
      <w:r w:rsidR="00C156AB">
        <w:rPr>
          <w:rFonts w:asciiTheme="minorHAnsi" w:hAnsiTheme="minorHAnsi"/>
          <w:sz w:val="22"/>
          <w:szCs w:val="22"/>
        </w:rPr>
        <w:t xml:space="preserve">vydání rozhodnutí </w:t>
      </w:r>
      <w:r w:rsidR="00DE2354">
        <w:rPr>
          <w:rFonts w:asciiTheme="minorHAnsi" w:hAnsiTheme="minorHAnsi"/>
          <w:sz w:val="22"/>
          <w:szCs w:val="22"/>
        </w:rPr>
        <w:t>o </w:t>
      </w:r>
      <w:r w:rsidR="00C156AB">
        <w:rPr>
          <w:rFonts w:asciiTheme="minorHAnsi" w:hAnsiTheme="minorHAnsi"/>
          <w:sz w:val="22"/>
          <w:szCs w:val="22"/>
        </w:rPr>
        <w:t xml:space="preserve">připuštění změny záměru před dokončením, </w:t>
      </w:r>
      <w:r w:rsidR="00DE2354">
        <w:rPr>
          <w:rFonts w:asciiTheme="minorHAnsi" w:hAnsiTheme="minorHAnsi"/>
          <w:sz w:val="22"/>
          <w:szCs w:val="22"/>
        </w:rPr>
        <w:t>a </w:t>
      </w:r>
      <w:r w:rsidR="00C156AB">
        <w:rPr>
          <w:rFonts w:asciiTheme="minorHAnsi" w:hAnsiTheme="minorHAnsi"/>
          <w:sz w:val="22"/>
          <w:szCs w:val="22"/>
        </w:rPr>
        <w:t xml:space="preserve">to až do právní moci takového rozhodnutí, jímž bude změna záměru povolena; případné požadavky stavebního úřadu na provedení změn </w:t>
      </w:r>
      <w:r w:rsidR="004A375D">
        <w:rPr>
          <w:rFonts w:asciiTheme="minorHAnsi" w:hAnsiTheme="minorHAnsi"/>
          <w:color w:val="000000"/>
          <w:sz w:val="22"/>
          <w:szCs w:val="22"/>
        </w:rPr>
        <w:t>Z</w:t>
      </w:r>
      <w:r w:rsidR="000A70CD">
        <w:rPr>
          <w:rFonts w:asciiTheme="minorHAnsi" w:hAnsiTheme="minorHAnsi"/>
          <w:color w:val="000000"/>
          <w:sz w:val="22"/>
          <w:szCs w:val="22"/>
        </w:rPr>
        <w:t>S</w:t>
      </w:r>
      <w:r w:rsidR="004A375D">
        <w:rPr>
          <w:rFonts w:asciiTheme="minorHAnsi" w:hAnsiTheme="minorHAnsi"/>
          <w:color w:val="000000"/>
          <w:sz w:val="22"/>
          <w:szCs w:val="22"/>
        </w:rPr>
        <w:t>PD</w:t>
      </w:r>
      <w:r w:rsidR="000A70CD">
        <w:rPr>
          <w:rFonts w:asciiTheme="minorHAnsi" w:hAnsiTheme="minorHAnsi"/>
          <w:color w:val="000000"/>
          <w:sz w:val="22"/>
          <w:szCs w:val="22"/>
        </w:rPr>
        <w:t xml:space="preserve">2 </w:t>
      </w:r>
      <w:r w:rsidR="00C156AB">
        <w:rPr>
          <w:rFonts w:asciiTheme="minorHAnsi" w:hAnsiTheme="minorHAnsi"/>
          <w:sz w:val="22"/>
          <w:szCs w:val="22"/>
        </w:rPr>
        <w:t xml:space="preserve">se zavazuje Zhotovitel zapracovat bezodkladně, nejpozději do </w:t>
      </w:r>
      <w:r w:rsidR="00DE2354">
        <w:rPr>
          <w:rFonts w:asciiTheme="minorHAnsi" w:hAnsiTheme="minorHAnsi"/>
          <w:sz w:val="22"/>
          <w:szCs w:val="22"/>
        </w:rPr>
        <w:t>7 </w:t>
      </w:r>
      <w:r w:rsidR="00C156AB">
        <w:rPr>
          <w:rFonts w:asciiTheme="minorHAnsi" w:hAnsiTheme="minorHAnsi"/>
          <w:sz w:val="22"/>
          <w:szCs w:val="22"/>
        </w:rPr>
        <w:t xml:space="preserve">dnů </w:t>
      </w:r>
      <w:r w:rsidR="00F9528B">
        <w:rPr>
          <w:rFonts w:asciiTheme="minorHAnsi" w:hAnsiTheme="minorHAnsi"/>
          <w:sz w:val="22"/>
          <w:szCs w:val="22"/>
        </w:rPr>
        <w:t xml:space="preserve">ode dne vyrozumění stavebním úřadem, </w:t>
      </w:r>
      <w:r w:rsidR="00DE2354">
        <w:rPr>
          <w:rFonts w:asciiTheme="minorHAnsi" w:hAnsiTheme="minorHAnsi"/>
          <w:sz w:val="22"/>
          <w:szCs w:val="22"/>
        </w:rPr>
        <w:t>a </w:t>
      </w:r>
      <w:r w:rsidR="00C156AB">
        <w:rPr>
          <w:rFonts w:asciiTheme="minorHAnsi" w:hAnsiTheme="minorHAnsi"/>
          <w:sz w:val="22"/>
          <w:szCs w:val="22"/>
        </w:rPr>
        <w:t>v objektivně odůvodněných případech do 14 dnů.</w:t>
      </w:r>
    </w:p>
    <w:p w14:paraId="41825B9F" w14:textId="77777777" w:rsidR="00C156AB" w:rsidRDefault="00C156AB" w:rsidP="00DD26D4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4EE8AEC" w14:textId="2E00313A" w:rsidR="00C156AB" w:rsidRDefault="00C156AB" w:rsidP="00DD26D4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Nestanoví-li tento Dodatek č. </w:t>
      </w:r>
      <w:r w:rsidR="00DE2354">
        <w:rPr>
          <w:rFonts w:asciiTheme="minorHAnsi" w:hAnsiTheme="minorHAnsi"/>
          <w:sz w:val="22"/>
          <w:szCs w:val="22"/>
        </w:rPr>
        <w:t>2 </w:t>
      </w:r>
      <w:r>
        <w:rPr>
          <w:rFonts w:asciiTheme="minorHAnsi" w:hAnsiTheme="minorHAnsi"/>
          <w:sz w:val="22"/>
          <w:szCs w:val="22"/>
        </w:rPr>
        <w:t xml:space="preserve">jinak, platí pro rozsah </w:t>
      </w:r>
      <w:r w:rsidR="00DE2354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jakost Doplnění předmětu SOD</w:t>
      </w:r>
      <w:r w:rsidR="00F9528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jednotlivá ujednání SOD </w:t>
      </w:r>
      <w:r w:rsidR="00DE2354">
        <w:rPr>
          <w:rFonts w:asciiTheme="minorHAnsi" w:hAnsiTheme="minorHAnsi"/>
          <w:sz w:val="22"/>
          <w:szCs w:val="22"/>
        </w:rPr>
        <w:t>o </w:t>
      </w:r>
      <w:r>
        <w:rPr>
          <w:rFonts w:asciiTheme="minorHAnsi" w:hAnsiTheme="minorHAnsi"/>
          <w:sz w:val="22"/>
          <w:szCs w:val="22"/>
        </w:rPr>
        <w:t xml:space="preserve">rozsahu </w:t>
      </w:r>
      <w:r w:rsidR="00DE2354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jakosti předmětu díla.</w:t>
      </w:r>
    </w:p>
    <w:p w14:paraId="34D4EFE3" w14:textId="77777777" w:rsidR="00C156AB" w:rsidRPr="00C156AB" w:rsidRDefault="00C156AB" w:rsidP="00DD26D4">
      <w:pPr>
        <w:pStyle w:val="Odstavecseseznamem"/>
        <w:ind w:left="426" w:hanging="426"/>
        <w:rPr>
          <w:rFonts w:asciiTheme="minorHAnsi" w:hAnsiTheme="minorHAnsi"/>
          <w:sz w:val="22"/>
          <w:szCs w:val="22"/>
        </w:rPr>
      </w:pPr>
    </w:p>
    <w:p w14:paraId="73F22A5C" w14:textId="346283B3" w:rsidR="00FA0D6F" w:rsidRPr="00FA0D6F" w:rsidRDefault="00C156AB" w:rsidP="00FA0D6F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FA0D6F">
        <w:rPr>
          <w:rFonts w:asciiTheme="minorHAnsi" w:hAnsiTheme="minorHAnsi"/>
          <w:sz w:val="22"/>
          <w:szCs w:val="22"/>
        </w:rPr>
        <w:t xml:space="preserve">Objednatel se zavazuje za řádně </w:t>
      </w:r>
      <w:r w:rsidR="00DE2354" w:rsidRPr="00FA0D6F">
        <w:rPr>
          <w:rFonts w:asciiTheme="minorHAnsi" w:hAnsiTheme="minorHAnsi"/>
          <w:sz w:val="22"/>
          <w:szCs w:val="22"/>
        </w:rPr>
        <w:t>a </w:t>
      </w:r>
      <w:r w:rsidRPr="00FA0D6F">
        <w:rPr>
          <w:rFonts w:asciiTheme="minorHAnsi" w:hAnsiTheme="minorHAnsi"/>
          <w:sz w:val="22"/>
          <w:szCs w:val="22"/>
        </w:rPr>
        <w:t>včas provedené Doplnění předmětu SOD uhradit Zhotoviteli cenu díla v celkové výši</w:t>
      </w:r>
      <w:r w:rsidR="00DD26D4" w:rsidRPr="00FA0D6F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1F235B" w:rsidRPr="00FA0D6F">
        <w:rPr>
          <w:rFonts w:asciiTheme="minorHAnsi" w:hAnsiTheme="minorHAnsi"/>
          <w:sz w:val="22"/>
          <w:szCs w:val="22"/>
        </w:rPr>
        <w:t>286</w:t>
      </w:r>
      <w:r w:rsidR="00DD26D4" w:rsidRPr="00FA0D6F">
        <w:rPr>
          <w:rFonts w:asciiTheme="minorHAnsi" w:hAnsiTheme="minorHAnsi"/>
          <w:sz w:val="22"/>
          <w:szCs w:val="22"/>
        </w:rPr>
        <w:t>.700,-</w:t>
      </w:r>
      <w:proofErr w:type="gramEnd"/>
      <w:r w:rsidR="00DD26D4" w:rsidRPr="00FA0D6F">
        <w:rPr>
          <w:rFonts w:asciiTheme="minorHAnsi" w:hAnsiTheme="minorHAnsi"/>
          <w:sz w:val="22"/>
          <w:szCs w:val="22"/>
        </w:rPr>
        <w:t xml:space="preserve"> Kč bez DPH v souladu s přílohou č. </w:t>
      </w:r>
      <w:r w:rsidR="00DE2354" w:rsidRPr="00FA0D6F">
        <w:rPr>
          <w:rFonts w:asciiTheme="minorHAnsi" w:hAnsiTheme="minorHAnsi"/>
          <w:sz w:val="22"/>
          <w:szCs w:val="22"/>
        </w:rPr>
        <w:t>1 </w:t>
      </w:r>
      <w:r w:rsidR="00DD26D4" w:rsidRPr="00FA0D6F">
        <w:rPr>
          <w:rFonts w:asciiTheme="minorHAnsi" w:hAnsiTheme="minorHAnsi"/>
          <w:sz w:val="22"/>
          <w:szCs w:val="22"/>
        </w:rPr>
        <w:t xml:space="preserve">tohoto Dodatku č. 2. K takto sjednané odměně bude účtováno DPH v zákonem stanovené výši. Cena </w:t>
      </w:r>
      <w:r w:rsidR="00F9528B" w:rsidRPr="00FA0D6F">
        <w:rPr>
          <w:rFonts w:asciiTheme="minorHAnsi" w:hAnsiTheme="minorHAnsi"/>
          <w:sz w:val="22"/>
          <w:szCs w:val="22"/>
        </w:rPr>
        <w:t xml:space="preserve">díla za </w:t>
      </w:r>
      <w:r w:rsidR="00DD26D4" w:rsidRPr="00FA0D6F">
        <w:rPr>
          <w:rFonts w:asciiTheme="minorHAnsi" w:hAnsiTheme="minorHAnsi"/>
          <w:sz w:val="22"/>
          <w:szCs w:val="22"/>
        </w:rPr>
        <w:t>Doplnění předmětu SOD je splatná po částech na základě daňových dokladů vystavených Zhotovitelem takto:</w:t>
      </w:r>
      <w:r w:rsidRPr="00FA0D6F">
        <w:rPr>
          <w:rFonts w:asciiTheme="minorHAnsi" w:hAnsiTheme="minorHAnsi"/>
          <w:sz w:val="22"/>
          <w:szCs w:val="22"/>
        </w:rPr>
        <w:t xml:space="preserve"> </w:t>
      </w:r>
    </w:p>
    <w:p w14:paraId="2C4FF513" w14:textId="77777777" w:rsidR="00FA0D6F" w:rsidRPr="00FA0D6F" w:rsidRDefault="00FA0D6F" w:rsidP="00FA0D6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/>
          <w:sz w:val="22"/>
          <w:szCs w:val="22"/>
        </w:rPr>
      </w:pPr>
      <w:r w:rsidRPr="00FA0D6F">
        <w:rPr>
          <w:rFonts w:asciiTheme="minorHAnsi" w:hAnsiTheme="minorHAnsi"/>
          <w:color w:val="000000"/>
          <w:sz w:val="22"/>
          <w:szCs w:val="22"/>
        </w:rPr>
        <w:t xml:space="preserve">50% ceny díla po vyhotovení ZSPD2 pro získání stanovisek dotčených orgánů;  </w:t>
      </w:r>
    </w:p>
    <w:p w14:paraId="127991E0" w14:textId="77777777" w:rsidR="00FA0D6F" w:rsidRPr="00FA0D6F" w:rsidRDefault="00FA0D6F" w:rsidP="00FA0D6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/>
          <w:sz w:val="22"/>
          <w:szCs w:val="22"/>
        </w:rPr>
      </w:pPr>
      <w:r w:rsidRPr="00FA0D6F">
        <w:rPr>
          <w:rFonts w:asciiTheme="minorHAnsi" w:hAnsiTheme="minorHAnsi"/>
          <w:color w:val="000000"/>
          <w:sz w:val="22"/>
          <w:szCs w:val="22"/>
        </w:rPr>
        <w:t>20% ceny díla po získání kladných stanovisek dotčených orgánů; a podání žádosti o SP</w:t>
      </w:r>
    </w:p>
    <w:p w14:paraId="5CDE0C26" w14:textId="77777777" w:rsidR="00FA0D6F" w:rsidRPr="00FA0D6F" w:rsidRDefault="00FA0D6F" w:rsidP="00FA0D6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/>
          <w:sz w:val="22"/>
          <w:szCs w:val="22"/>
        </w:rPr>
      </w:pPr>
      <w:r w:rsidRPr="00FA0D6F">
        <w:rPr>
          <w:rFonts w:asciiTheme="minorHAnsi" w:hAnsiTheme="minorHAnsi"/>
          <w:color w:val="000000"/>
          <w:sz w:val="22"/>
          <w:szCs w:val="22"/>
        </w:rPr>
        <w:t xml:space="preserve">20% ceny díla po vyhotovení </w:t>
      </w:r>
      <w:proofErr w:type="spellStart"/>
      <w:r w:rsidRPr="00FA0D6F">
        <w:rPr>
          <w:rFonts w:asciiTheme="minorHAnsi" w:hAnsiTheme="minorHAnsi"/>
          <w:color w:val="000000"/>
          <w:sz w:val="22"/>
          <w:szCs w:val="22"/>
        </w:rPr>
        <w:t>aDPS</w:t>
      </w:r>
      <w:proofErr w:type="spellEnd"/>
      <w:r w:rsidRPr="00FA0D6F">
        <w:rPr>
          <w:rFonts w:asciiTheme="minorHAnsi" w:hAnsiTheme="minorHAnsi"/>
          <w:color w:val="000000"/>
          <w:sz w:val="22"/>
          <w:szCs w:val="22"/>
        </w:rPr>
        <w:t xml:space="preserve"> technické infrastruktury</w:t>
      </w:r>
    </w:p>
    <w:p w14:paraId="4D84FC79" w14:textId="77777777" w:rsidR="00FA0D6F" w:rsidRPr="00FA0D6F" w:rsidRDefault="00FA0D6F" w:rsidP="00FA0D6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/>
          <w:sz w:val="22"/>
          <w:szCs w:val="22"/>
        </w:rPr>
      </w:pPr>
      <w:r w:rsidRPr="00FA0D6F">
        <w:rPr>
          <w:rFonts w:asciiTheme="minorHAnsi" w:hAnsiTheme="minorHAnsi"/>
          <w:color w:val="000000"/>
          <w:sz w:val="22"/>
          <w:szCs w:val="22"/>
        </w:rPr>
        <w:t xml:space="preserve">10% ceny díla po vydání pravomocného rozhodnutí změny záměru před dokončením  </w:t>
      </w:r>
    </w:p>
    <w:p w14:paraId="7CF92AB0" w14:textId="47A1E9CD" w:rsidR="00DD26D4" w:rsidRDefault="00DD26D4" w:rsidP="00DD26D4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Nestanoví-li tento Dodatek č. </w:t>
      </w:r>
      <w:r w:rsidR="00DE2354">
        <w:rPr>
          <w:rFonts w:asciiTheme="minorHAnsi" w:hAnsiTheme="minorHAnsi"/>
          <w:color w:val="000000"/>
          <w:sz w:val="22"/>
          <w:szCs w:val="22"/>
        </w:rPr>
        <w:t>2 </w:t>
      </w:r>
      <w:r>
        <w:rPr>
          <w:rFonts w:asciiTheme="minorHAnsi" w:hAnsiTheme="minorHAnsi"/>
          <w:color w:val="000000"/>
          <w:sz w:val="22"/>
          <w:szCs w:val="22"/>
        </w:rPr>
        <w:t xml:space="preserve">jinak, platí pro splatnost ceny díla za provedení Doplnění předmětu SOD jednotlivá ujednání SOD </w:t>
      </w:r>
      <w:r w:rsidR="00DE2354">
        <w:rPr>
          <w:rFonts w:asciiTheme="minorHAnsi" w:hAnsiTheme="minorHAnsi"/>
          <w:color w:val="000000"/>
          <w:sz w:val="22"/>
          <w:szCs w:val="22"/>
        </w:rPr>
        <w:t>o </w:t>
      </w:r>
      <w:r>
        <w:rPr>
          <w:rFonts w:asciiTheme="minorHAnsi" w:hAnsiTheme="minorHAnsi"/>
          <w:color w:val="000000"/>
          <w:sz w:val="22"/>
          <w:szCs w:val="22"/>
        </w:rPr>
        <w:t xml:space="preserve">ceně díla </w:t>
      </w:r>
      <w:r w:rsidR="00DE2354">
        <w:rPr>
          <w:rFonts w:asciiTheme="minorHAnsi" w:hAnsiTheme="minorHAnsi"/>
          <w:color w:val="000000"/>
          <w:sz w:val="22"/>
          <w:szCs w:val="22"/>
        </w:rPr>
        <w:t>a </w:t>
      </w:r>
      <w:r>
        <w:rPr>
          <w:rFonts w:asciiTheme="minorHAnsi" w:hAnsiTheme="minorHAnsi"/>
          <w:color w:val="000000"/>
          <w:sz w:val="22"/>
          <w:szCs w:val="22"/>
        </w:rPr>
        <w:t>její splatnosti.</w:t>
      </w:r>
    </w:p>
    <w:p w14:paraId="63431B4F" w14:textId="77777777" w:rsidR="00DD26D4" w:rsidRDefault="00DD26D4" w:rsidP="00DD26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07BA1A2" w14:textId="0AD815E9" w:rsidR="00DD26D4" w:rsidRDefault="00DD26D4" w:rsidP="00DD26D4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Smluvní strany sjednávají pro případ prodlení Objednatele s řádným </w:t>
      </w:r>
      <w:r w:rsidR="00DE2354">
        <w:rPr>
          <w:rFonts w:asciiTheme="minorHAnsi" w:hAnsiTheme="minorHAnsi"/>
          <w:color w:val="000000"/>
          <w:sz w:val="22"/>
          <w:szCs w:val="22"/>
        </w:rPr>
        <w:t>a </w:t>
      </w:r>
      <w:r>
        <w:rPr>
          <w:rFonts w:asciiTheme="minorHAnsi" w:hAnsiTheme="minorHAnsi"/>
          <w:color w:val="000000"/>
          <w:sz w:val="22"/>
          <w:szCs w:val="22"/>
        </w:rPr>
        <w:t xml:space="preserve">včasným zaplacením ceny díla za provedení Doplnění </w:t>
      </w:r>
      <w:r w:rsidR="005A121A">
        <w:rPr>
          <w:rFonts w:asciiTheme="minorHAnsi" w:hAnsiTheme="minorHAnsi"/>
          <w:color w:val="000000"/>
          <w:sz w:val="22"/>
          <w:szCs w:val="22"/>
        </w:rPr>
        <w:t>předmětu SOD smluvní pokutu ve výši 0,1% z dlužné částky za každý, byť započatý, den prodlení</w:t>
      </w:r>
      <w:r w:rsidR="00384932">
        <w:rPr>
          <w:rFonts w:asciiTheme="minorHAnsi" w:hAnsiTheme="minorHAnsi"/>
          <w:color w:val="000000"/>
          <w:sz w:val="22"/>
          <w:szCs w:val="22"/>
        </w:rPr>
        <w:t>, kterou je Objednatel povinen uhradit Zhotoviteli</w:t>
      </w:r>
      <w:r w:rsidR="005A121A">
        <w:rPr>
          <w:rFonts w:asciiTheme="minorHAnsi" w:hAnsiTheme="minorHAnsi"/>
          <w:color w:val="000000"/>
          <w:sz w:val="22"/>
          <w:szCs w:val="22"/>
        </w:rPr>
        <w:t>.</w:t>
      </w:r>
    </w:p>
    <w:p w14:paraId="0DCD73E5" w14:textId="77777777" w:rsidR="005A121A" w:rsidRDefault="005A121A" w:rsidP="005A121A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1712198A" w14:textId="4E558898" w:rsidR="005A121A" w:rsidRPr="00DD26D4" w:rsidRDefault="005A121A" w:rsidP="00DD26D4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Smluvní strany sjednávají pro případ prodlení Zhotovitele s řádným </w:t>
      </w:r>
      <w:r w:rsidR="00DE2354">
        <w:rPr>
          <w:rFonts w:asciiTheme="minorHAnsi" w:hAnsiTheme="minorHAnsi"/>
          <w:color w:val="000000"/>
          <w:sz w:val="22"/>
          <w:szCs w:val="22"/>
        </w:rPr>
        <w:t>a </w:t>
      </w:r>
      <w:r>
        <w:rPr>
          <w:rFonts w:asciiTheme="minorHAnsi" w:hAnsiTheme="minorHAnsi"/>
          <w:color w:val="000000"/>
          <w:sz w:val="22"/>
          <w:szCs w:val="22"/>
        </w:rPr>
        <w:t xml:space="preserve">včasným provedením Doplnění předmětu SOD v rozsahu dle odst. </w:t>
      </w:r>
      <w:r w:rsidR="00DE2354">
        <w:rPr>
          <w:rFonts w:asciiTheme="minorHAnsi" w:hAnsiTheme="minorHAnsi"/>
          <w:color w:val="000000"/>
          <w:sz w:val="22"/>
          <w:szCs w:val="22"/>
        </w:rPr>
        <w:t>3 </w:t>
      </w:r>
      <w:r>
        <w:rPr>
          <w:rFonts w:asciiTheme="minorHAnsi" w:hAnsiTheme="minorHAnsi"/>
          <w:color w:val="000000"/>
          <w:sz w:val="22"/>
          <w:szCs w:val="22"/>
        </w:rPr>
        <w:t>tohoto článku smluvní pokutu ve výši 0,1% z ceny díla</w:t>
      </w:r>
      <w:r w:rsidR="00384932">
        <w:rPr>
          <w:rFonts w:asciiTheme="minorHAnsi" w:hAnsiTheme="minorHAnsi"/>
          <w:color w:val="000000"/>
          <w:sz w:val="22"/>
          <w:szCs w:val="22"/>
        </w:rPr>
        <w:t xml:space="preserve"> bez DPH</w:t>
      </w:r>
      <w:r>
        <w:rPr>
          <w:rFonts w:asciiTheme="minorHAnsi" w:hAnsiTheme="minorHAnsi"/>
          <w:color w:val="000000"/>
          <w:sz w:val="22"/>
          <w:szCs w:val="22"/>
        </w:rPr>
        <w:t xml:space="preserve"> za provedení Doplnění předmětu SOD za každý, byť započatý, den prodlení</w:t>
      </w:r>
      <w:r w:rsidR="00384932">
        <w:rPr>
          <w:rFonts w:asciiTheme="minorHAnsi" w:hAnsiTheme="minorHAnsi"/>
          <w:color w:val="000000"/>
          <w:sz w:val="22"/>
          <w:szCs w:val="22"/>
        </w:rPr>
        <w:t>, kterou je Zhotovitel povinen uhradit Objednateli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23FAAB99" w14:textId="77777777" w:rsidR="00DD26D4" w:rsidRDefault="00DD26D4" w:rsidP="00DD26D4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</w:p>
    <w:p w14:paraId="7EE96949" w14:textId="77777777" w:rsidR="00384932" w:rsidRDefault="00384932" w:rsidP="00DD26D4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</w:p>
    <w:p w14:paraId="5B79077C" w14:textId="77777777" w:rsidR="00384932" w:rsidRPr="00DD26D4" w:rsidRDefault="00384932" w:rsidP="00DD26D4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</w:p>
    <w:p w14:paraId="571C1628" w14:textId="77777777" w:rsidR="00AE614A" w:rsidRDefault="00AE614A" w:rsidP="00AE614A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</w:p>
    <w:p w14:paraId="3FA3B7B4" w14:textId="3E06DBD1" w:rsidR="00585E63" w:rsidRDefault="00585E63" w:rsidP="00DE2354">
      <w:pPr>
        <w:keepNext/>
        <w:keepLines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II</w:t>
      </w:r>
      <w:r w:rsidRPr="00DE69E3">
        <w:rPr>
          <w:rFonts w:asciiTheme="minorHAnsi" w:hAnsiTheme="minorHAnsi"/>
          <w:b/>
          <w:sz w:val="22"/>
          <w:szCs w:val="22"/>
        </w:rPr>
        <w:t>I</w:t>
      </w:r>
      <w:r w:rsidRPr="007156E8">
        <w:rPr>
          <w:rFonts w:asciiTheme="minorHAnsi" w:hAnsiTheme="minorHAnsi"/>
          <w:b/>
          <w:sz w:val="22"/>
          <w:szCs w:val="22"/>
        </w:rPr>
        <w:t>.</w:t>
      </w:r>
    </w:p>
    <w:p w14:paraId="06CB3D99" w14:textId="262E25F3" w:rsidR="00585E63" w:rsidRDefault="00585E63" w:rsidP="00DE2354">
      <w:pPr>
        <w:keepNext/>
        <w:keepLines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14:paraId="5372B065" w14:textId="041DBB88" w:rsidR="00585E63" w:rsidRPr="00585E63" w:rsidRDefault="00585E63" w:rsidP="00585E63">
      <w:pPr>
        <w:pStyle w:val="Odstavecseseznamem"/>
        <w:numPr>
          <w:ilvl w:val="0"/>
          <w:numId w:val="5"/>
        </w:numPr>
        <w:ind w:left="426" w:hanging="426"/>
        <w:rPr>
          <w:rFonts w:asciiTheme="minorHAnsi" w:hAnsiTheme="minorHAnsi"/>
          <w:sz w:val="22"/>
          <w:szCs w:val="22"/>
        </w:rPr>
      </w:pPr>
      <w:r w:rsidRPr="00585E63">
        <w:rPr>
          <w:rFonts w:asciiTheme="minorHAnsi" w:hAnsiTheme="minorHAnsi"/>
          <w:sz w:val="22"/>
          <w:szCs w:val="22"/>
        </w:rPr>
        <w:t xml:space="preserve">Ostatní ujednání SOD výslovně v tomto Dodatku č. </w:t>
      </w:r>
      <w:r w:rsidR="00DE2354">
        <w:rPr>
          <w:rFonts w:asciiTheme="minorHAnsi" w:hAnsiTheme="minorHAnsi"/>
          <w:sz w:val="22"/>
          <w:szCs w:val="22"/>
        </w:rPr>
        <w:t>2 </w:t>
      </w:r>
      <w:r w:rsidRPr="00585E63">
        <w:rPr>
          <w:rFonts w:asciiTheme="minorHAnsi" w:hAnsiTheme="minorHAnsi"/>
          <w:sz w:val="22"/>
          <w:szCs w:val="22"/>
        </w:rPr>
        <w:t xml:space="preserve">neuvedené zůstávají tímto Dodatkem č. </w:t>
      </w:r>
      <w:r w:rsidR="00DE2354">
        <w:rPr>
          <w:rFonts w:asciiTheme="minorHAnsi" w:hAnsiTheme="minorHAnsi"/>
          <w:sz w:val="22"/>
          <w:szCs w:val="22"/>
        </w:rPr>
        <w:t>2 </w:t>
      </w:r>
      <w:r w:rsidRPr="00585E63">
        <w:rPr>
          <w:rFonts w:asciiTheme="minorHAnsi" w:hAnsiTheme="minorHAnsi"/>
          <w:sz w:val="22"/>
          <w:szCs w:val="22"/>
        </w:rPr>
        <w:t>nedotčena.</w:t>
      </w:r>
    </w:p>
    <w:p w14:paraId="08FB1657" w14:textId="77777777" w:rsidR="00585E63" w:rsidRPr="00585E63" w:rsidRDefault="00585E63" w:rsidP="00585E63">
      <w:pPr>
        <w:pStyle w:val="Odstavecseseznamem"/>
        <w:ind w:left="426"/>
        <w:rPr>
          <w:rFonts w:asciiTheme="minorHAnsi" w:hAnsiTheme="minorHAnsi"/>
          <w:sz w:val="22"/>
          <w:szCs w:val="22"/>
        </w:rPr>
      </w:pPr>
    </w:p>
    <w:p w14:paraId="63247721" w14:textId="0B87C1B6" w:rsidR="00585E63" w:rsidRPr="00585E63" w:rsidRDefault="00585E63" w:rsidP="00585E63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85E63">
        <w:rPr>
          <w:rFonts w:asciiTheme="minorHAnsi" w:hAnsiTheme="minorHAnsi"/>
          <w:sz w:val="22"/>
          <w:szCs w:val="22"/>
        </w:rPr>
        <w:t xml:space="preserve">Tento Dodatek č. </w:t>
      </w:r>
      <w:r w:rsidR="00DE2354">
        <w:rPr>
          <w:rFonts w:asciiTheme="minorHAnsi" w:hAnsiTheme="minorHAnsi"/>
          <w:sz w:val="22"/>
          <w:szCs w:val="22"/>
        </w:rPr>
        <w:t>2 </w:t>
      </w:r>
      <w:r w:rsidRPr="00585E63">
        <w:rPr>
          <w:rFonts w:asciiTheme="minorHAnsi" w:hAnsiTheme="minorHAnsi"/>
          <w:sz w:val="22"/>
          <w:szCs w:val="22"/>
        </w:rPr>
        <w:t xml:space="preserve">nabývá platnosti dnem jeho podpisu oběma smluvními stranami </w:t>
      </w:r>
      <w:r w:rsidR="00DE2354" w:rsidRPr="00585E63">
        <w:rPr>
          <w:rFonts w:asciiTheme="minorHAnsi" w:hAnsiTheme="minorHAnsi"/>
          <w:sz w:val="22"/>
          <w:szCs w:val="22"/>
        </w:rPr>
        <w:t>a</w:t>
      </w:r>
      <w:r w:rsidR="00DE2354">
        <w:rPr>
          <w:rFonts w:asciiTheme="minorHAnsi" w:hAnsiTheme="minorHAnsi"/>
          <w:sz w:val="22"/>
          <w:szCs w:val="22"/>
        </w:rPr>
        <w:t> </w:t>
      </w:r>
      <w:r w:rsidRPr="00585E63">
        <w:rPr>
          <w:rFonts w:asciiTheme="minorHAnsi" w:hAnsiTheme="minorHAnsi"/>
          <w:sz w:val="22"/>
          <w:szCs w:val="22"/>
        </w:rPr>
        <w:t xml:space="preserve">účinnosti dnem jeho uveřejnění v Registru smluv. Zhotovitel zmocňuje Objednatele k uveřejnění tohoto Dodatku č. </w:t>
      </w:r>
      <w:r w:rsidR="00DE2354">
        <w:rPr>
          <w:rFonts w:asciiTheme="minorHAnsi" w:hAnsiTheme="minorHAnsi"/>
          <w:sz w:val="22"/>
          <w:szCs w:val="22"/>
        </w:rPr>
        <w:t>2 </w:t>
      </w:r>
      <w:r w:rsidRPr="00585E63">
        <w:rPr>
          <w:rFonts w:asciiTheme="minorHAnsi" w:hAnsiTheme="minorHAnsi"/>
          <w:sz w:val="22"/>
          <w:szCs w:val="22"/>
        </w:rPr>
        <w:t>zákonem stanoveným způsobem v Registru smluv.</w:t>
      </w:r>
    </w:p>
    <w:p w14:paraId="11D99DFC" w14:textId="77777777" w:rsidR="00585E63" w:rsidRPr="00585E63" w:rsidRDefault="00585E63" w:rsidP="00585E63">
      <w:pPr>
        <w:pStyle w:val="Odstavecseseznamem"/>
        <w:rPr>
          <w:rFonts w:asciiTheme="minorHAnsi" w:hAnsiTheme="minorHAnsi"/>
          <w:sz w:val="22"/>
          <w:szCs w:val="22"/>
        </w:rPr>
      </w:pPr>
    </w:p>
    <w:p w14:paraId="66A965E5" w14:textId="1E75B8E1" w:rsidR="00585E63" w:rsidRPr="00585E63" w:rsidRDefault="00585E63" w:rsidP="00585E63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85E63">
        <w:rPr>
          <w:rFonts w:asciiTheme="minorHAnsi" w:hAnsiTheme="minorHAnsi"/>
          <w:sz w:val="22"/>
          <w:szCs w:val="22"/>
        </w:rPr>
        <w:t xml:space="preserve">Tento Dodatek č. </w:t>
      </w:r>
      <w:r w:rsidR="00DE2354">
        <w:rPr>
          <w:rFonts w:asciiTheme="minorHAnsi" w:hAnsiTheme="minorHAnsi"/>
          <w:sz w:val="22"/>
          <w:szCs w:val="22"/>
        </w:rPr>
        <w:t>2 </w:t>
      </w:r>
      <w:r w:rsidRPr="00585E63">
        <w:rPr>
          <w:rFonts w:asciiTheme="minorHAnsi" w:hAnsiTheme="minorHAnsi"/>
          <w:sz w:val="22"/>
          <w:szCs w:val="22"/>
        </w:rPr>
        <w:t xml:space="preserve">je uzavřen ve dvou stejnopisech s platností originálu, z nichž po jednom obdrží každá smluvní strana. </w:t>
      </w:r>
    </w:p>
    <w:p w14:paraId="063A15FF" w14:textId="77777777" w:rsidR="00585E63" w:rsidRPr="00585E63" w:rsidRDefault="00585E63" w:rsidP="00585E63">
      <w:pPr>
        <w:pStyle w:val="Odstavecseseznamem"/>
        <w:rPr>
          <w:rFonts w:asciiTheme="minorHAnsi" w:hAnsiTheme="minorHAnsi"/>
          <w:sz w:val="22"/>
          <w:szCs w:val="22"/>
        </w:rPr>
      </w:pPr>
    </w:p>
    <w:p w14:paraId="20125DB7" w14:textId="53BE45EB" w:rsidR="00585E63" w:rsidRPr="00585E63" w:rsidRDefault="00585E63" w:rsidP="00585E63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85E63">
        <w:rPr>
          <w:rFonts w:asciiTheme="minorHAnsi" w:hAnsiTheme="minorHAnsi"/>
          <w:sz w:val="22"/>
          <w:szCs w:val="22"/>
        </w:rPr>
        <w:t xml:space="preserve">Tento Dodatek č. </w:t>
      </w:r>
      <w:r w:rsidR="00DE2354">
        <w:rPr>
          <w:rFonts w:asciiTheme="minorHAnsi" w:hAnsiTheme="minorHAnsi"/>
          <w:sz w:val="22"/>
          <w:szCs w:val="22"/>
        </w:rPr>
        <w:t>2 </w:t>
      </w:r>
      <w:r w:rsidRPr="00585E63">
        <w:rPr>
          <w:rFonts w:asciiTheme="minorHAnsi" w:hAnsiTheme="minorHAnsi"/>
          <w:sz w:val="22"/>
          <w:szCs w:val="22"/>
        </w:rPr>
        <w:t xml:space="preserve">představuje úplnou svobodnou </w:t>
      </w:r>
      <w:r w:rsidR="00DE2354" w:rsidRPr="00585E63">
        <w:rPr>
          <w:rFonts w:asciiTheme="minorHAnsi" w:hAnsiTheme="minorHAnsi"/>
          <w:sz w:val="22"/>
          <w:szCs w:val="22"/>
        </w:rPr>
        <w:t>a</w:t>
      </w:r>
      <w:r w:rsidR="00DE2354">
        <w:rPr>
          <w:rFonts w:asciiTheme="minorHAnsi" w:hAnsiTheme="minorHAnsi"/>
          <w:sz w:val="22"/>
          <w:szCs w:val="22"/>
        </w:rPr>
        <w:t> </w:t>
      </w:r>
      <w:r w:rsidRPr="00585E63">
        <w:rPr>
          <w:rFonts w:asciiTheme="minorHAnsi" w:hAnsiTheme="minorHAnsi"/>
          <w:sz w:val="22"/>
          <w:szCs w:val="22"/>
        </w:rPr>
        <w:t xml:space="preserve">vážnou vůli obou smluvních stran prostou omylu </w:t>
      </w:r>
      <w:r w:rsidR="00DE2354" w:rsidRPr="00585E63">
        <w:rPr>
          <w:rFonts w:asciiTheme="minorHAnsi" w:hAnsiTheme="minorHAnsi"/>
          <w:sz w:val="22"/>
          <w:szCs w:val="22"/>
        </w:rPr>
        <w:t>a</w:t>
      </w:r>
      <w:r w:rsidR="00DE2354">
        <w:rPr>
          <w:rFonts w:asciiTheme="minorHAnsi" w:hAnsiTheme="minorHAnsi"/>
          <w:sz w:val="22"/>
          <w:szCs w:val="22"/>
        </w:rPr>
        <w:t> </w:t>
      </w:r>
      <w:r w:rsidRPr="00585E63">
        <w:rPr>
          <w:rFonts w:asciiTheme="minorHAnsi" w:hAnsiTheme="minorHAnsi"/>
          <w:sz w:val="22"/>
          <w:szCs w:val="22"/>
        </w:rPr>
        <w:t xml:space="preserve">nebyl uzavřen v tísni za nápadně nevýhodných podmínek, na důkaz čehož obě smluvní strany připojují své vlastnoruční podpisy. </w:t>
      </w:r>
    </w:p>
    <w:p w14:paraId="5BDD27E8" w14:textId="77777777" w:rsidR="00402A65" w:rsidRPr="00585E63" w:rsidRDefault="00402A65" w:rsidP="00995820">
      <w:pPr>
        <w:jc w:val="both"/>
        <w:rPr>
          <w:rFonts w:asciiTheme="minorHAnsi" w:hAnsiTheme="minorHAnsi"/>
          <w:sz w:val="22"/>
          <w:szCs w:val="22"/>
        </w:rPr>
      </w:pPr>
    </w:p>
    <w:p w14:paraId="4E50E61E" w14:textId="46ABC43F" w:rsidR="00402A65" w:rsidRDefault="00E746DF" w:rsidP="0099582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Přílohy:</w:t>
      </w:r>
    </w:p>
    <w:p w14:paraId="1397D4F8" w14:textId="222ED2DC" w:rsidR="00E746DF" w:rsidRDefault="00E746DF" w:rsidP="000A70C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 č. 1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nabídka ze dne 1</w:t>
      </w:r>
      <w:r w:rsidR="00FA0D6F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>.9.2025</w:t>
      </w:r>
      <w:r w:rsidR="000A70CD">
        <w:rPr>
          <w:rFonts w:asciiTheme="minorHAnsi" w:hAnsiTheme="minorHAnsi"/>
          <w:sz w:val="22"/>
          <w:szCs w:val="22"/>
        </w:rPr>
        <w:t xml:space="preserve"> vypracovaná </w:t>
      </w:r>
      <w:proofErr w:type="gramStart"/>
      <w:r w:rsidR="000A70CD">
        <w:rPr>
          <w:rFonts w:asciiTheme="minorHAnsi" w:hAnsiTheme="minorHAnsi"/>
          <w:sz w:val="22"/>
          <w:szCs w:val="22"/>
        </w:rPr>
        <w:t>ing.</w:t>
      </w:r>
      <w:proofErr w:type="gramEnd"/>
      <w:r w:rsidR="000A70CD">
        <w:rPr>
          <w:rFonts w:asciiTheme="minorHAnsi" w:hAnsiTheme="minorHAnsi"/>
          <w:sz w:val="22"/>
          <w:szCs w:val="22"/>
        </w:rPr>
        <w:t xml:space="preserve"> P. </w:t>
      </w:r>
      <w:proofErr w:type="spellStart"/>
      <w:r w:rsidR="000A70CD">
        <w:rPr>
          <w:rFonts w:asciiTheme="minorHAnsi" w:hAnsiTheme="minorHAnsi"/>
          <w:sz w:val="22"/>
          <w:szCs w:val="22"/>
        </w:rPr>
        <w:t>Blažkou</w:t>
      </w:r>
      <w:proofErr w:type="spellEnd"/>
    </w:p>
    <w:p w14:paraId="40940FEE" w14:textId="77777777" w:rsidR="00E746DF" w:rsidRDefault="00E746DF" w:rsidP="00995820">
      <w:pPr>
        <w:jc w:val="both"/>
        <w:rPr>
          <w:rFonts w:asciiTheme="minorHAnsi" w:hAnsiTheme="minorHAnsi"/>
          <w:sz w:val="22"/>
          <w:szCs w:val="22"/>
        </w:rPr>
      </w:pPr>
    </w:p>
    <w:p w14:paraId="06C7E335" w14:textId="77777777" w:rsidR="000A70CD" w:rsidRDefault="000A70CD" w:rsidP="00995820">
      <w:pPr>
        <w:jc w:val="both"/>
        <w:rPr>
          <w:rFonts w:asciiTheme="minorHAnsi" w:hAnsiTheme="minorHAnsi"/>
          <w:sz w:val="22"/>
          <w:szCs w:val="22"/>
        </w:rPr>
      </w:pPr>
    </w:p>
    <w:p w14:paraId="45DEB737" w14:textId="77777777" w:rsidR="000A70CD" w:rsidRDefault="000A70CD" w:rsidP="00995820">
      <w:pPr>
        <w:jc w:val="both"/>
        <w:rPr>
          <w:rFonts w:asciiTheme="minorHAnsi" w:hAnsiTheme="minorHAnsi"/>
          <w:sz w:val="22"/>
          <w:szCs w:val="22"/>
        </w:rPr>
      </w:pPr>
    </w:p>
    <w:p w14:paraId="66662661" w14:textId="77777777" w:rsidR="000A70CD" w:rsidRDefault="000A70CD" w:rsidP="00995820">
      <w:pPr>
        <w:jc w:val="both"/>
        <w:rPr>
          <w:rFonts w:asciiTheme="minorHAnsi" w:hAnsiTheme="minorHAnsi"/>
          <w:sz w:val="22"/>
          <w:szCs w:val="22"/>
        </w:rPr>
      </w:pPr>
    </w:p>
    <w:p w14:paraId="330A0EFE" w14:textId="77777777" w:rsidR="000A70CD" w:rsidRDefault="000A70CD" w:rsidP="00995820">
      <w:pPr>
        <w:jc w:val="both"/>
        <w:rPr>
          <w:rFonts w:asciiTheme="minorHAnsi" w:hAnsiTheme="minorHAnsi"/>
          <w:sz w:val="22"/>
          <w:szCs w:val="22"/>
        </w:rPr>
      </w:pPr>
    </w:p>
    <w:p w14:paraId="72D42A94" w14:textId="77777777" w:rsidR="00E746DF" w:rsidRDefault="00E746DF" w:rsidP="00995820">
      <w:pPr>
        <w:jc w:val="both"/>
        <w:rPr>
          <w:rFonts w:asciiTheme="minorHAnsi" w:hAnsiTheme="minorHAnsi"/>
          <w:sz w:val="22"/>
          <w:szCs w:val="22"/>
        </w:rPr>
      </w:pPr>
    </w:p>
    <w:p w14:paraId="4184DD44" w14:textId="08452B88" w:rsidR="004E1084" w:rsidRPr="00947E2E" w:rsidRDefault="004E1084" w:rsidP="004E1084">
      <w:pPr>
        <w:jc w:val="both"/>
        <w:rPr>
          <w:rFonts w:asciiTheme="minorHAnsi" w:hAnsiTheme="minorHAnsi"/>
          <w:sz w:val="22"/>
          <w:szCs w:val="22"/>
        </w:rPr>
      </w:pPr>
      <w:r w:rsidRPr="00947E2E">
        <w:rPr>
          <w:rFonts w:asciiTheme="minorHAnsi" w:hAnsiTheme="minorHAnsi"/>
          <w:sz w:val="22"/>
          <w:szCs w:val="22"/>
        </w:rPr>
        <w:t>V</w:t>
      </w:r>
      <w:r w:rsidR="008D59A1">
        <w:rPr>
          <w:rFonts w:asciiTheme="minorHAnsi" w:hAnsiTheme="minorHAnsi"/>
          <w:sz w:val="22"/>
          <w:szCs w:val="22"/>
        </w:rPr>
        <w:t> Praze dne ……………</w:t>
      </w:r>
      <w:r w:rsidRPr="00947E2E">
        <w:rPr>
          <w:rFonts w:asciiTheme="minorHAnsi" w:hAnsiTheme="minorHAnsi"/>
          <w:sz w:val="22"/>
          <w:szCs w:val="22"/>
        </w:rPr>
        <w:t xml:space="preserve"> </w:t>
      </w:r>
      <w:r w:rsidR="007921F0">
        <w:rPr>
          <w:rFonts w:asciiTheme="minorHAnsi" w:hAnsiTheme="minorHAnsi"/>
          <w:sz w:val="22"/>
          <w:szCs w:val="22"/>
        </w:rPr>
        <w:tab/>
      </w:r>
      <w:r w:rsidR="007921F0">
        <w:rPr>
          <w:rFonts w:asciiTheme="minorHAnsi" w:hAnsiTheme="minorHAnsi"/>
          <w:sz w:val="22"/>
          <w:szCs w:val="22"/>
        </w:rPr>
        <w:tab/>
      </w:r>
      <w:r w:rsidR="007921F0">
        <w:rPr>
          <w:rFonts w:asciiTheme="minorHAnsi" w:hAnsiTheme="minorHAnsi"/>
          <w:sz w:val="22"/>
          <w:szCs w:val="22"/>
        </w:rPr>
        <w:tab/>
      </w:r>
      <w:r w:rsidR="007921F0">
        <w:rPr>
          <w:rFonts w:asciiTheme="minorHAnsi" w:hAnsiTheme="minorHAnsi"/>
          <w:sz w:val="22"/>
          <w:szCs w:val="22"/>
        </w:rPr>
        <w:tab/>
      </w:r>
      <w:r w:rsidR="007921F0">
        <w:rPr>
          <w:rFonts w:asciiTheme="minorHAnsi" w:hAnsiTheme="minorHAnsi"/>
          <w:sz w:val="22"/>
          <w:szCs w:val="22"/>
        </w:rPr>
        <w:tab/>
        <w:t>V</w:t>
      </w:r>
      <w:r w:rsidR="008D59A1">
        <w:rPr>
          <w:rFonts w:asciiTheme="minorHAnsi" w:hAnsiTheme="minorHAnsi"/>
          <w:sz w:val="22"/>
          <w:szCs w:val="22"/>
        </w:rPr>
        <w:t> </w:t>
      </w:r>
      <w:r w:rsidR="007921F0">
        <w:rPr>
          <w:rFonts w:asciiTheme="minorHAnsi" w:hAnsiTheme="minorHAnsi"/>
          <w:sz w:val="22"/>
          <w:szCs w:val="22"/>
        </w:rPr>
        <w:t>Praze</w:t>
      </w:r>
      <w:r w:rsidR="008D59A1">
        <w:rPr>
          <w:rFonts w:asciiTheme="minorHAnsi" w:hAnsiTheme="minorHAnsi"/>
          <w:sz w:val="22"/>
          <w:szCs w:val="22"/>
        </w:rPr>
        <w:t xml:space="preserve"> dne ………………</w:t>
      </w:r>
    </w:p>
    <w:p w14:paraId="21295D5C" w14:textId="77777777" w:rsidR="004E1084" w:rsidRPr="00947E2E" w:rsidRDefault="004E1084" w:rsidP="004E1084">
      <w:pPr>
        <w:jc w:val="both"/>
        <w:rPr>
          <w:rFonts w:asciiTheme="minorHAnsi" w:hAnsiTheme="minorHAnsi"/>
          <w:sz w:val="22"/>
          <w:szCs w:val="22"/>
        </w:rPr>
      </w:pPr>
    </w:p>
    <w:p w14:paraId="4AEF5C3A" w14:textId="77777777" w:rsidR="004E1084" w:rsidRPr="00947E2E" w:rsidRDefault="004E1084" w:rsidP="004E1084">
      <w:pPr>
        <w:jc w:val="both"/>
        <w:rPr>
          <w:rFonts w:asciiTheme="minorHAnsi" w:hAnsiTheme="minorHAnsi"/>
          <w:sz w:val="22"/>
          <w:szCs w:val="22"/>
        </w:rPr>
      </w:pPr>
    </w:p>
    <w:p w14:paraId="76DCA584" w14:textId="77777777" w:rsidR="004E1084" w:rsidRPr="00947E2E" w:rsidRDefault="004E1084" w:rsidP="004E1084">
      <w:pPr>
        <w:jc w:val="both"/>
        <w:rPr>
          <w:rFonts w:asciiTheme="minorHAnsi" w:hAnsiTheme="minorHAnsi"/>
          <w:sz w:val="22"/>
          <w:szCs w:val="22"/>
        </w:rPr>
      </w:pPr>
      <w:r w:rsidRPr="00947E2E">
        <w:rPr>
          <w:rFonts w:asciiTheme="minorHAnsi" w:hAnsiTheme="minorHAnsi"/>
          <w:sz w:val="22"/>
          <w:szCs w:val="22"/>
        </w:rPr>
        <w:t>…………………………</w:t>
      </w:r>
      <w:r w:rsidR="004F758E">
        <w:rPr>
          <w:rFonts w:asciiTheme="minorHAnsi" w:hAnsiTheme="minorHAnsi"/>
          <w:sz w:val="22"/>
          <w:szCs w:val="22"/>
        </w:rPr>
        <w:t>……………..</w:t>
      </w:r>
      <w:r w:rsidRPr="00947E2E">
        <w:rPr>
          <w:rFonts w:asciiTheme="minorHAnsi" w:hAnsiTheme="minorHAnsi"/>
          <w:sz w:val="22"/>
          <w:szCs w:val="22"/>
        </w:rPr>
        <w:t xml:space="preserve">….                                           </w:t>
      </w:r>
      <w:r w:rsidR="004F758E">
        <w:rPr>
          <w:rFonts w:asciiTheme="minorHAnsi" w:hAnsiTheme="minorHAnsi"/>
          <w:sz w:val="22"/>
          <w:szCs w:val="22"/>
        </w:rPr>
        <w:tab/>
        <w:t>……………………..</w:t>
      </w:r>
      <w:r w:rsidRPr="00947E2E">
        <w:rPr>
          <w:rFonts w:asciiTheme="minorHAnsi" w:hAnsiTheme="minorHAnsi"/>
          <w:sz w:val="22"/>
          <w:szCs w:val="22"/>
        </w:rPr>
        <w:t>…………………………….</w:t>
      </w:r>
    </w:p>
    <w:p w14:paraId="09C69D70" w14:textId="3AC6AE7D" w:rsidR="004F758E" w:rsidRPr="004F758E" w:rsidRDefault="008D59A1" w:rsidP="004E108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DELTAPLAN spol. s r.o.</w:t>
      </w:r>
      <w:r>
        <w:rPr>
          <w:rFonts w:asciiTheme="minorHAnsi" w:hAnsiTheme="minorHAnsi"/>
          <w:sz w:val="22"/>
          <w:szCs w:val="22"/>
        </w:rPr>
        <w:tab/>
      </w:r>
      <w:r w:rsidR="004F758E">
        <w:rPr>
          <w:rFonts w:asciiTheme="minorHAnsi" w:hAnsiTheme="minorHAnsi"/>
          <w:sz w:val="22"/>
          <w:szCs w:val="22"/>
        </w:rPr>
        <w:tab/>
      </w:r>
      <w:r w:rsidR="004F758E">
        <w:rPr>
          <w:rFonts w:asciiTheme="minorHAnsi" w:hAnsiTheme="minorHAnsi"/>
          <w:sz w:val="22"/>
          <w:szCs w:val="22"/>
        </w:rPr>
        <w:tab/>
      </w:r>
      <w:r w:rsidR="004F758E">
        <w:rPr>
          <w:rFonts w:asciiTheme="minorHAnsi" w:hAnsiTheme="minorHAnsi"/>
          <w:sz w:val="22"/>
          <w:szCs w:val="22"/>
        </w:rPr>
        <w:tab/>
      </w:r>
      <w:r w:rsidR="004F758E">
        <w:rPr>
          <w:rFonts w:asciiTheme="minorHAnsi" w:hAnsiTheme="minorHAnsi"/>
          <w:sz w:val="22"/>
          <w:szCs w:val="22"/>
        </w:rPr>
        <w:tab/>
      </w:r>
      <w:r w:rsidR="004F758E" w:rsidRPr="004F758E">
        <w:rPr>
          <w:rFonts w:asciiTheme="minorHAnsi" w:hAnsiTheme="minorHAnsi"/>
          <w:sz w:val="22"/>
          <w:szCs w:val="22"/>
        </w:rPr>
        <w:t xml:space="preserve">Centrum paměti </w:t>
      </w:r>
      <w:r w:rsidR="00DE2354" w:rsidRPr="004F758E">
        <w:rPr>
          <w:rFonts w:asciiTheme="minorHAnsi" w:hAnsiTheme="minorHAnsi"/>
          <w:sz w:val="22"/>
          <w:szCs w:val="22"/>
        </w:rPr>
        <w:t>a</w:t>
      </w:r>
      <w:r w:rsidR="00DE2354">
        <w:rPr>
          <w:rFonts w:asciiTheme="minorHAnsi" w:hAnsiTheme="minorHAnsi"/>
          <w:sz w:val="22"/>
          <w:szCs w:val="22"/>
        </w:rPr>
        <w:t> </w:t>
      </w:r>
      <w:r w:rsidR="004F758E" w:rsidRPr="004F758E">
        <w:rPr>
          <w:rFonts w:asciiTheme="minorHAnsi" w:hAnsiTheme="minorHAnsi"/>
          <w:sz w:val="22"/>
          <w:szCs w:val="22"/>
        </w:rPr>
        <w:t>dialogu Bubny</w:t>
      </w:r>
    </w:p>
    <w:p w14:paraId="6DA8983F" w14:textId="6AE70786" w:rsidR="004A2D82" w:rsidRPr="00947E2E" w:rsidRDefault="005A121A" w:rsidP="005A121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Ing. Petr Blažka, jednatel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4F758E" w:rsidRPr="004F758E">
        <w:rPr>
          <w:rFonts w:asciiTheme="minorHAnsi" w:hAnsiTheme="minorHAnsi"/>
          <w:sz w:val="22"/>
          <w:szCs w:val="22"/>
        </w:rPr>
        <w:t>Mgr. Pavlína Šulcová, ředitelka</w:t>
      </w:r>
    </w:p>
    <w:sectPr w:rsidR="004A2D82" w:rsidRPr="00947E2E" w:rsidSect="008101B8">
      <w:footerReference w:type="default" r:id="rId7"/>
      <w:pgSz w:w="11906" w:h="16838" w:code="9"/>
      <w:pgMar w:top="1418" w:right="1418" w:bottom="1418" w:left="1418" w:header="851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F046" w14:textId="77777777" w:rsidR="00ED7CE0" w:rsidRDefault="00ED7CE0" w:rsidP="002C74CB">
      <w:r>
        <w:separator/>
      </w:r>
    </w:p>
  </w:endnote>
  <w:endnote w:type="continuationSeparator" w:id="0">
    <w:p w14:paraId="076533BE" w14:textId="77777777" w:rsidR="00ED7CE0" w:rsidRDefault="00ED7CE0" w:rsidP="002C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0604951"/>
      <w:docPartObj>
        <w:docPartGallery w:val="Page Numbers (Bottom of Page)"/>
        <w:docPartUnique/>
      </w:docPartObj>
    </w:sdtPr>
    <w:sdtContent>
      <w:p w14:paraId="41683C6C" w14:textId="0A93518F" w:rsidR="002C74CB" w:rsidRDefault="002C74C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75D">
          <w:rPr>
            <w:noProof/>
          </w:rPr>
          <w:t>4</w:t>
        </w:r>
        <w:r>
          <w:fldChar w:fldCharType="end"/>
        </w:r>
      </w:p>
    </w:sdtContent>
  </w:sdt>
  <w:p w14:paraId="61C8ED7E" w14:textId="77777777" w:rsidR="002C74CB" w:rsidRDefault="002C74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22F8" w14:textId="77777777" w:rsidR="00ED7CE0" w:rsidRDefault="00ED7CE0" w:rsidP="002C74CB">
      <w:r>
        <w:separator/>
      </w:r>
    </w:p>
  </w:footnote>
  <w:footnote w:type="continuationSeparator" w:id="0">
    <w:p w14:paraId="29ACA9CD" w14:textId="77777777" w:rsidR="00ED7CE0" w:rsidRDefault="00ED7CE0" w:rsidP="002C7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88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95A703A"/>
    <w:multiLevelType w:val="hybridMultilevel"/>
    <w:tmpl w:val="6D1065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453E9"/>
    <w:multiLevelType w:val="hybridMultilevel"/>
    <w:tmpl w:val="082CECF6"/>
    <w:lvl w:ilvl="0" w:tplc="937EBA5C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EBE59C3"/>
    <w:multiLevelType w:val="hybridMultilevel"/>
    <w:tmpl w:val="9F503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53713"/>
    <w:multiLevelType w:val="hybridMultilevel"/>
    <w:tmpl w:val="358A37DC"/>
    <w:lvl w:ilvl="0" w:tplc="400691C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A0900"/>
    <w:multiLevelType w:val="hybridMultilevel"/>
    <w:tmpl w:val="8C52CC36"/>
    <w:lvl w:ilvl="0" w:tplc="4C92F250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21E1A"/>
    <w:multiLevelType w:val="hybridMultilevel"/>
    <w:tmpl w:val="911A1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10498"/>
    <w:multiLevelType w:val="multilevel"/>
    <w:tmpl w:val="CA049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8352DF"/>
    <w:multiLevelType w:val="hybridMultilevel"/>
    <w:tmpl w:val="2B2CA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B4909"/>
    <w:multiLevelType w:val="hybridMultilevel"/>
    <w:tmpl w:val="CC5EC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933156">
    <w:abstractNumId w:val="2"/>
  </w:num>
  <w:num w:numId="2" w16cid:durableId="1009483149">
    <w:abstractNumId w:val="1"/>
  </w:num>
  <w:num w:numId="3" w16cid:durableId="157158447">
    <w:abstractNumId w:val="6"/>
  </w:num>
  <w:num w:numId="4" w16cid:durableId="712584268">
    <w:abstractNumId w:val="4"/>
  </w:num>
  <w:num w:numId="5" w16cid:durableId="1606376590">
    <w:abstractNumId w:val="9"/>
  </w:num>
  <w:num w:numId="6" w16cid:durableId="1308167643">
    <w:abstractNumId w:val="8"/>
  </w:num>
  <w:num w:numId="7" w16cid:durableId="1087918761">
    <w:abstractNumId w:val="3"/>
  </w:num>
  <w:num w:numId="8" w16cid:durableId="146823862">
    <w:abstractNumId w:val="0"/>
  </w:num>
  <w:num w:numId="9" w16cid:durableId="1152404748">
    <w:abstractNumId w:val="0"/>
  </w:num>
  <w:num w:numId="10" w16cid:durableId="87776653">
    <w:abstractNumId w:val="0"/>
  </w:num>
  <w:num w:numId="11" w16cid:durableId="987825829">
    <w:abstractNumId w:val="5"/>
  </w:num>
  <w:num w:numId="12" w16cid:durableId="517893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84"/>
    <w:rsid w:val="0004462E"/>
    <w:rsid w:val="00051F90"/>
    <w:rsid w:val="000618EF"/>
    <w:rsid w:val="00070218"/>
    <w:rsid w:val="00072895"/>
    <w:rsid w:val="000A4D86"/>
    <w:rsid w:val="000A70CD"/>
    <w:rsid w:val="001F235B"/>
    <w:rsid w:val="00230584"/>
    <w:rsid w:val="00244171"/>
    <w:rsid w:val="002446F8"/>
    <w:rsid w:val="00265EBD"/>
    <w:rsid w:val="002C74CB"/>
    <w:rsid w:val="002E3CF9"/>
    <w:rsid w:val="002E5913"/>
    <w:rsid w:val="003025CE"/>
    <w:rsid w:val="00340071"/>
    <w:rsid w:val="003413E5"/>
    <w:rsid w:val="00361E91"/>
    <w:rsid w:val="003746CE"/>
    <w:rsid w:val="00384932"/>
    <w:rsid w:val="00402A65"/>
    <w:rsid w:val="00460A35"/>
    <w:rsid w:val="004854FA"/>
    <w:rsid w:val="004A2D82"/>
    <w:rsid w:val="004A313B"/>
    <w:rsid w:val="004A375D"/>
    <w:rsid w:val="004A77B0"/>
    <w:rsid w:val="004D7FA0"/>
    <w:rsid w:val="004E1084"/>
    <w:rsid w:val="004E1F51"/>
    <w:rsid w:val="004E7CE2"/>
    <w:rsid w:val="004F758E"/>
    <w:rsid w:val="00521DF3"/>
    <w:rsid w:val="005312AC"/>
    <w:rsid w:val="00541543"/>
    <w:rsid w:val="00585E63"/>
    <w:rsid w:val="005A121A"/>
    <w:rsid w:val="005A63E4"/>
    <w:rsid w:val="005B25D6"/>
    <w:rsid w:val="00667FC6"/>
    <w:rsid w:val="006932CD"/>
    <w:rsid w:val="00697935"/>
    <w:rsid w:val="007156E8"/>
    <w:rsid w:val="00750A99"/>
    <w:rsid w:val="00790C5F"/>
    <w:rsid w:val="00790FE0"/>
    <w:rsid w:val="007921F0"/>
    <w:rsid w:val="007E6734"/>
    <w:rsid w:val="008101B8"/>
    <w:rsid w:val="008609AD"/>
    <w:rsid w:val="00895D0B"/>
    <w:rsid w:val="008D5045"/>
    <w:rsid w:val="008D59A1"/>
    <w:rsid w:val="008E3077"/>
    <w:rsid w:val="0093269E"/>
    <w:rsid w:val="00934867"/>
    <w:rsid w:val="00947E2E"/>
    <w:rsid w:val="00995820"/>
    <w:rsid w:val="009E0683"/>
    <w:rsid w:val="00A46F4C"/>
    <w:rsid w:val="00A647FD"/>
    <w:rsid w:val="00A81ADF"/>
    <w:rsid w:val="00A84C85"/>
    <w:rsid w:val="00AE614A"/>
    <w:rsid w:val="00AF49C8"/>
    <w:rsid w:val="00B250CD"/>
    <w:rsid w:val="00B30863"/>
    <w:rsid w:val="00B367E9"/>
    <w:rsid w:val="00B72C36"/>
    <w:rsid w:val="00B90B15"/>
    <w:rsid w:val="00B92E0E"/>
    <w:rsid w:val="00BA42E2"/>
    <w:rsid w:val="00BC4718"/>
    <w:rsid w:val="00BE081A"/>
    <w:rsid w:val="00BE59EB"/>
    <w:rsid w:val="00BF287C"/>
    <w:rsid w:val="00C156AB"/>
    <w:rsid w:val="00C23D58"/>
    <w:rsid w:val="00C778CB"/>
    <w:rsid w:val="00D11824"/>
    <w:rsid w:val="00D16DEB"/>
    <w:rsid w:val="00D36885"/>
    <w:rsid w:val="00D53818"/>
    <w:rsid w:val="00DD26D4"/>
    <w:rsid w:val="00DD3135"/>
    <w:rsid w:val="00DE2354"/>
    <w:rsid w:val="00DE69E3"/>
    <w:rsid w:val="00E0630D"/>
    <w:rsid w:val="00E11004"/>
    <w:rsid w:val="00E47044"/>
    <w:rsid w:val="00E53774"/>
    <w:rsid w:val="00E746DF"/>
    <w:rsid w:val="00EA0045"/>
    <w:rsid w:val="00ED10C8"/>
    <w:rsid w:val="00ED7CE0"/>
    <w:rsid w:val="00F9528B"/>
    <w:rsid w:val="00FA0D6F"/>
    <w:rsid w:val="00FA0DCC"/>
    <w:rsid w:val="00FB1156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E6BB"/>
  <w15:docId w15:val="{4D18D0E8-6355-431D-9F5A-E6046AB6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11004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1004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1004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1004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1004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1004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1004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1004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1004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7E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E2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47E2E"/>
    <w:pPr>
      <w:ind w:left="720"/>
      <w:contextualSpacing/>
    </w:pPr>
  </w:style>
  <w:style w:type="paragraph" w:customStyle="1" w:styleId="Default">
    <w:name w:val="Default"/>
    <w:rsid w:val="004854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C7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4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4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4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4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0A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0A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0A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0A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0A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110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110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10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100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100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100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100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100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10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1153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Helena Březinová</cp:lastModifiedBy>
  <cp:revision>2</cp:revision>
  <cp:lastPrinted>2025-10-02T14:55:00Z</cp:lastPrinted>
  <dcterms:created xsi:type="dcterms:W3CDTF">2025-11-28T09:44:00Z</dcterms:created>
  <dcterms:modified xsi:type="dcterms:W3CDTF">2025-11-28T09:44:00Z</dcterms:modified>
</cp:coreProperties>
</file>