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6D27C" w14:textId="339B62D8" w:rsidR="008519F4" w:rsidRDefault="004B7E34" w:rsidP="00000982">
      <w:pPr>
        <w:spacing w:before="120"/>
        <w:jc w:val="center"/>
        <w:rPr>
          <w:b/>
          <w:caps/>
          <w:sz w:val="24"/>
          <w:szCs w:val="24"/>
          <w:u w:val="single"/>
        </w:rPr>
      </w:pPr>
      <w:r w:rsidRPr="00590889">
        <w:rPr>
          <w:b/>
          <w:smallCaps/>
          <w:sz w:val="24"/>
          <w:szCs w:val="24"/>
          <w:u w:val="single"/>
        </w:rPr>
        <w:t xml:space="preserve"> </w:t>
      </w:r>
      <w:r w:rsidRPr="00590889">
        <w:rPr>
          <w:b/>
          <w:caps/>
          <w:sz w:val="24"/>
          <w:szCs w:val="24"/>
          <w:u w:val="single"/>
        </w:rPr>
        <w:t>SMLOUV</w:t>
      </w:r>
      <w:r w:rsidR="006A4DDF">
        <w:rPr>
          <w:b/>
          <w:caps/>
          <w:sz w:val="24"/>
          <w:szCs w:val="24"/>
          <w:u w:val="single"/>
        </w:rPr>
        <w:t>a</w:t>
      </w:r>
      <w:r w:rsidRPr="00590889">
        <w:rPr>
          <w:b/>
          <w:caps/>
          <w:sz w:val="24"/>
          <w:szCs w:val="24"/>
          <w:u w:val="single"/>
        </w:rPr>
        <w:t xml:space="preserve"> O DÍLO</w:t>
      </w:r>
      <w:r w:rsidR="006A4DDF">
        <w:rPr>
          <w:b/>
          <w:caps/>
          <w:sz w:val="24"/>
          <w:szCs w:val="24"/>
          <w:u w:val="single"/>
        </w:rPr>
        <w:t xml:space="preserve"> č. SML/</w:t>
      </w:r>
      <w:r w:rsidR="003443F3">
        <w:rPr>
          <w:b/>
          <w:caps/>
          <w:sz w:val="24"/>
          <w:szCs w:val="24"/>
          <w:u w:val="single"/>
        </w:rPr>
        <w:t>0467</w:t>
      </w:r>
      <w:r w:rsidR="006A4DDF">
        <w:rPr>
          <w:b/>
          <w:caps/>
          <w:sz w:val="24"/>
          <w:szCs w:val="24"/>
          <w:u w:val="single"/>
        </w:rPr>
        <w:t>/2</w:t>
      </w:r>
      <w:r w:rsidR="008519F4">
        <w:rPr>
          <w:b/>
          <w:caps/>
          <w:sz w:val="24"/>
          <w:szCs w:val="24"/>
          <w:u w:val="single"/>
        </w:rPr>
        <w:t>5</w:t>
      </w:r>
    </w:p>
    <w:p w14:paraId="00000002" w14:textId="02DB0CAD" w:rsidR="00A22EA4" w:rsidRPr="00590889" w:rsidRDefault="006A4DDF" w:rsidP="00000982">
      <w:pPr>
        <w:spacing w:before="120"/>
        <w:jc w:val="center"/>
        <w:rPr>
          <w:u w:val="single"/>
        </w:rPr>
      </w:pPr>
      <w:r w:rsidRPr="006A4DDF">
        <w:rPr>
          <w:u w:val="single"/>
        </w:rPr>
        <w:t xml:space="preserve">na zpracování </w:t>
      </w:r>
      <w:r w:rsidR="008519F4">
        <w:rPr>
          <w:u w:val="single"/>
        </w:rPr>
        <w:t>v</w:t>
      </w:r>
      <w:r w:rsidR="008519F4" w:rsidRPr="008519F4">
        <w:rPr>
          <w:u w:val="single"/>
        </w:rPr>
        <w:t>ariantní vyhledávací studie kompenzačních opatření včetně migrační studie v oblasti biotopu zvláště chráněných druhů velkých savců</w:t>
      </w:r>
      <w:r w:rsidR="004B7E34" w:rsidRPr="00590889">
        <w:rPr>
          <w:u w:val="single"/>
        </w:rPr>
        <w:t xml:space="preserve">, uzavřená dle zákona č. 89/2012 Sb., občanského zákoníku, </w:t>
      </w:r>
      <w:r w:rsidR="00024A3B" w:rsidRPr="00590889">
        <w:rPr>
          <w:u w:val="single"/>
        </w:rPr>
        <w:t xml:space="preserve">ve znění pozdějších předpisů </w:t>
      </w:r>
      <w:r w:rsidR="004B7E34" w:rsidRPr="00590889">
        <w:rPr>
          <w:u w:val="single"/>
        </w:rPr>
        <w:t>(dále jen „OZ“) na stavbu</w:t>
      </w:r>
    </w:p>
    <w:p w14:paraId="00000003" w14:textId="076D258E" w:rsidR="00A22EA4" w:rsidRPr="00590889" w:rsidRDefault="00000982" w:rsidP="00000982">
      <w:pPr>
        <w:spacing w:before="120"/>
        <w:jc w:val="center"/>
        <w:rPr>
          <w:sz w:val="24"/>
          <w:szCs w:val="24"/>
          <w:u w:val="single"/>
        </w:rPr>
      </w:pPr>
      <w:r w:rsidRPr="00590889">
        <w:rPr>
          <w:sz w:val="24"/>
          <w:szCs w:val="24"/>
          <w:u w:val="single"/>
        </w:rPr>
        <w:t xml:space="preserve">SILNICE II/490: ZLÍN, PROPOJENÍ D49 – I/49, </w:t>
      </w:r>
      <w:r w:rsidR="008519F4">
        <w:rPr>
          <w:sz w:val="24"/>
          <w:szCs w:val="24"/>
          <w:u w:val="single"/>
        </w:rPr>
        <w:t xml:space="preserve">2. </w:t>
      </w:r>
      <w:r w:rsidR="006A4DDF" w:rsidRPr="006A4DDF">
        <w:rPr>
          <w:sz w:val="24"/>
          <w:szCs w:val="24"/>
          <w:u w:val="single"/>
        </w:rPr>
        <w:t>ÚSEK</w:t>
      </w:r>
    </w:p>
    <w:p w14:paraId="00000004" w14:textId="77777777" w:rsidR="00A22EA4" w:rsidRPr="00590889" w:rsidRDefault="004B7E34" w:rsidP="00000982">
      <w:pPr>
        <w:spacing w:before="120"/>
        <w:jc w:val="center"/>
        <w:rPr>
          <w:u w:val="single"/>
        </w:rPr>
      </w:pPr>
      <w:r w:rsidRPr="00590889">
        <w:rPr>
          <w:u w:val="single"/>
        </w:rPr>
        <w:t>mezi smluvními stranami, kterými jsou:</w:t>
      </w:r>
    </w:p>
    <w:p w14:paraId="39E9E9F9" w14:textId="77777777" w:rsidR="00DA6270" w:rsidRPr="00DA6270" w:rsidRDefault="00DA6270" w:rsidP="00A827A0">
      <w:pPr>
        <w:widowControl w:val="0"/>
        <w:pBdr>
          <w:top w:val="nil"/>
          <w:left w:val="nil"/>
          <w:bottom w:val="nil"/>
          <w:right w:val="nil"/>
          <w:between w:val="nil"/>
        </w:pBdr>
        <w:spacing w:before="120"/>
        <w:jc w:val="center"/>
        <w:rPr>
          <w:sz w:val="24"/>
          <w:szCs w:val="24"/>
        </w:rPr>
      </w:pPr>
    </w:p>
    <w:p w14:paraId="00000005" w14:textId="27B9AF74" w:rsidR="00A22EA4" w:rsidRPr="00000982" w:rsidRDefault="00DA6270" w:rsidP="00A667EE">
      <w:pPr>
        <w:widowControl w:val="0"/>
        <w:pBdr>
          <w:top w:val="nil"/>
          <w:left w:val="nil"/>
          <w:bottom w:val="nil"/>
          <w:right w:val="nil"/>
          <w:between w:val="nil"/>
        </w:pBdr>
        <w:spacing w:before="120"/>
        <w:ind w:left="4320" w:hanging="4320"/>
        <w:rPr>
          <w:b/>
          <w:color w:val="000000"/>
        </w:rPr>
      </w:pPr>
      <w:r w:rsidRPr="00000982">
        <w:rPr>
          <w:b/>
          <w:color w:val="000000"/>
        </w:rPr>
        <w:t>Objednatel:</w:t>
      </w:r>
      <w:r w:rsidRPr="00000982">
        <w:rPr>
          <w:b/>
          <w:color w:val="000000"/>
        </w:rPr>
        <w:tab/>
      </w:r>
      <w:r w:rsidR="004B7E34" w:rsidRPr="00000982">
        <w:rPr>
          <w:b/>
          <w:color w:val="000000"/>
        </w:rPr>
        <w:t>Ředitelství silnic Zlínského kraje, příspěvková organizace</w:t>
      </w:r>
    </w:p>
    <w:p w14:paraId="00000006" w14:textId="43CB9ED8" w:rsidR="00A22EA4" w:rsidRPr="00000982" w:rsidRDefault="004B7E34" w:rsidP="00A827A0">
      <w:pPr>
        <w:widowControl w:val="0"/>
        <w:pBdr>
          <w:top w:val="nil"/>
          <w:left w:val="nil"/>
          <w:bottom w:val="nil"/>
          <w:right w:val="nil"/>
          <w:between w:val="nil"/>
        </w:pBdr>
        <w:jc w:val="both"/>
        <w:rPr>
          <w:color w:val="000000"/>
        </w:rPr>
      </w:pPr>
      <w:r w:rsidRPr="00000982">
        <w:rPr>
          <w:color w:val="000000"/>
        </w:rPr>
        <w:t>Sídlo:</w:t>
      </w:r>
      <w:r w:rsidRPr="00000982">
        <w:rPr>
          <w:color w:val="000000"/>
        </w:rPr>
        <w:tab/>
      </w:r>
      <w:r w:rsidRPr="00000982">
        <w:rPr>
          <w:color w:val="000000"/>
        </w:rPr>
        <w:tab/>
      </w:r>
      <w:r w:rsidRPr="00000982">
        <w:rPr>
          <w:color w:val="000000"/>
        </w:rPr>
        <w:tab/>
      </w:r>
      <w:r w:rsidRPr="00000982">
        <w:rPr>
          <w:color w:val="000000"/>
        </w:rPr>
        <w:tab/>
      </w:r>
      <w:r w:rsidRPr="00000982">
        <w:rPr>
          <w:color w:val="000000"/>
        </w:rPr>
        <w:tab/>
      </w:r>
      <w:r w:rsidRPr="00000982">
        <w:rPr>
          <w:color w:val="000000"/>
        </w:rPr>
        <w:tab/>
        <w:t xml:space="preserve">K Majáku 5001, </w:t>
      </w:r>
      <w:r w:rsidR="00FD16B3" w:rsidRPr="00000982">
        <w:rPr>
          <w:color w:val="000000"/>
        </w:rPr>
        <w:t>760 01</w:t>
      </w:r>
      <w:r w:rsidRPr="00000982">
        <w:rPr>
          <w:color w:val="000000"/>
        </w:rPr>
        <w:t xml:space="preserve"> Zlín</w:t>
      </w:r>
    </w:p>
    <w:p w14:paraId="00000007" w14:textId="77777777" w:rsidR="00A22EA4" w:rsidRPr="00000982" w:rsidRDefault="004B7E34" w:rsidP="00A827A0">
      <w:pPr>
        <w:widowControl w:val="0"/>
        <w:pBdr>
          <w:top w:val="nil"/>
          <w:left w:val="nil"/>
          <w:bottom w:val="nil"/>
          <w:right w:val="nil"/>
          <w:between w:val="nil"/>
        </w:pBdr>
        <w:jc w:val="both"/>
        <w:rPr>
          <w:color w:val="000000"/>
        </w:rPr>
      </w:pPr>
      <w:r w:rsidRPr="00000982">
        <w:rPr>
          <w:color w:val="000000"/>
        </w:rPr>
        <w:t>Zápis v obchodním rejstříku:</w:t>
      </w:r>
      <w:r w:rsidRPr="00000982">
        <w:rPr>
          <w:color w:val="000000"/>
        </w:rPr>
        <w:tab/>
      </w:r>
      <w:r w:rsidRPr="00000982">
        <w:rPr>
          <w:color w:val="000000"/>
        </w:rPr>
        <w:tab/>
      </w:r>
      <w:r w:rsidRPr="00000982">
        <w:rPr>
          <w:color w:val="000000"/>
        </w:rPr>
        <w:tab/>
        <w:t xml:space="preserve">Krajský soud Brno, </w:t>
      </w:r>
      <w:bookmarkStart w:id="0" w:name="_Hlk148935167"/>
      <w:r w:rsidRPr="00000982">
        <w:rPr>
          <w:color w:val="000000"/>
        </w:rPr>
        <w:t xml:space="preserve">oddíl </w:t>
      </w:r>
      <w:proofErr w:type="spellStart"/>
      <w:r w:rsidRPr="00000982">
        <w:rPr>
          <w:color w:val="000000"/>
        </w:rPr>
        <w:t>Pr</w:t>
      </w:r>
      <w:proofErr w:type="spellEnd"/>
      <w:r w:rsidRPr="00000982">
        <w:rPr>
          <w:color w:val="000000"/>
        </w:rPr>
        <w:t>., vložka 295</w:t>
      </w:r>
      <w:bookmarkEnd w:id="0"/>
    </w:p>
    <w:p w14:paraId="00000008" w14:textId="77777777" w:rsidR="00A22EA4" w:rsidRPr="00000982" w:rsidRDefault="004B7E34" w:rsidP="00A827A0">
      <w:pPr>
        <w:widowControl w:val="0"/>
        <w:pBdr>
          <w:top w:val="nil"/>
          <w:left w:val="nil"/>
          <w:bottom w:val="nil"/>
          <w:right w:val="nil"/>
          <w:between w:val="nil"/>
        </w:pBdr>
        <w:jc w:val="both"/>
        <w:rPr>
          <w:color w:val="000000"/>
        </w:rPr>
      </w:pPr>
      <w:r w:rsidRPr="00000982">
        <w:rPr>
          <w:color w:val="000000"/>
        </w:rPr>
        <w:t>IČ:</w:t>
      </w:r>
      <w:r w:rsidRPr="00000982">
        <w:rPr>
          <w:color w:val="000000"/>
        </w:rPr>
        <w:tab/>
      </w:r>
      <w:r w:rsidRPr="00000982">
        <w:rPr>
          <w:color w:val="000000"/>
        </w:rPr>
        <w:tab/>
      </w:r>
      <w:r w:rsidRPr="00000982">
        <w:rPr>
          <w:color w:val="000000"/>
        </w:rPr>
        <w:tab/>
      </w:r>
      <w:r w:rsidRPr="00000982">
        <w:rPr>
          <w:color w:val="000000"/>
        </w:rPr>
        <w:tab/>
      </w:r>
      <w:r w:rsidRPr="00000982">
        <w:rPr>
          <w:color w:val="000000"/>
        </w:rPr>
        <w:tab/>
      </w:r>
      <w:r w:rsidRPr="00000982">
        <w:rPr>
          <w:color w:val="000000"/>
        </w:rPr>
        <w:tab/>
        <w:t>70934860</w:t>
      </w:r>
    </w:p>
    <w:p w14:paraId="00000009" w14:textId="77777777" w:rsidR="00A22EA4" w:rsidRPr="00000982" w:rsidRDefault="004B7E34" w:rsidP="00A827A0">
      <w:pPr>
        <w:widowControl w:val="0"/>
        <w:pBdr>
          <w:top w:val="nil"/>
          <w:left w:val="nil"/>
          <w:bottom w:val="nil"/>
          <w:right w:val="nil"/>
          <w:between w:val="nil"/>
        </w:pBdr>
        <w:jc w:val="both"/>
        <w:rPr>
          <w:color w:val="000000"/>
        </w:rPr>
      </w:pPr>
      <w:r w:rsidRPr="00000982">
        <w:rPr>
          <w:color w:val="000000"/>
        </w:rPr>
        <w:t>Zastoupení:</w:t>
      </w:r>
      <w:r w:rsidRPr="00000982">
        <w:rPr>
          <w:color w:val="000000"/>
        </w:rPr>
        <w:tab/>
      </w:r>
      <w:r w:rsidRPr="00000982">
        <w:rPr>
          <w:color w:val="000000"/>
        </w:rPr>
        <w:tab/>
      </w:r>
      <w:r w:rsidRPr="00000982">
        <w:rPr>
          <w:color w:val="000000"/>
        </w:rPr>
        <w:tab/>
      </w:r>
      <w:r w:rsidRPr="00000982">
        <w:rPr>
          <w:color w:val="000000"/>
        </w:rPr>
        <w:tab/>
      </w:r>
      <w:r w:rsidRPr="00000982">
        <w:rPr>
          <w:color w:val="000000"/>
        </w:rPr>
        <w:tab/>
        <w:t>Ing. Bronislav Malý, ředitel</w:t>
      </w:r>
    </w:p>
    <w:p w14:paraId="0000000A" w14:textId="1D5A7B8B" w:rsidR="00A22EA4" w:rsidRPr="00000982" w:rsidRDefault="004B7E34" w:rsidP="00A827A0">
      <w:pPr>
        <w:widowControl w:val="0"/>
        <w:pBdr>
          <w:top w:val="nil"/>
          <w:left w:val="nil"/>
          <w:bottom w:val="nil"/>
          <w:right w:val="nil"/>
          <w:between w:val="nil"/>
        </w:pBdr>
        <w:jc w:val="both"/>
        <w:rPr>
          <w:color w:val="000000"/>
        </w:rPr>
      </w:pPr>
      <w:r w:rsidRPr="00000982">
        <w:rPr>
          <w:color w:val="000000"/>
        </w:rPr>
        <w:t>K jednání o technických věcech pověřena:</w:t>
      </w:r>
      <w:r w:rsidRPr="00000982">
        <w:rPr>
          <w:color w:val="000000"/>
        </w:rPr>
        <w:tab/>
      </w:r>
      <w:r w:rsidR="00C20460">
        <w:rPr>
          <w:color w:val="000000"/>
        </w:rPr>
        <w:tab/>
      </w:r>
      <w:proofErr w:type="spellStart"/>
      <w:r w:rsidR="00525E78">
        <w:rPr>
          <w:color w:val="000000"/>
        </w:rPr>
        <w:t>xxxxxxxxxx</w:t>
      </w:r>
      <w:proofErr w:type="spellEnd"/>
    </w:p>
    <w:p w14:paraId="0000000B" w14:textId="22F79203" w:rsidR="00A22EA4" w:rsidRPr="00000982" w:rsidRDefault="004B7E34" w:rsidP="00A827A0">
      <w:pPr>
        <w:widowControl w:val="0"/>
        <w:pBdr>
          <w:top w:val="nil"/>
          <w:left w:val="nil"/>
          <w:bottom w:val="nil"/>
          <w:right w:val="nil"/>
          <w:between w:val="nil"/>
        </w:pBdr>
        <w:jc w:val="both"/>
        <w:rPr>
          <w:color w:val="000000"/>
        </w:rPr>
      </w:pPr>
      <w:r w:rsidRPr="00000982">
        <w:rPr>
          <w:color w:val="000000"/>
        </w:rPr>
        <w:t>Tel.:</w:t>
      </w:r>
      <w:r w:rsidRPr="00000982">
        <w:rPr>
          <w:color w:val="000000"/>
        </w:rPr>
        <w:tab/>
      </w:r>
      <w:r w:rsidRPr="00000982">
        <w:rPr>
          <w:color w:val="000000"/>
        </w:rPr>
        <w:tab/>
      </w:r>
      <w:r w:rsidRPr="00000982">
        <w:rPr>
          <w:color w:val="000000"/>
        </w:rPr>
        <w:tab/>
      </w:r>
      <w:r w:rsidRPr="00000982">
        <w:rPr>
          <w:color w:val="000000"/>
        </w:rPr>
        <w:tab/>
      </w:r>
      <w:r w:rsidRPr="00000982">
        <w:rPr>
          <w:color w:val="000000"/>
        </w:rPr>
        <w:tab/>
      </w:r>
      <w:r w:rsidRPr="00000982">
        <w:rPr>
          <w:color w:val="000000"/>
        </w:rPr>
        <w:tab/>
      </w:r>
      <w:proofErr w:type="spellStart"/>
      <w:r w:rsidR="00525E78">
        <w:rPr>
          <w:color w:val="000000"/>
        </w:rPr>
        <w:t>xxxxxxxx</w:t>
      </w:r>
      <w:proofErr w:type="spellEnd"/>
    </w:p>
    <w:p w14:paraId="0000000C" w14:textId="09E25813" w:rsidR="00A22EA4" w:rsidRPr="00000982" w:rsidRDefault="004B7E34" w:rsidP="00A827A0">
      <w:pPr>
        <w:widowControl w:val="0"/>
        <w:pBdr>
          <w:top w:val="nil"/>
          <w:left w:val="nil"/>
          <w:bottom w:val="nil"/>
          <w:right w:val="nil"/>
          <w:between w:val="nil"/>
        </w:pBdr>
        <w:jc w:val="both"/>
        <w:rPr>
          <w:color w:val="000000"/>
        </w:rPr>
      </w:pPr>
      <w:r w:rsidRPr="00000982">
        <w:rPr>
          <w:color w:val="000000"/>
        </w:rPr>
        <w:t>E-mail:</w:t>
      </w:r>
      <w:r w:rsidRPr="00000982">
        <w:rPr>
          <w:color w:val="000000"/>
        </w:rPr>
        <w:tab/>
      </w:r>
      <w:r w:rsidRPr="00000982">
        <w:rPr>
          <w:color w:val="000000"/>
        </w:rPr>
        <w:tab/>
      </w:r>
      <w:r w:rsidRPr="00000982">
        <w:rPr>
          <w:color w:val="000000"/>
        </w:rPr>
        <w:tab/>
      </w:r>
      <w:r w:rsidRPr="00000982">
        <w:rPr>
          <w:color w:val="000000"/>
        </w:rPr>
        <w:tab/>
      </w:r>
      <w:r w:rsidRPr="00000982">
        <w:rPr>
          <w:color w:val="000000"/>
        </w:rPr>
        <w:tab/>
      </w:r>
      <w:r w:rsidRPr="00000982">
        <w:rPr>
          <w:color w:val="000000"/>
        </w:rPr>
        <w:tab/>
      </w:r>
      <w:hyperlink r:id="rId7">
        <w:proofErr w:type="spellStart"/>
        <w:r w:rsidR="00525E78">
          <w:rPr>
            <w:color w:val="0000FF"/>
            <w:u w:val="single"/>
          </w:rPr>
          <w:t>xxxxx</w:t>
        </w:r>
        <w:proofErr w:type="spellEnd"/>
      </w:hyperlink>
    </w:p>
    <w:p w14:paraId="0000000D" w14:textId="77777777" w:rsidR="00A22EA4" w:rsidRPr="00000982" w:rsidRDefault="004B7E34" w:rsidP="00A827A0">
      <w:pPr>
        <w:widowControl w:val="0"/>
        <w:pBdr>
          <w:top w:val="nil"/>
          <w:left w:val="nil"/>
          <w:bottom w:val="nil"/>
          <w:right w:val="nil"/>
          <w:between w:val="nil"/>
        </w:pBdr>
        <w:jc w:val="both"/>
        <w:rPr>
          <w:color w:val="000000"/>
        </w:rPr>
      </w:pPr>
      <w:r w:rsidRPr="00000982">
        <w:rPr>
          <w:color w:val="000000"/>
        </w:rPr>
        <w:t>(dále jako „</w:t>
      </w:r>
      <w:r w:rsidRPr="00000982">
        <w:rPr>
          <w:b/>
          <w:color w:val="000000"/>
        </w:rPr>
        <w:t>Objednatel</w:t>
      </w:r>
      <w:r w:rsidRPr="00000982">
        <w:rPr>
          <w:color w:val="000000"/>
        </w:rPr>
        <w:t>“)</w:t>
      </w:r>
    </w:p>
    <w:p w14:paraId="0000000F" w14:textId="77777777" w:rsidR="00A22EA4" w:rsidRPr="00000982" w:rsidRDefault="004B7E34" w:rsidP="00A827A0">
      <w:pPr>
        <w:widowControl w:val="0"/>
        <w:pBdr>
          <w:top w:val="nil"/>
          <w:left w:val="nil"/>
          <w:bottom w:val="nil"/>
          <w:right w:val="nil"/>
          <w:between w:val="nil"/>
        </w:pBdr>
        <w:spacing w:before="120"/>
        <w:jc w:val="both"/>
        <w:rPr>
          <w:color w:val="000000"/>
        </w:rPr>
      </w:pPr>
      <w:r w:rsidRPr="00000982">
        <w:rPr>
          <w:color w:val="000000"/>
        </w:rPr>
        <w:t>a</w:t>
      </w:r>
    </w:p>
    <w:p w14:paraId="14D1EF2A" w14:textId="77777777" w:rsidR="00DA6270" w:rsidRPr="00000982" w:rsidRDefault="00DA6270" w:rsidP="00A827A0">
      <w:pPr>
        <w:widowControl w:val="0"/>
        <w:pBdr>
          <w:top w:val="nil"/>
          <w:left w:val="nil"/>
          <w:bottom w:val="nil"/>
          <w:right w:val="nil"/>
          <w:between w:val="nil"/>
        </w:pBdr>
        <w:jc w:val="both"/>
        <w:rPr>
          <w:color w:val="000000"/>
        </w:rPr>
      </w:pPr>
    </w:p>
    <w:p w14:paraId="0EF32934" w14:textId="434602FA" w:rsidR="003443F3" w:rsidRPr="003443F3" w:rsidRDefault="003443F3" w:rsidP="003443F3">
      <w:pPr>
        <w:widowControl w:val="0"/>
        <w:pBdr>
          <w:top w:val="nil"/>
          <w:left w:val="nil"/>
          <w:bottom w:val="nil"/>
          <w:right w:val="nil"/>
          <w:between w:val="nil"/>
        </w:pBdr>
        <w:jc w:val="both"/>
        <w:rPr>
          <w:b/>
          <w:color w:val="000000"/>
        </w:rPr>
      </w:pPr>
      <w:r w:rsidRPr="003443F3">
        <w:rPr>
          <w:b/>
          <w:color w:val="000000"/>
        </w:rPr>
        <w:t xml:space="preserve">Zhotovitel: </w:t>
      </w:r>
      <w:r>
        <w:rPr>
          <w:b/>
          <w:color w:val="000000"/>
        </w:rPr>
        <w:tab/>
      </w:r>
      <w:r>
        <w:rPr>
          <w:b/>
          <w:color w:val="000000"/>
        </w:rPr>
        <w:tab/>
      </w:r>
      <w:r>
        <w:rPr>
          <w:b/>
          <w:color w:val="000000"/>
        </w:rPr>
        <w:tab/>
      </w:r>
      <w:r>
        <w:rPr>
          <w:b/>
          <w:color w:val="000000"/>
        </w:rPr>
        <w:tab/>
      </w:r>
      <w:r>
        <w:rPr>
          <w:b/>
          <w:color w:val="000000"/>
        </w:rPr>
        <w:tab/>
      </w:r>
      <w:r w:rsidRPr="003443F3">
        <w:rPr>
          <w:b/>
          <w:color w:val="000000"/>
        </w:rPr>
        <w:t>DOPRAVOPROJEKT Ostrava a.s.</w:t>
      </w:r>
    </w:p>
    <w:p w14:paraId="21805BE0" w14:textId="25FBCB42" w:rsidR="003443F3" w:rsidRPr="003443F3" w:rsidRDefault="003443F3" w:rsidP="003443F3">
      <w:pPr>
        <w:widowControl w:val="0"/>
        <w:pBdr>
          <w:top w:val="nil"/>
          <w:left w:val="nil"/>
          <w:bottom w:val="nil"/>
          <w:right w:val="nil"/>
          <w:between w:val="nil"/>
        </w:pBdr>
        <w:jc w:val="both"/>
        <w:rPr>
          <w:bCs/>
          <w:color w:val="000000"/>
        </w:rPr>
      </w:pPr>
      <w:r w:rsidRPr="003443F3">
        <w:rPr>
          <w:bCs/>
          <w:color w:val="000000"/>
        </w:rPr>
        <w:t xml:space="preserve">Sídlo: </w:t>
      </w:r>
      <w:r>
        <w:rPr>
          <w:bCs/>
          <w:color w:val="000000"/>
        </w:rPr>
        <w:tab/>
      </w:r>
      <w:r>
        <w:rPr>
          <w:bCs/>
          <w:color w:val="000000"/>
        </w:rPr>
        <w:tab/>
      </w:r>
      <w:r>
        <w:rPr>
          <w:bCs/>
          <w:color w:val="000000"/>
        </w:rPr>
        <w:tab/>
      </w:r>
      <w:r>
        <w:rPr>
          <w:bCs/>
          <w:color w:val="000000"/>
        </w:rPr>
        <w:tab/>
      </w:r>
      <w:r>
        <w:rPr>
          <w:bCs/>
          <w:color w:val="000000"/>
        </w:rPr>
        <w:tab/>
      </w:r>
      <w:r>
        <w:rPr>
          <w:bCs/>
          <w:color w:val="000000"/>
        </w:rPr>
        <w:tab/>
      </w:r>
      <w:r w:rsidRPr="003443F3">
        <w:rPr>
          <w:bCs/>
          <w:color w:val="000000"/>
        </w:rPr>
        <w:t>Masarykovo náměstí 5/5, 702 00 Ostrava – Moravská Ostrava</w:t>
      </w:r>
    </w:p>
    <w:p w14:paraId="54516BC0" w14:textId="379F7729" w:rsidR="003443F3" w:rsidRPr="003443F3" w:rsidRDefault="003443F3" w:rsidP="003443F3">
      <w:pPr>
        <w:widowControl w:val="0"/>
        <w:pBdr>
          <w:top w:val="nil"/>
          <w:left w:val="nil"/>
          <w:bottom w:val="nil"/>
          <w:right w:val="nil"/>
          <w:between w:val="nil"/>
        </w:pBdr>
        <w:jc w:val="both"/>
        <w:rPr>
          <w:bCs/>
          <w:color w:val="000000"/>
        </w:rPr>
      </w:pPr>
      <w:r w:rsidRPr="003443F3">
        <w:rPr>
          <w:bCs/>
          <w:color w:val="000000"/>
        </w:rPr>
        <w:t xml:space="preserve">Zápis v obchodním rejstříku: </w:t>
      </w:r>
      <w:r>
        <w:rPr>
          <w:bCs/>
          <w:color w:val="000000"/>
        </w:rPr>
        <w:tab/>
      </w:r>
      <w:r>
        <w:rPr>
          <w:bCs/>
          <w:color w:val="000000"/>
        </w:rPr>
        <w:tab/>
      </w:r>
      <w:r>
        <w:rPr>
          <w:bCs/>
          <w:color w:val="000000"/>
        </w:rPr>
        <w:tab/>
      </w:r>
      <w:r w:rsidRPr="003443F3">
        <w:rPr>
          <w:bCs/>
          <w:color w:val="000000"/>
        </w:rPr>
        <w:t>u Krajského soudu v Ostravě, oddíl B, vložka 10727</w:t>
      </w:r>
    </w:p>
    <w:p w14:paraId="529F9A9D" w14:textId="67F899D5" w:rsidR="003443F3" w:rsidRPr="003443F3" w:rsidRDefault="003443F3" w:rsidP="003443F3">
      <w:pPr>
        <w:widowControl w:val="0"/>
        <w:pBdr>
          <w:top w:val="nil"/>
          <w:left w:val="nil"/>
          <w:bottom w:val="nil"/>
          <w:right w:val="nil"/>
          <w:between w:val="nil"/>
        </w:pBdr>
        <w:jc w:val="both"/>
        <w:rPr>
          <w:bCs/>
          <w:color w:val="000000"/>
        </w:rPr>
      </w:pPr>
      <w:r w:rsidRPr="003443F3">
        <w:rPr>
          <w:bCs/>
          <w:color w:val="000000"/>
        </w:rPr>
        <w:t xml:space="preserve">IČ: </w:t>
      </w:r>
      <w:r>
        <w:rPr>
          <w:bCs/>
          <w:color w:val="000000"/>
        </w:rPr>
        <w:tab/>
      </w:r>
      <w:r>
        <w:rPr>
          <w:bCs/>
          <w:color w:val="000000"/>
        </w:rPr>
        <w:tab/>
      </w:r>
      <w:r>
        <w:rPr>
          <w:bCs/>
          <w:color w:val="000000"/>
        </w:rPr>
        <w:tab/>
      </w:r>
      <w:r>
        <w:rPr>
          <w:bCs/>
          <w:color w:val="000000"/>
        </w:rPr>
        <w:tab/>
      </w:r>
      <w:r>
        <w:rPr>
          <w:bCs/>
          <w:color w:val="000000"/>
        </w:rPr>
        <w:tab/>
      </w:r>
      <w:r>
        <w:rPr>
          <w:bCs/>
          <w:color w:val="000000"/>
        </w:rPr>
        <w:tab/>
      </w:r>
      <w:r w:rsidRPr="003443F3">
        <w:rPr>
          <w:bCs/>
          <w:color w:val="000000"/>
        </w:rPr>
        <w:t>427 67 377</w:t>
      </w:r>
    </w:p>
    <w:p w14:paraId="4FFB4829" w14:textId="01D03043" w:rsidR="003443F3" w:rsidRPr="003443F3" w:rsidRDefault="003443F3" w:rsidP="003443F3">
      <w:pPr>
        <w:widowControl w:val="0"/>
        <w:pBdr>
          <w:top w:val="nil"/>
          <w:left w:val="nil"/>
          <w:bottom w:val="nil"/>
          <w:right w:val="nil"/>
          <w:between w:val="nil"/>
        </w:pBdr>
        <w:jc w:val="both"/>
        <w:rPr>
          <w:bCs/>
          <w:color w:val="000000"/>
        </w:rPr>
      </w:pPr>
      <w:r w:rsidRPr="003443F3">
        <w:rPr>
          <w:bCs/>
          <w:color w:val="000000"/>
        </w:rPr>
        <w:t>DIČ:</w:t>
      </w:r>
      <w:r>
        <w:rPr>
          <w:bCs/>
          <w:color w:val="000000"/>
        </w:rPr>
        <w:tab/>
      </w:r>
      <w:r>
        <w:rPr>
          <w:bCs/>
          <w:color w:val="000000"/>
        </w:rPr>
        <w:tab/>
      </w:r>
      <w:r>
        <w:rPr>
          <w:bCs/>
          <w:color w:val="000000"/>
        </w:rPr>
        <w:tab/>
      </w:r>
      <w:r>
        <w:rPr>
          <w:bCs/>
          <w:color w:val="000000"/>
        </w:rPr>
        <w:tab/>
      </w:r>
      <w:r>
        <w:rPr>
          <w:bCs/>
          <w:color w:val="000000"/>
        </w:rPr>
        <w:tab/>
      </w:r>
      <w:r>
        <w:rPr>
          <w:bCs/>
          <w:color w:val="000000"/>
        </w:rPr>
        <w:tab/>
      </w:r>
      <w:r w:rsidRPr="003443F3">
        <w:rPr>
          <w:bCs/>
          <w:color w:val="000000"/>
        </w:rPr>
        <w:t>CZ42767377</w:t>
      </w:r>
    </w:p>
    <w:p w14:paraId="760C1F8A" w14:textId="594B0ECF" w:rsidR="003443F3" w:rsidRPr="003443F3" w:rsidRDefault="003443F3" w:rsidP="003443F3">
      <w:pPr>
        <w:widowControl w:val="0"/>
        <w:pBdr>
          <w:top w:val="nil"/>
          <w:left w:val="nil"/>
          <w:bottom w:val="nil"/>
          <w:right w:val="nil"/>
          <w:between w:val="nil"/>
        </w:pBdr>
        <w:jc w:val="both"/>
        <w:rPr>
          <w:bCs/>
          <w:color w:val="000000"/>
        </w:rPr>
      </w:pPr>
      <w:r w:rsidRPr="003443F3">
        <w:rPr>
          <w:bCs/>
          <w:color w:val="000000"/>
        </w:rPr>
        <w:t xml:space="preserve">Zastoupení: </w:t>
      </w:r>
      <w:r>
        <w:rPr>
          <w:bCs/>
          <w:color w:val="000000"/>
        </w:rPr>
        <w:tab/>
      </w:r>
      <w:r>
        <w:rPr>
          <w:bCs/>
          <w:color w:val="000000"/>
        </w:rPr>
        <w:tab/>
      </w:r>
      <w:r>
        <w:rPr>
          <w:bCs/>
          <w:color w:val="000000"/>
        </w:rPr>
        <w:tab/>
      </w:r>
      <w:r>
        <w:rPr>
          <w:bCs/>
          <w:color w:val="000000"/>
        </w:rPr>
        <w:tab/>
      </w:r>
      <w:r>
        <w:rPr>
          <w:bCs/>
          <w:color w:val="000000"/>
        </w:rPr>
        <w:tab/>
      </w:r>
      <w:r w:rsidRPr="003443F3">
        <w:rPr>
          <w:bCs/>
          <w:color w:val="000000"/>
        </w:rPr>
        <w:t xml:space="preserve">Ing. Martin </w:t>
      </w:r>
      <w:proofErr w:type="spellStart"/>
      <w:r w:rsidRPr="003443F3">
        <w:rPr>
          <w:bCs/>
          <w:color w:val="000000"/>
        </w:rPr>
        <w:t>Vilč</w:t>
      </w:r>
      <w:proofErr w:type="spellEnd"/>
      <w:r w:rsidRPr="003443F3">
        <w:rPr>
          <w:bCs/>
          <w:color w:val="000000"/>
        </w:rPr>
        <w:t>, předseda představenstva</w:t>
      </w:r>
    </w:p>
    <w:p w14:paraId="4A22D862" w14:textId="3C62F269" w:rsidR="003443F3" w:rsidRPr="003443F3" w:rsidRDefault="003443F3" w:rsidP="003443F3">
      <w:pPr>
        <w:widowControl w:val="0"/>
        <w:pBdr>
          <w:top w:val="nil"/>
          <w:left w:val="nil"/>
          <w:bottom w:val="nil"/>
          <w:right w:val="nil"/>
          <w:between w:val="nil"/>
        </w:pBdr>
        <w:jc w:val="both"/>
        <w:rPr>
          <w:bCs/>
          <w:color w:val="000000"/>
        </w:rPr>
      </w:pPr>
      <w:r w:rsidRPr="003443F3">
        <w:rPr>
          <w:bCs/>
          <w:color w:val="000000"/>
        </w:rPr>
        <w:t xml:space="preserve">K jednání o technických věcech pověřen(a): </w:t>
      </w:r>
      <w:r>
        <w:rPr>
          <w:bCs/>
          <w:color w:val="000000"/>
        </w:rPr>
        <w:tab/>
      </w:r>
      <w:r>
        <w:rPr>
          <w:bCs/>
          <w:color w:val="000000"/>
        </w:rPr>
        <w:tab/>
      </w:r>
      <w:proofErr w:type="spellStart"/>
      <w:r w:rsidR="00525E78">
        <w:rPr>
          <w:bCs/>
          <w:color w:val="000000"/>
        </w:rPr>
        <w:t>xxxxxx</w:t>
      </w:r>
      <w:proofErr w:type="spellEnd"/>
    </w:p>
    <w:p w14:paraId="35D40D21" w14:textId="75EC5A63" w:rsidR="003443F3" w:rsidRPr="003443F3" w:rsidRDefault="003443F3" w:rsidP="003443F3">
      <w:pPr>
        <w:widowControl w:val="0"/>
        <w:pBdr>
          <w:top w:val="nil"/>
          <w:left w:val="nil"/>
          <w:bottom w:val="nil"/>
          <w:right w:val="nil"/>
          <w:between w:val="nil"/>
        </w:pBdr>
        <w:jc w:val="both"/>
        <w:rPr>
          <w:bCs/>
          <w:color w:val="000000"/>
        </w:rPr>
      </w:pPr>
      <w:r w:rsidRPr="003443F3">
        <w:rPr>
          <w:bCs/>
          <w:color w:val="000000"/>
        </w:rPr>
        <w:t xml:space="preserve">Tel.: </w:t>
      </w:r>
      <w:r>
        <w:rPr>
          <w:bCs/>
          <w:color w:val="000000"/>
        </w:rPr>
        <w:tab/>
      </w:r>
      <w:r>
        <w:rPr>
          <w:bCs/>
          <w:color w:val="000000"/>
        </w:rPr>
        <w:tab/>
      </w:r>
      <w:r>
        <w:rPr>
          <w:bCs/>
          <w:color w:val="000000"/>
        </w:rPr>
        <w:tab/>
      </w:r>
      <w:r>
        <w:rPr>
          <w:bCs/>
          <w:color w:val="000000"/>
        </w:rPr>
        <w:tab/>
      </w:r>
      <w:r>
        <w:rPr>
          <w:bCs/>
          <w:color w:val="000000"/>
        </w:rPr>
        <w:tab/>
      </w:r>
      <w:r>
        <w:rPr>
          <w:bCs/>
          <w:color w:val="000000"/>
        </w:rPr>
        <w:tab/>
      </w:r>
      <w:proofErr w:type="spellStart"/>
      <w:r w:rsidR="00525E78">
        <w:rPr>
          <w:bCs/>
          <w:color w:val="000000"/>
        </w:rPr>
        <w:t>xxxxxx</w:t>
      </w:r>
      <w:proofErr w:type="spellEnd"/>
    </w:p>
    <w:p w14:paraId="2308898D" w14:textId="32D45DCB" w:rsidR="003443F3" w:rsidRPr="003443F3" w:rsidRDefault="003443F3" w:rsidP="003443F3">
      <w:pPr>
        <w:widowControl w:val="0"/>
        <w:pBdr>
          <w:top w:val="nil"/>
          <w:left w:val="nil"/>
          <w:bottom w:val="nil"/>
          <w:right w:val="nil"/>
          <w:between w:val="nil"/>
        </w:pBdr>
        <w:jc w:val="both"/>
        <w:rPr>
          <w:bCs/>
          <w:color w:val="000000"/>
        </w:rPr>
      </w:pPr>
      <w:r w:rsidRPr="003443F3">
        <w:rPr>
          <w:bCs/>
          <w:color w:val="000000"/>
        </w:rPr>
        <w:t xml:space="preserve">E-mail: </w:t>
      </w:r>
      <w:r>
        <w:rPr>
          <w:bCs/>
          <w:color w:val="000000"/>
        </w:rPr>
        <w:tab/>
      </w:r>
      <w:r>
        <w:rPr>
          <w:bCs/>
          <w:color w:val="000000"/>
        </w:rPr>
        <w:tab/>
      </w:r>
      <w:r>
        <w:rPr>
          <w:bCs/>
          <w:color w:val="000000"/>
        </w:rPr>
        <w:tab/>
      </w:r>
      <w:r>
        <w:rPr>
          <w:bCs/>
          <w:color w:val="000000"/>
        </w:rPr>
        <w:tab/>
      </w:r>
      <w:r>
        <w:rPr>
          <w:bCs/>
          <w:color w:val="000000"/>
        </w:rPr>
        <w:tab/>
      </w:r>
      <w:r>
        <w:rPr>
          <w:bCs/>
          <w:color w:val="000000"/>
        </w:rPr>
        <w:tab/>
      </w:r>
      <w:hyperlink r:id="rId8" w:history="1">
        <w:proofErr w:type="spellStart"/>
        <w:r w:rsidR="00525E78">
          <w:rPr>
            <w:rStyle w:val="Hypertextovodkaz"/>
            <w:bCs/>
          </w:rPr>
          <w:t>xxxxxxxxxx</w:t>
        </w:r>
        <w:proofErr w:type="spellEnd"/>
      </w:hyperlink>
      <w:r>
        <w:rPr>
          <w:bCs/>
          <w:color w:val="000000"/>
        </w:rPr>
        <w:t xml:space="preserve"> </w:t>
      </w:r>
    </w:p>
    <w:p w14:paraId="00000019" w14:textId="6C3C8A40" w:rsidR="00A22EA4" w:rsidRPr="00000982" w:rsidRDefault="003443F3" w:rsidP="003443F3">
      <w:pPr>
        <w:widowControl w:val="0"/>
        <w:pBdr>
          <w:top w:val="nil"/>
          <w:left w:val="nil"/>
          <w:bottom w:val="nil"/>
          <w:right w:val="nil"/>
          <w:between w:val="nil"/>
        </w:pBdr>
        <w:jc w:val="both"/>
        <w:rPr>
          <w:color w:val="000000"/>
        </w:rPr>
      </w:pPr>
      <w:r w:rsidRPr="003443F3">
        <w:rPr>
          <w:bCs/>
          <w:color w:val="000000"/>
        </w:rPr>
        <w:t xml:space="preserve">Bankovní spojení: </w:t>
      </w:r>
      <w:r>
        <w:rPr>
          <w:bCs/>
          <w:color w:val="000000"/>
        </w:rPr>
        <w:tab/>
      </w:r>
      <w:r>
        <w:rPr>
          <w:bCs/>
          <w:color w:val="000000"/>
        </w:rPr>
        <w:tab/>
      </w:r>
      <w:r>
        <w:rPr>
          <w:bCs/>
          <w:color w:val="000000"/>
        </w:rPr>
        <w:tab/>
      </w:r>
      <w:r>
        <w:rPr>
          <w:bCs/>
          <w:color w:val="000000"/>
        </w:rPr>
        <w:tab/>
      </w:r>
      <w:r w:rsidRPr="003443F3">
        <w:rPr>
          <w:bCs/>
          <w:color w:val="000000"/>
        </w:rPr>
        <w:t xml:space="preserve">Komerční banka a.s., </w:t>
      </w:r>
      <w:proofErr w:type="spellStart"/>
      <w:r w:rsidRPr="003443F3">
        <w:rPr>
          <w:bCs/>
          <w:color w:val="000000"/>
        </w:rPr>
        <w:t>č.ú</w:t>
      </w:r>
      <w:proofErr w:type="spellEnd"/>
      <w:r w:rsidRPr="003443F3">
        <w:rPr>
          <w:bCs/>
          <w:color w:val="000000"/>
        </w:rPr>
        <w:t>.: 1022147761/0100</w:t>
      </w:r>
      <w:r w:rsidR="004B7E34" w:rsidRPr="00000982">
        <w:rPr>
          <w:color w:val="000000"/>
        </w:rPr>
        <w:tab/>
        <w:t xml:space="preserve"> </w:t>
      </w:r>
    </w:p>
    <w:p w14:paraId="0000001B" w14:textId="39F84ACF" w:rsidR="00A22EA4" w:rsidRPr="00000982" w:rsidRDefault="004B7E34" w:rsidP="00A827A0">
      <w:pPr>
        <w:widowControl w:val="0"/>
        <w:pBdr>
          <w:top w:val="nil"/>
          <w:left w:val="nil"/>
          <w:bottom w:val="nil"/>
          <w:right w:val="nil"/>
          <w:between w:val="nil"/>
        </w:pBdr>
        <w:rPr>
          <w:color w:val="000000"/>
        </w:rPr>
      </w:pPr>
      <w:bookmarkStart w:id="1" w:name="_gjdgxs" w:colFirst="0" w:colLast="0"/>
      <w:bookmarkEnd w:id="1"/>
      <w:r w:rsidRPr="00000982">
        <w:rPr>
          <w:color w:val="000000"/>
        </w:rPr>
        <w:t>(dále jako „</w:t>
      </w:r>
      <w:r w:rsidRPr="00000982">
        <w:rPr>
          <w:b/>
          <w:color w:val="000000"/>
        </w:rPr>
        <w:t>Zhotovitel</w:t>
      </w:r>
      <w:r w:rsidRPr="00000982">
        <w:rPr>
          <w:color w:val="000000"/>
        </w:rPr>
        <w:t>“)</w:t>
      </w:r>
    </w:p>
    <w:p w14:paraId="0000001C" w14:textId="77777777" w:rsidR="00A22EA4" w:rsidRPr="00000982" w:rsidRDefault="004B7E34" w:rsidP="00A827A0">
      <w:pPr>
        <w:widowControl w:val="0"/>
        <w:pBdr>
          <w:top w:val="nil"/>
          <w:left w:val="nil"/>
          <w:bottom w:val="nil"/>
          <w:right w:val="nil"/>
          <w:between w:val="nil"/>
        </w:pBdr>
        <w:spacing w:before="200"/>
        <w:jc w:val="center"/>
        <w:rPr>
          <w:color w:val="000000"/>
        </w:rPr>
      </w:pPr>
      <w:r w:rsidRPr="00000982">
        <w:rPr>
          <w:b/>
          <w:color w:val="000000"/>
        </w:rPr>
        <w:t>Článek I. – Úvodní ujednání</w:t>
      </w:r>
    </w:p>
    <w:p w14:paraId="591D5163" w14:textId="73F59B8D" w:rsidR="00625AD1" w:rsidRPr="006A4DDF" w:rsidRDefault="00625AD1" w:rsidP="006A4DDF">
      <w:pPr>
        <w:widowControl w:val="0"/>
        <w:numPr>
          <w:ilvl w:val="0"/>
          <w:numId w:val="4"/>
        </w:numPr>
        <w:pBdr>
          <w:top w:val="nil"/>
          <w:left w:val="nil"/>
          <w:bottom w:val="nil"/>
          <w:right w:val="nil"/>
          <w:between w:val="nil"/>
        </w:pBdr>
        <w:tabs>
          <w:tab w:val="left" w:pos="567"/>
        </w:tabs>
        <w:spacing w:before="120"/>
        <w:ind w:left="567" w:hanging="567"/>
        <w:jc w:val="both"/>
        <w:rPr>
          <w:b/>
          <w:color w:val="000000"/>
        </w:rPr>
      </w:pPr>
      <w:r w:rsidRPr="00625AD1">
        <w:rPr>
          <w:color w:val="000000"/>
        </w:rPr>
        <w:t xml:space="preserve">Objednatel jako stavebník připravuje stavbu „SILNICE II/490: ZLÍN, PROPOJENÍ D49 – I/49, </w:t>
      </w:r>
      <w:r w:rsidR="001808DC">
        <w:rPr>
          <w:color w:val="000000"/>
        </w:rPr>
        <w:t xml:space="preserve">2. </w:t>
      </w:r>
      <w:r w:rsidR="006A4DDF" w:rsidRPr="006A4DDF">
        <w:rPr>
          <w:bCs/>
          <w:color w:val="000000"/>
        </w:rPr>
        <w:t>ÚSEK</w:t>
      </w:r>
      <w:r w:rsidRPr="006A4DDF">
        <w:rPr>
          <w:bCs/>
          <w:color w:val="000000"/>
        </w:rPr>
        <w:t>“</w:t>
      </w:r>
      <w:r w:rsidRPr="006A4DDF">
        <w:rPr>
          <w:color w:val="000000"/>
        </w:rPr>
        <w:t xml:space="preserve"> (dále jen „</w:t>
      </w:r>
      <w:r w:rsidRPr="008519F4">
        <w:rPr>
          <w:b/>
          <w:bCs/>
          <w:color w:val="000000"/>
        </w:rPr>
        <w:t>Stavba</w:t>
      </w:r>
      <w:r w:rsidRPr="006A4DDF">
        <w:rPr>
          <w:color w:val="000000"/>
        </w:rPr>
        <w:t xml:space="preserve">“) v intravilánu města Zlín. Hlavním předmětem stavby je propojení budoucí dálnice D49 (Hulín – Zádveřice) se stávající silnicí 1. třídy, I/49. Stavba začíná za křižovatkou u Kostelce (připojení silnice III/4911) </w:t>
      </w:r>
      <w:r w:rsidR="008519F4" w:rsidRPr="008519F4">
        <w:rPr>
          <w:color w:val="000000"/>
        </w:rPr>
        <w:t>a končí před stávající křižovatkou ul. Sokolské (II/490) s ul. Padělky IX.</w:t>
      </w:r>
      <w:r w:rsidRPr="006A4DDF">
        <w:rPr>
          <w:color w:val="000000"/>
        </w:rPr>
        <w:t xml:space="preserve"> Celková délka řešeného úseku je </w:t>
      </w:r>
      <w:r w:rsidR="008519F4" w:rsidRPr="008519F4">
        <w:rPr>
          <w:color w:val="000000"/>
        </w:rPr>
        <w:t>2,382</w:t>
      </w:r>
      <w:r w:rsidRPr="006A4DDF">
        <w:rPr>
          <w:color w:val="000000"/>
        </w:rPr>
        <w:t xml:space="preserve"> km.</w:t>
      </w:r>
    </w:p>
    <w:p w14:paraId="54C8281E" w14:textId="5F314A06" w:rsidR="00625AD1" w:rsidRPr="00625AD1" w:rsidRDefault="00625AD1" w:rsidP="00625AD1">
      <w:pPr>
        <w:widowControl w:val="0"/>
        <w:numPr>
          <w:ilvl w:val="0"/>
          <w:numId w:val="4"/>
        </w:numPr>
        <w:pBdr>
          <w:top w:val="nil"/>
          <w:left w:val="nil"/>
          <w:bottom w:val="nil"/>
          <w:right w:val="nil"/>
          <w:between w:val="nil"/>
        </w:pBdr>
        <w:tabs>
          <w:tab w:val="left" w:pos="567"/>
        </w:tabs>
        <w:spacing w:before="120"/>
        <w:ind w:left="567" w:hanging="567"/>
        <w:jc w:val="both"/>
        <w:rPr>
          <w:color w:val="000000"/>
        </w:rPr>
      </w:pPr>
      <w:r w:rsidRPr="00625AD1">
        <w:rPr>
          <w:color w:val="000000"/>
        </w:rPr>
        <w:t>Tato smlouva je uzavírána v rámci Objednatelem zadávané veřejné zakázky „</w:t>
      </w:r>
      <w:r w:rsidR="006A4DDF" w:rsidRPr="006A4DDF">
        <w:rPr>
          <w:color w:val="000000"/>
        </w:rPr>
        <w:t xml:space="preserve">SILNICE II/490: ZLÍN, PROPOJENÍ D49 – I/49, </w:t>
      </w:r>
      <w:r w:rsidR="001808DC">
        <w:rPr>
          <w:color w:val="000000"/>
        </w:rPr>
        <w:t xml:space="preserve">2. </w:t>
      </w:r>
      <w:r w:rsidR="006A4DDF" w:rsidRPr="006A4DDF">
        <w:rPr>
          <w:color w:val="000000"/>
        </w:rPr>
        <w:t>ÚSEK</w:t>
      </w:r>
      <w:r w:rsidRPr="00625AD1">
        <w:rPr>
          <w:color w:val="000000"/>
        </w:rPr>
        <w:t xml:space="preserve">“, evidenční číslo zakázky zadavatele </w:t>
      </w:r>
      <w:r w:rsidR="006A4DDF" w:rsidRPr="006A4DDF">
        <w:rPr>
          <w:color w:val="000000"/>
        </w:rPr>
        <w:t>D/</w:t>
      </w:r>
      <w:r w:rsidR="001808DC">
        <w:rPr>
          <w:color w:val="000000"/>
        </w:rPr>
        <w:t>37</w:t>
      </w:r>
      <w:r w:rsidR="006A4DDF" w:rsidRPr="006A4DDF">
        <w:rPr>
          <w:color w:val="000000"/>
        </w:rPr>
        <w:t>/202</w:t>
      </w:r>
      <w:r w:rsidR="001808DC">
        <w:rPr>
          <w:color w:val="000000"/>
        </w:rPr>
        <w:t>5</w:t>
      </w:r>
      <w:r w:rsidR="006A4DDF" w:rsidRPr="006A4DDF">
        <w:rPr>
          <w:color w:val="000000"/>
        </w:rPr>
        <w:t>/51</w:t>
      </w:r>
      <w:r w:rsidRPr="00625AD1">
        <w:rPr>
          <w:color w:val="000000"/>
        </w:rPr>
        <w:t xml:space="preserve"> (dále jen </w:t>
      </w:r>
      <w:r w:rsidRPr="00625AD1">
        <w:rPr>
          <w:b/>
          <w:bCs/>
          <w:color w:val="000000"/>
        </w:rPr>
        <w:t>VZ</w:t>
      </w:r>
      <w:r w:rsidRPr="00625AD1">
        <w:rPr>
          <w:color w:val="000000"/>
        </w:rPr>
        <w:t>“).</w:t>
      </w:r>
    </w:p>
    <w:p w14:paraId="39D9009E" w14:textId="77777777" w:rsidR="00A827A0" w:rsidRPr="00625AD1" w:rsidRDefault="00A827A0" w:rsidP="00A827A0">
      <w:pPr>
        <w:widowControl w:val="0"/>
        <w:pBdr>
          <w:top w:val="nil"/>
          <w:left w:val="nil"/>
          <w:bottom w:val="nil"/>
          <w:right w:val="nil"/>
          <w:between w:val="nil"/>
        </w:pBdr>
        <w:tabs>
          <w:tab w:val="left" w:pos="567"/>
        </w:tabs>
        <w:spacing w:before="200"/>
        <w:ind w:left="567"/>
        <w:jc w:val="center"/>
        <w:rPr>
          <w:b/>
          <w:color w:val="000000"/>
        </w:rPr>
      </w:pPr>
    </w:p>
    <w:p w14:paraId="0000001E" w14:textId="15592079" w:rsidR="00A22EA4" w:rsidRPr="00000982" w:rsidRDefault="004B7E34" w:rsidP="00A827A0">
      <w:pPr>
        <w:widowControl w:val="0"/>
        <w:pBdr>
          <w:top w:val="nil"/>
          <w:left w:val="nil"/>
          <w:bottom w:val="nil"/>
          <w:right w:val="nil"/>
          <w:between w:val="nil"/>
        </w:pBdr>
        <w:tabs>
          <w:tab w:val="left" w:pos="567"/>
        </w:tabs>
        <w:spacing w:before="200"/>
        <w:ind w:left="567"/>
        <w:jc w:val="center"/>
      </w:pPr>
      <w:r w:rsidRPr="00000982">
        <w:rPr>
          <w:b/>
          <w:color w:val="000000"/>
        </w:rPr>
        <w:t>Článek II. – Zhotovení projektové dokumentace</w:t>
      </w:r>
    </w:p>
    <w:p w14:paraId="06C04EF2" w14:textId="464B67D6" w:rsidR="006A4DDF" w:rsidRPr="00683F3C" w:rsidRDefault="004B7E34" w:rsidP="00E662D4">
      <w:pPr>
        <w:widowControl w:val="0"/>
        <w:numPr>
          <w:ilvl w:val="0"/>
          <w:numId w:val="13"/>
        </w:numPr>
        <w:pBdr>
          <w:top w:val="nil"/>
          <w:left w:val="nil"/>
          <w:bottom w:val="nil"/>
          <w:right w:val="nil"/>
          <w:between w:val="nil"/>
        </w:pBdr>
        <w:spacing w:before="120"/>
        <w:ind w:left="567" w:hanging="567"/>
        <w:jc w:val="both"/>
        <w:rPr>
          <w:color w:val="000000"/>
        </w:rPr>
      </w:pPr>
      <w:r w:rsidRPr="006A4DDF">
        <w:rPr>
          <w:color w:val="000000"/>
        </w:rPr>
        <w:t>Touto smlouvou se Zhotovitel zavazuje pro Objednatele provést na svůj náklad, na své nebezpečí, způsobem, v rozsahu, v kvalitě a za podmínek sjednaných v této smlouvě dílo (dále jen „</w:t>
      </w:r>
      <w:r w:rsidRPr="006A4DDF">
        <w:rPr>
          <w:b/>
          <w:color w:val="000000"/>
        </w:rPr>
        <w:t>Dílo</w:t>
      </w:r>
      <w:r w:rsidRPr="006A4DDF">
        <w:rPr>
          <w:color w:val="000000"/>
        </w:rPr>
        <w:t xml:space="preserve">“), kterým se pro účely této smlouvy rozumí </w:t>
      </w:r>
      <w:r w:rsidR="001808DC">
        <w:rPr>
          <w:color w:val="000000"/>
        </w:rPr>
        <w:t xml:space="preserve">zpracování </w:t>
      </w:r>
      <w:r w:rsidR="001808DC" w:rsidRPr="001808DC">
        <w:rPr>
          <w:color w:val="000000"/>
        </w:rPr>
        <w:t>variantní vyhledávací studie kompenzačních opatření včetně migrační studie v oblasti biotopu zvláště chráněných druhů velkých savců</w:t>
      </w:r>
      <w:r w:rsidR="006A4DDF" w:rsidRPr="006A4DDF">
        <w:rPr>
          <w:color w:val="000000"/>
        </w:rPr>
        <w:t xml:space="preserve"> (dále jen „</w:t>
      </w:r>
      <w:r w:rsidR="001808DC">
        <w:rPr>
          <w:b/>
          <w:bCs/>
          <w:color w:val="000000"/>
        </w:rPr>
        <w:t>VVS</w:t>
      </w:r>
      <w:r w:rsidR="006A4DDF" w:rsidRPr="006A4DDF">
        <w:rPr>
          <w:color w:val="000000"/>
        </w:rPr>
        <w:t>“)</w:t>
      </w:r>
      <w:r w:rsidR="00DE52D6">
        <w:rPr>
          <w:color w:val="000000"/>
        </w:rPr>
        <w:t>.</w:t>
      </w:r>
      <w:r w:rsidR="006A4DDF" w:rsidRPr="006A4DDF">
        <w:rPr>
          <w:color w:val="000000"/>
        </w:rPr>
        <w:t xml:space="preserve"> </w:t>
      </w:r>
    </w:p>
    <w:p w14:paraId="00000022" w14:textId="6F59312E" w:rsidR="00A22EA4" w:rsidRPr="00000982" w:rsidRDefault="001808DC" w:rsidP="00A827A0">
      <w:pPr>
        <w:widowControl w:val="0"/>
        <w:numPr>
          <w:ilvl w:val="0"/>
          <w:numId w:val="13"/>
        </w:numPr>
        <w:pBdr>
          <w:top w:val="nil"/>
          <w:left w:val="nil"/>
          <w:bottom w:val="nil"/>
          <w:right w:val="nil"/>
          <w:between w:val="nil"/>
        </w:pBdr>
        <w:tabs>
          <w:tab w:val="left" w:pos="567"/>
        </w:tabs>
        <w:spacing w:before="120"/>
        <w:ind w:left="567" w:hanging="567"/>
        <w:jc w:val="both"/>
        <w:rPr>
          <w:color w:val="000000"/>
        </w:rPr>
      </w:pPr>
      <w:r>
        <w:rPr>
          <w:b/>
          <w:bCs/>
          <w:color w:val="000000"/>
        </w:rPr>
        <w:t>VVS</w:t>
      </w:r>
      <w:r w:rsidR="004B7E34" w:rsidRPr="00000982">
        <w:rPr>
          <w:color w:val="000000"/>
        </w:rPr>
        <w:t xml:space="preserve"> bude zpracována v souladu se všemi následujícími podklady: </w:t>
      </w:r>
    </w:p>
    <w:p w14:paraId="6F0A670B" w14:textId="77777777" w:rsidR="001808DC" w:rsidRDefault="001808DC" w:rsidP="00FF1B93">
      <w:pPr>
        <w:pStyle w:val="Odstavecseseznamem"/>
        <w:widowControl w:val="0"/>
        <w:numPr>
          <w:ilvl w:val="0"/>
          <w:numId w:val="36"/>
        </w:numPr>
        <w:pBdr>
          <w:top w:val="nil"/>
          <w:left w:val="nil"/>
          <w:bottom w:val="nil"/>
          <w:right w:val="nil"/>
          <w:between w:val="nil"/>
        </w:pBdr>
        <w:tabs>
          <w:tab w:val="left" w:pos="1276"/>
        </w:tabs>
        <w:spacing w:before="60" w:line="276" w:lineRule="auto"/>
        <w:ind w:left="1134" w:hanging="567"/>
        <w:jc w:val="both"/>
      </w:pPr>
      <w:r>
        <w:t xml:space="preserve">podklady pro EIA (rámcová migrační studie, Kočvara), </w:t>
      </w:r>
    </w:p>
    <w:p w14:paraId="7D1FF685" w14:textId="77777777" w:rsidR="001808DC" w:rsidRDefault="001808DC" w:rsidP="00FF1B93">
      <w:pPr>
        <w:pStyle w:val="Odstavecseseznamem"/>
        <w:widowControl w:val="0"/>
        <w:numPr>
          <w:ilvl w:val="0"/>
          <w:numId w:val="36"/>
        </w:numPr>
        <w:pBdr>
          <w:top w:val="nil"/>
          <w:left w:val="nil"/>
          <w:bottom w:val="nil"/>
          <w:right w:val="nil"/>
          <w:between w:val="nil"/>
        </w:pBdr>
        <w:tabs>
          <w:tab w:val="left" w:pos="1276"/>
        </w:tabs>
        <w:spacing w:before="60" w:line="276" w:lineRule="auto"/>
        <w:ind w:left="1134" w:hanging="567"/>
        <w:jc w:val="both"/>
      </w:pPr>
      <w:r>
        <w:t xml:space="preserve">aktuální údaje biologického průzkumu území pro stavbu, </w:t>
      </w:r>
    </w:p>
    <w:p w14:paraId="4E415150" w14:textId="77777777" w:rsidR="001808DC" w:rsidRDefault="001808DC" w:rsidP="00FF1B93">
      <w:pPr>
        <w:pStyle w:val="Odstavecseseznamem"/>
        <w:widowControl w:val="0"/>
        <w:numPr>
          <w:ilvl w:val="0"/>
          <w:numId w:val="36"/>
        </w:numPr>
        <w:pBdr>
          <w:top w:val="nil"/>
          <w:left w:val="nil"/>
          <w:bottom w:val="nil"/>
          <w:right w:val="nil"/>
          <w:between w:val="nil"/>
        </w:pBdr>
        <w:tabs>
          <w:tab w:val="left" w:pos="1276"/>
        </w:tabs>
        <w:spacing w:before="60" w:line="276" w:lineRule="auto"/>
        <w:ind w:left="1134" w:hanging="567"/>
        <w:jc w:val="both"/>
      </w:pPr>
      <w:r>
        <w:t xml:space="preserve">údaje z nálezové databáze v širším okolí, </w:t>
      </w:r>
    </w:p>
    <w:p w14:paraId="3AD953C9" w14:textId="77777777" w:rsidR="001808DC" w:rsidRDefault="001808DC" w:rsidP="00FF1B93">
      <w:pPr>
        <w:pStyle w:val="Odstavecseseznamem"/>
        <w:widowControl w:val="0"/>
        <w:numPr>
          <w:ilvl w:val="0"/>
          <w:numId w:val="36"/>
        </w:numPr>
        <w:pBdr>
          <w:top w:val="nil"/>
          <w:left w:val="nil"/>
          <w:bottom w:val="nil"/>
          <w:right w:val="nil"/>
          <w:between w:val="nil"/>
        </w:pBdr>
        <w:tabs>
          <w:tab w:val="left" w:pos="1276"/>
        </w:tabs>
        <w:spacing w:before="60" w:line="276" w:lineRule="auto"/>
        <w:ind w:left="1134" w:hanging="567"/>
        <w:jc w:val="both"/>
      </w:pPr>
      <w:r>
        <w:t xml:space="preserve">údaje od AOPK </w:t>
      </w:r>
    </w:p>
    <w:p w14:paraId="7F1A6511" w14:textId="74957188" w:rsidR="00683F3C" w:rsidRDefault="001808DC" w:rsidP="00FF1B93">
      <w:pPr>
        <w:pStyle w:val="Odstavecseseznamem"/>
        <w:widowControl w:val="0"/>
        <w:numPr>
          <w:ilvl w:val="0"/>
          <w:numId w:val="36"/>
        </w:numPr>
        <w:pBdr>
          <w:top w:val="nil"/>
          <w:left w:val="nil"/>
          <w:bottom w:val="nil"/>
          <w:right w:val="nil"/>
          <w:between w:val="nil"/>
        </w:pBdr>
        <w:tabs>
          <w:tab w:val="left" w:pos="1276"/>
        </w:tabs>
        <w:spacing w:before="60" w:line="276" w:lineRule="auto"/>
        <w:ind w:left="1134" w:hanging="567"/>
        <w:jc w:val="both"/>
      </w:pPr>
      <w:r>
        <w:lastRenderedPageBreak/>
        <w:t>případně dostupné údaje mysliveckých spolků o zvěři (fotopasti atp.).</w:t>
      </w:r>
    </w:p>
    <w:p w14:paraId="100DB6BF" w14:textId="602C424E" w:rsidR="001808DC" w:rsidRPr="00000982" w:rsidRDefault="001808DC" w:rsidP="001808DC">
      <w:pPr>
        <w:widowControl w:val="0"/>
        <w:numPr>
          <w:ilvl w:val="0"/>
          <w:numId w:val="13"/>
        </w:numPr>
        <w:pBdr>
          <w:top w:val="nil"/>
          <w:left w:val="nil"/>
          <w:bottom w:val="nil"/>
          <w:right w:val="nil"/>
          <w:between w:val="nil"/>
        </w:pBdr>
        <w:tabs>
          <w:tab w:val="left" w:pos="567"/>
        </w:tabs>
        <w:spacing w:before="120"/>
        <w:ind w:left="567" w:hanging="567"/>
        <w:jc w:val="both"/>
        <w:rPr>
          <w:color w:val="000000"/>
        </w:rPr>
      </w:pPr>
      <w:r w:rsidRPr="001808DC">
        <w:rPr>
          <w:color w:val="000000"/>
        </w:rPr>
        <w:t>Součástí</w:t>
      </w:r>
      <w:r>
        <w:rPr>
          <w:b/>
          <w:bCs/>
          <w:color w:val="000000"/>
        </w:rPr>
        <w:t xml:space="preserve"> </w:t>
      </w:r>
      <w:r w:rsidRPr="001808DC">
        <w:rPr>
          <w:b/>
          <w:bCs/>
          <w:color w:val="000000"/>
        </w:rPr>
        <w:t>Díl</w:t>
      </w:r>
      <w:r>
        <w:rPr>
          <w:b/>
          <w:bCs/>
          <w:color w:val="000000"/>
        </w:rPr>
        <w:t>a</w:t>
      </w:r>
      <w:r w:rsidRPr="00000982">
        <w:rPr>
          <w:color w:val="000000"/>
        </w:rPr>
        <w:t xml:space="preserve"> </w:t>
      </w:r>
      <w:r>
        <w:rPr>
          <w:color w:val="000000"/>
        </w:rPr>
        <w:t>bude</w:t>
      </w:r>
      <w:r w:rsidRPr="00000982">
        <w:rPr>
          <w:color w:val="000000"/>
        </w:rPr>
        <w:t>:</w:t>
      </w:r>
    </w:p>
    <w:p w14:paraId="79287C53" w14:textId="5C890C56" w:rsidR="001808DC" w:rsidRPr="00000982" w:rsidRDefault="00FF1B93" w:rsidP="00FF1B93">
      <w:pPr>
        <w:widowControl w:val="0"/>
        <w:numPr>
          <w:ilvl w:val="0"/>
          <w:numId w:val="8"/>
        </w:numPr>
        <w:pBdr>
          <w:top w:val="nil"/>
          <w:left w:val="nil"/>
          <w:bottom w:val="nil"/>
          <w:right w:val="nil"/>
          <w:between w:val="nil"/>
        </w:pBdr>
        <w:tabs>
          <w:tab w:val="left" w:pos="1134"/>
        </w:tabs>
        <w:spacing w:before="60"/>
        <w:ind w:left="1134" w:hanging="567"/>
        <w:jc w:val="both"/>
      </w:pPr>
      <w:r>
        <w:rPr>
          <w:color w:val="000000"/>
        </w:rPr>
        <w:t>zpracování m</w:t>
      </w:r>
      <w:r w:rsidRPr="00FF1B93">
        <w:rPr>
          <w:color w:val="000000"/>
        </w:rPr>
        <w:t>igrační studie včetně s důrazem na problematiku NATURA 2000 zapojením autorizované</w:t>
      </w:r>
      <w:r>
        <w:rPr>
          <w:color w:val="000000"/>
        </w:rPr>
        <w:t xml:space="preserve"> o</w:t>
      </w:r>
      <w:r w:rsidRPr="00FF1B93">
        <w:rPr>
          <w:color w:val="000000"/>
        </w:rPr>
        <w:t xml:space="preserve">soby ke zhodnocení vztahů EVL s předměty ochrany </w:t>
      </w:r>
      <w:proofErr w:type="spellStart"/>
      <w:r w:rsidRPr="00FF1B93">
        <w:rPr>
          <w:color w:val="000000"/>
        </w:rPr>
        <w:t>ZCHDvS</w:t>
      </w:r>
      <w:proofErr w:type="spellEnd"/>
      <w:r w:rsidR="001808DC" w:rsidRPr="00000982">
        <w:rPr>
          <w:color w:val="000000"/>
        </w:rPr>
        <w:t xml:space="preserve">, </w:t>
      </w:r>
    </w:p>
    <w:p w14:paraId="21366C2C" w14:textId="520238F7" w:rsidR="001808DC" w:rsidRPr="00000982" w:rsidRDefault="00FF1B93" w:rsidP="001808DC">
      <w:pPr>
        <w:widowControl w:val="0"/>
        <w:numPr>
          <w:ilvl w:val="0"/>
          <w:numId w:val="8"/>
        </w:numPr>
        <w:pBdr>
          <w:top w:val="nil"/>
          <w:left w:val="nil"/>
          <w:bottom w:val="nil"/>
          <w:right w:val="nil"/>
          <w:between w:val="nil"/>
        </w:pBdr>
        <w:tabs>
          <w:tab w:val="left" w:pos="1134"/>
        </w:tabs>
        <w:spacing w:before="60"/>
        <w:ind w:left="1134" w:hanging="567"/>
        <w:jc w:val="both"/>
      </w:pPr>
      <w:r>
        <w:rPr>
          <w:color w:val="000000"/>
        </w:rPr>
        <w:t>o</w:t>
      </w:r>
      <w:r w:rsidRPr="00FF1B93">
        <w:rPr>
          <w:color w:val="000000"/>
        </w:rPr>
        <w:t>věření souladu kompenzačních opatření s ÚP – městská zeleň vs. krajinná zeleň v plochách sportu (rozhodné pro variantu trasování v RBK nebo mimo)</w:t>
      </w:r>
      <w:r w:rsidR="001808DC" w:rsidRPr="00000982">
        <w:rPr>
          <w:color w:val="000000"/>
        </w:rPr>
        <w:t>,</w:t>
      </w:r>
    </w:p>
    <w:p w14:paraId="30EB98A8" w14:textId="0A304B21" w:rsidR="00FF1B93" w:rsidRDefault="00FF1B93" w:rsidP="00FF1B93">
      <w:pPr>
        <w:widowControl w:val="0"/>
        <w:numPr>
          <w:ilvl w:val="0"/>
          <w:numId w:val="8"/>
        </w:numPr>
        <w:pBdr>
          <w:top w:val="nil"/>
          <w:left w:val="nil"/>
          <w:bottom w:val="nil"/>
          <w:right w:val="nil"/>
          <w:between w:val="nil"/>
        </w:pBdr>
        <w:tabs>
          <w:tab w:val="left" w:pos="1134"/>
        </w:tabs>
        <w:spacing w:before="60"/>
        <w:ind w:left="1134" w:hanging="567"/>
        <w:jc w:val="both"/>
      </w:pPr>
      <w:r>
        <w:t>zajištění majetkoprávních vztahů a poměrů – ověření možností zajištění průchodnosti golfovým hřištěm ve vztahu k:</w:t>
      </w:r>
    </w:p>
    <w:p w14:paraId="746AB550" w14:textId="7C236E07" w:rsidR="00FF1B93" w:rsidRDefault="00FF1B93" w:rsidP="00C025F5">
      <w:pPr>
        <w:pStyle w:val="Odstavecseseznamem"/>
        <w:numPr>
          <w:ilvl w:val="2"/>
          <w:numId w:val="8"/>
        </w:numPr>
        <w:spacing w:after="160" w:line="278" w:lineRule="auto"/>
        <w:jc w:val="both"/>
      </w:pPr>
      <w:proofErr w:type="spellStart"/>
      <w:r>
        <w:t>zajistitelnosti</w:t>
      </w:r>
      <w:proofErr w:type="spellEnd"/>
      <w:r>
        <w:t xml:space="preserve"> souhlasu vlastníka hřiště s úpravami,</w:t>
      </w:r>
    </w:p>
    <w:p w14:paraId="5968CCF9" w14:textId="03B3BD17" w:rsidR="00FF1B93" w:rsidRDefault="00FF1B93" w:rsidP="00C025F5">
      <w:pPr>
        <w:pStyle w:val="Odstavecseseznamem"/>
        <w:numPr>
          <w:ilvl w:val="2"/>
          <w:numId w:val="8"/>
        </w:numPr>
        <w:spacing w:after="160" w:line="278" w:lineRule="auto"/>
        <w:jc w:val="both"/>
      </w:pPr>
      <w:r>
        <w:t>stavebnímu povolení hřiště v souvislosti s podmínkami ochrany přírody a krajiny,</w:t>
      </w:r>
    </w:p>
    <w:p w14:paraId="3FE09CBD" w14:textId="3140E07A" w:rsidR="001808DC" w:rsidRPr="00000982" w:rsidRDefault="00FF1B93" w:rsidP="00FF1B93">
      <w:pPr>
        <w:pStyle w:val="Odstavecseseznamem"/>
        <w:numPr>
          <w:ilvl w:val="2"/>
          <w:numId w:val="8"/>
        </w:numPr>
        <w:spacing w:after="160" w:line="278" w:lineRule="auto"/>
        <w:jc w:val="both"/>
        <w:rPr>
          <w:color w:val="000000"/>
        </w:rPr>
      </w:pPr>
      <w:r>
        <w:t>možným stavebním úpravám golfového hřiště.</w:t>
      </w:r>
    </w:p>
    <w:p w14:paraId="00000042" w14:textId="77777777" w:rsidR="00A22EA4" w:rsidRPr="00000982" w:rsidRDefault="004B7E34" w:rsidP="00A827A0">
      <w:pPr>
        <w:widowControl w:val="0"/>
        <w:numPr>
          <w:ilvl w:val="0"/>
          <w:numId w:val="13"/>
        </w:numPr>
        <w:pBdr>
          <w:top w:val="nil"/>
          <w:left w:val="nil"/>
          <w:bottom w:val="nil"/>
          <w:right w:val="nil"/>
          <w:between w:val="nil"/>
        </w:pBdr>
        <w:tabs>
          <w:tab w:val="left" w:pos="567"/>
        </w:tabs>
        <w:spacing w:before="120"/>
        <w:ind w:left="567" w:hanging="567"/>
        <w:jc w:val="both"/>
        <w:rPr>
          <w:color w:val="000000"/>
        </w:rPr>
      </w:pPr>
      <w:r w:rsidRPr="00000982">
        <w:rPr>
          <w:color w:val="000000"/>
        </w:rPr>
        <w:t xml:space="preserve">Zhotovitel se zavazuje předat </w:t>
      </w:r>
      <w:r w:rsidRPr="000D0436">
        <w:rPr>
          <w:b/>
          <w:bCs/>
          <w:color w:val="000000"/>
        </w:rPr>
        <w:t>Dílo</w:t>
      </w:r>
      <w:r w:rsidRPr="00000982">
        <w:rPr>
          <w:color w:val="000000"/>
        </w:rPr>
        <w:t xml:space="preserve"> v těchto formátech a počtech vyhotovení:</w:t>
      </w:r>
    </w:p>
    <w:p w14:paraId="08A1C0F3" w14:textId="77777777" w:rsidR="000D0436" w:rsidRDefault="00D80136" w:rsidP="00A827A0">
      <w:pPr>
        <w:widowControl w:val="0"/>
        <w:numPr>
          <w:ilvl w:val="0"/>
          <w:numId w:val="11"/>
        </w:numPr>
        <w:pBdr>
          <w:top w:val="nil"/>
          <w:left w:val="nil"/>
          <w:bottom w:val="nil"/>
          <w:right w:val="nil"/>
          <w:between w:val="nil"/>
        </w:pBdr>
        <w:tabs>
          <w:tab w:val="left" w:pos="1134"/>
        </w:tabs>
        <w:spacing w:before="60"/>
        <w:ind w:left="1134" w:hanging="567"/>
        <w:jc w:val="both"/>
        <w:rPr>
          <w:color w:val="000000"/>
        </w:rPr>
      </w:pPr>
      <w:r>
        <w:rPr>
          <w:color w:val="000000"/>
        </w:rPr>
        <w:t>3</w:t>
      </w:r>
      <w:r w:rsidR="004B7E34" w:rsidRPr="00000982">
        <w:rPr>
          <w:color w:val="000000"/>
        </w:rPr>
        <w:t>x (</w:t>
      </w:r>
      <w:r>
        <w:rPr>
          <w:color w:val="000000"/>
        </w:rPr>
        <w:t>tři</w:t>
      </w:r>
      <w:r w:rsidR="004B7E34" w:rsidRPr="00000982">
        <w:rPr>
          <w:color w:val="000000"/>
        </w:rPr>
        <w:t xml:space="preserve">krát) </w:t>
      </w:r>
      <w:r w:rsidRPr="00D80136">
        <w:rPr>
          <w:color w:val="000000"/>
        </w:rPr>
        <w:t xml:space="preserve">čistopisu </w:t>
      </w:r>
      <w:r w:rsidR="000D0436" w:rsidRPr="000D0436">
        <w:rPr>
          <w:b/>
          <w:bCs/>
          <w:color w:val="000000"/>
        </w:rPr>
        <w:t>VVS</w:t>
      </w:r>
      <w:r w:rsidR="004B7E34" w:rsidRPr="00000982">
        <w:rPr>
          <w:color w:val="000000"/>
        </w:rPr>
        <w:t xml:space="preserve"> v písemném vyhotovení,</w:t>
      </w:r>
      <w:r w:rsidR="004B6723">
        <w:rPr>
          <w:color w:val="000000"/>
        </w:rPr>
        <w:t xml:space="preserve"> </w:t>
      </w:r>
    </w:p>
    <w:p w14:paraId="00000043" w14:textId="640E034E" w:rsidR="00A22EA4" w:rsidRPr="00000982" w:rsidRDefault="004B6723" w:rsidP="00A827A0">
      <w:pPr>
        <w:widowControl w:val="0"/>
        <w:numPr>
          <w:ilvl w:val="0"/>
          <w:numId w:val="11"/>
        </w:numPr>
        <w:pBdr>
          <w:top w:val="nil"/>
          <w:left w:val="nil"/>
          <w:bottom w:val="nil"/>
          <w:right w:val="nil"/>
          <w:between w:val="nil"/>
        </w:pBdr>
        <w:tabs>
          <w:tab w:val="left" w:pos="1134"/>
        </w:tabs>
        <w:spacing w:before="60"/>
        <w:ind w:left="1134" w:hanging="567"/>
        <w:jc w:val="both"/>
        <w:rPr>
          <w:color w:val="000000"/>
        </w:rPr>
      </w:pPr>
      <w:r w:rsidRPr="00000982">
        <w:rPr>
          <w:color w:val="000000"/>
        </w:rPr>
        <w:t>1x (jedenkrát) v digitální formě (ve formátu .</w:t>
      </w:r>
      <w:proofErr w:type="spellStart"/>
      <w:r w:rsidRPr="00000982">
        <w:rPr>
          <w:color w:val="000000"/>
        </w:rPr>
        <w:t>pdf</w:t>
      </w:r>
      <w:proofErr w:type="spellEnd"/>
      <w:r w:rsidR="00D80136">
        <w:rPr>
          <w:color w:val="000000"/>
        </w:rPr>
        <w:t>)</w:t>
      </w:r>
      <w:r w:rsidRPr="00000982">
        <w:rPr>
          <w:color w:val="000000"/>
        </w:rPr>
        <w:t>,</w:t>
      </w:r>
    </w:p>
    <w:p w14:paraId="00000049" w14:textId="730DA022" w:rsidR="00A22EA4" w:rsidRPr="00000982" w:rsidRDefault="004B7E34" w:rsidP="00A827A0">
      <w:pPr>
        <w:widowControl w:val="0"/>
        <w:numPr>
          <w:ilvl w:val="0"/>
          <w:numId w:val="13"/>
        </w:numPr>
        <w:pBdr>
          <w:top w:val="nil"/>
          <w:left w:val="nil"/>
          <w:bottom w:val="nil"/>
          <w:right w:val="nil"/>
          <w:between w:val="nil"/>
        </w:pBdr>
        <w:tabs>
          <w:tab w:val="left" w:pos="567"/>
        </w:tabs>
        <w:spacing w:before="120"/>
        <w:ind w:left="567" w:hanging="567"/>
        <w:jc w:val="both"/>
        <w:rPr>
          <w:color w:val="000000"/>
        </w:rPr>
      </w:pPr>
      <w:r w:rsidRPr="00000982">
        <w:rPr>
          <w:color w:val="000000"/>
        </w:rPr>
        <w:t xml:space="preserve">O </w:t>
      </w:r>
      <w:r w:rsidR="009C4ABE" w:rsidRPr="00000982">
        <w:rPr>
          <w:color w:val="000000"/>
        </w:rPr>
        <w:t xml:space="preserve">předání a </w:t>
      </w:r>
      <w:r w:rsidRPr="00000982">
        <w:rPr>
          <w:color w:val="000000"/>
        </w:rPr>
        <w:t xml:space="preserve">převzetí </w:t>
      </w:r>
      <w:r w:rsidRPr="000D0436">
        <w:rPr>
          <w:b/>
          <w:bCs/>
          <w:color w:val="000000"/>
        </w:rPr>
        <w:t>Díla</w:t>
      </w:r>
      <w:r w:rsidRPr="00000982">
        <w:rPr>
          <w:color w:val="000000"/>
        </w:rPr>
        <w:t xml:space="preserve"> bude pořízen písemný předávací protokol (dále jen </w:t>
      </w:r>
      <w:r w:rsidRPr="00000982">
        <w:rPr>
          <w:b/>
          <w:color w:val="000000"/>
        </w:rPr>
        <w:t>Protokol</w:t>
      </w:r>
      <w:r w:rsidRPr="00000982">
        <w:rPr>
          <w:color w:val="000000"/>
        </w:rPr>
        <w:t xml:space="preserve">“), který písemně potvrdí Objednatel a Zhotovitel, přičemž </w:t>
      </w:r>
      <w:r w:rsidRPr="000D0436">
        <w:rPr>
          <w:b/>
          <w:bCs/>
          <w:color w:val="000000"/>
        </w:rPr>
        <w:t>Dílo</w:t>
      </w:r>
      <w:r w:rsidRPr="00000982">
        <w:rPr>
          <w:color w:val="000000"/>
        </w:rPr>
        <w:t xml:space="preserve"> </w:t>
      </w:r>
      <w:r w:rsidR="00C60168" w:rsidRPr="00000982">
        <w:rPr>
          <w:color w:val="000000"/>
        </w:rPr>
        <w:t xml:space="preserve">je předáno a převzato </w:t>
      </w:r>
      <w:r w:rsidRPr="00000982">
        <w:rPr>
          <w:color w:val="000000"/>
        </w:rPr>
        <w:t xml:space="preserve">okamžikem podpisu Protokolu oběma stranami. Objednatel není povinen </w:t>
      </w:r>
      <w:r w:rsidRPr="000D0436">
        <w:rPr>
          <w:b/>
          <w:bCs/>
          <w:color w:val="000000"/>
        </w:rPr>
        <w:t>Dílo</w:t>
      </w:r>
      <w:r w:rsidRPr="00000982">
        <w:rPr>
          <w:color w:val="000000"/>
        </w:rPr>
        <w:t xml:space="preserve"> převzít, pokud </w:t>
      </w:r>
      <w:r w:rsidRPr="000D0436">
        <w:rPr>
          <w:b/>
          <w:bCs/>
          <w:color w:val="000000"/>
        </w:rPr>
        <w:t>Dílo</w:t>
      </w:r>
      <w:r w:rsidRPr="00000982">
        <w:rPr>
          <w:color w:val="000000"/>
        </w:rPr>
        <w:t xml:space="preserve"> vykazuje</w:t>
      </w:r>
      <w:r w:rsidR="00882F74">
        <w:rPr>
          <w:color w:val="000000"/>
        </w:rPr>
        <w:t>,</w:t>
      </w:r>
      <w:r w:rsidRPr="00000982">
        <w:rPr>
          <w:color w:val="000000"/>
        </w:rPr>
        <w:t xml:space="preserve"> byť i jen ojedinělé</w:t>
      </w:r>
      <w:r w:rsidR="00882F74">
        <w:rPr>
          <w:color w:val="000000"/>
        </w:rPr>
        <w:t>,</w:t>
      </w:r>
      <w:r w:rsidRPr="00000982">
        <w:rPr>
          <w:color w:val="000000"/>
        </w:rPr>
        <w:t xml:space="preserve"> drobné vady a/nebo nedodělky. Převezme-li Objednatel i přesto </w:t>
      </w:r>
      <w:r w:rsidRPr="000D0436">
        <w:rPr>
          <w:b/>
          <w:bCs/>
          <w:color w:val="000000"/>
        </w:rPr>
        <w:t>Dílo</w:t>
      </w:r>
      <w:r w:rsidRPr="00000982">
        <w:rPr>
          <w:color w:val="000000"/>
        </w:rPr>
        <w:t xml:space="preserve">, resp. jeho část s vadami a/nebo nedodělky, budou tyto zaznamenány v Protokolu spolu s dohodnutým termínem jejich odstranění, přičemž nedojde-li k dohodě o takovém termínu, platí, že veškeré vady a/nebo nedodělky musí být Zhotovitelem odstraněny do 10 (deseti) dnů od převzetí </w:t>
      </w:r>
      <w:r w:rsidRPr="000D0436">
        <w:rPr>
          <w:b/>
          <w:bCs/>
          <w:color w:val="000000"/>
        </w:rPr>
        <w:t>Díla</w:t>
      </w:r>
      <w:r w:rsidRPr="00000982">
        <w:rPr>
          <w:color w:val="000000"/>
        </w:rPr>
        <w:t>. Po odstranění všech vad a/nebo nedodělků Objednatel Zhotoviteli tuto skutečnost v Protokolu písemně potvrdí.</w:t>
      </w:r>
    </w:p>
    <w:p w14:paraId="36ECB3D9" w14:textId="77777777" w:rsidR="000D0436" w:rsidRDefault="000D0436" w:rsidP="00A827A0">
      <w:pPr>
        <w:widowControl w:val="0"/>
        <w:pBdr>
          <w:top w:val="nil"/>
          <w:left w:val="nil"/>
          <w:bottom w:val="nil"/>
          <w:right w:val="nil"/>
          <w:between w:val="nil"/>
        </w:pBdr>
        <w:spacing w:before="200"/>
        <w:jc w:val="center"/>
        <w:rPr>
          <w:b/>
          <w:color w:val="000000"/>
        </w:rPr>
      </w:pPr>
    </w:p>
    <w:p w14:paraId="0000005B" w14:textId="4073D630" w:rsidR="00A22EA4" w:rsidRPr="00000982" w:rsidRDefault="004B7E34" w:rsidP="00A827A0">
      <w:pPr>
        <w:widowControl w:val="0"/>
        <w:pBdr>
          <w:top w:val="nil"/>
          <w:left w:val="nil"/>
          <w:bottom w:val="nil"/>
          <w:right w:val="nil"/>
          <w:between w:val="nil"/>
        </w:pBdr>
        <w:spacing w:before="200"/>
        <w:jc w:val="center"/>
        <w:rPr>
          <w:color w:val="000000"/>
        </w:rPr>
      </w:pPr>
      <w:r w:rsidRPr="00000982">
        <w:rPr>
          <w:b/>
          <w:color w:val="000000"/>
        </w:rPr>
        <w:t xml:space="preserve">Článek </w:t>
      </w:r>
      <w:r w:rsidR="0073003E">
        <w:rPr>
          <w:b/>
          <w:color w:val="000000"/>
        </w:rPr>
        <w:t>III</w:t>
      </w:r>
      <w:r w:rsidRPr="00000982">
        <w:rPr>
          <w:b/>
          <w:color w:val="000000"/>
        </w:rPr>
        <w:t xml:space="preserve">. – Termíny a místo plnění </w:t>
      </w:r>
    </w:p>
    <w:p w14:paraId="0000005E" w14:textId="7EAF2BB3" w:rsidR="00A22EA4" w:rsidRPr="00000982" w:rsidRDefault="004B7E34" w:rsidP="000D0436">
      <w:pPr>
        <w:widowControl w:val="0"/>
        <w:numPr>
          <w:ilvl w:val="0"/>
          <w:numId w:val="19"/>
        </w:numPr>
        <w:pBdr>
          <w:top w:val="nil"/>
          <w:left w:val="nil"/>
          <w:bottom w:val="nil"/>
          <w:right w:val="nil"/>
          <w:between w:val="nil"/>
        </w:pBdr>
        <w:spacing w:before="120"/>
        <w:ind w:left="567" w:hanging="567"/>
        <w:jc w:val="both"/>
        <w:rPr>
          <w:color w:val="000000"/>
        </w:rPr>
      </w:pPr>
      <w:r w:rsidRPr="003F3099">
        <w:rPr>
          <w:color w:val="000000"/>
        </w:rPr>
        <w:t xml:space="preserve">Zhotovitel je povinen </w:t>
      </w:r>
      <w:r w:rsidR="00EF4086" w:rsidRPr="003F3099">
        <w:rPr>
          <w:color w:val="000000"/>
        </w:rPr>
        <w:t>provést (dokončit a předat Objednateli)</w:t>
      </w:r>
      <w:r w:rsidR="000D0436">
        <w:rPr>
          <w:color w:val="000000"/>
        </w:rPr>
        <w:t xml:space="preserve"> </w:t>
      </w:r>
      <w:r w:rsidR="000D0436" w:rsidRPr="000D0436">
        <w:rPr>
          <w:b/>
          <w:bCs/>
          <w:color w:val="000000"/>
        </w:rPr>
        <w:t>Dílo</w:t>
      </w:r>
      <w:r w:rsidRPr="003F3099">
        <w:rPr>
          <w:color w:val="000000"/>
        </w:rPr>
        <w:t xml:space="preserve"> </w:t>
      </w:r>
      <w:r w:rsidR="00EF4086" w:rsidRPr="003F3099">
        <w:rPr>
          <w:color w:val="000000"/>
        </w:rPr>
        <w:t>(ve formátech a počtech vyhotovení ujednaných shora)</w:t>
      </w:r>
      <w:r w:rsidRPr="003F3099">
        <w:rPr>
          <w:color w:val="000000"/>
        </w:rPr>
        <w:t xml:space="preserve"> nejpozději do</w:t>
      </w:r>
      <w:r w:rsidR="00616B70" w:rsidRPr="003F3099">
        <w:rPr>
          <w:color w:val="000000"/>
        </w:rPr>
        <w:t>:</w:t>
      </w:r>
      <w:r w:rsidRPr="003F3099">
        <w:rPr>
          <w:color w:val="000000"/>
        </w:rPr>
        <w:t xml:space="preserve"> </w:t>
      </w:r>
      <w:r w:rsidR="000D0436">
        <w:rPr>
          <w:color w:val="000000"/>
        </w:rPr>
        <w:tab/>
      </w:r>
      <w:r w:rsidR="000D0436">
        <w:rPr>
          <w:color w:val="000000"/>
        </w:rPr>
        <w:tab/>
      </w:r>
      <w:r w:rsidR="000D0436">
        <w:rPr>
          <w:color w:val="000000"/>
        </w:rPr>
        <w:tab/>
      </w:r>
      <w:r w:rsidR="000D0436">
        <w:rPr>
          <w:color w:val="000000"/>
        </w:rPr>
        <w:tab/>
      </w:r>
      <w:r w:rsidR="000D0436">
        <w:rPr>
          <w:color w:val="000000"/>
        </w:rPr>
        <w:tab/>
      </w:r>
      <w:r w:rsidR="000D0436">
        <w:rPr>
          <w:color w:val="000000"/>
        </w:rPr>
        <w:tab/>
      </w:r>
      <w:r w:rsidR="000D0436">
        <w:rPr>
          <w:color w:val="000000"/>
        </w:rPr>
        <w:tab/>
      </w:r>
      <w:r w:rsidR="000D0436" w:rsidRPr="000D0436">
        <w:rPr>
          <w:b/>
          <w:bCs/>
          <w:color w:val="000000"/>
        </w:rPr>
        <w:t>31. 03. 2026</w:t>
      </w:r>
      <w:r w:rsidR="00616B70" w:rsidRPr="003F3099">
        <w:rPr>
          <w:color w:val="000000"/>
        </w:rPr>
        <w:tab/>
      </w:r>
      <w:r w:rsidR="00EF4086" w:rsidRPr="003F3099">
        <w:rPr>
          <w:color w:val="000000"/>
        </w:rPr>
        <w:tab/>
      </w:r>
      <w:r w:rsidR="00EF4086" w:rsidRPr="003F3099">
        <w:rPr>
          <w:color w:val="000000"/>
        </w:rPr>
        <w:tab/>
      </w:r>
      <w:r w:rsidR="00EF4086" w:rsidRPr="003F3099">
        <w:rPr>
          <w:color w:val="000000"/>
        </w:rPr>
        <w:tab/>
      </w:r>
      <w:r w:rsidR="00EF4086" w:rsidRPr="003F3099">
        <w:rPr>
          <w:color w:val="000000"/>
        </w:rPr>
        <w:tab/>
      </w:r>
      <w:r w:rsidR="003F3099">
        <w:rPr>
          <w:color w:val="000000"/>
        </w:rPr>
        <w:tab/>
      </w:r>
      <w:r w:rsidR="003F3099">
        <w:rPr>
          <w:color w:val="000000"/>
        </w:rPr>
        <w:tab/>
      </w:r>
      <w:r w:rsidR="003F3099">
        <w:rPr>
          <w:color w:val="000000"/>
        </w:rPr>
        <w:tab/>
      </w:r>
      <w:r w:rsidR="003F3099">
        <w:rPr>
          <w:color w:val="000000"/>
        </w:rPr>
        <w:tab/>
      </w:r>
      <w:r w:rsidR="003F3099">
        <w:rPr>
          <w:color w:val="000000"/>
        </w:rPr>
        <w:tab/>
      </w:r>
      <w:r w:rsidR="00EF4086" w:rsidRPr="00EF4086">
        <w:rPr>
          <w:b/>
          <w:bCs/>
          <w:color w:val="000000"/>
        </w:rPr>
        <w:t xml:space="preserve"> </w:t>
      </w:r>
    </w:p>
    <w:p w14:paraId="0000005F" w14:textId="77777777" w:rsidR="00A22EA4" w:rsidRPr="00000982" w:rsidRDefault="004B7E34" w:rsidP="00107402">
      <w:pPr>
        <w:widowControl w:val="0"/>
        <w:numPr>
          <w:ilvl w:val="0"/>
          <w:numId w:val="19"/>
        </w:numPr>
        <w:pBdr>
          <w:top w:val="nil"/>
          <w:left w:val="nil"/>
          <w:bottom w:val="nil"/>
          <w:right w:val="nil"/>
          <w:between w:val="nil"/>
        </w:pBdr>
        <w:spacing w:before="120"/>
        <w:ind w:left="567" w:hanging="567"/>
        <w:jc w:val="both"/>
        <w:rPr>
          <w:color w:val="000000"/>
        </w:rPr>
      </w:pPr>
      <w:r w:rsidRPr="00000982">
        <w:rPr>
          <w:color w:val="000000"/>
        </w:rPr>
        <w:t>Místem plnění (předání shora uvedeného) je sídlo Objednatele.</w:t>
      </w:r>
    </w:p>
    <w:p w14:paraId="0B1490B4" w14:textId="77777777" w:rsidR="00903C03" w:rsidRPr="00000982" w:rsidRDefault="00903C03" w:rsidP="00A827A0">
      <w:pPr>
        <w:widowControl w:val="0"/>
        <w:pBdr>
          <w:top w:val="nil"/>
          <w:left w:val="nil"/>
          <w:bottom w:val="nil"/>
          <w:right w:val="nil"/>
          <w:between w:val="nil"/>
        </w:pBdr>
        <w:spacing w:before="200"/>
        <w:jc w:val="center"/>
        <w:rPr>
          <w:b/>
          <w:color w:val="000000"/>
        </w:rPr>
      </w:pPr>
    </w:p>
    <w:p w14:paraId="00000062" w14:textId="2AF3D6E7" w:rsidR="00A22EA4" w:rsidRPr="00000982" w:rsidRDefault="004B7E34" w:rsidP="00A827A0">
      <w:pPr>
        <w:widowControl w:val="0"/>
        <w:pBdr>
          <w:top w:val="nil"/>
          <w:left w:val="nil"/>
          <w:bottom w:val="nil"/>
          <w:right w:val="nil"/>
          <w:between w:val="nil"/>
        </w:pBdr>
        <w:spacing w:before="200"/>
        <w:jc w:val="center"/>
        <w:rPr>
          <w:color w:val="000000"/>
        </w:rPr>
      </w:pPr>
      <w:r w:rsidRPr="00000982">
        <w:rPr>
          <w:b/>
          <w:color w:val="000000"/>
        </w:rPr>
        <w:t xml:space="preserve">Článek </w:t>
      </w:r>
      <w:r w:rsidR="0073003E">
        <w:rPr>
          <w:b/>
          <w:color w:val="000000"/>
        </w:rPr>
        <w:t>I</w:t>
      </w:r>
      <w:r w:rsidRPr="00000982">
        <w:rPr>
          <w:b/>
          <w:color w:val="000000"/>
        </w:rPr>
        <w:t xml:space="preserve">V. – Cena </w:t>
      </w:r>
      <w:r w:rsidR="000D0436">
        <w:rPr>
          <w:b/>
          <w:color w:val="000000"/>
        </w:rPr>
        <w:t>Díla</w:t>
      </w:r>
    </w:p>
    <w:p w14:paraId="00000063" w14:textId="55A5BDA5" w:rsidR="00A22EA4" w:rsidRPr="00000982" w:rsidRDefault="004B7E34" w:rsidP="00107402">
      <w:pPr>
        <w:widowControl w:val="0"/>
        <w:numPr>
          <w:ilvl w:val="0"/>
          <w:numId w:val="3"/>
        </w:numPr>
        <w:pBdr>
          <w:top w:val="nil"/>
          <w:left w:val="nil"/>
          <w:bottom w:val="nil"/>
          <w:right w:val="nil"/>
          <w:between w:val="nil"/>
        </w:pBdr>
        <w:tabs>
          <w:tab w:val="left" w:pos="567"/>
        </w:tabs>
        <w:spacing w:before="120"/>
        <w:ind w:left="567" w:hanging="567"/>
        <w:jc w:val="both"/>
      </w:pPr>
      <w:r w:rsidRPr="00000982">
        <w:rPr>
          <w:color w:val="000000"/>
        </w:rPr>
        <w:t>Smluvní strany se dohodly na ceně Plnění Zhotovitele v následující výši:</w:t>
      </w:r>
    </w:p>
    <w:p w14:paraId="2605D554" w14:textId="15A77E52" w:rsidR="00DE52D6" w:rsidRPr="00000982" w:rsidRDefault="00DE52D6" w:rsidP="003443F3">
      <w:pPr>
        <w:widowControl w:val="0"/>
        <w:pBdr>
          <w:top w:val="nil"/>
          <w:left w:val="nil"/>
          <w:bottom w:val="nil"/>
          <w:right w:val="nil"/>
          <w:between w:val="nil"/>
        </w:pBdr>
        <w:ind w:firstLine="567"/>
        <w:jc w:val="both"/>
        <w:rPr>
          <w:color w:val="000000"/>
        </w:rPr>
      </w:pPr>
      <w:r w:rsidRPr="00000982">
        <w:rPr>
          <w:b/>
          <w:color w:val="000000"/>
        </w:rPr>
        <w:t>Cena</w:t>
      </w:r>
      <w:r>
        <w:rPr>
          <w:b/>
          <w:color w:val="000000"/>
        </w:rPr>
        <w:t xml:space="preserve"> </w:t>
      </w:r>
      <w:r w:rsidR="000D0436">
        <w:rPr>
          <w:b/>
          <w:color w:val="000000"/>
        </w:rPr>
        <w:t>Díla</w:t>
      </w:r>
      <w:r w:rsidRPr="00000982">
        <w:rPr>
          <w:color w:val="000000"/>
        </w:rPr>
        <w:t>:</w:t>
      </w:r>
    </w:p>
    <w:p w14:paraId="4695932B" w14:textId="11AEDE9C" w:rsidR="003443F3" w:rsidRPr="003443F3" w:rsidRDefault="003443F3" w:rsidP="003443F3">
      <w:pPr>
        <w:widowControl w:val="0"/>
        <w:pBdr>
          <w:top w:val="nil"/>
          <w:left w:val="nil"/>
          <w:bottom w:val="nil"/>
          <w:right w:val="nil"/>
          <w:between w:val="nil"/>
        </w:pBdr>
        <w:ind w:firstLine="567"/>
        <w:jc w:val="both"/>
        <w:rPr>
          <w:color w:val="000000"/>
        </w:rPr>
      </w:pPr>
      <w:r w:rsidRPr="003443F3">
        <w:rPr>
          <w:color w:val="000000"/>
        </w:rPr>
        <w:t xml:space="preserve">Cena bez DPH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3443F3">
        <w:rPr>
          <w:color w:val="000000"/>
        </w:rPr>
        <w:t>484 000,-- Kč</w:t>
      </w:r>
    </w:p>
    <w:p w14:paraId="733BB89A" w14:textId="41139B78" w:rsidR="003443F3" w:rsidRPr="003443F3" w:rsidRDefault="003443F3" w:rsidP="003443F3">
      <w:pPr>
        <w:widowControl w:val="0"/>
        <w:pBdr>
          <w:top w:val="nil"/>
          <w:left w:val="nil"/>
          <w:bottom w:val="nil"/>
          <w:right w:val="nil"/>
          <w:between w:val="nil"/>
        </w:pBdr>
        <w:ind w:firstLine="567"/>
        <w:jc w:val="both"/>
        <w:rPr>
          <w:color w:val="000000"/>
        </w:rPr>
      </w:pPr>
      <w:r w:rsidRPr="003443F3">
        <w:rPr>
          <w:color w:val="000000"/>
        </w:rPr>
        <w:t xml:space="preserve">DPH 21 %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3443F3">
        <w:rPr>
          <w:color w:val="000000"/>
        </w:rPr>
        <w:t>101 640,-- Kč</w:t>
      </w:r>
    </w:p>
    <w:p w14:paraId="5525DFEF" w14:textId="0CB0D9E0" w:rsidR="003443F3" w:rsidRPr="003443F3" w:rsidRDefault="003443F3" w:rsidP="003443F3">
      <w:pPr>
        <w:widowControl w:val="0"/>
        <w:pBdr>
          <w:top w:val="nil"/>
          <w:left w:val="nil"/>
          <w:bottom w:val="nil"/>
          <w:right w:val="nil"/>
          <w:between w:val="nil"/>
        </w:pBdr>
        <w:ind w:firstLine="567"/>
        <w:jc w:val="both"/>
        <w:rPr>
          <w:b/>
          <w:bCs/>
          <w:color w:val="000000"/>
        </w:rPr>
      </w:pPr>
      <w:r w:rsidRPr="003443F3">
        <w:rPr>
          <w:b/>
          <w:bCs/>
          <w:color w:val="000000"/>
        </w:rPr>
        <w:t xml:space="preserve">Cena celkem vč. DPH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sidRPr="003443F3">
        <w:rPr>
          <w:b/>
          <w:bCs/>
          <w:color w:val="000000"/>
        </w:rPr>
        <w:t>585 640,-- Kč</w:t>
      </w:r>
    </w:p>
    <w:p w14:paraId="7D39D949" w14:textId="290CB48F" w:rsidR="00DE52D6" w:rsidRPr="00000982" w:rsidRDefault="003443F3" w:rsidP="003443F3">
      <w:pPr>
        <w:widowControl w:val="0"/>
        <w:pBdr>
          <w:top w:val="nil"/>
          <w:left w:val="nil"/>
          <w:bottom w:val="nil"/>
          <w:right w:val="nil"/>
          <w:between w:val="nil"/>
        </w:pBdr>
        <w:ind w:firstLine="567"/>
        <w:jc w:val="both"/>
        <w:rPr>
          <w:color w:val="000000"/>
        </w:rPr>
      </w:pPr>
      <w:r w:rsidRPr="003443F3">
        <w:rPr>
          <w:color w:val="000000"/>
        </w:rPr>
        <w:t>(slovy Pět set osmdesát pět tisíc šest set čtyřicet korun českých)</w:t>
      </w:r>
    </w:p>
    <w:p w14:paraId="496034DA" w14:textId="77777777" w:rsidR="00DE52D6" w:rsidRPr="00DE52D6" w:rsidRDefault="00DE52D6" w:rsidP="00DE52D6">
      <w:pPr>
        <w:widowControl w:val="0"/>
        <w:pBdr>
          <w:top w:val="nil"/>
          <w:left w:val="nil"/>
          <w:bottom w:val="nil"/>
          <w:right w:val="nil"/>
          <w:between w:val="nil"/>
        </w:pBdr>
        <w:spacing w:before="60"/>
        <w:ind w:left="1134"/>
        <w:jc w:val="both"/>
        <w:rPr>
          <w:color w:val="000000"/>
        </w:rPr>
      </w:pPr>
    </w:p>
    <w:p w14:paraId="00000072" w14:textId="28C4BD00" w:rsidR="00A22EA4" w:rsidRPr="00000982" w:rsidRDefault="00DE52D6" w:rsidP="00107402">
      <w:pPr>
        <w:widowControl w:val="0"/>
        <w:numPr>
          <w:ilvl w:val="0"/>
          <w:numId w:val="3"/>
        </w:numPr>
        <w:pBdr>
          <w:top w:val="nil"/>
          <w:left w:val="nil"/>
          <w:bottom w:val="nil"/>
          <w:right w:val="nil"/>
          <w:between w:val="nil"/>
        </w:pBdr>
        <w:tabs>
          <w:tab w:val="left" w:pos="567"/>
        </w:tabs>
        <w:spacing w:before="120"/>
        <w:ind w:left="567" w:hanging="567"/>
        <w:jc w:val="both"/>
      </w:pPr>
      <w:r w:rsidRPr="00000982">
        <w:rPr>
          <w:color w:val="000000"/>
        </w:rPr>
        <w:t xml:space="preserve">Cena </w:t>
      </w:r>
      <w:r w:rsidR="000D0436">
        <w:rPr>
          <w:color w:val="000000"/>
        </w:rPr>
        <w:t>Díla</w:t>
      </w:r>
      <w:r w:rsidR="00391F42" w:rsidRPr="00000982">
        <w:rPr>
          <w:color w:val="000000"/>
        </w:rPr>
        <w:t xml:space="preserve"> </w:t>
      </w:r>
      <w:r w:rsidR="004B7E34" w:rsidRPr="00000982">
        <w:rPr>
          <w:color w:val="000000"/>
        </w:rPr>
        <w:t>se rozumí jako konečn</w:t>
      </w:r>
      <w:r w:rsidR="000D0436">
        <w:rPr>
          <w:color w:val="000000"/>
        </w:rPr>
        <w:t>á</w:t>
      </w:r>
      <w:r w:rsidR="004B7E34" w:rsidRPr="00000982">
        <w:rPr>
          <w:color w:val="000000"/>
        </w:rPr>
        <w:t xml:space="preserve"> a pevn</w:t>
      </w:r>
      <w:r w:rsidR="000D0436">
        <w:rPr>
          <w:color w:val="000000"/>
        </w:rPr>
        <w:t>á</w:t>
      </w:r>
      <w:r w:rsidR="004B7E34" w:rsidRPr="00000982">
        <w:rPr>
          <w:color w:val="000000"/>
        </w:rPr>
        <w:t>, přičemž na jej</w:t>
      </w:r>
      <w:r w:rsidR="000D0436">
        <w:rPr>
          <w:color w:val="000000"/>
        </w:rPr>
        <w:t>í</w:t>
      </w:r>
      <w:r w:rsidR="004B7E34" w:rsidRPr="00000982">
        <w:rPr>
          <w:color w:val="000000"/>
        </w:rPr>
        <w:t xml:space="preserve"> výši nebude mít žádný vliv inflace, ani další obdobné skutečnosti, nedohodnou-li se strany výslovně jinak a není-li v dalších ustanoveních této smlouvy dohodnuto jinak. Takto sjednaná </w:t>
      </w:r>
      <w:r w:rsidRPr="00DE52D6">
        <w:rPr>
          <w:color w:val="000000"/>
        </w:rPr>
        <w:t xml:space="preserve">Cena </w:t>
      </w:r>
      <w:r w:rsidR="000D0436">
        <w:rPr>
          <w:color w:val="000000"/>
        </w:rPr>
        <w:t>Díla</w:t>
      </w:r>
      <w:r w:rsidR="004B7E34" w:rsidRPr="00000982">
        <w:rPr>
          <w:color w:val="000000"/>
        </w:rPr>
        <w:t xml:space="preserve"> zahrnuj</w:t>
      </w:r>
      <w:r w:rsidR="000D0436">
        <w:rPr>
          <w:color w:val="000000"/>
        </w:rPr>
        <w:t>e</w:t>
      </w:r>
      <w:r w:rsidR="004B7E34" w:rsidRPr="00000982">
        <w:rPr>
          <w:color w:val="000000"/>
        </w:rPr>
        <w:t xml:space="preserve"> veškeré náklady Zhotovitele spojené s řádným a včasným splněním všech jeho závazků vyplývajících z této smlouvy.</w:t>
      </w:r>
      <w:r w:rsidR="00F01833" w:rsidRPr="00000982">
        <w:rPr>
          <w:color w:val="000000"/>
        </w:rPr>
        <w:t xml:space="preserve"> Objednatel neposkytuje zálohy.</w:t>
      </w:r>
    </w:p>
    <w:p w14:paraId="6C599F98" w14:textId="2A252042" w:rsidR="00B3785E" w:rsidRDefault="00F91101" w:rsidP="00107402">
      <w:pPr>
        <w:widowControl w:val="0"/>
        <w:numPr>
          <w:ilvl w:val="0"/>
          <w:numId w:val="3"/>
        </w:numPr>
        <w:pBdr>
          <w:top w:val="nil"/>
          <w:left w:val="nil"/>
          <w:bottom w:val="nil"/>
          <w:right w:val="nil"/>
          <w:between w:val="nil"/>
        </w:pBdr>
        <w:tabs>
          <w:tab w:val="left" w:pos="567"/>
        </w:tabs>
        <w:spacing w:before="120"/>
        <w:ind w:left="567" w:hanging="567"/>
        <w:jc w:val="both"/>
      </w:pPr>
      <w:r w:rsidRPr="00000982">
        <w:t xml:space="preserve">Cenu </w:t>
      </w:r>
      <w:r w:rsidR="000D0436">
        <w:rPr>
          <w:color w:val="000000"/>
        </w:rPr>
        <w:t>Díla</w:t>
      </w:r>
      <w:r w:rsidRPr="00000982">
        <w:t xml:space="preserve"> má </w:t>
      </w:r>
      <w:r w:rsidR="00E90B16" w:rsidRPr="00000982">
        <w:t>Z</w:t>
      </w:r>
      <w:r w:rsidRPr="00000982">
        <w:t xml:space="preserve">hotovitel právo fakturovat po </w:t>
      </w:r>
      <w:r w:rsidR="00DE52D6">
        <w:t>zhotovení a</w:t>
      </w:r>
      <w:r w:rsidRPr="00000982">
        <w:t xml:space="preserve"> předání </w:t>
      </w:r>
      <w:r w:rsidR="003F3099" w:rsidRPr="003F3099">
        <w:t>čistopis</w:t>
      </w:r>
      <w:r w:rsidR="003F3099">
        <w:t>u</w:t>
      </w:r>
      <w:r w:rsidR="003F3099" w:rsidRPr="003F3099">
        <w:t xml:space="preserve"> </w:t>
      </w:r>
      <w:r w:rsidR="000D0436">
        <w:t>VVS</w:t>
      </w:r>
      <w:r w:rsidRPr="00000982">
        <w:t xml:space="preserve">, na základě oboustranného podpisu Protokolu o předání a převzetí </w:t>
      </w:r>
      <w:r w:rsidR="003F3099" w:rsidRPr="003F3099">
        <w:t>čistopis</w:t>
      </w:r>
      <w:r w:rsidR="003F3099">
        <w:t>u</w:t>
      </w:r>
      <w:r w:rsidR="003F3099" w:rsidRPr="003F3099">
        <w:t xml:space="preserve"> </w:t>
      </w:r>
      <w:r w:rsidR="000D0436">
        <w:t>VVS</w:t>
      </w:r>
      <w:r w:rsidR="001270C2">
        <w:t>.</w:t>
      </w:r>
    </w:p>
    <w:p w14:paraId="59E45CE6" w14:textId="59E29FA5" w:rsidR="00DB3BA2" w:rsidRPr="00000982" w:rsidRDefault="00391F42" w:rsidP="00107402">
      <w:pPr>
        <w:widowControl w:val="0"/>
        <w:numPr>
          <w:ilvl w:val="0"/>
          <w:numId w:val="3"/>
        </w:numPr>
        <w:pBdr>
          <w:top w:val="nil"/>
          <w:left w:val="nil"/>
          <w:bottom w:val="nil"/>
          <w:right w:val="nil"/>
          <w:between w:val="nil"/>
        </w:pBdr>
        <w:tabs>
          <w:tab w:val="left" w:pos="567"/>
        </w:tabs>
        <w:spacing w:before="120"/>
        <w:ind w:left="567" w:hanging="567"/>
        <w:jc w:val="both"/>
      </w:pPr>
      <w:r w:rsidRPr="00107402">
        <w:t>Kopie oboustranně podepsan</w:t>
      </w:r>
      <w:r w:rsidR="000D0436">
        <w:t>ého</w:t>
      </w:r>
      <w:r w:rsidRPr="00107402">
        <w:t xml:space="preserve"> předávacíh</w:t>
      </w:r>
      <w:r w:rsidR="000D0436">
        <w:t>o</w:t>
      </w:r>
      <w:r w:rsidRPr="00107402">
        <w:t xml:space="preserve"> protokol</w:t>
      </w:r>
      <w:r w:rsidR="000D0436">
        <w:t>u</w:t>
      </w:r>
      <w:r w:rsidRPr="00107402">
        <w:t xml:space="preserve"> o předání Díla</w:t>
      </w:r>
      <w:r w:rsidR="00903C03" w:rsidRPr="00107402">
        <w:t>,</w:t>
      </w:r>
      <w:r w:rsidRPr="00107402">
        <w:t xml:space="preserve"> </w:t>
      </w:r>
      <w:r w:rsidR="00BB2AC5" w:rsidRPr="00107402">
        <w:t>je</w:t>
      </w:r>
      <w:r w:rsidR="000D0436">
        <w:t>ho</w:t>
      </w:r>
      <w:r w:rsidR="00BB2AC5" w:rsidRPr="00107402">
        <w:t xml:space="preserve">ž předání a převzetí zakládá právo </w:t>
      </w:r>
      <w:r w:rsidR="003F3099">
        <w:t>Zhotovitele</w:t>
      </w:r>
      <w:r w:rsidR="00BB2AC5" w:rsidRPr="00107402">
        <w:t xml:space="preserve"> fakturovat dle shora sjednaného </w:t>
      </w:r>
      <w:r w:rsidRPr="00107402">
        <w:t>(s potvrzením Objednatele o odstranění všech vad a/nebo nedodělků, který byly v Protokolu uvedeny) musí být přílohou předmětn</w:t>
      </w:r>
      <w:r w:rsidR="000D0436">
        <w:t>é</w:t>
      </w:r>
      <w:r w:rsidRPr="00107402">
        <w:t xml:space="preserve"> faktur</w:t>
      </w:r>
      <w:r w:rsidR="000D0436">
        <w:t>y</w:t>
      </w:r>
      <w:r w:rsidRPr="00107402">
        <w:t>.</w:t>
      </w:r>
    </w:p>
    <w:p w14:paraId="00000079" w14:textId="07275FAA" w:rsidR="00A22EA4" w:rsidRPr="00000982" w:rsidRDefault="000D0436" w:rsidP="00107402">
      <w:pPr>
        <w:widowControl w:val="0"/>
        <w:numPr>
          <w:ilvl w:val="0"/>
          <w:numId w:val="3"/>
        </w:numPr>
        <w:pBdr>
          <w:top w:val="nil"/>
          <w:left w:val="nil"/>
          <w:bottom w:val="nil"/>
          <w:right w:val="nil"/>
          <w:between w:val="nil"/>
        </w:pBdr>
        <w:tabs>
          <w:tab w:val="left" w:pos="567"/>
        </w:tabs>
        <w:spacing w:before="120"/>
        <w:ind w:left="567" w:hanging="567"/>
        <w:jc w:val="both"/>
      </w:pPr>
      <w:r>
        <w:t>F</w:t>
      </w:r>
      <w:r w:rsidR="004B7E34" w:rsidRPr="00107402">
        <w:t>aktur</w:t>
      </w:r>
      <w:r>
        <w:t>a</w:t>
      </w:r>
      <w:r w:rsidR="004B7E34" w:rsidRPr="00107402">
        <w:t xml:space="preserve"> vystaven</w:t>
      </w:r>
      <w:r>
        <w:t>á</w:t>
      </w:r>
      <w:r w:rsidR="004B7E34" w:rsidRPr="00107402">
        <w:t xml:space="preserve"> Zhotovitelem dle této smlouvy musí splňovat náležitosti daňového dokladu stanovené příslušnými právními předpisy a náležitosti v této smlouvě ujednané (včetně příloh), jinak je Objednatel </w:t>
      </w:r>
      <w:r w:rsidR="004B7E34" w:rsidRPr="00107402">
        <w:lastRenderedPageBreak/>
        <w:t>oprávněn danou fakturu Zhotoviteli vrátit k opravě (Objednatel přitom není v prodlení s úhradou takové faktury).</w:t>
      </w:r>
    </w:p>
    <w:p w14:paraId="0000007A" w14:textId="33870F85" w:rsidR="00A22EA4" w:rsidRPr="00000982" w:rsidRDefault="004B7E34" w:rsidP="00107402">
      <w:pPr>
        <w:widowControl w:val="0"/>
        <w:numPr>
          <w:ilvl w:val="0"/>
          <w:numId w:val="3"/>
        </w:numPr>
        <w:pBdr>
          <w:top w:val="nil"/>
          <w:left w:val="nil"/>
          <w:bottom w:val="nil"/>
          <w:right w:val="nil"/>
          <w:between w:val="nil"/>
        </w:pBdr>
        <w:tabs>
          <w:tab w:val="left" w:pos="567"/>
        </w:tabs>
        <w:spacing w:before="120"/>
        <w:ind w:left="567" w:hanging="567"/>
        <w:jc w:val="both"/>
      </w:pPr>
      <w:r w:rsidRPr="00107402">
        <w:t>Splatnost faktur</w:t>
      </w:r>
      <w:r w:rsidR="00D25025">
        <w:t>y</w:t>
      </w:r>
      <w:r w:rsidRPr="00107402">
        <w:t xml:space="preserve"> vystaven</w:t>
      </w:r>
      <w:r w:rsidR="00D25025">
        <w:t>é</w:t>
      </w:r>
      <w:r w:rsidRPr="00107402">
        <w:t xml:space="preserve"> Zhotovitelem dle této smlouvy je 15 (patnáct) dnů ode dne prokazatelného doručení předmětné faktury Objednateli. Fakturovaná částka bude Objednatelem poukázána na účet uvedený ve smlouvě. Na faktu</w:t>
      </w:r>
      <w:r w:rsidR="00D25025">
        <w:t>ře</w:t>
      </w:r>
      <w:r w:rsidRPr="00107402">
        <w:t xml:space="preserve"> vystaven</w:t>
      </w:r>
      <w:r w:rsidR="00D25025">
        <w:t>é</w:t>
      </w:r>
      <w:r w:rsidRPr="00107402">
        <w:t xml:space="preserve"> Zhotovitelem musí být uveden název Stavby v plném znění dle této smlouvy, číslo této smlouvy (číslo smlouvy Objednatele), účet Zhotovitele uvedený v této smlouvě a dále název fakturovaného plně</w:t>
      </w:r>
      <w:r w:rsidR="00A667EE" w:rsidRPr="00107402">
        <w:t>ní (Dílo</w:t>
      </w:r>
      <w:r w:rsidRPr="00107402">
        <w:t xml:space="preserve">) vč. fakturované částky. </w:t>
      </w:r>
    </w:p>
    <w:p w14:paraId="0000007B" w14:textId="77777777" w:rsidR="00A22EA4" w:rsidRPr="00000982" w:rsidRDefault="004B7E34" w:rsidP="00107402">
      <w:pPr>
        <w:widowControl w:val="0"/>
        <w:numPr>
          <w:ilvl w:val="0"/>
          <w:numId w:val="3"/>
        </w:numPr>
        <w:pBdr>
          <w:top w:val="nil"/>
          <w:left w:val="nil"/>
          <w:bottom w:val="nil"/>
          <w:right w:val="nil"/>
          <w:between w:val="nil"/>
        </w:pBdr>
        <w:tabs>
          <w:tab w:val="left" w:pos="567"/>
        </w:tabs>
        <w:spacing w:before="120"/>
        <w:ind w:left="567" w:hanging="567"/>
        <w:jc w:val="both"/>
      </w:pPr>
      <w:r w:rsidRPr="00107402">
        <w:t>DPH bude účtována a hrazena dle příslušných obecně závazných právních předpisů platných a účinných v den zdanitelného plnění.</w:t>
      </w:r>
    </w:p>
    <w:p w14:paraId="0000007C" w14:textId="77777777" w:rsidR="00A22EA4" w:rsidRPr="00000982" w:rsidRDefault="004B7E34" w:rsidP="00107402">
      <w:pPr>
        <w:widowControl w:val="0"/>
        <w:numPr>
          <w:ilvl w:val="0"/>
          <w:numId w:val="3"/>
        </w:numPr>
        <w:pBdr>
          <w:top w:val="nil"/>
          <w:left w:val="nil"/>
          <w:bottom w:val="nil"/>
          <w:right w:val="nil"/>
          <w:between w:val="nil"/>
        </w:pBdr>
        <w:tabs>
          <w:tab w:val="left" w:pos="567"/>
        </w:tabs>
        <w:spacing w:before="120"/>
        <w:ind w:left="567" w:hanging="567"/>
        <w:jc w:val="both"/>
      </w:pPr>
      <w:r w:rsidRPr="00107402">
        <w:t xml:space="preserve">Pohledávky Zhotovitele za Objednatelem vzniklé na základě této smlouvy či v souvislosti s ní nelze bez předchozího písemného souhlasu (jiná forma souhlasu se vylučuje) Objednatele postoupit třetí osobě ani je ve prospěch třetí osoby zastavit, postoupení či zastavení pohledávek bez předchozího písemného souhlasu Objednatele je neplatné. </w:t>
      </w:r>
    </w:p>
    <w:p w14:paraId="578CE606" w14:textId="77777777" w:rsidR="00557C21" w:rsidRPr="00000982" w:rsidRDefault="00557C21" w:rsidP="00A827A0">
      <w:pPr>
        <w:widowControl w:val="0"/>
        <w:pBdr>
          <w:top w:val="nil"/>
          <w:left w:val="nil"/>
          <w:bottom w:val="nil"/>
          <w:right w:val="nil"/>
          <w:between w:val="nil"/>
        </w:pBdr>
        <w:spacing w:before="200"/>
        <w:jc w:val="center"/>
        <w:rPr>
          <w:b/>
          <w:color w:val="000000"/>
        </w:rPr>
      </w:pPr>
    </w:p>
    <w:p w14:paraId="0000007D" w14:textId="7E2DEBD6" w:rsidR="00A22EA4" w:rsidRPr="00000982" w:rsidRDefault="004B7E34" w:rsidP="00A827A0">
      <w:pPr>
        <w:widowControl w:val="0"/>
        <w:pBdr>
          <w:top w:val="nil"/>
          <w:left w:val="nil"/>
          <w:bottom w:val="nil"/>
          <w:right w:val="nil"/>
          <w:between w:val="nil"/>
        </w:pBdr>
        <w:spacing w:before="200"/>
        <w:jc w:val="center"/>
        <w:rPr>
          <w:color w:val="000000"/>
        </w:rPr>
      </w:pPr>
      <w:r w:rsidRPr="00000982">
        <w:rPr>
          <w:b/>
          <w:color w:val="000000"/>
        </w:rPr>
        <w:t>Článek V. – Práva a povinnosti smluvních stran</w:t>
      </w:r>
    </w:p>
    <w:p w14:paraId="0000007E" w14:textId="4BB12886" w:rsidR="00A22EA4" w:rsidRPr="00000982"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000982">
        <w:rPr>
          <w:color w:val="000000"/>
        </w:rPr>
        <w:t>Zhotovitel se zavazuje provést, resp. poskytnout Plnění Zhotovitele v souladu s touto smlouvou, v souladu s právními předpisy, technickými normami a předpisy souvisejícími (to vše ve znění platném a účinném v době předání příslušné části Plnění Zhotovitele</w:t>
      </w:r>
      <w:r w:rsidR="004B45E4" w:rsidRPr="00000982">
        <w:rPr>
          <w:color w:val="000000"/>
        </w:rPr>
        <w:t xml:space="preserve"> Objednateli</w:t>
      </w:r>
      <w:r w:rsidRPr="00000982">
        <w:rPr>
          <w:color w:val="000000"/>
        </w:rPr>
        <w:t xml:space="preserve">) a dle pokynů (příkazů) a požadavků Objednatele, popř. způsobem obvyklým (nebude-li určeno žádným z jiných výše uvedených měřítek). </w:t>
      </w:r>
    </w:p>
    <w:p w14:paraId="00000080" w14:textId="77777777" w:rsidR="00A22EA4" w:rsidRPr="00000982"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000982">
        <w:rPr>
          <w:color w:val="000000"/>
        </w:rPr>
        <w:t>Ohledně jakýchkoliv pokynů (příkazů) a požadavků Objednatele Zhotoviteli a jakýchkoliv věcí předaných Objednatelem Zhotoviteli k realizaci Plnění Zhotovitele (jakékoliv takové pokyny, příkazy, požadavky a věci dále jen „</w:t>
      </w:r>
      <w:r w:rsidRPr="00000982">
        <w:rPr>
          <w:b/>
          <w:color w:val="000000"/>
        </w:rPr>
        <w:t>Podklady</w:t>
      </w:r>
      <w:r w:rsidRPr="00000982">
        <w:rPr>
          <w:color w:val="000000"/>
        </w:rPr>
        <w:t xml:space="preserve"> </w:t>
      </w:r>
      <w:r w:rsidRPr="00000982">
        <w:rPr>
          <w:b/>
          <w:color w:val="000000"/>
        </w:rPr>
        <w:t>Objednatele</w:t>
      </w:r>
      <w:r w:rsidRPr="00000982">
        <w:rPr>
          <w:color w:val="000000"/>
        </w:rPr>
        <w:t xml:space="preserve">“) budou smluvní strany postupovat v souladu s ustanovení § 2594 OZ s tím, že na případnou nevhodnou povahu Podkladů Objednatele je Zhotovitel povinen upozornit Objednatele písemně (e-mail postačí), a to ihned (nejpozději však do 3 (tří) dnů) po seznámení se s danými Podklady Objednatele. V případě, že bude Objednatel trvat na provádění Plnění Zhotovitele s použitím Podkladů Objednatele, na jejichž nevhodnost byl ze strany Zhotovitele upozorněn a které překáží v řádné realizaci Plnění Zhotovitele, zavazuje se v takovém případě Zhotovitel okamžikem, kdy mu bude sděleno stanovisko Objednatele o trvání na provádění Plnění Zhotovitele dle takových Podkladů Objednatele či s jejich použitím, pokračovat v provádění Plnění Zhotovitele (tzn. ukončit případné přerušení realizace Plnění Zhotovitele). Strany výslovně sjednávají, že ustanovení § 2595 OZ nebude v tomto smluvním vztahu aplikováno; toto zákonné ustanovení strany výslovně vylučují. </w:t>
      </w:r>
    </w:p>
    <w:p w14:paraId="00000081" w14:textId="77777777" w:rsidR="00A22EA4" w:rsidRPr="00000982"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000982">
        <w:rPr>
          <w:color w:val="000000"/>
        </w:rPr>
        <w:t xml:space="preserve">Zhotovitel je povinen při realizaci Plnění Zhotovitele postupovat s náležitou odbornou péčí, veškeré pokyny (příkazy) Objednatele řádně posuzovat (viz výše), Plnění Zhotovitele provést, resp. poskytnout řádně, včas a v prvotřídní kvalitě. Zhotovitel v této souvislosti prohlašuje, že je odbornou firmou v oboru a zavazuje se tedy provést veškeré odborné činnosti a vynaložit veškerou odbornou péči, jakou je možno od něj (jako od odborné firmy disponující všemi potřebnými znalostmi, dovednostmi a možnostmi) spravedlivě očekávat. </w:t>
      </w:r>
    </w:p>
    <w:p w14:paraId="00000082" w14:textId="77777777" w:rsidR="00A22EA4" w:rsidRPr="00000982"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000982">
        <w:rPr>
          <w:color w:val="000000"/>
        </w:rPr>
        <w:t>Zhotovitel odpovídá za řízení postupu prací realizaci Plnění Zhotovitele, za dodržování všech předpisů a norem vztahujících se k provádění Plnění Zhotovitele a dodržování podmínek sjednaných pro realizaci Plnění Zhotovitele v této smlouvě.</w:t>
      </w:r>
    </w:p>
    <w:p w14:paraId="00000083" w14:textId="77777777" w:rsidR="00A22EA4" w:rsidRPr="00000982"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000982">
        <w:rPr>
          <w:color w:val="000000"/>
        </w:rPr>
        <w:t>Pokud bude Zhotovitel Plnění Zhotovitele (či jeho části) provádět či poskytovat prostřednictvím třetích osob – subdodavatelů, odpovídá Zhotovitel v plném rozsahu Objednateli, jako by Plnění Zhotovitele prováděl či poskytoval sám. Zhotovitel si k realizaci Díla sám na vlastní náklady zajistí potřebnou techniku, měřicí přístroje a materiál.</w:t>
      </w:r>
    </w:p>
    <w:p w14:paraId="00000084" w14:textId="64653B29" w:rsidR="00A22EA4" w:rsidRPr="00000982"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000982">
        <w:rPr>
          <w:color w:val="000000"/>
        </w:rPr>
        <w:t>Zhotovitel se zavazuje, že Plnění Zhotovitele podle této smlouvy nemá a nebude mít žádné právní nedostatky (vč. případného porušení práv třetích osob z titulu duševního vlastnictví těchto osob), jinak bude Zhotovitel (mimo jiných povinností vyplývajících z této smlouvy anebo zákona) povinen nahradit Objednateli veškeré újmy a náklady, které Objednateli v důsledku porušení uvedeného závazku vzniknou.</w:t>
      </w:r>
    </w:p>
    <w:p w14:paraId="00000085" w14:textId="77777777" w:rsidR="00A22EA4" w:rsidRPr="00000982"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000982">
        <w:rPr>
          <w:color w:val="000000"/>
        </w:rPr>
        <w:t xml:space="preserve">Veškeré povinnosti a závazky Zhotovitele sjednané v této smlouvě vztahující se k podmínkám realizace Plnění Zhotovitele, budou přiměřeně platit i na odstraňování vad Plnění Zhotovitele (vč. těch, na něž se vztahuje záruka). Strany výslovně sjednávají, že v případě porušení jakékoli povinnosti či závazku Zhotovitele z této smlouvy (tj. nejen tohoto článku smlouvy) vzniká Objednateli vedle jiných práv sjednaných touto smlouvou či vyplývajících ze zákona (zejména sankcí a nároku na náhradu újmy) také právo provést Zhotovitelem </w:t>
      </w:r>
      <w:r w:rsidRPr="00000982">
        <w:rPr>
          <w:color w:val="000000"/>
        </w:rPr>
        <w:lastRenderedPageBreak/>
        <w:t>nesplněnou povinnost či závazek (pokud to povaha předmětné povinnosti či závazku dovoluje) sám či prostřednictvím třetí osoby, a to na náklady Zhotovitele.</w:t>
      </w:r>
    </w:p>
    <w:p w14:paraId="00000086" w14:textId="58F1DD81" w:rsidR="00A22EA4" w:rsidRPr="00000982"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000982">
        <w:rPr>
          <w:color w:val="000000"/>
        </w:rPr>
        <w:t>Zhotovitel se tímto zavazuje, že v případě pozdějšího požadavku Objednatele rozšíří, případně zúží, rozsah Plnění Zhotovitele o další eventuální plnění, jež se bude funkčně, věcně či technicky dotýkat Plnění Zhotovitele, a to formou dodatku k této smlouvě s tím, že při změně rozsahu se Cena odpovídajícím způsobem sníží (redukce rozsahu) či zvýší (rozšíření rozsahu) a termíny a lhůty plnění se ve vhodných případech přiměřeně upraví.</w:t>
      </w:r>
    </w:p>
    <w:p w14:paraId="00000087" w14:textId="57087E40" w:rsidR="00A22EA4" w:rsidRPr="00000982"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bookmarkStart w:id="2" w:name="_1fob9te" w:colFirst="0" w:colLast="0"/>
      <w:bookmarkEnd w:id="2"/>
      <w:r w:rsidRPr="00000982">
        <w:rPr>
          <w:color w:val="000000"/>
        </w:rPr>
        <w:t>Plnění Zhotovitele zahrnuje i práce a služby v této smlouvě výše nespecifikované, které však jsou k řádnému poskytování Plnění Zhotovitele nezbytné a o kterých Zhotovitele vzhledem ke své kvalifikaci a zkušenostem měl nebo mohl vědět.</w:t>
      </w:r>
    </w:p>
    <w:p w14:paraId="42A78FCD" w14:textId="77777777" w:rsidR="009B035D" w:rsidRPr="00000982" w:rsidRDefault="009B035D" w:rsidP="00A827A0">
      <w:pPr>
        <w:widowControl w:val="0"/>
        <w:pBdr>
          <w:top w:val="nil"/>
          <w:left w:val="nil"/>
          <w:bottom w:val="nil"/>
          <w:right w:val="nil"/>
          <w:between w:val="nil"/>
        </w:pBdr>
        <w:spacing w:before="200"/>
        <w:jc w:val="center"/>
        <w:rPr>
          <w:b/>
          <w:color w:val="000000"/>
        </w:rPr>
      </w:pPr>
    </w:p>
    <w:p w14:paraId="0000008A" w14:textId="2D0D9261" w:rsidR="00A22EA4" w:rsidRPr="00F51626" w:rsidRDefault="004B7E34" w:rsidP="00A827A0">
      <w:pPr>
        <w:widowControl w:val="0"/>
        <w:pBdr>
          <w:top w:val="nil"/>
          <w:left w:val="nil"/>
          <w:bottom w:val="nil"/>
          <w:right w:val="nil"/>
          <w:between w:val="nil"/>
        </w:pBdr>
        <w:spacing w:before="200"/>
        <w:jc w:val="center"/>
        <w:rPr>
          <w:color w:val="000000"/>
        </w:rPr>
      </w:pPr>
      <w:r w:rsidRPr="00F51626">
        <w:rPr>
          <w:b/>
          <w:color w:val="000000"/>
        </w:rPr>
        <w:t>Článek VI. – Smluvní pokuty, odstoupení od smlouvy</w:t>
      </w:r>
    </w:p>
    <w:p w14:paraId="0000008B" w14:textId="77777777" w:rsidR="00A22EA4" w:rsidRPr="00F51626" w:rsidRDefault="004B7E34" w:rsidP="00A827A0">
      <w:pPr>
        <w:widowControl w:val="0"/>
        <w:numPr>
          <w:ilvl w:val="0"/>
          <w:numId w:val="6"/>
        </w:numPr>
        <w:pBdr>
          <w:top w:val="nil"/>
          <w:left w:val="nil"/>
          <w:bottom w:val="nil"/>
          <w:right w:val="nil"/>
          <w:between w:val="nil"/>
        </w:pBdr>
        <w:tabs>
          <w:tab w:val="left" w:pos="567"/>
        </w:tabs>
        <w:spacing w:before="120"/>
        <w:ind w:left="567" w:hanging="567"/>
        <w:jc w:val="both"/>
        <w:rPr>
          <w:color w:val="000000"/>
        </w:rPr>
      </w:pPr>
      <w:r w:rsidRPr="00F51626">
        <w:rPr>
          <w:color w:val="000000"/>
        </w:rPr>
        <w:t>Každá ze smluvních stran nese odpovědnost za újmu v rámci platných právních předpisů a této smlouvy. Zhotovitel odpovídá Objednateli mj. za veškerou újmu, která Objednateli vznikne v důsledku toho, že Zhotovitel při realizaci Plnění Zhotovitele porušil některou svou povinnost uvedenou v této smlouvě. Zhotovitel rovněž odpovídá Objednateli za veškerou újmu vzniklou Objednateli v důsledku vadné realizace Plnění Zhotovitele. Objednatel má nárok požadovat po zhotoviteli veškeré náklady, které mu (Objednateli) vznikly v souvislosti s uplatněním jeho práva odpovědnosti za vady Plnění Zhotovitele a práv z poskytnuté záruky na vady Plnění Zhotovitele.</w:t>
      </w:r>
    </w:p>
    <w:p w14:paraId="0000008C" w14:textId="77777777" w:rsidR="00A22EA4" w:rsidRPr="00F51626" w:rsidRDefault="004B7E34" w:rsidP="00A827A0">
      <w:pPr>
        <w:widowControl w:val="0"/>
        <w:numPr>
          <w:ilvl w:val="0"/>
          <w:numId w:val="6"/>
        </w:numPr>
        <w:pBdr>
          <w:top w:val="nil"/>
          <w:left w:val="nil"/>
          <w:bottom w:val="nil"/>
          <w:right w:val="nil"/>
          <w:between w:val="nil"/>
        </w:pBdr>
        <w:tabs>
          <w:tab w:val="left" w:pos="567"/>
        </w:tabs>
        <w:spacing w:before="120"/>
        <w:ind w:left="567" w:hanging="567"/>
        <w:jc w:val="both"/>
        <w:rPr>
          <w:color w:val="000000"/>
        </w:rPr>
      </w:pPr>
      <w:r w:rsidRPr="00F51626">
        <w:rPr>
          <w:color w:val="000000"/>
        </w:rPr>
        <w:t>Objednatel je oprávněn požadovat po Zhotoviteli úhradu smluvní pokuty mj. v těchto případech:</w:t>
      </w:r>
    </w:p>
    <w:p w14:paraId="0000008E" w14:textId="77777777" w:rsidR="00A22EA4" w:rsidRPr="00F51626" w:rsidRDefault="004B7E34" w:rsidP="00A827A0">
      <w:pPr>
        <w:widowControl w:val="0"/>
        <w:numPr>
          <w:ilvl w:val="0"/>
          <w:numId w:val="1"/>
        </w:numPr>
        <w:pBdr>
          <w:top w:val="nil"/>
          <w:left w:val="nil"/>
          <w:bottom w:val="nil"/>
          <w:right w:val="nil"/>
          <w:between w:val="nil"/>
        </w:pBdr>
        <w:spacing w:before="60"/>
        <w:ind w:left="1134" w:hanging="567"/>
        <w:jc w:val="both"/>
        <w:rPr>
          <w:color w:val="000000"/>
        </w:rPr>
      </w:pPr>
      <w:r w:rsidRPr="00F51626">
        <w:rPr>
          <w:color w:val="000000"/>
        </w:rPr>
        <w:t xml:space="preserve">v případě prodlení s dokončením a předáním Díla Objednateli; výše smluvní pokuty v tomto případě činí 500 Kč (slovy: pět set korun českých) za každý i započatý den prodlení, </w:t>
      </w:r>
    </w:p>
    <w:p w14:paraId="00000090" w14:textId="77777777" w:rsidR="00A22EA4" w:rsidRPr="00000982" w:rsidRDefault="004B7E34" w:rsidP="00A827A0">
      <w:pPr>
        <w:widowControl w:val="0"/>
        <w:numPr>
          <w:ilvl w:val="0"/>
          <w:numId w:val="1"/>
        </w:numPr>
        <w:pBdr>
          <w:top w:val="nil"/>
          <w:left w:val="nil"/>
          <w:bottom w:val="nil"/>
          <w:right w:val="nil"/>
          <w:between w:val="nil"/>
        </w:pBdr>
        <w:spacing w:before="60"/>
        <w:ind w:left="1134" w:hanging="567"/>
        <w:jc w:val="both"/>
        <w:rPr>
          <w:color w:val="000000"/>
        </w:rPr>
      </w:pPr>
      <w:r w:rsidRPr="00F51626">
        <w:rPr>
          <w:color w:val="000000"/>
        </w:rPr>
        <w:t>v případě prodlení s odstraněním vad a/nebo nedodělků Díla uvedených v Protokolu; výše smluvní pokuty v tomto případě činí 500</w:t>
      </w:r>
      <w:r w:rsidRPr="00000982">
        <w:rPr>
          <w:color w:val="000000"/>
        </w:rPr>
        <w:t xml:space="preserve"> Kč (slovy: pět set korun českých) za každý i započatý den prodlení a každou vadu a/nebo nedodělek,</w:t>
      </w:r>
    </w:p>
    <w:p w14:paraId="00000091" w14:textId="77777777" w:rsidR="00A22EA4" w:rsidRPr="00000982" w:rsidRDefault="004B7E34" w:rsidP="00A827A0">
      <w:pPr>
        <w:widowControl w:val="0"/>
        <w:numPr>
          <w:ilvl w:val="0"/>
          <w:numId w:val="1"/>
        </w:numPr>
        <w:pBdr>
          <w:top w:val="nil"/>
          <w:left w:val="nil"/>
          <w:bottom w:val="nil"/>
          <w:right w:val="nil"/>
          <w:between w:val="nil"/>
        </w:pBdr>
        <w:tabs>
          <w:tab w:val="left" w:pos="1134"/>
        </w:tabs>
        <w:spacing w:before="60"/>
        <w:ind w:left="1134" w:hanging="567"/>
        <w:jc w:val="both"/>
        <w:rPr>
          <w:color w:val="000000"/>
        </w:rPr>
      </w:pPr>
      <w:r w:rsidRPr="00000982">
        <w:rPr>
          <w:color w:val="000000"/>
        </w:rPr>
        <w:t>v případě prodlení s odstraněním reklamované vady Plnění Zhotovitele; výše smluvní pokuty v tomto případě činí 500 Kč (slovy: pět set korun českých) za každý i započatý den prodlení a každou vadu.</w:t>
      </w:r>
    </w:p>
    <w:p w14:paraId="00000092" w14:textId="77777777" w:rsidR="00A22EA4" w:rsidRPr="00000982" w:rsidRDefault="004B7E34" w:rsidP="00A827A0">
      <w:pPr>
        <w:widowControl w:val="0"/>
        <w:pBdr>
          <w:top w:val="nil"/>
          <w:left w:val="nil"/>
          <w:bottom w:val="nil"/>
          <w:right w:val="nil"/>
          <w:between w:val="nil"/>
        </w:pBdr>
        <w:spacing w:before="60"/>
        <w:ind w:left="567"/>
        <w:jc w:val="both"/>
        <w:rPr>
          <w:color w:val="000000"/>
        </w:rPr>
      </w:pPr>
      <w:r w:rsidRPr="00000982">
        <w:rPr>
          <w:color w:val="000000"/>
        </w:rPr>
        <w:t>Nárok Objednatele na náhradu případné škody není sjednáním ani úhradou shora uvedených smluvních pokut jakkoli dotčen; strany výslovně vylučují aplikaci ustanovení § 2050 OZ. Zhotovitel bere na vědomí, že porušení jeho závazků či povinností sjednaných v této smlouvě (zejm. závazků a povinností směřujících k včasné realizaci Plnění Zhotovitele a včasnému odstraňování vad Plnění Zhotovitele) je způsobilé přivodit Objednateli značnou újmu (zejména škodu).</w:t>
      </w:r>
    </w:p>
    <w:p w14:paraId="00000093" w14:textId="60926E1A" w:rsidR="00A22EA4" w:rsidRPr="00000982" w:rsidRDefault="004B7E34" w:rsidP="00A827A0">
      <w:pPr>
        <w:widowControl w:val="0"/>
        <w:numPr>
          <w:ilvl w:val="0"/>
          <w:numId w:val="6"/>
        </w:numPr>
        <w:pBdr>
          <w:top w:val="nil"/>
          <w:left w:val="nil"/>
          <w:bottom w:val="nil"/>
          <w:right w:val="nil"/>
          <w:between w:val="nil"/>
        </w:pBdr>
        <w:tabs>
          <w:tab w:val="left" w:pos="567"/>
        </w:tabs>
        <w:spacing w:before="120"/>
        <w:ind w:left="567" w:hanging="567"/>
        <w:jc w:val="both"/>
        <w:rPr>
          <w:color w:val="000000"/>
        </w:rPr>
      </w:pPr>
      <w:r w:rsidRPr="00000982">
        <w:rPr>
          <w:color w:val="000000"/>
        </w:rPr>
        <w:t xml:space="preserve">K odstoupení od této smlouvy (ať už z jakéhokoli níže sjednaného či zákonného důvodu) dojde výhradně na základě písemného oznámení o odstoupení doručeného druhé smluvní straně. Objednatel je oprávněn odstoupit od této Smlouvy vedle důvodů uvedených v </w:t>
      </w:r>
      <w:r w:rsidR="00403D8F" w:rsidRPr="00000982">
        <w:rPr>
          <w:color w:val="000000"/>
        </w:rPr>
        <w:t xml:space="preserve">OZ anebo ZZVZ </w:t>
      </w:r>
      <w:r w:rsidRPr="00000982">
        <w:rPr>
          <w:color w:val="000000"/>
        </w:rPr>
        <w:t>rovněž v těchto případech (či kterémkoli z nich):</w:t>
      </w:r>
    </w:p>
    <w:p w14:paraId="00000094" w14:textId="77777777" w:rsidR="00A22EA4" w:rsidRPr="00000982" w:rsidRDefault="004B7E34" w:rsidP="00A827A0">
      <w:pPr>
        <w:widowControl w:val="0"/>
        <w:numPr>
          <w:ilvl w:val="2"/>
          <w:numId w:val="2"/>
        </w:numPr>
        <w:pBdr>
          <w:top w:val="nil"/>
          <w:left w:val="nil"/>
          <w:bottom w:val="nil"/>
          <w:right w:val="nil"/>
          <w:between w:val="nil"/>
        </w:pBdr>
        <w:tabs>
          <w:tab w:val="left" w:pos="1134"/>
        </w:tabs>
        <w:spacing w:before="60"/>
        <w:ind w:left="1134" w:hanging="567"/>
        <w:jc w:val="both"/>
        <w:rPr>
          <w:color w:val="000000"/>
        </w:rPr>
      </w:pPr>
      <w:r w:rsidRPr="00000982">
        <w:rPr>
          <w:color w:val="000000"/>
        </w:rPr>
        <w:t xml:space="preserve">ohledně Zhotovitele jako dlužníka bude zahájeno insolvenční řízení, jehož navrhovatelem bude sám Zhotovitel (tj. Zhotovitel sám na sebe podá insolvenční návrh), nebo bude rozhodnutím soudu zjištěn úpadek Zhotovitele,  </w:t>
      </w:r>
    </w:p>
    <w:p w14:paraId="00000095" w14:textId="77777777" w:rsidR="00A22EA4" w:rsidRPr="00000982" w:rsidRDefault="004B7E34" w:rsidP="00A827A0">
      <w:pPr>
        <w:widowControl w:val="0"/>
        <w:numPr>
          <w:ilvl w:val="2"/>
          <w:numId w:val="2"/>
        </w:numPr>
        <w:pBdr>
          <w:top w:val="nil"/>
          <w:left w:val="nil"/>
          <w:bottom w:val="nil"/>
          <w:right w:val="nil"/>
          <w:between w:val="nil"/>
        </w:pBdr>
        <w:tabs>
          <w:tab w:val="left" w:pos="1134"/>
        </w:tabs>
        <w:spacing w:before="60"/>
        <w:ind w:left="1134" w:hanging="567"/>
        <w:jc w:val="both"/>
        <w:rPr>
          <w:color w:val="000000"/>
        </w:rPr>
      </w:pPr>
      <w:r w:rsidRPr="00000982">
        <w:rPr>
          <w:color w:val="000000"/>
        </w:rPr>
        <w:t>Zhotovitel svévolně přeruší realizaci Plnění Zhotovitele nebo provádí Plnění Zhotovitele vadně či způsobem, který zjevně neodpovídá dohodnutému rozsahu či způsobu realizace Plnění Zhotovitele, a nezjedná nápravu ani na základě písemné výzvy Objednatele.</w:t>
      </w:r>
    </w:p>
    <w:p w14:paraId="31448E87" w14:textId="77777777" w:rsidR="009B035D" w:rsidRPr="00000982" w:rsidRDefault="009B035D" w:rsidP="00A827A0">
      <w:pPr>
        <w:widowControl w:val="0"/>
        <w:pBdr>
          <w:top w:val="nil"/>
          <w:left w:val="nil"/>
          <w:bottom w:val="nil"/>
          <w:right w:val="nil"/>
          <w:between w:val="nil"/>
        </w:pBdr>
        <w:spacing w:before="200"/>
        <w:jc w:val="center"/>
        <w:rPr>
          <w:b/>
          <w:color w:val="000000"/>
        </w:rPr>
      </w:pPr>
    </w:p>
    <w:p w14:paraId="00000096" w14:textId="2D3F6481" w:rsidR="00A22EA4" w:rsidRPr="00000982" w:rsidRDefault="004B7E34" w:rsidP="00A827A0">
      <w:pPr>
        <w:widowControl w:val="0"/>
        <w:pBdr>
          <w:top w:val="nil"/>
          <w:left w:val="nil"/>
          <w:bottom w:val="nil"/>
          <w:right w:val="nil"/>
          <w:between w:val="nil"/>
        </w:pBdr>
        <w:spacing w:before="200"/>
        <w:jc w:val="center"/>
        <w:rPr>
          <w:color w:val="000000"/>
        </w:rPr>
      </w:pPr>
      <w:r w:rsidRPr="00000982">
        <w:rPr>
          <w:b/>
          <w:color w:val="000000"/>
        </w:rPr>
        <w:t xml:space="preserve">Článek </w:t>
      </w:r>
      <w:r w:rsidR="0073003E">
        <w:rPr>
          <w:b/>
          <w:color w:val="000000"/>
        </w:rPr>
        <w:t>VI</w:t>
      </w:r>
      <w:r w:rsidR="00027A81">
        <w:rPr>
          <w:b/>
          <w:color w:val="000000"/>
        </w:rPr>
        <w:t>I</w:t>
      </w:r>
      <w:r w:rsidRPr="00000982">
        <w:rPr>
          <w:b/>
          <w:color w:val="000000"/>
        </w:rPr>
        <w:t>. – Záruky a odpovědnost za vady</w:t>
      </w:r>
    </w:p>
    <w:p w14:paraId="00000097" w14:textId="77777777" w:rsidR="00A22EA4" w:rsidRPr="00000982" w:rsidRDefault="004B7E34" w:rsidP="00A827A0">
      <w:pPr>
        <w:widowControl w:val="0"/>
        <w:numPr>
          <w:ilvl w:val="0"/>
          <w:numId w:val="10"/>
        </w:numPr>
        <w:pBdr>
          <w:top w:val="nil"/>
          <w:left w:val="nil"/>
          <w:bottom w:val="nil"/>
          <w:right w:val="nil"/>
          <w:between w:val="nil"/>
        </w:pBdr>
        <w:spacing w:before="120"/>
        <w:ind w:left="567" w:hanging="567"/>
        <w:jc w:val="both"/>
        <w:rPr>
          <w:color w:val="000000"/>
        </w:rPr>
      </w:pPr>
      <w:r w:rsidRPr="00000982">
        <w:rPr>
          <w:color w:val="000000"/>
        </w:rPr>
        <w:t xml:space="preserve">Zhotovitel odpovídá Objednateli za to, že Plnění Zhotovitele bude v okamžiku jeho předání a dále po sjednanou záruční dobu odpovídat této Smlouvě (tj. bude mít vlastnosti, zejména pokud jde o jakost Plnění Zhotovitele, stanovené touto Smlouvou). Zhotovitel dále odpovídá za to, že Plnění Zhotovitele bude použitelné k dohodnutému účelu (případně účelu obvyklému) a dále za to, že je úplné a bez právních či jiných vad. Zhotovitel odpovídá za vady, které mělo Plnění Zhotovitele v okamžiku jeho předání Objednateli a dále za vady Plnění Zhotovitele, které vzniknou či se projeví v záruční době. </w:t>
      </w:r>
    </w:p>
    <w:p w14:paraId="00000098" w14:textId="77777777" w:rsidR="00A22EA4" w:rsidRPr="00000982" w:rsidRDefault="004B7E34" w:rsidP="00A827A0">
      <w:pPr>
        <w:widowControl w:val="0"/>
        <w:numPr>
          <w:ilvl w:val="0"/>
          <w:numId w:val="10"/>
        </w:numPr>
        <w:pBdr>
          <w:top w:val="nil"/>
          <w:left w:val="nil"/>
          <w:bottom w:val="nil"/>
          <w:right w:val="nil"/>
          <w:between w:val="nil"/>
        </w:pBdr>
        <w:spacing w:before="120"/>
        <w:ind w:left="567" w:hanging="567"/>
        <w:jc w:val="both"/>
        <w:rPr>
          <w:color w:val="000000"/>
        </w:rPr>
      </w:pPr>
      <w:r w:rsidRPr="00000982">
        <w:rPr>
          <w:color w:val="000000"/>
        </w:rPr>
        <w:t xml:space="preserve">Pokud již v průběhu realizace Plnění Zhotovitele vyjdou najevo nedostatky či závady, je Zhotovitel povinen tyto </w:t>
      </w:r>
      <w:r w:rsidRPr="00000982">
        <w:rPr>
          <w:color w:val="000000"/>
        </w:rPr>
        <w:lastRenderedPageBreak/>
        <w:t xml:space="preserve">nedostatky a závady na vyzvání Objednatele bez zbytečného odkladu odstranit. Tímto není dotčeno právo Objednatele na uplatnění práva z vad Plnění Zhotovitele, ani jiná práva Objednatele vyplývající z této smlouvy či zákona. </w:t>
      </w:r>
    </w:p>
    <w:p w14:paraId="00000099" w14:textId="7535940C" w:rsidR="00A22EA4" w:rsidRPr="00000982" w:rsidRDefault="004B7E34" w:rsidP="00A827A0">
      <w:pPr>
        <w:widowControl w:val="0"/>
        <w:numPr>
          <w:ilvl w:val="0"/>
          <w:numId w:val="10"/>
        </w:numPr>
        <w:pBdr>
          <w:top w:val="nil"/>
          <w:left w:val="nil"/>
          <w:bottom w:val="nil"/>
          <w:right w:val="nil"/>
          <w:between w:val="nil"/>
        </w:pBdr>
        <w:spacing w:before="120"/>
        <w:ind w:left="567" w:hanging="567"/>
        <w:jc w:val="both"/>
        <w:rPr>
          <w:color w:val="000000"/>
        </w:rPr>
      </w:pPr>
      <w:r w:rsidRPr="00000982">
        <w:rPr>
          <w:color w:val="000000"/>
        </w:rPr>
        <w:t>Smluvní strany se dohodly, že Zhotovitel poskytuje Objednateli záruku na Plnění Zhotovitele v délce 60 (šedesáti) měsíců. Touto zárukou se Zhotovitel zavazuje, že Plnění Zhotovitele bude po celou záruční dobu způsobilé k dohodnutému účelu (případně účelu obvyklému), že na Plnění Zhotovitele (jméno Díla) po tuto dobu nebudou jakékoli vady. Záruční doba počíná běžet u Díla ode dne předání a převzetí Díla. Záruční doba se v případě Díla automaticky prodlužuje o dobu od uplatnění reklamace (tj. uplatnění vady Díla, na kterou se vztahuje záruka) Objednatelem u Zhotovitele do okamžiku vyřízení reklamace – tj. uspokojení práva Objednatele z vadného plnění Zhotovitelem.</w:t>
      </w:r>
    </w:p>
    <w:p w14:paraId="0000009A" w14:textId="77777777" w:rsidR="00A22EA4" w:rsidRPr="00000982" w:rsidRDefault="004B7E34" w:rsidP="00A827A0">
      <w:pPr>
        <w:widowControl w:val="0"/>
        <w:numPr>
          <w:ilvl w:val="0"/>
          <w:numId w:val="10"/>
        </w:numPr>
        <w:pBdr>
          <w:top w:val="nil"/>
          <w:left w:val="nil"/>
          <w:bottom w:val="nil"/>
          <w:right w:val="nil"/>
          <w:between w:val="nil"/>
        </w:pBdr>
        <w:spacing w:before="120"/>
        <w:ind w:left="567" w:hanging="567"/>
        <w:jc w:val="both"/>
        <w:rPr>
          <w:color w:val="000000"/>
        </w:rPr>
      </w:pPr>
      <w:r w:rsidRPr="00000982">
        <w:rPr>
          <w:color w:val="000000"/>
        </w:rPr>
        <w:t xml:space="preserve">Vady Plnění Zhotovitele (vč. těch, na něž se vztahuje záruka) je Objednatel oprávněn oznámit u Zhotovitele (tj. reklamovat) písemně či elektronicky kdykoliv během záruční doby, a to bez ohledu na to, kdy vady zjistí nebo je měl zjistit; toto se vztahuje i na vady skryté; ustanovení § 2111, § 2112, § 2165 odst. 1 a § 2618 OZ, jakož i ujednání § 2629 OZ pokud jde o subjektivní i objektivní lhůtu pro oznámení skrytých vad, se v tomto smluvním vztahu nepoužijí (smluvní strany je výslovně vylučují). </w:t>
      </w:r>
    </w:p>
    <w:p w14:paraId="0000009B" w14:textId="77777777" w:rsidR="00A22EA4" w:rsidRPr="00000982" w:rsidRDefault="004B7E34" w:rsidP="00A827A0">
      <w:pPr>
        <w:widowControl w:val="0"/>
        <w:pBdr>
          <w:top w:val="nil"/>
          <w:left w:val="nil"/>
          <w:bottom w:val="nil"/>
          <w:right w:val="nil"/>
          <w:between w:val="nil"/>
        </w:pBdr>
        <w:tabs>
          <w:tab w:val="left" w:pos="1985"/>
        </w:tabs>
        <w:spacing w:before="120"/>
        <w:ind w:left="567"/>
        <w:jc w:val="both"/>
        <w:rPr>
          <w:color w:val="000000"/>
        </w:rPr>
      </w:pPr>
      <w:r w:rsidRPr="00000982">
        <w:rPr>
          <w:color w:val="000000"/>
        </w:rPr>
        <w:t>Reklamuje-li Objednatel vadu Plnění Zhotovitele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smlouvy; neurčí-li Objednatel jinak, má se za to, že požaduje odstranění reklamované vady. Nárok z odpovědnosti za vady je Objednatel oprávněn zvolit při uplatnění reklamace; ustanovení § 2106 odst. 3) OZ se v tomto smluvním vztahu nepoužijí (smluvní strany jej výslovně vylučují).</w:t>
      </w:r>
    </w:p>
    <w:p w14:paraId="0000009C" w14:textId="71F12206" w:rsidR="00A22EA4" w:rsidRPr="00000982" w:rsidRDefault="004B7E34" w:rsidP="00A827A0">
      <w:pPr>
        <w:widowControl w:val="0"/>
        <w:numPr>
          <w:ilvl w:val="0"/>
          <w:numId w:val="10"/>
        </w:numPr>
        <w:pBdr>
          <w:top w:val="nil"/>
          <w:left w:val="nil"/>
          <w:bottom w:val="nil"/>
          <w:right w:val="nil"/>
          <w:between w:val="nil"/>
        </w:pBdr>
        <w:spacing w:before="120"/>
        <w:ind w:left="567" w:hanging="567"/>
        <w:jc w:val="both"/>
        <w:rPr>
          <w:color w:val="000000"/>
        </w:rPr>
      </w:pPr>
      <w:r w:rsidRPr="00000982">
        <w:rPr>
          <w:color w:val="000000"/>
        </w:rPr>
        <w:t xml:space="preserve">V případě, že Objednatel v rámci volby práva z vadného </w:t>
      </w:r>
      <w:r w:rsidRPr="00FA656B">
        <w:rPr>
          <w:color w:val="000000"/>
        </w:rPr>
        <w:t xml:space="preserve">plnění (viz odst. </w:t>
      </w:r>
      <w:r w:rsidR="00FA656B" w:rsidRPr="00FA656B">
        <w:rPr>
          <w:color w:val="000000"/>
        </w:rPr>
        <w:t>7</w:t>
      </w:r>
      <w:r w:rsidRPr="00FA656B">
        <w:rPr>
          <w:color w:val="000000"/>
        </w:rPr>
        <w:t xml:space="preserve">.4) shora věta druhá a násl.) zvolí požadavek na odstranění vady Plnění Zhotovitele (či bude platit domněnka dle druhé věty odst. </w:t>
      </w:r>
      <w:r w:rsidR="00FA656B" w:rsidRPr="00FA656B">
        <w:rPr>
          <w:color w:val="000000"/>
        </w:rPr>
        <w:t>7</w:t>
      </w:r>
      <w:r w:rsidRPr="00FA656B">
        <w:rPr>
          <w:color w:val="000000"/>
        </w:rPr>
        <w:t xml:space="preserve">.4) za středníkem), je Zhotovitel povinen zahájit odstraňování vady nejpozději do 5 (pěti) dnů od doručení reklamace Objednatele Zhotoviteli, a dále bezplatně odstranit vzniklou vadu v nejkratším technicky možném termínu, s přihlédnutím k povaze vady, nejpozději však do 10 (deseti) pracovních dní od doručení reklamace Objednatele Zhotoviteli, nedohodnou-li se strany písemně jinak. Ujednání poslední věty odst. </w:t>
      </w:r>
      <w:r w:rsidR="00FA656B" w:rsidRPr="00FA656B">
        <w:rPr>
          <w:color w:val="000000"/>
        </w:rPr>
        <w:t>5.6</w:t>
      </w:r>
      <w:r w:rsidRPr="00FA656B">
        <w:rPr>
          <w:color w:val="000000"/>
        </w:rPr>
        <w:t xml:space="preserve"> této</w:t>
      </w:r>
      <w:r w:rsidRPr="00000982">
        <w:rPr>
          <w:color w:val="000000"/>
        </w:rPr>
        <w:t xml:space="preserve"> smlouvy není jakkoli dotčeno s tím rozdílem, že Objednatel je oprávněn provést Zhotovitelem nesplněnou povinnost sám či prostřednictvím třetí osoby až poté, co Zhotovitel svou povinnost nesplní ani do 3 (tří) dnů poté, co byl na porušení Objednatelem písemně upozorněn s uvedením informace, že pakliže ani na základě takového upozornění svou povinnost nesplní, provede tuto povinnost Objednatel sám či prostřednictvím třetí osoby; zásah třetí osoby nebude mít žádný vliv na záruky poskytnuté Zhotovitelem. Odstraněním vady třetí osobou nezanikají povinnosti Zhotovitele ani nároky Objednatele ze záruky. Má-li Zhotovitel za to, že reklamace je neoprávněná, je oprávněn takovou reklamaci nejpozději do 5 (pěti) dnů od jejího doručení písemně jako neoprávněnou odmítnout s detailním uvedením důvodů odmítnutí reklamace; v případě, že v uvedené lhůtě takové odmítnutí reklamace Objednateli doručeno nebude, má se za to, že reklamace je oprávněná. V případě, že Zhotovitel v uvedené lhůtě reklamaci uvedeným způsobem odmítne a Objednatel i přesto bude trvat na požadavku na odstranění reklamovaných vad, bude Zhotovitel i v takovém případě povinen vadu odstranit, přičemž náklady spojené s odstraněním vady nese Zhotovitel, a to až do rozhodnutí soudem, nedohodou-</w:t>
      </w:r>
      <w:proofErr w:type="spellStart"/>
      <w:r w:rsidRPr="00000982">
        <w:rPr>
          <w:color w:val="000000"/>
        </w:rPr>
        <w:t>li</w:t>
      </w:r>
      <w:proofErr w:type="spellEnd"/>
      <w:r w:rsidRPr="00000982">
        <w:rPr>
          <w:color w:val="000000"/>
        </w:rPr>
        <w:t xml:space="preserve"> se strany písemně jinak.</w:t>
      </w:r>
    </w:p>
    <w:p w14:paraId="75626A08" w14:textId="77777777" w:rsidR="00F51626" w:rsidRDefault="00F51626" w:rsidP="00A827A0">
      <w:pPr>
        <w:widowControl w:val="0"/>
        <w:spacing w:before="200"/>
        <w:jc w:val="center"/>
        <w:rPr>
          <w:b/>
          <w:color w:val="000000"/>
        </w:rPr>
      </w:pPr>
    </w:p>
    <w:p w14:paraId="000000A0" w14:textId="6F616C4E" w:rsidR="00A22EA4" w:rsidRPr="00000982" w:rsidRDefault="004B7E34" w:rsidP="00A827A0">
      <w:pPr>
        <w:widowControl w:val="0"/>
        <w:pBdr>
          <w:top w:val="nil"/>
          <w:left w:val="nil"/>
          <w:bottom w:val="nil"/>
          <w:right w:val="nil"/>
          <w:between w:val="nil"/>
        </w:pBdr>
        <w:spacing w:before="200"/>
        <w:jc w:val="center"/>
        <w:rPr>
          <w:color w:val="000000"/>
        </w:rPr>
      </w:pPr>
      <w:r w:rsidRPr="00000982">
        <w:rPr>
          <w:b/>
          <w:color w:val="000000"/>
        </w:rPr>
        <w:t xml:space="preserve">Článek </w:t>
      </w:r>
      <w:r w:rsidR="0073003E">
        <w:rPr>
          <w:b/>
          <w:color w:val="000000"/>
        </w:rPr>
        <w:t>VI</w:t>
      </w:r>
      <w:r w:rsidR="00027A81">
        <w:rPr>
          <w:b/>
          <w:color w:val="000000"/>
        </w:rPr>
        <w:t>I</w:t>
      </w:r>
      <w:r w:rsidR="00642352" w:rsidRPr="00000982">
        <w:rPr>
          <w:b/>
          <w:color w:val="000000"/>
        </w:rPr>
        <w:t>I</w:t>
      </w:r>
      <w:r w:rsidRPr="00000982">
        <w:rPr>
          <w:b/>
          <w:color w:val="000000"/>
        </w:rPr>
        <w:t>. – Závěrečná ustanovení</w:t>
      </w:r>
    </w:p>
    <w:p w14:paraId="000000A2" w14:textId="77777777" w:rsidR="00A22EA4" w:rsidRPr="00000982" w:rsidRDefault="004B7E34" w:rsidP="00A827A0">
      <w:pPr>
        <w:widowControl w:val="0"/>
        <w:numPr>
          <w:ilvl w:val="1"/>
          <w:numId w:val="28"/>
        </w:numPr>
        <w:pBdr>
          <w:top w:val="nil"/>
          <w:left w:val="nil"/>
          <w:bottom w:val="nil"/>
          <w:right w:val="nil"/>
          <w:between w:val="nil"/>
        </w:pBdr>
        <w:spacing w:before="120"/>
        <w:ind w:left="567" w:hanging="567"/>
        <w:jc w:val="both"/>
        <w:rPr>
          <w:color w:val="000000"/>
        </w:rPr>
      </w:pPr>
      <w:r w:rsidRPr="00000982">
        <w:rPr>
          <w:color w:val="000000"/>
        </w:rPr>
        <w:t>Výraz "zajistit" znamená pro účely této smlouvy provést veškeré nutné a vhodné úkony či jiné kroky, byť by jejich uskutečnění bylo spojeno s vynaložením nákladů, nebo naopak se zdržet určitého jednání, v rozsahu povoleném příslušným právními předpisy tak, aby bylo dosaženo určitého výsledku.</w:t>
      </w:r>
    </w:p>
    <w:p w14:paraId="000000A3" w14:textId="7F3D83E0" w:rsidR="00A22EA4" w:rsidRPr="00000982" w:rsidRDefault="00DB47E1" w:rsidP="00A827A0">
      <w:pPr>
        <w:widowControl w:val="0"/>
        <w:numPr>
          <w:ilvl w:val="1"/>
          <w:numId w:val="28"/>
        </w:numPr>
        <w:pBdr>
          <w:top w:val="nil"/>
          <w:left w:val="nil"/>
          <w:bottom w:val="nil"/>
          <w:right w:val="nil"/>
          <w:between w:val="nil"/>
        </w:pBdr>
        <w:spacing w:before="120"/>
        <w:ind w:left="567" w:hanging="567"/>
        <w:jc w:val="both"/>
        <w:rPr>
          <w:color w:val="000000"/>
        </w:rPr>
      </w:pPr>
      <w:r w:rsidRPr="00000982">
        <w:rPr>
          <w:color w:val="000000"/>
        </w:rPr>
        <w:t xml:space="preserve">Každá ze stran </w:t>
      </w:r>
      <w:r w:rsidR="004B7E34" w:rsidRPr="00000982">
        <w:rPr>
          <w:color w:val="000000"/>
        </w:rPr>
        <w:t>na sebe podpisem této smlouvy bere riziko změny okolností ve smyslu ustanovení § 1765 OZ.</w:t>
      </w:r>
    </w:p>
    <w:p w14:paraId="000000A4" w14:textId="77777777" w:rsidR="00A22EA4" w:rsidRPr="00000982" w:rsidRDefault="004B7E34" w:rsidP="00A827A0">
      <w:pPr>
        <w:widowControl w:val="0"/>
        <w:numPr>
          <w:ilvl w:val="1"/>
          <w:numId w:val="28"/>
        </w:numPr>
        <w:pBdr>
          <w:top w:val="nil"/>
          <w:left w:val="nil"/>
          <w:bottom w:val="nil"/>
          <w:right w:val="nil"/>
          <w:between w:val="nil"/>
        </w:pBdr>
        <w:spacing w:before="120"/>
        <w:ind w:left="567" w:hanging="567"/>
        <w:jc w:val="both"/>
        <w:rPr>
          <w:color w:val="000000"/>
        </w:rPr>
      </w:pPr>
      <w:r w:rsidRPr="00000982">
        <w:rPr>
          <w:color w:val="000000"/>
        </w:rPr>
        <w:t>Tato smlouva se řídí právním řádem České republiky. Právní vztahy týkající se předmětného smluvního vztahu touto smlouvou výslovně neupravené se řídí OZ a případně dalšími příslušnými obecně závaznými právními předpisy. Veškeré případné spory vyplývající z této smlouvy, včetně sporů ze vztahů se smlouvou souvisejících, jakož i otázky platnosti či neplatnosti smlouvy, které se nepodaří odstranit jednáním mezi stranami, budou rozhodovány českými soudy podle českého hmotného i procesního práva s vyloučením kolizních norem.</w:t>
      </w:r>
    </w:p>
    <w:p w14:paraId="000000A5" w14:textId="77777777" w:rsidR="00A22EA4" w:rsidRPr="00000982" w:rsidRDefault="004B7E34" w:rsidP="00A827A0">
      <w:pPr>
        <w:widowControl w:val="0"/>
        <w:numPr>
          <w:ilvl w:val="1"/>
          <w:numId w:val="28"/>
        </w:numPr>
        <w:pBdr>
          <w:top w:val="nil"/>
          <w:left w:val="nil"/>
          <w:bottom w:val="nil"/>
          <w:right w:val="nil"/>
          <w:between w:val="nil"/>
        </w:pBdr>
        <w:spacing w:before="120"/>
        <w:ind w:left="567" w:hanging="567"/>
        <w:jc w:val="both"/>
        <w:rPr>
          <w:color w:val="000000"/>
        </w:rPr>
      </w:pPr>
      <w:r w:rsidRPr="00000982">
        <w:rPr>
          <w:color w:val="000000"/>
        </w:rPr>
        <w:t xml:space="preserve">Tuto smlouvu lze měnit a doplňovat pouze písemnými dodatky, které budou za dodatek této smlouvy výslovně </w:t>
      </w:r>
      <w:r w:rsidRPr="00000982">
        <w:rPr>
          <w:color w:val="000000"/>
        </w:rPr>
        <w:lastRenderedPageBreak/>
        <w:t>označeny a podepsány oběma stranami. Stanoví-li tato smlouva či zákon, že určitý úkon má být proveden písemnou formou, vylučují smluvní strany provedení takového úkonu v jiné než písemné formě. Stanoví-li tato smlouva pro určitou komunikaci či úkon formu e-mailu, nevyžaduje se v takovém případě zaručený elektronický podpis.</w:t>
      </w:r>
    </w:p>
    <w:p w14:paraId="000000A6" w14:textId="77777777" w:rsidR="00A22EA4" w:rsidRPr="00000982" w:rsidRDefault="004B7E34" w:rsidP="00A827A0">
      <w:pPr>
        <w:widowControl w:val="0"/>
        <w:numPr>
          <w:ilvl w:val="1"/>
          <w:numId w:val="28"/>
        </w:numPr>
        <w:pBdr>
          <w:top w:val="nil"/>
          <w:left w:val="nil"/>
          <w:bottom w:val="nil"/>
          <w:right w:val="nil"/>
          <w:between w:val="nil"/>
        </w:pBdr>
        <w:spacing w:before="120"/>
        <w:ind w:left="567" w:hanging="567"/>
        <w:jc w:val="both"/>
        <w:rPr>
          <w:color w:val="000000"/>
        </w:rPr>
      </w:pPr>
      <w:r w:rsidRPr="00000982">
        <w:rPr>
          <w:color w:val="00000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000000A7" w14:textId="77777777" w:rsidR="00A22EA4" w:rsidRPr="00000982" w:rsidRDefault="004B7E34" w:rsidP="00A827A0">
      <w:pPr>
        <w:widowControl w:val="0"/>
        <w:numPr>
          <w:ilvl w:val="1"/>
          <w:numId w:val="28"/>
        </w:numPr>
        <w:pBdr>
          <w:top w:val="nil"/>
          <w:left w:val="nil"/>
          <w:bottom w:val="nil"/>
          <w:right w:val="nil"/>
          <w:between w:val="nil"/>
        </w:pBdr>
        <w:spacing w:before="120"/>
        <w:ind w:left="567" w:hanging="567"/>
        <w:jc w:val="both"/>
        <w:rPr>
          <w:color w:val="000000"/>
        </w:rPr>
      </w:pPr>
      <w:r w:rsidRPr="00000982">
        <w:rPr>
          <w:color w:val="00000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000000A8" w14:textId="456DE5D9" w:rsidR="00A22EA4" w:rsidRPr="00000982" w:rsidRDefault="004B7E34" w:rsidP="00A827A0">
      <w:pPr>
        <w:widowControl w:val="0"/>
        <w:numPr>
          <w:ilvl w:val="1"/>
          <w:numId w:val="28"/>
        </w:numPr>
        <w:pBdr>
          <w:top w:val="nil"/>
          <w:left w:val="nil"/>
          <w:bottom w:val="nil"/>
          <w:right w:val="nil"/>
          <w:between w:val="nil"/>
        </w:pBdr>
        <w:spacing w:before="120"/>
        <w:ind w:left="567" w:hanging="567"/>
        <w:jc w:val="both"/>
        <w:rPr>
          <w:color w:val="000000"/>
        </w:rPr>
      </w:pPr>
      <w:r w:rsidRPr="00000982">
        <w:rPr>
          <w:color w:val="000000"/>
        </w:rPr>
        <w:t>Tato smlouva nabývá platnosti dnem jejího podpisu oběma smluvními stranami, přičemž účinnosti nabývá dnem jejího zveřejnění v registru smluv v souladu se zákonem č. 340/2015 Sb., o registru smluv</w:t>
      </w:r>
      <w:r w:rsidR="00642352" w:rsidRPr="00000982">
        <w:t xml:space="preserve"> </w:t>
      </w:r>
      <w:r w:rsidR="00642352" w:rsidRPr="00000982">
        <w:rPr>
          <w:color w:val="000000"/>
        </w:rPr>
        <w:t>ve znění pozdějších předpisů</w:t>
      </w:r>
      <w:r w:rsidRPr="00000982">
        <w:rPr>
          <w:color w:val="000000"/>
        </w:rPr>
        <w:t>, s tím, že takové zveřejnění je povinen zajistit Objednatel, přičemž o něm bude Zhotovitele informovat formou e-mailu.</w:t>
      </w:r>
    </w:p>
    <w:p w14:paraId="000000A9" w14:textId="29B20F3C" w:rsidR="00A22EA4" w:rsidRPr="00000982" w:rsidRDefault="004B7E34" w:rsidP="00A827A0">
      <w:pPr>
        <w:widowControl w:val="0"/>
        <w:numPr>
          <w:ilvl w:val="1"/>
          <w:numId w:val="28"/>
        </w:numPr>
        <w:pBdr>
          <w:top w:val="nil"/>
          <w:left w:val="nil"/>
          <w:bottom w:val="nil"/>
          <w:right w:val="nil"/>
          <w:between w:val="nil"/>
        </w:pBdr>
        <w:spacing w:before="120"/>
        <w:ind w:left="567" w:hanging="567"/>
        <w:jc w:val="both"/>
        <w:rPr>
          <w:color w:val="000000"/>
        </w:rPr>
      </w:pPr>
      <w:r w:rsidRPr="00000982">
        <w:rPr>
          <w:color w:val="000000"/>
        </w:rPr>
        <w:t>K vyloučení jakýchkoliv pochybností Zhotovitel výslovně bere na vědomí a souhlasí s tím, že Objednatel může tuto smlouvu (resp. její kopii) poskytnout žadateli o informace ve smyslu zákona č. 106/1999 Sb., o svobodném přístupu k informacím</w:t>
      </w:r>
      <w:r w:rsidR="00642352" w:rsidRPr="00000982">
        <w:t xml:space="preserve"> </w:t>
      </w:r>
      <w:r w:rsidR="00642352" w:rsidRPr="00000982">
        <w:rPr>
          <w:color w:val="000000"/>
        </w:rPr>
        <w:t>ve znění pozdějších předpisů</w:t>
      </w:r>
      <w:r w:rsidRPr="00000982">
        <w:rPr>
          <w:color w:val="000000"/>
        </w:rPr>
        <w:t xml:space="preserve">. </w:t>
      </w:r>
    </w:p>
    <w:p w14:paraId="000000AA" w14:textId="29CE3712" w:rsidR="00A22EA4" w:rsidRPr="00000982" w:rsidRDefault="002F3820" w:rsidP="00A827A0">
      <w:pPr>
        <w:widowControl w:val="0"/>
        <w:numPr>
          <w:ilvl w:val="1"/>
          <w:numId w:val="28"/>
        </w:numPr>
        <w:pBdr>
          <w:top w:val="nil"/>
          <w:left w:val="nil"/>
          <w:bottom w:val="nil"/>
          <w:right w:val="nil"/>
          <w:between w:val="nil"/>
        </w:pBdr>
        <w:spacing w:before="120"/>
        <w:ind w:left="567" w:hanging="567"/>
        <w:jc w:val="both"/>
        <w:rPr>
          <w:color w:val="000000"/>
        </w:rPr>
      </w:pPr>
      <w:r w:rsidRPr="00855EF4">
        <w:rPr>
          <w:color w:val="000000"/>
        </w:rPr>
        <w:t xml:space="preserve">Tato </w:t>
      </w:r>
      <w:r w:rsidRPr="00832794">
        <w:rPr>
          <w:color w:val="000000"/>
        </w:rPr>
        <w:t>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r w:rsidRPr="00855EF4">
        <w:rPr>
          <w:color w:val="000000"/>
        </w:rPr>
        <w:t>.</w:t>
      </w:r>
    </w:p>
    <w:p w14:paraId="000000AB" w14:textId="77777777" w:rsidR="00A22EA4" w:rsidRPr="00000982" w:rsidRDefault="00A22EA4" w:rsidP="00A827A0">
      <w:pPr>
        <w:widowControl w:val="0"/>
        <w:pBdr>
          <w:top w:val="nil"/>
          <w:left w:val="nil"/>
          <w:bottom w:val="nil"/>
          <w:right w:val="nil"/>
          <w:between w:val="nil"/>
        </w:pBdr>
        <w:jc w:val="both"/>
        <w:rPr>
          <w:color w:val="000000"/>
        </w:rPr>
      </w:pPr>
    </w:p>
    <w:p w14:paraId="000000BB" w14:textId="77777777" w:rsidR="00A22EA4" w:rsidRDefault="00A22EA4" w:rsidP="00A827A0">
      <w:pPr>
        <w:widowControl w:val="0"/>
        <w:pBdr>
          <w:top w:val="nil"/>
          <w:left w:val="nil"/>
          <w:bottom w:val="nil"/>
          <w:right w:val="nil"/>
          <w:between w:val="nil"/>
        </w:pBdr>
        <w:jc w:val="both"/>
        <w:rPr>
          <w:color w:val="000000"/>
        </w:rPr>
      </w:pPr>
    </w:p>
    <w:p w14:paraId="744E6FA4" w14:textId="7FA1EF60" w:rsidR="002F3820" w:rsidRDefault="002F3820" w:rsidP="002F3820">
      <w:pPr>
        <w:pStyle w:val="Zkladntext"/>
        <w:keepLines/>
        <w:spacing w:line="240" w:lineRule="auto"/>
        <w:rPr>
          <w:bCs/>
        </w:rPr>
      </w:pPr>
      <w:r>
        <w:rPr>
          <w:bCs/>
        </w:rPr>
        <w:t>Ve Zlíně</w:t>
      </w:r>
      <w:r>
        <w:rPr>
          <w:bCs/>
        </w:rPr>
        <w:tab/>
      </w:r>
      <w:r>
        <w:rPr>
          <w:bCs/>
        </w:rPr>
        <w:tab/>
      </w:r>
      <w:r w:rsidR="00525E78">
        <w:rPr>
          <w:bCs/>
        </w:rPr>
        <w:t>28.11.2025</w:t>
      </w:r>
      <w:r>
        <w:rPr>
          <w:bCs/>
        </w:rPr>
        <w:tab/>
      </w:r>
      <w:r>
        <w:rPr>
          <w:bCs/>
        </w:rPr>
        <w:tab/>
      </w:r>
      <w:r>
        <w:rPr>
          <w:bCs/>
        </w:rPr>
        <w:tab/>
      </w:r>
      <w:r>
        <w:rPr>
          <w:bCs/>
        </w:rPr>
        <w:tab/>
      </w:r>
      <w:r>
        <w:rPr>
          <w:bCs/>
        </w:rPr>
        <w:tab/>
      </w:r>
      <w:r w:rsidR="00525E78">
        <w:rPr>
          <w:bCs/>
        </w:rPr>
        <w:t>V Ostravě 28.11.2025</w:t>
      </w:r>
      <w:r>
        <w:rPr>
          <w:bCs/>
        </w:rPr>
        <w:tab/>
      </w:r>
    </w:p>
    <w:p w14:paraId="16CC512A" w14:textId="77777777" w:rsidR="002F3820" w:rsidRDefault="002F3820" w:rsidP="002F3820">
      <w:pPr>
        <w:pStyle w:val="Zkladntext"/>
        <w:keepLines/>
        <w:spacing w:line="240" w:lineRule="auto"/>
        <w:rPr>
          <w:bCs/>
        </w:rPr>
      </w:pPr>
    </w:p>
    <w:p w14:paraId="375271A8" w14:textId="77777777" w:rsidR="002F3820" w:rsidRDefault="002F3820" w:rsidP="002F3820">
      <w:pPr>
        <w:pStyle w:val="Zkladntext"/>
        <w:keepLines/>
        <w:spacing w:line="240" w:lineRule="auto"/>
        <w:rPr>
          <w:bCs/>
        </w:rPr>
      </w:pPr>
    </w:p>
    <w:p w14:paraId="70DF011E" w14:textId="77777777" w:rsidR="002F3820" w:rsidRDefault="002F3820" w:rsidP="002F3820">
      <w:pPr>
        <w:pStyle w:val="Zkladntext"/>
        <w:keepLines/>
        <w:spacing w:line="240" w:lineRule="auto"/>
        <w:rPr>
          <w:bCs/>
        </w:rPr>
      </w:pPr>
    </w:p>
    <w:p w14:paraId="6F7FD28C" w14:textId="77777777" w:rsidR="002F3820" w:rsidRDefault="002F3820" w:rsidP="002F3820">
      <w:pPr>
        <w:widowControl w:val="0"/>
        <w:pBdr>
          <w:top w:val="nil"/>
          <w:left w:val="nil"/>
          <w:bottom w:val="nil"/>
          <w:right w:val="nil"/>
          <w:between w:val="nil"/>
        </w:pBdr>
        <w:jc w:val="both"/>
        <w:rPr>
          <w:bCs/>
          <w:color w:val="000000"/>
        </w:rPr>
      </w:pPr>
    </w:p>
    <w:p w14:paraId="363ACC11" w14:textId="7A42CB57" w:rsidR="002F3820" w:rsidRPr="004544EA" w:rsidRDefault="002F3820" w:rsidP="002F3820">
      <w:pPr>
        <w:widowControl w:val="0"/>
        <w:pBdr>
          <w:top w:val="nil"/>
          <w:left w:val="nil"/>
          <w:bottom w:val="nil"/>
          <w:right w:val="nil"/>
          <w:between w:val="nil"/>
        </w:pBdr>
        <w:jc w:val="both"/>
        <w:rPr>
          <w:bCs/>
          <w:color w:val="000000"/>
        </w:rPr>
      </w:pPr>
      <w:r w:rsidRPr="004544EA">
        <w:rPr>
          <w:bCs/>
          <w:color w:val="000000"/>
        </w:rPr>
        <w:t>…………………………………………</w:t>
      </w:r>
      <w:r w:rsidRPr="004544EA">
        <w:rPr>
          <w:bCs/>
          <w:color w:val="000000"/>
        </w:rPr>
        <w:tab/>
      </w:r>
      <w:r w:rsidRPr="004544EA">
        <w:rPr>
          <w:bCs/>
          <w:color w:val="000000"/>
        </w:rPr>
        <w:tab/>
      </w:r>
      <w:r w:rsidRPr="004544EA">
        <w:rPr>
          <w:bCs/>
          <w:color w:val="000000"/>
        </w:rPr>
        <w:tab/>
      </w:r>
      <w:r w:rsidRPr="004544EA">
        <w:rPr>
          <w:bCs/>
          <w:color w:val="000000"/>
        </w:rPr>
        <w:tab/>
        <w:t>…………………………………………</w:t>
      </w:r>
    </w:p>
    <w:p w14:paraId="08B37EDF" w14:textId="77777777" w:rsidR="002F3820" w:rsidRPr="004544EA" w:rsidRDefault="002F3820" w:rsidP="002F3820">
      <w:pPr>
        <w:widowControl w:val="0"/>
        <w:pBdr>
          <w:top w:val="nil"/>
          <w:left w:val="nil"/>
          <w:bottom w:val="nil"/>
          <w:right w:val="nil"/>
          <w:between w:val="nil"/>
        </w:pBdr>
        <w:jc w:val="both"/>
        <w:rPr>
          <w:bCs/>
          <w:color w:val="000000"/>
        </w:rPr>
      </w:pPr>
      <w:r w:rsidRPr="004544EA">
        <w:rPr>
          <w:bCs/>
          <w:color w:val="000000"/>
        </w:rPr>
        <w:t>za objednatele:</w:t>
      </w:r>
      <w:r w:rsidRPr="004544EA">
        <w:rPr>
          <w:bCs/>
          <w:color w:val="000000"/>
        </w:rPr>
        <w:tab/>
      </w:r>
      <w:r w:rsidRPr="004544EA">
        <w:rPr>
          <w:bCs/>
          <w:color w:val="000000"/>
        </w:rPr>
        <w:tab/>
      </w:r>
      <w:r w:rsidRPr="004544EA">
        <w:rPr>
          <w:bCs/>
          <w:color w:val="000000"/>
        </w:rPr>
        <w:tab/>
      </w:r>
      <w:r w:rsidRPr="004544EA">
        <w:rPr>
          <w:bCs/>
          <w:color w:val="000000"/>
        </w:rPr>
        <w:tab/>
      </w:r>
      <w:r w:rsidRPr="004544EA">
        <w:rPr>
          <w:bCs/>
          <w:color w:val="000000"/>
        </w:rPr>
        <w:tab/>
        <w:t xml:space="preserve">       </w:t>
      </w:r>
      <w:r w:rsidRPr="004544EA">
        <w:rPr>
          <w:bCs/>
          <w:color w:val="000000"/>
        </w:rPr>
        <w:tab/>
      </w:r>
      <w:r w:rsidRPr="004544EA">
        <w:rPr>
          <w:bCs/>
          <w:color w:val="000000"/>
        </w:rPr>
        <w:tab/>
        <w:t>za zhotovitele:</w:t>
      </w:r>
    </w:p>
    <w:p w14:paraId="6916EA8E" w14:textId="2ECC992E" w:rsidR="002F3820" w:rsidRDefault="002F3820" w:rsidP="002F3820">
      <w:pPr>
        <w:pStyle w:val="Zkladntext"/>
        <w:widowControl w:val="0"/>
        <w:spacing w:before="0" w:line="240" w:lineRule="auto"/>
        <w:ind w:left="5760" w:hanging="5760"/>
        <w:jc w:val="left"/>
        <w:rPr>
          <w:bCs/>
          <w:color w:val="000000"/>
        </w:rPr>
      </w:pPr>
      <w:r w:rsidRPr="004544EA">
        <w:rPr>
          <w:bCs/>
          <w:color w:val="000000"/>
        </w:rPr>
        <w:t>Ing. Bronislav Malý</w:t>
      </w:r>
      <w:r w:rsidRPr="004544EA">
        <w:rPr>
          <w:bCs/>
          <w:color w:val="000000"/>
        </w:rPr>
        <w:tab/>
      </w:r>
      <w:r w:rsidR="003443F3" w:rsidRPr="003443F3">
        <w:rPr>
          <w:bCs/>
          <w:color w:val="000000"/>
        </w:rPr>
        <w:t xml:space="preserve">Ing. Martin </w:t>
      </w:r>
      <w:proofErr w:type="spellStart"/>
      <w:r w:rsidR="003443F3" w:rsidRPr="003443F3">
        <w:rPr>
          <w:bCs/>
          <w:color w:val="000000"/>
        </w:rPr>
        <w:t>Vilč</w:t>
      </w:r>
      <w:proofErr w:type="spellEnd"/>
    </w:p>
    <w:p w14:paraId="4EE7DEC0" w14:textId="52BB75C8" w:rsidR="003443F3" w:rsidRPr="00E47708" w:rsidRDefault="003443F3" w:rsidP="002F3820">
      <w:pPr>
        <w:pStyle w:val="Zkladntext"/>
        <w:widowControl w:val="0"/>
        <w:spacing w:before="0" w:line="240" w:lineRule="auto"/>
        <w:ind w:left="5760" w:hanging="5760"/>
        <w:jc w:val="left"/>
      </w:pPr>
      <w:r>
        <w:rPr>
          <w:bCs/>
          <w:color w:val="000000"/>
        </w:rPr>
        <w:tab/>
      </w:r>
      <w:r w:rsidRPr="003443F3">
        <w:rPr>
          <w:bCs/>
          <w:color w:val="000000"/>
        </w:rPr>
        <w:t>předseda představenstva</w:t>
      </w:r>
    </w:p>
    <w:p w14:paraId="7FCF3FC1" w14:textId="282D7E2E" w:rsidR="0073003E" w:rsidRPr="00000982" w:rsidRDefault="0073003E" w:rsidP="002F3820">
      <w:pPr>
        <w:pStyle w:val="Zkladntext"/>
        <w:keepLines/>
        <w:spacing w:line="240" w:lineRule="auto"/>
        <w:rPr>
          <w:color w:val="000000"/>
        </w:rPr>
      </w:pPr>
    </w:p>
    <w:sectPr w:rsidR="0073003E" w:rsidRPr="00000982" w:rsidSect="00DA6270">
      <w:headerReference w:type="default" r:id="rId9"/>
      <w:footerReference w:type="even" r:id="rId10"/>
      <w:footerReference w:type="default" r:id="rId11"/>
      <w:pgSz w:w="11906" w:h="16838"/>
      <w:pgMar w:top="1701" w:right="1021" w:bottom="1701" w:left="1418"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C189" w14:textId="77777777" w:rsidR="00E51323" w:rsidRDefault="00E51323">
      <w:r>
        <w:separator/>
      </w:r>
    </w:p>
  </w:endnote>
  <w:endnote w:type="continuationSeparator" w:id="0">
    <w:p w14:paraId="7513D404" w14:textId="77777777" w:rsidR="00E51323" w:rsidRDefault="00E5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D" w14:textId="77777777" w:rsidR="00A22EA4" w:rsidRDefault="004B7E34">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E" w14:textId="77777777" w:rsidR="00A22EA4" w:rsidRDefault="00A22EA4">
    <w:pPr>
      <w:pBdr>
        <w:top w:val="nil"/>
        <w:left w:val="nil"/>
        <w:bottom w:val="nil"/>
        <w:right w:val="nil"/>
        <w:between w:val="nil"/>
      </w:pBdr>
      <w:tabs>
        <w:tab w:val="center" w:pos="4536"/>
        <w:tab w:val="right" w:pos="9072"/>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102019"/>
      <w:docPartObj>
        <w:docPartGallery w:val="Page Numbers (Bottom of Page)"/>
        <w:docPartUnique/>
      </w:docPartObj>
    </w:sdtPr>
    <w:sdtContent>
      <w:p w14:paraId="7BDBDBB3" w14:textId="54086764" w:rsidR="00DA6270" w:rsidRDefault="00DA6270">
        <w:pPr>
          <w:pStyle w:val="Zpat"/>
          <w:jc w:val="right"/>
        </w:pPr>
        <w:r>
          <w:fldChar w:fldCharType="begin"/>
        </w:r>
        <w:r>
          <w:instrText>PAGE   \* MERGEFORMAT</w:instrText>
        </w:r>
        <w:r>
          <w:fldChar w:fldCharType="separate"/>
        </w:r>
        <w:r w:rsidR="00A21E67">
          <w:rPr>
            <w:noProof/>
          </w:rPr>
          <w:t>15</w:t>
        </w:r>
        <w:r>
          <w:fldChar w:fldCharType="end"/>
        </w:r>
      </w:p>
    </w:sdtContent>
  </w:sdt>
  <w:p w14:paraId="000000C0" w14:textId="010A117B" w:rsidR="00A22EA4" w:rsidRDefault="00A22EA4">
    <w:pPr>
      <w:pBdr>
        <w:top w:val="nil"/>
        <w:left w:val="nil"/>
        <w:bottom w:val="nil"/>
        <w:right w:val="nil"/>
        <w:between w:val="nil"/>
      </w:pBdr>
      <w:tabs>
        <w:tab w:val="center" w:pos="-5040"/>
        <w:tab w:val="right" w:pos="10466"/>
      </w:tabs>
      <w:rPr>
        <w:color w:val="80808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700DC" w14:textId="77777777" w:rsidR="00E51323" w:rsidRDefault="00E51323">
      <w:r>
        <w:separator/>
      </w:r>
    </w:p>
  </w:footnote>
  <w:footnote w:type="continuationSeparator" w:id="0">
    <w:p w14:paraId="06A515A2" w14:textId="77777777" w:rsidR="00E51323" w:rsidRDefault="00E51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678E" w14:textId="27284231" w:rsidR="00DA6270" w:rsidRDefault="00DA6270" w:rsidP="00DA6270">
    <w:pPr>
      <w:pStyle w:val="Zhlav"/>
      <w:tabs>
        <w:tab w:val="clear" w:pos="4536"/>
        <w:tab w:val="center" w:pos="-5040"/>
      </w:tabs>
      <w:jc w:val="right"/>
      <w:rPr>
        <w:rFonts w:ascii="MS Reference Sans Serif" w:hAnsi="MS Reference Sans Serif"/>
        <w:b/>
        <w:color w:val="808080"/>
        <w:sz w:val="16"/>
        <w:szCs w:val="16"/>
      </w:rPr>
    </w:pPr>
    <w:r>
      <w:rPr>
        <w:rFonts w:ascii="MS Reference Sans Serif" w:hAnsi="MS Reference Sans Serif"/>
        <w:b/>
        <w:color w:val="808080"/>
      </w:rPr>
      <w:t xml:space="preserve">Ředitelství silnic Zlínského kraje, </w:t>
    </w:r>
    <w:r>
      <w:rPr>
        <w:rFonts w:ascii="MS Reference Sans Serif" w:hAnsi="MS Reference Sans Serif"/>
        <w:b/>
        <w:color w:val="808080"/>
        <w:sz w:val="16"/>
        <w:szCs w:val="16"/>
      </w:rPr>
      <w:t>příspěvková organizace</w:t>
    </w:r>
  </w:p>
  <w:p w14:paraId="000000BC" w14:textId="79D55846" w:rsidR="00A22EA4" w:rsidRPr="00DA6270" w:rsidRDefault="00DA6270" w:rsidP="00DA6270">
    <w:pPr>
      <w:pStyle w:val="Zhlav"/>
      <w:jc w:val="right"/>
    </w:pPr>
    <w:r>
      <w:rPr>
        <w:rFonts w:ascii="MS Reference Sans Serif" w:hAnsi="MS Reference Sans Serif"/>
        <w:b/>
        <w:color w:val="808080"/>
        <w:sz w:val="16"/>
        <w:szCs w:val="16"/>
      </w:rPr>
      <w:t>K Majáku 5001, 760 01 Zlín, IČ 70934860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45E4"/>
    <w:multiLevelType w:val="hybridMultilevel"/>
    <w:tmpl w:val="D9E259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F91477"/>
    <w:multiLevelType w:val="hybridMultilevel"/>
    <w:tmpl w:val="53F2F34C"/>
    <w:lvl w:ilvl="0" w:tplc="365A8A9C">
      <w:start w:val="1"/>
      <w:numFmt w:val="lowerLetter"/>
      <w:lvlText w:val="%1)"/>
      <w:lvlJc w:val="left"/>
      <w:pPr>
        <w:ind w:left="1287" w:hanging="360"/>
      </w:pPr>
      <w:rPr>
        <w:rFonts w:ascii="Times New Roman" w:hAnsi="Times New Roman" w:cs="Times New Roman" w:hint="default"/>
        <w:sz w:val="20"/>
        <w:szCs w:val="2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0D43670"/>
    <w:multiLevelType w:val="multilevel"/>
    <w:tmpl w:val="5074E91A"/>
    <w:lvl w:ilvl="0">
      <w:start w:val="1"/>
      <w:numFmt w:val="decimal"/>
      <w:lvlText w:val="3.%1"/>
      <w:lvlJc w:val="left"/>
      <w:pPr>
        <w:ind w:left="397" w:hanging="397"/>
      </w:pPr>
      <w:rPr>
        <w:rFonts w:hint="default"/>
        <w:b w:val="0"/>
        <w:color w:val="000000"/>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 w15:restartNumberingAfterBreak="0">
    <w:nsid w:val="1761082D"/>
    <w:multiLevelType w:val="multilevel"/>
    <w:tmpl w:val="16064830"/>
    <w:lvl w:ilvl="0">
      <w:start w:val="1"/>
      <w:numFmt w:val="decimal"/>
      <w:lvlText w:val="4.%1"/>
      <w:lvlJc w:val="left"/>
      <w:pPr>
        <w:ind w:left="862" w:hanging="360"/>
      </w:pPr>
      <w:rPr>
        <w:rFonts w:hint="default"/>
        <w:sz w:val="20"/>
        <w:szCs w:val="20"/>
        <w:vertAlign w:val="baseline"/>
      </w:rPr>
    </w:lvl>
    <w:lvl w:ilvl="1">
      <w:start w:val="1"/>
      <w:numFmt w:val="lowerLetter"/>
      <w:lvlText w:val="%2."/>
      <w:lvlJc w:val="left"/>
      <w:pPr>
        <w:ind w:left="1582" w:hanging="360"/>
      </w:pPr>
      <w:rPr>
        <w:rFonts w:hint="default"/>
        <w:vertAlign w:val="baseline"/>
      </w:rPr>
    </w:lvl>
    <w:lvl w:ilvl="2">
      <w:start w:val="1"/>
      <w:numFmt w:val="lowerRoman"/>
      <w:lvlText w:val="%3."/>
      <w:lvlJc w:val="right"/>
      <w:pPr>
        <w:ind w:left="2302" w:hanging="180"/>
      </w:pPr>
      <w:rPr>
        <w:rFonts w:hint="default"/>
        <w:vertAlign w:val="baseline"/>
      </w:rPr>
    </w:lvl>
    <w:lvl w:ilvl="3">
      <w:start w:val="1"/>
      <w:numFmt w:val="decimal"/>
      <w:lvlText w:val="%4."/>
      <w:lvlJc w:val="left"/>
      <w:pPr>
        <w:ind w:left="3022" w:hanging="360"/>
      </w:pPr>
      <w:rPr>
        <w:rFonts w:hint="default"/>
        <w:vertAlign w:val="baseline"/>
      </w:rPr>
    </w:lvl>
    <w:lvl w:ilvl="4">
      <w:start w:val="1"/>
      <w:numFmt w:val="lowerLetter"/>
      <w:lvlText w:val="%5."/>
      <w:lvlJc w:val="left"/>
      <w:pPr>
        <w:ind w:left="3742" w:hanging="360"/>
      </w:pPr>
      <w:rPr>
        <w:rFonts w:hint="default"/>
        <w:vertAlign w:val="baseline"/>
      </w:rPr>
    </w:lvl>
    <w:lvl w:ilvl="5">
      <w:start w:val="1"/>
      <w:numFmt w:val="lowerRoman"/>
      <w:lvlText w:val="%6."/>
      <w:lvlJc w:val="right"/>
      <w:pPr>
        <w:ind w:left="4462" w:hanging="180"/>
      </w:pPr>
      <w:rPr>
        <w:rFonts w:hint="default"/>
        <w:vertAlign w:val="baseline"/>
      </w:rPr>
    </w:lvl>
    <w:lvl w:ilvl="6">
      <w:start w:val="1"/>
      <w:numFmt w:val="decimal"/>
      <w:lvlText w:val="%7."/>
      <w:lvlJc w:val="left"/>
      <w:pPr>
        <w:ind w:left="5182" w:hanging="360"/>
      </w:pPr>
      <w:rPr>
        <w:rFonts w:hint="default"/>
        <w:vertAlign w:val="baseline"/>
      </w:rPr>
    </w:lvl>
    <w:lvl w:ilvl="7">
      <w:start w:val="1"/>
      <w:numFmt w:val="lowerLetter"/>
      <w:lvlText w:val="%8."/>
      <w:lvlJc w:val="left"/>
      <w:pPr>
        <w:ind w:left="5902" w:hanging="360"/>
      </w:pPr>
      <w:rPr>
        <w:rFonts w:hint="default"/>
        <w:vertAlign w:val="baseline"/>
      </w:rPr>
    </w:lvl>
    <w:lvl w:ilvl="8">
      <w:start w:val="1"/>
      <w:numFmt w:val="lowerRoman"/>
      <w:lvlText w:val="%9."/>
      <w:lvlJc w:val="right"/>
      <w:pPr>
        <w:ind w:left="6622" w:hanging="180"/>
      </w:pPr>
      <w:rPr>
        <w:rFonts w:hint="default"/>
        <w:vertAlign w:val="baseline"/>
      </w:rPr>
    </w:lvl>
  </w:abstractNum>
  <w:abstractNum w:abstractNumId="4" w15:restartNumberingAfterBreak="0">
    <w:nsid w:val="17A66AB0"/>
    <w:multiLevelType w:val="multilevel"/>
    <w:tmpl w:val="7708D37E"/>
    <w:lvl w:ilvl="0">
      <w:start w:val="1"/>
      <w:numFmt w:val="decimal"/>
      <w:lvlText w:val="4.%1"/>
      <w:lvlJc w:val="left"/>
      <w:pPr>
        <w:ind w:left="681" w:hanging="397"/>
      </w:pPr>
      <w:rPr>
        <w:b w:val="0"/>
        <w:vertAlign w:val="baseline"/>
      </w:rPr>
    </w:lvl>
    <w:lvl w:ilvl="1">
      <w:start w:val="2"/>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5" w15:restartNumberingAfterBreak="0">
    <w:nsid w:val="18471D59"/>
    <w:multiLevelType w:val="hybridMultilevel"/>
    <w:tmpl w:val="B0AE82BA"/>
    <w:lvl w:ilvl="0" w:tplc="B6126704">
      <w:start w:val="1"/>
      <w:numFmt w:val="lowerLetter"/>
      <w:lvlText w:val="%1)"/>
      <w:lvlJc w:val="left"/>
      <w:pPr>
        <w:ind w:left="8015" w:hanging="360"/>
      </w:pPr>
      <w:rPr>
        <w:rFonts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586CAC"/>
    <w:multiLevelType w:val="hybridMultilevel"/>
    <w:tmpl w:val="13A61230"/>
    <w:lvl w:ilvl="0" w:tplc="335A5566">
      <w:start w:val="1"/>
      <w:numFmt w:val="decimal"/>
      <w:lvlText w:val="4.%1"/>
      <w:lvlJc w:val="left"/>
      <w:pPr>
        <w:ind w:left="128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0270D5"/>
    <w:multiLevelType w:val="hybridMultilevel"/>
    <w:tmpl w:val="90825DE2"/>
    <w:lvl w:ilvl="0" w:tplc="14F2E3C8">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1C4F4E"/>
    <w:multiLevelType w:val="multilevel"/>
    <w:tmpl w:val="65F25F7C"/>
    <w:lvl w:ilvl="0">
      <w:start w:val="1"/>
      <w:numFmt w:val="lowerLetter"/>
      <w:lvlText w:val="%1)"/>
      <w:lvlJc w:val="left"/>
      <w:pPr>
        <w:ind w:left="1287" w:hanging="360"/>
      </w:pPr>
      <w:rPr>
        <w:rFonts w:ascii="Times New Roman" w:eastAsia="Times New Roman" w:hAnsi="Times New Roman" w:cs="Times New Roman"/>
        <w:sz w:val="20"/>
        <w:szCs w:val="20"/>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9" w15:restartNumberingAfterBreak="0">
    <w:nsid w:val="25E62444"/>
    <w:multiLevelType w:val="multilevel"/>
    <w:tmpl w:val="B88C693C"/>
    <w:lvl w:ilvl="0">
      <w:start w:val="10"/>
      <w:numFmt w:val="decimal"/>
      <w:lvlText w:val="%1"/>
      <w:lvlJc w:val="left"/>
      <w:pPr>
        <w:ind w:left="360" w:hanging="360"/>
      </w:pPr>
      <w:rPr>
        <w:vertAlign w:val="baseline"/>
      </w:rPr>
    </w:lvl>
    <w:lvl w:ilvl="1">
      <w:start w:val="1"/>
      <w:numFmt w:val="decimal"/>
      <w:lvlText w:val="%1.%2"/>
      <w:lvlJc w:val="left"/>
      <w:pPr>
        <w:ind w:left="502" w:hanging="360"/>
      </w:pPr>
      <w:rPr>
        <w:vertAlign w:val="baseline"/>
      </w:rPr>
    </w:lvl>
    <w:lvl w:ilvl="2">
      <w:start w:val="1"/>
      <w:numFmt w:val="decimal"/>
      <w:lvlText w:val="%1.%2.%3"/>
      <w:lvlJc w:val="left"/>
      <w:pPr>
        <w:ind w:left="1520" w:hanging="720"/>
      </w:pPr>
      <w:rPr>
        <w:vertAlign w:val="baseline"/>
      </w:rPr>
    </w:lvl>
    <w:lvl w:ilvl="3">
      <w:start w:val="1"/>
      <w:numFmt w:val="decimal"/>
      <w:lvlText w:val="%1.%2.%3.%4"/>
      <w:lvlJc w:val="left"/>
      <w:pPr>
        <w:ind w:left="1920" w:hanging="720"/>
      </w:pPr>
      <w:rPr>
        <w:vertAlign w:val="baseline"/>
      </w:rPr>
    </w:lvl>
    <w:lvl w:ilvl="4">
      <w:start w:val="1"/>
      <w:numFmt w:val="decimal"/>
      <w:lvlText w:val="%1.%2.%3.%4.%5"/>
      <w:lvlJc w:val="left"/>
      <w:pPr>
        <w:ind w:left="2320" w:hanging="720"/>
      </w:pPr>
      <w:rPr>
        <w:vertAlign w:val="baseline"/>
      </w:rPr>
    </w:lvl>
    <w:lvl w:ilvl="5">
      <w:start w:val="1"/>
      <w:numFmt w:val="decimal"/>
      <w:lvlText w:val="%1.%2.%3.%4.%5.%6"/>
      <w:lvlJc w:val="left"/>
      <w:pPr>
        <w:ind w:left="3080" w:hanging="1080"/>
      </w:pPr>
      <w:rPr>
        <w:vertAlign w:val="baseline"/>
      </w:rPr>
    </w:lvl>
    <w:lvl w:ilvl="6">
      <w:start w:val="1"/>
      <w:numFmt w:val="decimal"/>
      <w:lvlText w:val="%1.%2.%3.%4.%5.%6.%7"/>
      <w:lvlJc w:val="left"/>
      <w:pPr>
        <w:ind w:left="3480" w:hanging="1080"/>
      </w:pPr>
      <w:rPr>
        <w:vertAlign w:val="baseline"/>
      </w:rPr>
    </w:lvl>
    <w:lvl w:ilvl="7">
      <w:start w:val="1"/>
      <w:numFmt w:val="decimal"/>
      <w:lvlText w:val="%1.%2.%3.%4.%5.%6.%7.%8"/>
      <w:lvlJc w:val="left"/>
      <w:pPr>
        <w:ind w:left="4240" w:hanging="1440"/>
      </w:pPr>
      <w:rPr>
        <w:vertAlign w:val="baseline"/>
      </w:rPr>
    </w:lvl>
    <w:lvl w:ilvl="8">
      <w:start w:val="1"/>
      <w:numFmt w:val="decimal"/>
      <w:lvlText w:val="%1.%2.%3.%4.%5.%6.%7.%8.%9"/>
      <w:lvlJc w:val="left"/>
      <w:pPr>
        <w:ind w:left="4640" w:hanging="1440"/>
      </w:pPr>
      <w:rPr>
        <w:vertAlign w:val="baseline"/>
      </w:rPr>
    </w:lvl>
  </w:abstractNum>
  <w:abstractNum w:abstractNumId="10" w15:restartNumberingAfterBreak="0">
    <w:nsid w:val="28882F06"/>
    <w:multiLevelType w:val="multilevel"/>
    <w:tmpl w:val="8BB8922E"/>
    <w:lvl w:ilvl="0">
      <w:start w:val="1"/>
      <w:numFmt w:val="decimal"/>
      <w:lvlText w:val="3.%1"/>
      <w:lvlJc w:val="left"/>
      <w:pPr>
        <w:ind w:left="72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29BF3D21"/>
    <w:multiLevelType w:val="multilevel"/>
    <w:tmpl w:val="B1349274"/>
    <w:lvl w:ilvl="0">
      <w:start w:val="1"/>
      <w:numFmt w:val="lowerLetter"/>
      <w:lvlText w:val="%1)"/>
      <w:lvlJc w:val="left"/>
      <w:pPr>
        <w:ind w:left="786" w:hanging="360"/>
      </w:pPr>
      <w:rPr>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2" w15:restartNumberingAfterBreak="0">
    <w:nsid w:val="2AE41AEB"/>
    <w:multiLevelType w:val="multilevel"/>
    <w:tmpl w:val="ACF6CCC6"/>
    <w:lvl w:ilvl="0">
      <w:start w:val="1"/>
      <w:numFmt w:val="decimal"/>
      <w:lvlText w:val="2.%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13" w15:restartNumberingAfterBreak="0">
    <w:nsid w:val="2F6E58FE"/>
    <w:multiLevelType w:val="multilevel"/>
    <w:tmpl w:val="6FA6B42A"/>
    <w:lvl w:ilvl="0">
      <w:start w:val="10"/>
      <w:numFmt w:val="decimal"/>
      <w:lvlText w:val="%1"/>
      <w:lvlJc w:val="left"/>
      <w:pPr>
        <w:ind w:left="360" w:hanging="360"/>
      </w:pPr>
      <w:rPr>
        <w:rFonts w:hint="default"/>
        <w:vertAlign w:val="baseline"/>
      </w:rPr>
    </w:lvl>
    <w:lvl w:ilvl="1">
      <w:start w:val="1"/>
      <w:numFmt w:val="decimal"/>
      <w:lvlText w:val="11.%2"/>
      <w:lvlJc w:val="left"/>
      <w:pPr>
        <w:ind w:left="502" w:hanging="360"/>
      </w:pPr>
      <w:rPr>
        <w:rFonts w:hint="default"/>
      </w:rPr>
    </w:lvl>
    <w:lvl w:ilvl="2">
      <w:start w:val="1"/>
      <w:numFmt w:val="decimal"/>
      <w:lvlText w:val="%1.%2.%3"/>
      <w:lvlJc w:val="left"/>
      <w:pPr>
        <w:ind w:left="1520" w:hanging="720"/>
      </w:pPr>
      <w:rPr>
        <w:rFonts w:hint="default"/>
        <w:vertAlign w:val="baseline"/>
      </w:rPr>
    </w:lvl>
    <w:lvl w:ilvl="3">
      <w:start w:val="1"/>
      <w:numFmt w:val="decimal"/>
      <w:lvlText w:val="%1.%2.%3.%4"/>
      <w:lvlJc w:val="left"/>
      <w:pPr>
        <w:ind w:left="1920" w:hanging="720"/>
      </w:pPr>
      <w:rPr>
        <w:rFonts w:hint="default"/>
        <w:vertAlign w:val="baseline"/>
      </w:rPr>
    </w:lvl>
    <w:lvl w:ilvl="4">
      <w:start w:val="1"/>
      <w:numFmt w:val="decimal"/>
      <w:lvlText w:val="%1.%2.%3.%4.%5"/>
      <w:lvlJc w:val="left"/>
      <w:pPr>
        <w:ind w:left="2320" w:hanging="720"/>
      </w:pPr>
      <w:rPr>
        <w:rFonts w:hint="default"/>
        <w:vertAlign w:val="baseline"/>
      </w:rPr>
    </w:lvl>
    <w:lvl w:ilvl="5">
      <w:start w:val="1"/>
      <w:numFmt w:val="decimal"/>
      <w:lvlText w:val="%1.%2.%3.%4.%5.%6"/>
      <w:lvlJc w:val="left"/>
      <w:pPr>
        <w:ind w:left="3080" w:hanging="1080"/>
      </w:pPr>
      <w:rPr>
        <w:rFonts w:hint="default"/>
        <w:vertAlign w:val="baseline"/>
      </w:rPr>
    </w:lvl>
    <w:lvl w:ilvl="6">
      <w:start w:val="1"/>
      <w:numFmt w:val="decimal"/>
      <w:lvlText w:val="%1.%2.%3.%4.%5.%6.%7"/>
      <w:lvlJc w:val="left"/>
      <w:pPr>
        <w:ind w:left="3480" w:hanging="1080"/>
      </w:pPr>
      <w:rPr>
        <w:rFonts w:hint="default"/>
        <w:vertAlign w:val="baseline"/>
      </w:rPr>
    </w:lvl>
    <w:lvl w:ilvl="7">
      <w:start w:val="1"/>
      <w:numFmt w:val="decimal"/>
      <w:lvlText w:val="%1.%2.%3.%4.%5.%6.%7.%8"/>
      <w:lvlJc w:val="left"/>
      <w:pPr>
        <w:ind w:left="4240" w:hanging="1440"/>
      </w:pPr>
      <w:rPr>
        <w:rFonts w:hint="default"/>
        <w:vertAlign w:val="baseline"/>
      </w:rPr>
    </w:lvl>
    <w:lvl w:ilvl="8">
      <w:start w:val="1"/>
      <w:numFmt w:val="decimal"/>
      <w:lvlText w:val="%1.%2.%3.%4.%5.%6.%7.%8.%9"/>
      <w:lvlJc w:val="left"/>
      <w:pPr>
        <w:ind w:left="4640" w:hanging="1440"/>
      </w:pPr>
      <w:rPr>
        <w:rFonts w:hint="default"/>
        <w:vertAlign w:val="baseline"/>
      </w:rPr>
    </w:lvl>
  </w:abstractNum>
  <w:abstractNum w:abstractNumId="14" w15:restartNumberingAfterBreak="0">
    <w:nsid w:val="32E11DF6"/>
    <w:multiLevelType w:val="hybridMultilevel"/>
    <w:tmpl w:val="A48C00E8"/>
    <w:lvl w:ilvl="0" w:tplc="18B4F098">
      <w:start w:val="1"/>
      <w:numFmt w:val="lowerLetter"/>
      <w:lvlText w:val="%1)"/>
      <w:lvlJc w:val="left"/>
      <w:pPr>
        <w:ind w:left="1287" w:hanging="360"/>
      </w:pPr>
      <w:rPr>
        <w:rFonts w:ascii="Times New Roman" w:hAnsi="Times New Roman" w:cs="Times New Roman" w:hint="default"/>
        <w:b w:val="0"/>
        <w:strike w:val="0"/>
        <w:dstrike w:val="0"/>
        <w:color w:val="auto"/>
        <w:sz w:val="20"/>
        <w:szCs w:val="20"/>
        <w:u w:val="none"/>
        <w:effect w:val="none"/>
      </w:r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5" w15:restartNumberingAfterBreak="0">
    <w:nsid w:val="33B8481C"/>
    <w:multiLevelType w:val="hybridMultilevel"/>
    <w:tmpl w:val="D812C194"/>
    <w:lvl w:ilvl="0" w:tplc="11EE3C08">
      <w:numFmt w:val="decimal"/>
      <w:lvlText w:val=""/>
      <w:lvlJc w:val="left"/>
    </w:lvl>
    <w:lvl w:ilvl="1" w:tplc="E7180254">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DA6958">
      <w:numFmt w:val="decimal"/>
      <w:lvlText w:val=""/>
      <w:lvlJc w:val="left"/>
    </w:lvl>
    <w:lvl w:ilvl="3" w:tplc="DD188618">
      <w:numFmt w:val="decimal"/>
      <w:lvlText w:val=""/>
      <w:lvlJc w:val="left"/>
    </w:lvl>
    <w:lvl w:ilvl="4" w:tplc="A5A8A26C">
      <w:numFmt w:val="decimal"/>
      <w:lvlText w:val=""/>
      <w:lvlJc w:val="left"/>
    </w:lvl>
    <w:lvl w:ilvl="5" w:tplc="A4EA281C">
      <w:numFmt w:val="decimal"/>
      <w:lvlText w:val=""/>
      <w:lvlJc w:val="left"/>
    </w:lvl>
    <w:lvl w:ilvl="6" w:tplc="15D4E788">
      <w:numFmt w:val="decimal"/>
      <w:lvlText w:val=""/>
      <w:lvlJc w:val="left"/>
    </w:lvl>
    <w:lvl w:ilvl="7" w:tplc="0D1EAE34">
      <w:numFmt w:val="decimal"/>
      <w:lvlText w:val=""/>
      <w:lvlJc w:val="left"/>
    </w:lvl>
    <w:lvl w:ilvl="8" w:tplc="884E78F2">
      <w:numFmt w:val="decimal"/>
      <w:lvlText w:val=""/>
      <w:lvlJc w:val="left"/>
    </w:lvl>
  </w:abstractNum>
  <w:abstractNum w:abstractNumId="16" w15:restartNumberingAfterBreak="0">
    <w:nsid w:val="347F25A0"/>
    <w:multiLevelType w:val="multilevel"/>
    <w:tmpl w:val="3878C024"/>
    <w:lvl w:ilvl="0">
      <w:start w:val="1"/>
      <w:numFmt w:val="lowerLetter"/>
      <w:lvlText w:val="%1)"/>
      <w:lvlJc w:val="left"/>
      <w:pPr>
        <w:ind w:left="720" w:hanging="360"/>
      </w:pPr>
      <w:rPr>
        <w:b w:val="0"/>
        <w:strike w:val="0"/>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35EE2CC4"/>
    <w:multiLevelType w:val="multilevel"/>
    <w:tmpl w:val="4932548C"/>
    <w:lvl w:ilvl="0">
      <w:start w:val="1"/>
      <w:numFmt w:val="decimal"/>
      <w:lvlText w:val="1.%1"/>
      <w:lvlJc w:val="left"/>
      <w:pPr>
        <w:ind w:left="72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3DC26A3F"/>
    <w:multiLevelType w:val="multilevel"/>
    <w:tmpl w:val="6E8ED986"/>
    <w:lvl w:ilvl="0">
      <w:start w:val="1"/>
      <w:numFmt w:val="decimal"/>
      <w:lvlText w:val="5.%1"/>
      <w:lvlJc w:val="left"/>
      <w:pPr>
        <w:ind w:left="862" w:hanging="360"/>
      </w:pPr>
      <w:rPr>
        <w:rFonts w:hint="default"/>
        <w:sz w:val="20"/>
        <w:szCs w:val="20"/>
        <w:vertAlign w:val="baseline"/>
      </w:rPr>
    </w:lvl>
    <w:lvl w:ilvl="1">
      <w:start w:val="1"/>
      <w:numFmt w:val="lowerLetter"/>
      <w:lvlText w:val="%2."/>
      <w:lvlJc w:val="left"/>
      <w:pPr>
        <w:ind w:left="1582" w:hanging="360"/>
      </w:pPr>
      <w:rPr>
        <w:rFonts w:hint="default"/>
        <w:vertAlign w:val="baseline"/>
      </w:rPr>
    </w:lvl>
    <w:lvl w:ilvl="2">
      <w:start w:val="1"/>
      <w:numFmt w:val="lowerRoman"/>
      <w:lvlText w:val="%3."/>
      <w:lvlJc w:val="right"/>
      <w:pPr>
        <w:ind w:left="2302" w:hanging="180"/>
      </w:pPr>
      <w:rPr>
        <w:rFonts w:hint="default"/>
        <w:vertAlign w:val="baseline"/>
      </w:rPr>
    </w:lvl>
    <w:lvl w:ilvl="3">
      <w:start w:val="1"/>
      <w:numFmt w:val="decimal"/>
      <w:lvlText w:val="%4."/>
      <w:lvlJc w:val="left"/>
      <w:pPr>
        <w:ind w:left="3022" w:hanging="360"/>
      </w:pPr>
      <w:rPr>
        <w:rFonts w:hint="default"/>
        <w:vertAlign w:val="baseline"/>
      </w:rPr>
    </w:lvl>
    <w:lvl w:ilvl="4">
      <w:start w:val="1"/>
      <w:numFmt w:val="lowerLetter"/>
      <w:lvlText w:val="%5."/>
      <w:lvlJc w:val="left"/>
      <w:pPr>
        <w:ind w:left="3742" w:hanging="360"/>
      </w:pPr>
      <w:rPr>
        <w:rFonts w:hint="default"/>
        <w:vertAlign w:val="baseline"/>
      </w:rPr>
    </w:lvl>
    <w:lvl w:ilvl="5">
      <w:start w:val="1"/>
      <w:numFmt w:val="lowerRoman"/>
      <w:lvlText w:val="%6."/>
      <w:lvlJc w:val="right"/>
      <w:pPr>
        <w:ind w:left="4462" w:hanging="180"/>
      </w:pPr>
      <w:rPr>
        <w:rFonts w:hint="default"/>
        <w:vertAlign w:val="baseline"/>
      </w:rPr>
    </w:lvl>
    <w:lvl w:ilvl="6">
      <w:start w:val="1"/>
      <w:numFmt w:val="decimal"/>
      <w:lvlText w:val="%7."/>
      <w:lvlJc w:val="left"/>
      <w:pPr>
        <w:ind w:left="5182" w:hanging="360"/>
      </w:pPr>
      <w:rPr>
        <w:rFonts w:hint="default"/>
        <w:vertAlign w:val="baseline"/>
      </w:rPr>
    </w:lvl>
    <w:lvl w:ilvl="7">
      <w:start w:val="1"/>
      <w:numFmt w:val="lowerLetter"/>
      <w:lvlText w:val="%8."/>
      <w:lvlJc w:val="left"/>
      <w:pPr>
        <w:ind w:left="5902" w:hanging="360"/>
      </w:pPr>
      <w:rPr>
        <w:rFonts w:hint="default"/>
        <w:vertAlign w:val="baseline"/>
      </w:rPr>
    </w:lvl>
    <w:lvl w:ilvl="8">
      <w:start w:val="1"/>
      <w:numFmt w:val="lowerRoman"/>
      <w:lvlText w:val="%9."/>
      <w:lvlJc w:val="right"/>
      <w:pPr>
        <w:ind w:left="6622" w:hanging="180"/>
      </w:pPr>
      <w:rPr>
        <w:rFonts w:hint="default"/>
        <w:vertAlign w:val="baseline"/>
      </w:rPr>
    </w:lvl>
  </w:abstractNum>
  <w:abstractNum w:abstractNumId="19" w15:restartNumberingAfterBreak="0">
    <w:nsid w:val="41063AE1"/>
    <w:multiLevelType w:val="multilevel"/>
    <w:tmpl w:val="2C0EA038"/>
    <w:lvl w:ilvl="0">
      <w:start w:val="1"/>
      <w:numFmt w:val="lowerLetter"/>
      <w:lvlText w:val="%1)"/>
      <w:lvlJc w:val="left"/>
      <w:pPr>
        <w:ind w:left="547" w:hanging="360"/>
      </w:pPr>
      <w:rPr>
        <w:rFonts w:ascii="Times New Roman" w:eastAsia="Times New Roman" w:hAnsi="Times New Roman" w:cs="Times New Roman"/>
        <w:b w:val="0"/>
        <w:strike w:val="0"/>
        <w:color w:val="000000"/>
        <w:sz w:val="20"/>
        <w:szCs w:val="20"/>
        <w:vertAlign w:val="baseline"/>
      </w:rPr>
    </w:lvl>
    <w:lvl w:ilvl="1">
      <w:start w:val="1"/>
      <w:numFmt w:val="bullet"/>
      <w:lvlText w:val="o"/>
      <w:lvlJc w:val="left"/>
      <w:pPr>
        <w:ind w:left="1267" w:hanging="360"/>
      </w:pPr>
      <w:rPr>
        <w:rFonts w:ascii="Courier New" w:eastAsia="Courier New" w:hAnsi="Courier New" w:cs="Courier New"/>
        <w:vertAlign w:val="baseline"/>
      </w:rPr>
    </w:lvl>
    <w:lvl w:ilvl="2">
      <w:start w:val="1"/>
      <w:numFmt w:val="bullet"/>
      <w:lvlText w:val=""/>
      <w:lvlJc w:val="left"/>
      <w:pPr>
        <w:ind w:left="1987" w:hanging="360"/>
      </w:pPr>
      <w:rPr>
        <w:rFonts w:ascii="Symbol" w:hAnsi="Symbol" w:hint="default"/>
      </w:rPr>
    </w:lvl>
    <w:lvl w:ilvl="3">
      <w:start w:val="1"/>
      <w:numFmt w:val="bullet"/>
      <w:lvlText w:val="●"/>
      <w:lvlJc w:val="left"/>
      <w:pPr>
        <w:ind w:left="2707" w:hanging="360"/>
      </w:pPr>
      <w:rPr>
        <w:rFonts w:ascii="Noto Sans Symbols" w:eastAsia="Noto Sans Symbols" w:hAnsi="Noto Sans Symbols" w:cs="Noto Sans Symbols"/>
        <w:vertAlign w:val="baseline"/>
      </w:rPr>
    </w:lvl>
    <w:lvl w:ilvl="4">
      <w:start w:val="1"/>
      <w:numFmt w:val="bullet"/>
      <w:lvlText w:val="o"/>
      <w:lvlJc w:val="left"/>
      <w:pPr>
        <w:ind w:left="3427" w:hanging="360"/>
      </w:pPr>
      <w:rPr>
        <w:rFonts w:ascii="Courier New" w:eastAsia="Courier New" w:hAnsi="Courier New" w:cs="Courier New"/>
        <w:vertAlign w:val="baseline"/>
      </w:rPr>
    </w:lvl>
    <w:lvl w:ilvl="5">
      <w:start w:val="1"/>
      <w:numFmt w:val="bullet"/>
      <w:lvlText w:val="▪"/>
      <w:lvlJc w:val="left"/>
      <w:pPr>
        <w:ind w:left="4147" w:hanging="360"/>
      </w:pPr>
      <w:rPr>
        <w:rFonts w:ascii="Noto Sans Symbols" w:eastAsia="Noto Sans Symbols" w:hAnsi="Noto Sans Symbols" w:cs="Noto Sans Symbols"/>
        <w:vertAlign w:val="baseline"/>
      </w:rPr>
    </w:lvl>
    <w:lvl w:ilvl="6">
      <w:start w:val="1"/>
      <w:numFmt w:val="bullet"/>
      <w:lvlText w:val="●"/>
      <w:lvlJc w:val="left"/>
      <w:pPr>
        <w:ind w:left="4867" w:hanging="360"/>
      </w:pPr>
      <w:rPr>
        <w:rFonts w:ascii="Noto Sans Symbols" w:eastAsia="Noto Sans Symbols" w:hAnsi="Noto Sans Symbols" w:cs="Noto Sans Symbols"/>
        <w:vertAlign w:val="baseline"/>
      </w:rPr>
    </w:lvl>
    <w:lvl w:ilvl="7">
      <w:start w:val="1"/>
      <w:numFmt w:val="bullet"/>
      <w:lvlText w:val="o"/>
      <w:lvlJc w:val="left"/>
      <w:pPr>
        <w:ind w:left="5587" w:hanging="360"/>
      </w:pPr>
      <w:rPr>
        <w:rFonts w:ascii="Courier New" w:eastAsia="Courier New" w:hAnsi="Courier New" w:cs="Courier New"/>
        <w:vertAlign w:val="baseline"/>
      </w:rPr>
    </w:lvl>
    <w:lvl w:ilvl="8">
      <w:start w:val="1"/>
      <w:numFmt w:val="bullet"/>
      <w:lvlText w:val="▪"/>
      <w:lvlJc w:val="left"/>
      <w:pPr>
        <w:ind w:left="6307" w:hanging="360"/>
      </w:pPr>
      <w:rPr>
        <w:rFonts w:ascii="Noto Sans Symbols" w:eastAsia="Noto Sans Symbols" w:hAnsi="Noto Sans Symbols" w:cs="Noto Sans Symbols"/>
        <w:vertAlign w:val="baseline"/>
      </w:rPr>
    </w:lvl>
  </w:abstractNum>
  <w:abstractNum w:abstractNumId="20" w15:restartNumberingAfterBreak="0">
    <w:nsid w:val="4370664B"/>
    <w:multiLevelType w:val="multilevel"/>
    <w:tmpl w:val="DF426096"/>
    <w:lvl w:ilvl="0">
      <w:start w:val="1"/>
      <w:numFmt w:val="decimal"/>
      <w:lvlText w:val="6.%1"/>
      <w:lvlJc w:val="left"/>
      <w:pPr>
        <w:ind w:left="720" w:hanging="360"/>
      </w:pPr>
      <w:rPr>
        <w:rFonts w:hint="default"/>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1" w15:restartNumberingAfterBreak="0">
    <w:nsid w:val="4DEF0D54"/>
    <w:multiLevelType w:val="hybridMultilevel"/>
    <w:tmpl w:val="0916C9E6"/>
    <w:lvl w:ilvl="0" w:tplc="0C22D2E0">
      <w:start w:val="1"/>
      <w:numFmt w:val="bullet"/>
      <w:lvlText w:val="­"/>
      <w:lvlJc w:val="left"/>
      <w:pPr>
        <w:ind w:left="1287" w:hanging="360"/>
      </w:pPr>
      <w:rPr>
        <w:rFonts w:ascii="Calibri" w:hAnsi="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4F5E7ED1"/>
    <w:multiLevelType w:val="multilevel"/>
    <w:tmpl w:val="EE3ADFDC"/>
    <w:lvl w:ilvl="0">
      <w:start w:val="10"/>
      <w:numFmt w:val="decimal"/>
      <w:lvlText w:val="%1"/>
      <w:lvlJc w:val="left"/>
      <w:pPr>
        <w:ind w:left="360" w:hanging="360"/>
      </w:pPr>
      <w:rPr>
        <w:rFonts w:hint="default"/>
        <w:vertAlign w:val="baseline"/>
      </w:rPr>
    </w:lvl>
    <w:lvl w:ilvl="1">
      <w:start w:val="1"/>
      <w:numFmt w:val="decimal"/>
      <w:lvlText w:val="8.%2"/>
      <w:lvlJc w:val="left"/>
      <w:pPr>
        <w:ind w:left="502" w:hanging="360"/>
      </w:pPr>
      <w:rPr>
        <w:rFonts w:hint="default"/>
      </w:rPr>
    </w:lvl>
    <w:lvl w:ilvl="2">
      <w:start w:val="1"/>
      <w:numFmt w:val="decimal"/>
      <w:lvlText w:val="%1.%2.%3"/>
      <w:lvlJc w:val="left"/>
      <w:pPr>
        <w:ind w:left="1520" w:hanging="720"/>
      </w:pPr>
      <w:rPr>
        <w:rFonts w:hint="default"/>
        <w:vertAlign w:val="baseline"/>
      </w:rPr>
    </w:lvl>
    <w:lvl w:ilvl="3">
      <w:start w:val="1"/>
      <w:numFmt w:val="decimal"/>
      <w:lvlText w:val="%1.%2.%3.%4"/>
      <w:lvlJc w:val="left"/>
      <w:pPr>
        <w:ind w:left="1920" w:hanging="720"/>
      </w:pPr>
      <w:rPr>
        <w:rFonts w:hint="default"/>
        <w:vertAlign w:val="baseline"/>
      </w:rPr>
    </w:lvl>
    <w:lvl w:ilvl="4">
      <w:start w:val="1"/>
      <w:numFmt w:val="decimal"/>
      <w:lvlText w:val="%1.%2.%3.%4.%5"/>
      <w:lvlJc w:val="left"/>
      <w:pPr>
        <w:ind w:left="2320" w:hanging="720"/>
      </w:pPr>
      <w:rPr>
        <w:rFonts w:hint="default"/>
        <w:vertAlign w:val="baseline"/>
      </w:rPr>
    </w:lvl>
    <w:lvl w:ilvl="5">
      <w:start w:val="1"/>
      <w:numFmt w:val="decimal"/>
      <w:lvlText w:val="%1.%2.%3.%4.%5.%6"/>
      <w:lvlJc w:val="left"/>
      <w:pPr>
        <w:ind w:left="3080" w:hanging="1080"/>
      </w:pPr>
      <w:rPr>
        <w:rFonts w:hint="default"/>
        <w:vertAlign w:val="baseline"/>
      </w:rPr>
    </w:lvl>
    <w:lvl w:ilvl="6">
      <w:start w:val="1"/>
      <w:numFmt w:val="decimal"/>
      <w:lvlText w:val="%1.%2.%3.%4.%5.%6.%7"/>
      <w:lvlJc w:val="left"/>
      <w:pPr>
        <w:ind w:left="3480" w:hanging="1080"/>
      </w:pPr>
      <w:rPr>
        <w:rFonts w:hint="default"/>
        <w:vertAlign w:val="baseline"/>
      </w:rPr>
    </w:lvl>
    <w:lvl w:ilvl="7">
      <w:start w:val="1"/>
      <w:numFmt w:val="decimal"/>
      <w:lvlText w:val="%1.%2.%3.%4.%5.%6.%7.%8"/>
      <w:lvlJc w:val="left"/>
      <w:pPr>
        <w:ind w:left="4240" w:hanging="1440"/>
      </w:pPr>
      <w:rPr>
        <w:rFonts w:hint="default"/>
        <w:vertAlign w:val="baseline"/>
      </w:rPr>
    </w:lvl>
    <w:lvl w:ilvl="8">
      <w:start w:val="1"/>
      <w:numFmt w:val="decimal"/>
      <w:lvlText w:val="%1.%2.%3.%4.%5.%6.%7.%8.%9"/>
      <w:lvlJc w:val="left"/>
      <w:pPr>
        <w:ind w:left="4640" w:hanging="1440"/>
      </w:pPr>
      <w:rPr>
        <w:rFonts w:hint="default"/>
        <w:vertAlign w:val="baseline"/>
      </w:rPr>
    </w:lvl>
  </w:abstractNum>
  <w:abstractNum w:abstractNumId="23" w15:restartNumberingAfterBreak="0">
    <w:nsid w:val="51EE4FEC"/>
    <w:multiLevelType w:val="multilevel"/>
    <w:tmpl w:val="2078EC12"/>
    <w:lvl w:ilvl="0">
      <w:start w:val="1"/>
      <w:numFmt w:val="decimal"/>
      <w:lvlText w:val="10.%1"/>
      <w:lvlJc w:val="left"/>
      <w:pPr>
        <w:ind w:left="397" w:hanging="397"/>
      </w:pPr>
      <w:rPr>
        <w:rFonts w:hint="default"/>
        <w:vertAlign w:val="baseline"/>
      </w:rPr>
    </w:lvl>
    <w:lvl w:ilvl="1">
      <w:start w:val="1"/>
      <w:numFmt w:val="bullet"/>
      <w:lvlText w:val="▪"/>
      <w:lvlJc w:val="left"/>
      <w:pPr>
        <w:ind w:left="1534" w:hanging="454"/>
      </w:pPr>
      <w:rPr>
        <w:rFonts w:ascii="Noto Sans Symbols" w:eastAsia="Noto Sans Symbols" w:hAnsi="Noto Sans Symbols" w:cs="Noto Sans Symbols"/>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572E459D"/>
    <w:multiLevelType w:val="multilevel"/>
    <w:tmpl w:val="C658A32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606D0C9D"/>
    <w:multiLevelType w:val="hybridMultilevel"/>
    <w:tmpl w:val="82B62634"/>
    <w:lvl w:ilvl="0" w:tplc="16785C54">
      <w:numFmt w:val="bullet"/>
      <w:lvlText w:val="-"/>
      <w:lvlJc w:val="left"/>
      <w:pPr>
        <w:ind w:left="720" w:hanging="360"/>
      </w:pPr>
      <w:rPr>
        <w:rFonts w:ascii="Aptos" w:eastAsiaTheme="minorHAnsi" w:hAnsi="Aptos"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22A2C61"/>
    <w:multiLevelType w:val="hybridMultilevel"/>
    <w:tmpl w:val="CBECB274"/>
    <w:lvl w:ilvl="0" w:tplc="AF4ECF7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114655"/>
    <w:multiLevelType w:val="multilevel"/>
    <w:tmpl w:val="CB840118"/>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6C1C3560"/>
    <w:multiLevelType w:val="multilevel"/>
    <w:tmpl w:val="DE68C96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6C350439"/>
    <w:multiLevelType w:val="multilevel"/>
    <w:tmpl w:val="ACF6CCC6"/>
    <w:lvl w:ilvl="0">
      <w:start w:val="1"/>
      <w:numFmt w:val="decimal"/>
      <w:lvlText w:val="2.%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30" w15:restartNumberingAfterBreak="0">
    <w:nsid w:val="6C5C62AE"/>
    <w:multiLevelType w:val="multilevel"/>
    <w:tmpl w:val="EC0E80E0"/>
    <w:lvl w:ilvl="0">
      <w:start w:val="1"/>
      <w:numFmt w:val="lowerLetter"/>
      <w:lvlText w:val="%1)"/>
      <w:lvlJc w:val="left"/>
      <w:pPr>
        <w:ind w:left="8015"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6C972BE1"/>
    <w:multiLevelType w:val="multilevel"/>
    <w:tmpl w:val="E30AAC96"/>
    <w:lvl w:ilvl="0">
      <w:start w:val="1"/>
      <w:numFmt w:val="decimal"/>
      <w:lvlText w:val="7.%1"/>
      <w:lvlJc w:val="left"/>
      <w:pPr>
        <w:ind w:left="397" w:hanging="397"/>
      </w:pPr>
      <w:rPr>
        <w:rFonts w:hint="default"/>
        <w:vertAlign w:val="baseline"/>
      </w:rPr>
    </w:lvl>
    <w:lvl w:ilvl="1">
      <w:start w:val="1"/>
      <w:numFmt w:val="bullet"/>
      <w:lvlText w:val="▪"/>
      <w:lvlJc w:val="left"/>
      <w:pPr>
        <w:ind w:left="1534" w:hanging="454"/>
      </w:pPr>
      <w:rPr>
        <w:rFonts w:ascii="Noto Sans Symbols" w:eastAsia="Noto Sans Symbols" w:hAnsi="Noto Sans Symbols" w:cs="Noto Sans Symbols" w:hint="default"/>
        <w:vertAlign w:val="baseline"/>
      </w:rPr>
    </w:lvl>
    <w:lvl w:ilvl="2">
      <w:start w:val="1"/>
      <w:numFmt w:val="decimal"/>
      <w:lvlText w:val="%3."/>
      <w:lvlJc w:val="left"/>
      <w:pPr>
        <w:ind w:left="2340" w:hanging="36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2" w15:restartNumberingAfterBreak="0">
    <w:nsid w:val="77E862DF"/>
    <w:multiLevelType w:val="multilevel"/>
    <w:tmpl w:val="2EB40FF8"/>
    <w:lvl w:ilvl="0">
      <w:start w:val="1"/>
      <w:numFmt w:val="lowerLetter"/>
      <w:lvlText w:val="%1)"/>
      <w:lvlJc w:val="left"/>
      <w:pPr>
        <w:ind w:left="1287" w:hanging="360"/>
      </w:pPr>
      <w:rPr>
        <w:rFonts w:ascii="Times New Roman" w:eastAsia="Times New Roman" w:hAnsi="Times New Roman" w:cs="Times New Roman"/>
        <w:color w:val="000000"/>
        <w:sz w:val="20"/>
        <w:szCs w:val="2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33" w15:restartNumberingAfterBreak="0">
    <w:nsid w:val="786212F2"/>
    <w:multiLevelType w:val="multilevel"/>
    <w:tmpl w:val="5DAAC80A"/>
    <w:lvl w:ilvl="0">
      <w:start w:val="1"/>
      <w:numFmt w:val="lowerLetter"/>
      <w:lvlText w:val="%1)"/>
      <w:lvlJc w:val="left"/>
      <w:pPr>
        <w:ind w:left="720" w:hanging="360"/>
      </w:pPr>
      <w:rPr>
        <w:rFonts w:ascii="Times New Roman" w:eastAsia="Times New Roman" w:hAnsi="Times New Roman" w:cs="Times New Roman"/>
        <w:strike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7D9A4275"/>
    <w:multiLevelType w:val="multilevel"/>
    <w:tmpl w:val="939A01DA"/>
    <w:lvl w:ilvl="0">
      <w:start w:val="1"/>
      <w:numFmt w:val="lowerLetter"/>
      <w:lvlText w:val="%1)"/>
      <w:lvlJc w:val="left"/>
      <w:pPr>
        <w:ind w:left="928" w:hanging="360"/>
      </w:pPr>
      <w:rPr>
        <w:strike w:val="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35" w15:restartNumberingAfterBreak="0">
    <w:nsid w:val="7F19323D"/>
    <w:multiLevelType w:val="multilevel"/>
    <w:tmpl w:val="2D7A11DA"/>
    <w:lvl w:ilvl="0">
      <w:start w:val="2"/>
      <w:numFmt w:val="decimal"/>
      <w:lvlText w:val="6.%1"/>
      <w:lvlJc w:val="left"/>
      <w:pPr>
        <w:ind w:left="397" w:hanging="397"/>
      </w:pPr>
      <w:rPr>
        <w:rFonts w:hint="default"/>
        <w:b w:val="0"/>
        <w:color w:val="000000"/>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num w:numId="1" w16cid:durableId="1520125187">
    <w:abstractNumId w:val="33"/>
  </w:num>
  <w:num w:numId="2" w16cid:durableId="1274898942">
    <w:abstractNumId w:val="24"/>
  </w:num>
  <w:num w:numId="3" w16cid:durableId="426388896">
    <w:abstractNumId w:val="3"/>
  </w:num>
  <w:num w:numId="4" w16cid:durableId="680274487">
    <w:abstractNumId w:val="17"/>
  </w:num>
  <w:num w:numId="5" w16cid:durableId="1260529215">
    <w:abstractNumId w:val="34"/>
  </w:num>
  <w:num w:numId="6" w16cid:durableId="1180851349">
    <w:abstractNumId w:val="20"/>
  </w:num>
  <w:num w:numId="7" w16cid:durableId="1814983501">
    <w:abstractNumId w:val="13"/>
  </w:num>
  <w:num w:numId="8" w16cid:durableId="298651534">
    <w:abstractNumId w:val="19"/>
  </w:num>
  <w:num w:numId="9" w16cid:durableId="299313248">
    <w:abstractNumId w:val="11"/>
  </w:num>
  <w:num w:numId="10" w16cid:durableId="260912448">
    <w:abstractNumId w:val="31"/>
  </w:num>
  <w:num w:numId="11" w16cid:durableId="511263700">
    <w:abstractNumId w:val="30"/>
  </w:num>
  <w:num w:numId="12" w16cid:durableId="1273825964">
    <w:abstractNumId w:val="23"/>
  </w:num>
  <w:num w:numId="13" w16cid:durableId="1790469913">
    <w:abstractNumId w:val="12"/>
  </w:num>
  <w:num w:numId="14" w16cid:durableId="1115976097">
    <w:abstractNumId w:val="10"/>
  </w:num>
  <w:num w:numId="15" w16cid:durableId="1904637848">
    <w:abstractNumId w:val="27"/>
  </w:num>
  <w:num w:numId="16" w16cid:durableId="1283613294">
    <w:abstractNumId w:val="16"/>
  </w:num>
  <w:num w:numId="17" w16cid:durableId="1811944665">
    <w:abstractNumId w:val="28"/>
  </w:num>
  <w:num w:numId="18" w16cid:durableId="1027557262">
    <w:abstractNumId w:val="4"/>
  </w:num>
  <w:num w:numId="19" w16cid:durableId="98645991">
    <w:abstractNumId w:val="2"/>
  </w:num>
  <w:num w:numId="20" w16cid:durableId="148596640">
    <w:abstractNumId w:val="32"/>
  </w:num>
  <w:num w:numId="21" w16cid:durableId="732432944">
    <w:abstractNumId w:val="8"/>
  </w:num>
  <w:num w:numId="22" w16cid:durableId="605237530">
    <w:abstractNumId w:val="7"/>
  </w:num>
  <w:num w:numId="23" w16cid:durableId="149754521">
    <w:abstractNumId w:val="1"/>
  </w:num>
  <w:num w:numId="24" w16cid:durableId="760492029">
    <w:abstractNumId w:val="21"/>
  </w:num>
  <w:num w:numId="25" w16cid:durableId="1548293383">
    <w:abstractNumId w:val="13"/>
  </w:num>
  <w:num w:numId="26" w16cid:durableId="15211616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8120">
    <w:abstractNumId w:val="9"/>
  </w:num>
  <w:num w:numId="28" w16cid:durableId="497620844">
    <w:abstractNumId w:val="22"/>
  </w:num>
  <w:num w:numId="29" w16cid:durableId="955793487">
    <w:abstractNumId w:val="29"/>
  </w:num>
  <w:num w:numId="30" w16cid:durableId="373702763">
    <w:abstractNumId w:val="26"/>
  </w:num>
  <w:num w:numId="31" w16cid:durableId="540629800">
    <w:abstractNumId w:val="5"/>
  </w:num>
  <w:num w:numId="32" w16cid:durableId="1355767128">
    <w:abstractNumId w:val="6"/>
  </w:num>
  <w:num w:numId="33" w16cid:durableId="772046452">
    <w:abstractNumId w:val="35"/>
  </w:num>
  <w:num w:numId="34" w16cid:durableId="1150638844">
    <w:abstractNumId w:val="18"/>
  </w:num>
  <w:num w:numId="35" w16cid:durableId="2103452635">
    <w:abstractNumId w:val="15"/>
  </w:num>
  <w:num w:numId="36" w16cid:durableId="262306150">
    <w:abstractNumId w:val="0"/>
  </w:num>
  <w:num w:numId="37" w16cid:durableId="18480606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EA4"/>
    <w:rsid w:val="00000982"/>
    <w:rsid w:val="0001154E"/>
    <w:rsid w:val="00012344"/>
    <w:rsid w:val="00024A3B"/>
    <w:rsid w:val="00027A81"/>
    <w:rsid w:val="000367BC"/>
    <w:rsid w:val="00037ED7"/>
    <w:rsid w:val="000716EE"/>
    <w:rsid w:val="00071DCE"/>
    <w:rsid w:val="000B3835"/>
    <w:rsid w:val="000C0322"/>
    <w:rsid w:val="000C29A5"/>
    <w:rsid w:val="000D0436"/>
    <w:rsid w:val="000E0E59"/>
    <w:rsid w:val="000F482C"/>
    <w:rsid w:val="00104683"/>
    <w:rsid w:val="00107402"/>
    <w:rsid w:val="0011258C"/>
    <w:rsid w:val="00125C90"/>
    <w:rsid w:val="001270C2"/>
    <w:rsid w:val="001330F3"/>
    <w:rsid w:val="00153B26"/>
    <w:rsid w:val="00164140"/>
    <w:rsid w:val="001676B4"/>
    <w:rsid w:val="001808DC"/>
    <w:rsid w:val="00193663"/>
    <w:rsid w:val="00195167"/>
    <w:rsid w:val="001B5ED3"/>
    <w:rsid w:val="001C783F"/>
    <w:rsid w:val="001D3A22"/>
    <w:rsid w:val="001D4E38"/>
    <w:rsid w:val="001D5D7D"/>
    <w:rsid w:val="001E1710"/>
    <w:rsid w:val="001E2F3C"/>
    <w:rsid w:val="002038E1"/>
    <w:rsid w:val="002112FC"/>
    <w:rsid w:val="00222723"/>
    <w:rsid w:val="00266F71"/>
    <w:rsid w:val="002A1088"/>
    <w:rsid w:val="002B13BB"/>
    <w:rsid w:val="002B7E85"/>
    <w:rsid w:val="002F3820"/>
    <w:rsid w:val="0031486A"/>
    <w:rsid w:val="00315744"/>
    <w:rsid w:val="00327E55"/>
    <w:rsid w:val="00340DAB"/>
    <w:rsid w:val="003443F3"/>
    <w:rsid w:val="0035134A"/>
    <w:rsid w:val="003812FF"/>
    <w:rsid w:val="00382D8B"/>
    <w:rsid w:val="003869B4"/>
    <w:rsid w:val="00391F42"/>
    <w:rsid w:val="003958F0"/>
    <w:rsid w:val="00397910"/>
    <w:rsid w:val="003A1285"/>
    <w:rsid w:val="003B0473"/>
    <w:rsid w:val="003F3099"/>
    <w:rsid w:val="003F4A34"/>
    <w:rsid w:val="00403D8F"/>
    <w:rsid w:val="00415441"/>
    <w:rsid w:val="00416D97"/>
    <w:rsid w:val="00433348"/>
    <w:rsid w:val="004532AE"/>
    <w:rsid w:val="00470467"/>
    <w:rsid w:val="004818BF"/>
    <w:rsid w:val="004863D4"/>
    <w:rsid w:val="004A0B9E"/>
    <w:rsid w:val="004A5C3F"/>
    <w:rsid w:val="004B45E4"/>
    <w:rsid w:val="004B6723"/>
    <w:rsid w:val="004B7E34"/>
    <w:rsid w:val="004E4BE7"/>
    <w:rsid w:val="00503CC7"/>
    <w:rsid w:val="00525E78"/>
    <w:rsid w:val="00543015"/>
    <w:rsid w:val="005514D7"/>
    <w:rsid w:val="0055739C"/>
    <w:rsid w:val="00557C21"/>
    <w:rsid w:val="00590889"/>
    <w:rsid w:val="005A30D8"/>
    <w:rsid w:val="005B0910"/>
    <w:rsid w:val="005B2842"/>
    <w:rsid w:val="005E517E"/>
    <w:rsid w:val="00600814"/>
    <w:rsid w:val="00607CF0"/>
    <w:rsid w:val="00616A03"/>
    <w:rsid w:val="00616B70"/>
    <w:rsid w:val="00616F8A"/>
    <w:rsid w:val="0062290B"/>
    <w:rsid w:val="00625221"/>
    <w:rsid w:val="00625AD1"/>
    <w:rsid w:val="00630009"/>
    <w:rsid w:val="00642352"/>
    <w:rsid w:val="00675803"/>
    <w:rsid w:val="00677E9A"/>
    <w:rsid w:val="00683F3C"/>
    <w:rsid w:val="0069775B"/>
    <w:rsid w:val="006A4DDF"/>
    <w:rsid w:val="006C6F56"/>
    <w:rsid w:val="007062CD"/>
    <w:rsid w:val="00713A19"/>
    <w:rsid w:val="007179D0"/>
    <w:rsid w:val="00726FFC"/>
    <w:rsid w:val="00727FE1"/>
    <w:rsid w:val="0073003E"/>
    <w:rsid w:val="0073016A"/>
    <w:rsid w:val="00734FA2"/>
    <w:rsid w:val="007548EA"/>
    <w:rsid w:val="00764BF5"/>
    <w:rsid w:val="00766558"/>
    <w:rsid w:val="007B7A4E"/>
    <w:rsid w:val="007C50FB"/>
    <w:rsid w:val="007E0FBC"/>
    <w:rsid w:val="007E7510"/>
    <w:rsid w:val="008006C1"/>
    <w:rsid w:val="00841701"/>
    <w:rsid w:val="008519F4"/>
    <w:rsid w:val="00857F6E"/>
    <w:rsid w:val="00860115"/>
    <w:rsid w:val="00874E30"/>
    <w:rsid w:val="00880A65"/>
    <w:rsid w:val="00880B12"/>
    <w:rsid w:val="00882F74"/>
    <w:rsid w:val="0089216F"/>
    <w:rsid w:val="008940F4"/>
    <w:rsid w:val="008C1DC1"/>
    <w:rsid w:val="008D1879"/>
    <w:rsid w:val="008E7322"/>
    <w:rsid w:val="00903C03"/>
    <w:rsid w:val="0093389C"/>
    <w:rsid w:val="00934F5A"/>
    <w:rsid w:val="00936A3E"/>
    <w:rsid w:val="00936E52"/>
    <w:rsid w:val="009406D0"/>
    <w:rsid w:val="009507C1"/>
    <w:rsid w:val="00957F2E"/>
    <w:rsid w:val="0096189E"/>
    <w:rsid w:val="00975631"/>
    <w:rsid w:val="00992E34"/>
    <w:rsid w:val="00994214"/>
    <w:rsid w:val="009A7CF9"/>
    <w:rsid w:val="009B035D"/>
    <w:rsid w:val="009B4D3D"/>
    <w:rsid w:val="009B7F9A"/>
    <w:rsid w:val="009C3FEF"/>
    <w:rsid w:val="009C4ABE"/>
    <w:rsid w:val="009D7A48"/>
    <w:rsid w:val="009F2695"/>
    <w:rsid w:val="009F4030"/>
    <w:rsid w:val="00A0562C"/>
    <w:rsid w:val="00A078BA"/>
    <w:rsid w:val="00A217FE"/>
    <w:rsid w:val="00A21E67"/>
    <w:rsid w:val="00A22EA4"/>
    <w:rsid w:val="00A25961"/>
    <w:rsid w:val="00A36D39"/>
    <w:rsid w:val="00A56C4E"/>
    <w:rsid w:val="00A667EE"/>
    <w:rsid w:val="00A707BD"/>
    <w:rsid w:val="00A827A0"/>
    <w:rsid w:val="00A8699C"/>
    <w:rsid w:val="00A954E3"/>
    <w:rsid w:val="00AB666E"/>
    <w:rsid w:val="00AC0255"/>
    <w:rsid w:val="00AC558D"/>
    <w:rsid w:val="00AF0912"/>
    <w:rsid w:val="00AF34A2"/>
    <w:rsid w:val="00B05A56"/>
    <w:rsid w:val="00B3785E"/>
    <w:rsid w:val="00B403C6"/>
    <w:rsid w:val="00B40D01"/>
    <w:rsid w:val="00B44C8A"/>
    <w:rsid w:val="00B527E0"/>
    <w:rsid w:val="00B7568D"/>
    <w:rsid w:val="00B85477"/>
    <w:rsid w:val="00BB2AC5"/>
    <w:rsid w:val="00BC2728"/>
    <w:rsid w:val="00BD6553"/>
    <w:rsid w:val="00BE3EC5"/>
    <w:rsid w:val="00C045A5"/>
    <w:rsid w:val="00C10CDE"/>
    <w:rsid w:val="00C139DC"/>
    <w:rsid w:val="00C14745"/>
    <w:rsid w:val="00C20460"/>
    <w:rsid w:val="00C22348"/>
    <w:rsid w:val="00C30B29"/>
    <w:rsid w:val="00C431C9"/>
    <w:rsid w:val="00C46AF2"/>
    <w:rsid w:val="00C544F9"/>
    <w:rsid w:val="00C60168"/>
    <w:rsid w:val="00C7577A"/>
    <w:rsid w:val="00C768D1"/>
    <w:rsid w:val="00CA328E"/>
    <w:rsid w:val="00CC4959"/>
    <w:rsid w:val="00CF16EE"/>
    <w:rsid w:val="00D25025"/>
    <w:rsid w:val="00D31901"/>
    <w:rsid w:val="00D31BAA"/>
    <w:rsid w:val="00D331B6"/>
    <w:rsid w:val="00D44C63"/>
    <w:rsid w:val="00D625D3"/>
    <w:rsid w:val="00D62773"/>
    <w:rsid w:val="00D62F6A"/>
    <w:rsid w:val="00D80136"/>
    <w:rsid w:val="00D80542"/>
    <w:rsid w:val="00D81F66"/>
    <w:rsid w:val="00DA30C0"/>
    <w:rsid w:val="00DA6270"/>
    <w:rsid w:val="00DB3BA2"/>
    <w:rsid w:val="00DB47E1"/>
    <w:rsid w:val="00DC5A35"/>
    <w:rsid w:val="00DE52D6"/>
    <w:rsid w:val="00DE5BF9"/>
    <w:rsid w:val="00DF0585"/>
    <w:rsid w:val="00DF19B4"/>
    <w:rsid w:val="00E157F1"/>
    <w:rsid w:val="00E22BFA"/>
    <w:rsid w:val="00E34470"/>
    <w:rsid w:val="00E367D5"/>
    <w:rsid w:val="00E51323"/>
    <w:rsid w:val="00E51583"/>
    <w:rsid w:val="00E90B16"/>
    <w:rsid w:val="00E92F8A"/>
    <w:rsid w:val="00EA767A"/>
    <w:rsid w:val="00EB6DE7"/>
    <w:rsid w:val="00EC5994"/>
    <w:rsid w:val="00ED16E9"/>
    <w:rsid w:val="00ED328A"/>
    <w:rsid w:val="00EF363A"/>
    <w:rsid w:val="00EF4086"/>
    <w:rsid w:val="00F01833"/>
    <w:rsid w:val="00F02332"/>
    <w:rsid w:val="00F4043D"/>
    <w:rsid w:val="00F42666"/>
    <w:rsid w:val="00F42C81"/>
    <w:rsid w:val="00F43712"/>
    <w:rsid w:val="00F47816"/>
    <w:rsid w:val="00F51626"/>
    <w:rsid w:val="00F516CE"/>
    <w:rsid w:val="00F522F5"/>
    <w:rsid w:val="00F57891"/>
    <w:rsid w:val="00F85047"/>
    <w:rsid w:val="00F91101"/>
    <w:rsid w:val="00F9268E"/>
    <w:rsid w:val="00F929F8"/>
    <w:rsid w:val="00F93834"/>
    <w:rsid w:val="00FA656B"/>
    <w:rsid w:val="00FC4B9B"/>
    <w:rsid w:val="00FD16B3"/>
    <w:rsid w:val="00FD3329"/>
    <w:rsid w:val="00FD4238"/>
    <w:rsid w:val="00FF1B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7862"/>
  <w15:docId w15:val="{B5650F14-3573-477D-AB16-A49C6994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nhideWhenUsed/>
    <w:rsid w:val="00BC2728"/>
    <w:pPr>
      <w:tabs>
        <w:tab w:val="center" w:pos="4536"/>
        <w:tab w:val="right" w:pos="9072"/>
      </w:tabs>
    </w:pPr>
  </w:style>
  <w:style w:type="character" w:customStyle="1" w:styleId="ZhlavChar">
    <w:name w:val="Záhlaví Char"/>
    <w:basedOn w:val="Standardnpsmoodstavce"/>
    <w:link w:val="Zhlav"/>
    <w:rsid w:val="00BC2728"/>
  </w:style>
  <w:style w:type="paragraph" w:styleId="Zpat">
    <w:name w:val="footer"/>
    <w:basedOn w:val="Normln"/>
    <w:link w:val="ZpatChar"/>
    <w:uiPriority w:val="99"/>
    <w:unhideWhenUsed/>
    <w:rsid w:val="00BC2728"/>
    <w:pPr>
      <w:tabs>
        <w:tab w:val="center" w:pos="4536"/>
        <w:tab w:val="right" w:pos="9072"/>
      </w:tabs>
    </w:pPr>
  </w:style>
  <w:style w:type="character" w:customStyle="1" w:styleId="ZpatChar">
    <w:name w:val="Zápatí Char"/>
    <w:basedOn w:val="Standardnpsmoodstavce"/>
    <w:link w:val="Zpat"/>
    <w:uiPriority w:val="99"/>
    <w:rsid w:val="00BC2728"/>
  </w:style>
  <w:style w:type="paragraph" w:styleId="Odstavecseseznamem">
    <w:name w:val="List Paragraph"/>
    <w:basedOn w:val="Normln"/>
    <w:link w:val="OdstavecseseznamemChar"/>
    <w:uiPriority w:val="34"/>
    <w:qFormat/>
    <w:rsid w:val="00DB3BA2"/>
    <w:pPr>
      <w:ind w:left="720"/>
      <w:contextualSpacing/>
    </w:pPr>
  </w:style>
  <w:style w:type="character" w:styleId="Odkaznakoment">
    <w:name w:val="annotation reference"/>
    <w:basedOn w:val="Standardnpsmoodstavce"/>
    <w:uiPriority w:val="99"/>
    <w:semiHidden/>
    <w:unhideWhenUsed/>
    <w:rsid w:val="00416D97"/>
    <w:rPr>
      <w:sz w:val="16"/>
      <w:szCs w:val="16"/>
    </w:rPr>
  </w:style>
  <w:style w:type="paragraph" w:styleId="Textkomente">
    <w:name w:val="annotation text"/>
    <w:basedOn w:val="Normln"/>
    <w:link w:val="TextkomenteChar"/>
    <w:uiPriority w:val="99"/>
    <w:semiHidden/>
    <w:unhideWhenUsed/>
    <w:rsid w:val="00416D97"/>
  </w:style>
  <w:style w:type="character" w:customStyle="1" w:styleId="TextkomenteChar">
    <w:name w:val="Text komentáře Char"/>
    <w:basedOn w:val="Standardnpsmoodstavce"/>
    <w:link w:val="Textkomente"/>
    <w:uiPriority w:val="99"/>
    <w:semiHidden/>
    <w:rsid w:val="00416D97"/>
  </w:style>
  <w:style w:type="paragraph" w:styleId="Pedmtkomente">
    <w:name w:val="annotation subject"/>
    <w:basedOn w:val="Textkomente"/>
    <w:next w:val="Textkomente"/>
    <w:link w:val="PedmtkomenteChar"/>
    <w:uiPriority w:val="99"/>
    <w:semiHidden/>
    <w:unhideWhenUsed/>
    <w:rsid w:val="00416D97"/>
    <w:rPr>
      <w:b/>
      <w:bCs/>
    </w:rPr>
  </w:style>
  <w:style w:type="character" w:customStyle="1" w:styleId="PedmtkomenteChar">
    <w:name w:val="Předmět komentáře Char"/>
    <w:basedOn w:val="TextkomenteChar"/>
    <w:link w:val="Pedmtkomente"/>
    <w:uiPriority w:val="99"/>
    <w:semiHidden/>
    <w:rsid w:val="00416D97"/>
    <w:rPr>
      <w:b/>
      <w:bCs/>
    </w:rPr>
  </w:style>
  <w:style w:type="paragraph" w:styleId="Textbubliny">
    <w:name w:val="Balloon Text"/>
    <w:basedOn w:val="Normln"/>
    <w:link w:val="TextbublinyChar"/>
    <w:uiPriority w:val="99"/>
    <w:semiHidden/>
    <w:unhideWhenUsed/>
    <w:rsid w:val="00F522F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22F5"/>
    <w:rPr>
      <w:rFonts w:ascii="Segoe UI" w:hAnsi="Segoe UI" w:cs="Segoe UI"/>
      <w:sz w:val="18"/>
      <w:szCs w:val="18"/>
    </w:rPr>
  </w:style>
  <w:style w:type="paragraph" w:styleId="Revize">
    <w:name w:val="Revision"/>
    <w:hidden/>
    <w:uiPriority w:val="99"/>
    <w:semiHidden/>
    <w:rsid w:val="00A827A0"/>
  </w:style>
  <w:style w:type="character" w:customStyle="1" w:styleId="dn">
    <w:name w:val="Žádný"/>
    <w:rsid w:val="009C3FEF"/>
  </w:style>
  <w:style w:type="character" w:customStyle="1" w:styleId="OdstavecseseznamemChar">
    <w:name w:val="Odstavec se seznamem Char"/>
    <w:link w:val="Odstavecseseznamem"/>
    <w:uiPriority w:val="34"/>
    <w:locked/>
    <w:rsid w:val="009C3FEF"/>
  </w:style>
  <w:style w:type="paragraph" w:styleId="Zkladntext">
    <w:name w:val="Body Text"/>
    <w:basedOn w:val="Normln"/>
    <w:link w:val="ZkladntextChar"/>
    <w:rsid w:val="0073003E"/>
    <w:pPr>
      <w:spacing w:before="120" w:line="240" w:lineRule="atLeast"/>
      <w:jc w:val="both"/>
    </w:pPr>
  </w:style>
  <w:style w:type="character" w:customStyle="1" w:styleId="ZkladntextChar">
    <w:name w:val="Základní text Char"/>
    <w:basedOn w:val="Standardnpsmoodstavce"/>
    <w:link w:val="Zkladntext"/>
    <w:rsid w:val="0073003E"/>
  </w:style>
  <w:style w:type="character" w:styleId="Hypertextovodkaz">
    <w:name w:val="Hyperlink"/>
    <w:basedOn w:val="Standardnpsmoodstavce"/>
    <w:uiPriority w:val="99"/>
    <w:unhideWhenUsed/>
    <w:rsid w:val="002A1088"/>
    <w:rPr>
      <w:color w:val="0000FF" w:themeColor="hyperlink"/>
      <w:u w:val="single"/>
    </w:rPr>
  </w:style>
  <w:style w:type="character" w:styleId="Nevyeenzmnka">
    <w:name w:val="Unresolved Mention"/>
    <w:basedOn w:val="Standardnpsmoodstavce"/>
    <w:uiPriority w:val="99"/>
    <w:semiHidden/>
    <w:unhideWhenUsed/>
    <w:rsid w:val="002A1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14918">
      <w:bodyDiv w:val="1"/>
      <w:marLeft w:val="0"/>
      <w:marRight w:val="0"/>
      <w:marTop w:val="0"/>
      <w:marBottom w:val="0"/>
      <w:divBdr>
        <w:top w:val="none" w:sz="0" w:space="0" w:color="auto"/>
        <w:left w:val="none" w:sz="0" w:space="0" w:color="auto"/>
        <w:bottom w:val="none" w:sz="0" w:space="0" w:color="auto"/>
        <w:right w:val="none" w:sz="0" w:space="0" w:color="auto"/>
      </w:divBdr>
    </w:div>
    <w:div w:id="314800164">
      <w:bodyDiv w:val="1"/>
      <w:marLeft w:val="0"/>
      <w:marRight w:val="0"/>
      <w:marTop w:val="0"/>
      <w:marBottom w:val="0"/>
      <w:divBdr>
        <w:top w:val="none" w:sz="0" w:space="0" w:color="auto"/>
        <w:left w:val="none" w:sz="0" w:space="0" w:color="auto"/>
        <w:bottom w:val="none" w:sz="0" w:space="0" w:color="auto"/>
        <w:right w:val="none" w:sz="0" w:space="0" w:color="auto"/>
      </w:divBdr>
    </w:div>
    <w:div w:id="340857763">
      <w:bodyDiv w:val="1"/>
      <w:marLeft w:val="0"/>
      <w:marRight w:val="0"/>
      <w:marTop w:val="0"/>
      <w:marBottom w:val="0"/>
      <w:divBdr>
        <w:top w:val="none" w:sz="0" w:space="0" w:color="auto"/>
        <w:left w:val="none" w:sz="0" w:space="0" w:color="auto"/>
        <w:bottom w:val="none" w:sz="0" w:space="0" w:color="auto"/>
        <w:right w:val="none" w:sz="0" w:space="0" w:color="auto"/>
      </w:divBdr>
    </w:div>
    <w:div w:id="569966873">
      <w:bodyDiv w:val="1"/>
      <w:marLeft w:val="0"/>
      <w:marRight w:val="0"/>
      <w:marTop w:val="0"/>
      <w:marBottom w:val="0"/>
      <w:divBdr>
        <w:top w:val="none" w:sz="0" w:space="0" w:color="auto"/>
        <w:left w:val="none" w:sz="0" w:space="0" w:color="auto"/>
        <w:bottom w:val="none" w:sz="0" w:space="0" w:color="auto"/>
        <w:right w:val="none" w:sz="0" w:space="0" w:color="auto"/>
      </w:divBdr>
    </w:div>
    <w:div w:id="787965905">
      <w:bodyDiv w:val="1"/>
      <w:marLeft w:val="0"/>
      <w:marRight w:val="0"/>
      <w:marTop w:val="0"/>
      <w:marBottom w:val="0"/>
      <w:divBdr>
        <w:top w:val="none" w:sz="0" w:space="0" w:color="auto"/>
        <w:left w:val="none" w:sz="0" w:space="0" w:color="auto"/>
        <w:bottom w:val="none" w:sz="0" w:space="0" w:color="auto"/>
        <w:right w:val="none" w:sz="0" w:space="0" w:color="auto"/>
      </w:divBdr>
    </w:div>
    <w:div w:id="1266380516">
      <w:bodyDiv w:val="1"/>
      <w:marLeft w:val="0"/>
      <w:marRight w:val="0"/>
      <w:marTop w:val="0"/>
      <w:marBottom w:val="0"/>
      <w:divBdr>
        <w:top w:val="none" w:sz="0" w:space="0" w:color="auto"/>
        <w:left w:val="none" w:sz="0" w:space="0" w:color="auto"/>
        <w:bottom w:val="none" w:sz="0" w:space="0" w:color="auto"/>
        <w:right w:val="none" w:sz="0" w:space="0" w:color="auto"/>
      </w:divBdr>
    </w:div>
    <w:div w:id="1777216980">
      <w:bodyDiv w:val="1"/>
      <w:marLeft w:val="0"/>
      <w:marRight w:val="0"/>
      <w:marTop w:val="0"/>
      <w:marBottom w:val="0"/>
      <w:divBdr>
        <w:top w:val="none" w:sz="0" w:space="0" w:color="auto"/>
        <w:left w:val="none" w:sz="0" w:space="0" w:color="auto"/>
        <w:bottom w:val="none" w:sz="0" w:space="0" w:color="auto"/>
        <w:right w:val="none" w:sz="0" w:space="0" w:color="auto"/>
      </w:divBdr>
    </w:div>
    <w:div w:id="1789548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bijok@dpov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szk@rszk.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3218</Words>
  <Characters>18991</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Svatopluk Libiger</dc:creator>
  <cp:keywords/>
  <dc:description/>
  <cp:lastModifiedBy>Uhlíková Ladislava</cp:lastModifiedBy>
  <cp:revision>2</cp:revision>
  <cp:lastPrinted>2023-10-23T04:43:00Z</cp:lastPrinted>
  <dcterms:created xsi:type="dcterms:W3CDTF">2025-11-28T09:44:00Z</dcterms:created>
  <dcterms:modified xsi:type="dcterms:W3CDTF">2025-11-28T09:44:00Z</dcterms:modified>
</cp:coreProperties>
</file>