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pPr w:vertAnchor="page" w:horzAnchor="margin" w:tblpXSpec="right" w:tblpY="2156"/>
        <w:tblOverlap w:val="never"/>
        <w:tblW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3"/>
      </w:tblGrid>
      <w:tr w:rsidR="00F75814" w:rsidRPr="00226A15" w14:paraId="2E69C916" w14:textId="77777777" w:rsidTr="00226A15">
        <w:tc>
          <w:tcPr>
            <w:tcW w:w="5103" w:type="dxa"/>
          </w:tcPr>
          <w:p w14:paraId="137FF1BE" w14:textId="7F957F2B" w:rsidR="003069B9" w:rsidRPr="00226A15" w:rsidRDefault="003069B9" w:rsidP="00C17375">
            <w:pPr>
              <w:pStyle w:val="Bezmezer"/>
              <w:jc w:val="right"/>
              <w:rPr>
                <w:rFonts w:ascii="Aptos" w:hAnsi="Aptos"/>
              </w:rPr>
            </w:pPr>
          </w:p>
        </w:tc>
      </w:tr>
    </w:tbl>
    <w:p w14:paraId="5C6C5826" w14:textId="77777777" w:rsidR="00226A15" w:rsidRPr="00226A15" w:rsidRDefault="00226A15" w:rsidP="00226A15">
      <w:pPr>
        <w:pStyle w:val="Bezmezer"/>
        <w:jc w:val="center"/>
        <w:rPr>
          <w:rFonts w:ascii="Aptos" w:hAnsi="Aptos"/>
        </w:rPr>
      </w:pPr>
    </w:p>
    <w:p w14:paraId="437E9F25" w14:textId="49CBFEBA" w:rsidR="00226A15" w:rsidRPr="00226A15" w:rsidRDefault="00226A15" w:rsidP="00226A15">
      <w:pPr>
        <w:pStyle w:val="Bezmezer"/>
        <w:jc w:val="center"/>
        <w:rPr>
          <w:rFonts w:ascii="Aptos" w:hAnsi="Aptos"/>
          <w:b/>
          <w:bCs/>
          <w:sz w:val="32"/>
          <w:szCs w:val="32"/>
        </w:rPr>
      </w:pPr>
      <w:r w:rsidRPr="00226A15">
        <w:rPr>
          <w:rFonts w:ascii="Aptos" w:hAnsi="Aptos"/>
          <w:b/>
          <w:bCs/>
          <w:sz w:val="32"/>
          <w:szCs w:val="32"/>
        </w:rPr>
        <w:t>Smlouva o nájmu věcí movitých</w:t>
      </w:r>
    </w:p>
    <w:p w14:paraId="6BAC2A27" w14:textId="1092C1E4" w:rsidR="00226A15" w:rsidRPr="00226A15" w:rsidRDefault="00226A15" w:rsidP="00226A15">
      <w:pPr>
        <w:pStyle w:val="Bezmezer"/>
        <w:jc w:val="center"/>
        <w:rPr>
          <w:rFonts w:ascii="Aptos" w:hAnsi="Aptos"/>
          <w:b/>
          <w:bCs/>
          <w:sz w:val="28"/>
          <w:szCs w:val="28"/>
        </w:rPr>
      </w:pPr>
      <w:r w:rsidRPr="00226A15">
        <w:rPr>
          <w:rFonts w:ascii="Aptos" w:hAnsi="Aptos"/>
          <w:b/>
          <w:bCs/>
          <w:sz w:val="28"/>
          <w:szCs w:val="28"/>
        </w:rPr>
        <w:t>č. MUZ/346/2025</w:t>
      </w:r>
    </w:p>
    <w:p w14:paraId="46DA0098" w14:textId="77777777" w:rsidR="00226A15" w:rsidRPr="00226A15" w:rsidRDefault="00226A15" w:rsidP="00226A15">
      <w:pPr>
        <w:pStyle w:val="Bezmezer"/>
        <w:jc w:val="center"/>
        <w:rPr>
          <w:rFonts w:ascii="Aptos" w:hAnsi="Aptos"/>
        </w:rPr>
      </w:pPr>
      <w:r w:rsidRPr="00226A15">
        <w:rPr>
          <w:rFonts w:ascii="Aptos" w:hAnsi="Aptos"/>
        </w:rPr>
        <w:t>(dále jen „smlouva“)</w:t>
      </w:r>
    </w:p>
    <w:p w14:paraId="3455ACBF" w14:textId="77777777" w:rsidR="00226A15" w:rsidRPr="00226A15" w:rsidRDefault="00226A15" w:rsidP="00226A15">
      <w:pPr>
        <w:pStyle w:val="Bezmezer"/>
        <w:rPr>
          <w:rFonts w:ascii="Aptos" w:hAnsi="Aptos" w:cs="Arial"/>
          <w:sz w:val="24"/>
          <w:szCs w:val="24"/>
        </w:rPr>
      </w:pPr>
    </w:p>
    <w:p w14:paraId="55D0F9F2" w14:textId="77777777" w:rsidR="00226A15" w:rsidRPr="00226A15" w:rsidRDefault="00226A15" w:rsidP="00226A15">
      <w:pPr>
        <w:pStyle w:val="Bezmezer"/>
        <w:rPr>
          <w:rFonts w:ascii="Aptos" w:hAnsi="Aptos" w:cs="Arial"/>
          <w:sz w:val="24"/>
          <w:szCs w:val="24"/>
        </w:rPr>
      </w:pPr>
    </w:p>
    <w:p w14:paraId="4D119B98" w14:textId="77777777" w:rsidR="00226A15" w:rsidRPr="00226A15" w:rsidRDefault="00226A15" w:rsidP="00226A15">
      <w:pPr>
        <w:pStyle w:val="Bezmezer"/>
        <w:rPr>
          <w:rFonts w:ascii="Aptos" w:hAnsi="Aptos" w:cs="Arial"/>
          <w:sz w:val="24"/>
          <w:szCs w:val="24"/>
        </w:rPr>
      </w:pPr>
    </w:p>
    <w:p w14:paraId="378AF887" w14:textId="3EBFDD97" w:rsidR="00226A15" w:rsidRPr="00226A15" w:rsidRDefault="00226A15" w:rsidP="00226A15">
      <w:pPr>
        <w:pStyle w:val="Bezmezer"/>
        <w:rPr>
          <w:rFonts w:ascii="Aptos" w:hAnsi="Aptos"/>
          <w:b/>
          <w:bCs/>
          <w:sz w:val="22"/>
        </w:rPr>
      </w:pPr>
      <w:r w:rsidRPr="00226A15">
        <w:rPr>
          <w:rFonts w:ascii="Aptos" w:hAnsi="Aptos"/>
          <w:b/>
          <w:bCs/>
          <w:sz w:val="22"/>
        </w:rPr>
        <w:t>Muzeum hlavního města Prahy</w:t>
      </w:r>
    </w:p>
    <w:p w14:paraId="696D1281" w14:textId="77777777" w:rsidR="00226A15" w:rsidRPr="00226A15" w:rsidRDefault="00226A15" w:rsidP="00226A15">
      <w:pPr>
        <w:pStyle w:val="Bezmezer"/>
        <w:rPr>
          <w:rFonts w:ascii="Aptos" w:hAnsi="Aptos"/>
          <w:sz w:val="22"/>
        </w:rPr>
      </w:pPr>
      <w:r w:rsidRPr="00226A15">
        <w:rPr>
          <w:rFonts w:ascii="Aptos" w:hAnsi="Aptos"/>
          <w:sz w:val="22"/>
        </w:rPr>
        <w:t xml:space="preserve">příspěvková organizace zřízená hlavním městem Prahou  </w:t>
      </w:r>
    </w:p>
    <w:p w14:paraId="186BD94D" w14:textId="77777777" w:rsidR="00226A15" w:rsidRPr="00226A15" w:rsidRDefault="00226A15" w:rsidP="00226A15">
      <w:pPr>
        <w:pStyle w:val="Bezmezer"/>
        <w:rPr>
          <w:rFonts w:ascii="Aptos" w:hAnsi="Aptos"/>
          <w:sz w:val="22"/>
        </w:rPr>
      </w:pPr>
      <w:r w:rsidRPr="00226A15">
        <w:rPr>
          <w:rFonts w:ascii="Aptos" w:hAnsi="Aptos"/>
          <w:sz w:val="22"/>
        </w:rPr>
        <w:t>se sídlem: Kožná 475/1,110 00 Praha 1 – Staré Město</w:t>
      </w:r>
    </w:p>
    <w:p w14:paraId="7C7C0ACD" w14:textId="77777777" w:rsidR="00226A15" w:rsidRPr="00226A15" w:rsidRDefault="00226A15" w:rsidP="00226A15">
      <w:pPr>
        <w:pStyle w:val="Bezmezer"/>
        <w:rPr>
          <w:rFonts w:ascii="Aptos" w:hAnsi="Aptos"/>
          <w:sz w:val="22"/>
        </w:rPr>
      </w:pPr>
      <w:r w:rsidRPr="00226A15">
        <w:rPr>
          <w:rFonts w:ascii="Aptos" w:hAnsi="Aptos"/>
          <w:sz w:val="22"/>
        </w:rPr>
        <w:t>zastoupené: RNDr. Ing. Ivo Mackem, ředitelem</w:t>
      </w:r>
    </w:p>
    <w:p w14:paraId="3DB764A4" w14:textId="77777777" w:rsidR="00226A15" w:rsidRPr="00226A15" w:rsidRDefault="00226A15" w:rsidP="00226A15">
      <w:pPr>
        <w:pStyle w:val="Bezmezer"/>
        <w:rPr>
          <w:rFonts w:ascii="Aptos" w:hAnsi="Aptos"/>
          <w:sz w:val="22"/>
        </w:rPr>
      </w:pPr>
      <w:r w:rsidRPr="00226A15">
        <w:rPr>
          <w:rFonts w:ascii="Aptos" w:hAnsi="Aptos"/>
          <w:sz w:val="22"/>
        </w:rPr>
        <w:t>IČO: 00064432</w:t>
      </w:r>
    </w:p>
    <w:p w14:paraId="3F9CBF52" w14:textId="77777777" w:rsidR="00226A15" w:rsidRPr="00226A15" w:rsidRDefault="00226A15" w:rsidP="00226A15">
      <w:pPr>
        <w:pStyle w:val="Bezmezer"/>
        <w:rPr>
          <w:rFonts w:ascii="Aptos" w:hAnsi="Aptos"/>
          <w:sz w:val="22"/>
        </w:rPr>
      </w:pPr>
      <w:r w:rsidRPr="00226A15">
        <w:rPr>
          <w:rFonts w:ascii="Aptos" w:hAnsi="Aptos"/>
          <w:sz w:val="22"/>
        </w:rPr>
        <w:t>DIČ: CZ00064432</w:t>
      </w:r>
    </w:p>
    <w:p w14:paraId="7B647B29" w14:textId="77777777" w:rsidR="00226A15" w:rsidRPr="00226A15" w:rsidRDefault="00226A15" w:rsidP="00226A15">
      <w:pPr>
        <w:pStyle w:val="Bezmezer"/>
        <w:rPr>
          <w:rFonts w:ascii="Aptos" w:hAnsi="Aptos"/>
          <w:sz w:val="22"/>
        </w:rPr>
      </w:pPr>
      <w:r w:rsidRPr="00226A15">
        <w:rPr>
          <w:rFonts w:ascii="Aptos" w:hAnsi="Aptos"/>
          <w:sz w:val="22"/>
        </w:rPr>
        <w:t>(dále jen „Nájemce“)</w:t>
      </w:r>
    </w:p>
    <w:p w14:paraId="58D5D3F2" w14:textId="77777777" w:rsidR="00226A15" w:rsidRPr="00226A15" w:rsidRDefault="00226A15" w:rsidP="00226A15">
      <w:pPr>
        <w:pStyle w:val="Bezmezer"/>
        <w:rPr>
          <w:rFonts w:ascii="Aptos" w:hAnsi="Aptos"/>
          <w:sz w:val="22"/>
        </w:rPr>
      </w:pPr>
    </w:p>
    <w:p w14:paraId="1E30D517" w14:textId="77777777" w:rsidR="00226A15" w:rsidRPr="00226A15" w:rsidRDefault="00226A15" w:rsidP="00226A15">
      <w:pPr>
        <w:pStyle w:val="Bezmezer"/>
        <w:rPr>
          <w:rFonts w:ascii="Aptos" w:hAnsi="Aptos"/>
          <w:sz w:val="22"/>
        </w:rPr>
      </w:pPr>
      <w:r w:rsidRPr="00226A15">
        <w:rPr>
          <w:rFonts w:ascii="Aptos" w:hAnsi="Aptos"/>
          <w:sz w:val="22"/>
        </w:rPr>
        <w:t>a</w:t>
      </w:r>
    </w:p>
    <w:p w14:paraId="526B9597" w14:textId="77777777" w:rsidR="00226A15" w:rsidRPr="00226A15" w:rsidRDefault="00226A15" w:rsidP="00226A15">
      <w:pPr>
        <w:pStyle w:val="Bezmezer"/>
        <w:rPr>
          <w:rFonts w:ascii="Aptos" w:hAnsi="Aptos"/>
          <w:sz w:val="22"/>
        </w:rPr>
      </w:pPr>
    </w:p>
    <w:p w14:paraId="0456B194" w14:textId="77777777" w:rsidR="00226A15" w:rsidRPr="00226A15" w:rsidRDefault="00226A15" w:rsidP="00226A15">
      <w:pPr>
        <w:pStyle w:val="Bezmezer"/>
        <w:rPr>
          <w:rFonts w:ascii="Aptos" w:hAnsi="Aptos" w:cstheme="minorHAnsi"/>
          <w:b/>
          <w:bCs/>
          <w:sz w:val="22"/>
        </w:rPr>
      </w:pPr>
      <w:r w:rsidRPr="00226A15">
        <w:rPr>
          <w:rFonts w:ascii="Aptos" w:hAnsi="Aptos" w:cstheme="minorHAnsi"/>
          <w:b/>
          <w:bCs/>
          <w:sz w:val="22"/>
        </w:rPr>
        <w:t xml:space="preserve">DECOLED s.r.o. </w:t>
      </w:r>
    </w:p>
    <w:p w14:paraId="0CE72794" w14:textId="77777777" w:rsidR="00226A15" w:rsidRPr="00226A15" w:rsidRDefault="00226A15" w:rsidP="00226A15">
      <w:pPr>
        <w:pStyle w:val="Bezmezer"/>
        <w:rPr>
          <w:rFonts w:ascii="Aptos" w:hAnsi="Aptos" w:cstheme="minorHAnsi"/>
          <w:sz w:val="22"/>
        </w:rPr>
      </w:pPr>
      <w:r w:rsidRPr="00226A15">
        <w:rPr>
          <w:rFonts w:ascii="Aptos" w:hAnsi="Aptos" w:cstheme="minorHAnsi"/>
          <w:sz w:val="22"/>
        </w:rPr>
        <w:t>Se sídlem: Fráni Šrámka 2622/18, Smíchov, 150 00 Praha 5</w:t>
      </w:r>
    </w:p>
    <w:p w14:paraId="1AE5FDB5" w14:textId="77777777" w:rsidR="00226A15" w:rsidRPr="00226A15" w:rsidRDefault="00226A15" w:rsidP="00226A15">
      <w:pPr>
        <w:pStyle w:val="Bezmezer"/>
        <w:rPr>
          <w:rFonts w:ascii="Aptos" w:hAnsi="Aptos" w:cstheme="minorHAnsi"/>
          <w:sz w:val="22"/>
        </w:rPr>
      </w:pPr>
      <w:r w:rsidRPr="00226A15">
        <w:rPr>
          <w:rFonts w:ascii="Aptos" w:hAnsi="Aptos" w:cstheme="minorHAnsi"/>
          <w:sz w:val="22"/>
        </w:rPr>
        <w:t xml:space="preserve">zapsaná v obchodním rejstříku vedeném Městským soudem v Praze pod </w:t>
      </w:r>
      <w:proofErr w:type="spellStart"/>
      <w:r w:rsidRPr="00226A15">
        <w:rPr>
          <w:rFonts w:ascii="Aptos" w:hAnsi="Aptos" w:cstheme="minorHAnsi"/>
          <w:sz w:val="22"/>
        </w:rPr>
        <w:t>sp</w:t>
      </w:r>
      <w:proofErr w:type="spellEnd"/>
      <w:r w:rsidRPr="00226A15">
        <w:rPr>
          <w:rFonts w:ascii="Aptos" w:hAnsi="Aptos" w:cstheme="minorHAnsi"/>
          <w:sz w:val="22"/>
        </w:rPr>
        <w:t>. zn. C 60918</w:t>
      </w:r>
    </w:p>
    <w:p w14:paraId="0442D14A" w14:textId="77777777" w:rsidR="00226A15" w:rsidRPr="00226A15" w:rsidRDefault="00226A15" w:rsidP="00226A15">
      <w:pPr>
        <w:pStyle w:val="Bezmezer"/>
        <w:rPr>
          <w:rFonts w:ascii="Aptos" w:hAnsi="Aptos" w:cstheme="minorHAnsi"/>
          <w:sz w:val="22"/>
        </w:rPr>
      </w:pPr>
      <w:r w:rsidRPr="00226A15">
        <w:rPr>
          <w:rFonts w:ascii="Aptos" w:hAnsi="Aptos" w:cstheme="minorHAnsi"/>
          <w:sz w:val="22"/>
        </w:rPr>
        <w:t xml:space="preserve">zastoupená: Ing. Vítězslavem Poláčkem, jednatelem </w:t>
      </w:r>
    </w:p>
    <w:p w14:paraId="1263B0C5" w14:textId="77777777" w:rsidR="00226A15" w:rsidRPr="00226A15" w:rsidRDefault="00226A15" w:rsidP="00226A15">
      <w:pPr>
        <w:pStyle w:val="Bezmezer"/>
        <w:rPr>
          <w:rFonts w:ascii="Aptos" w:hAnsi="Aptos" w:cstheme="minorHAnsi"/>
          <w:sz w:val="22"/>
        </w:rPr>
      </w:pPr>
      <w:r w:rsidRPr="00226A15">
        <w:rPr>
          <w:rFonts w:ascii="Aptos" w:hAnsi="Aptos" w:cstheme="minorHAnsi"/>
          <w:sz w:val="22"/>
        </w:rPr>
        <w:t>IČO: 25683853</w:t>
      </w:r>
    </w:p>
    <w:p w14:paraId="1581217A" w14:textId="77777777" w:rsidR="00226A15" w:rsidRPr="00226A15" w:rsidRDefault="00226A15" w:rsidP="00226A15">
      <w:pPr>
        <w:pStyle w:val="Bezmezer"/>
        <w:rPr>
          <w:rFonts w:ascii="Aptos" w:hAnsi="Aptos" w:cstheme="minorHAnsi"/>
          <w:sz w:val="22"/>
        </w:rPr>
      </w:pPr>
      <w:r w:rsidRPr="00226A15">
        <w:rPr>
          <w:rFonts w:ascii="Aptos" w:hAnsi="Aptos" w:cstheme="minorHAnsi"/>
          <w:sz w:val="22"/>
        </w:rPr>
        <w:t>DIČ: CZ25683853</w:t>
      </w:r>
    </w:p>
    <w:p w14:paraId="15EE09BC" w14:textId="77777777" w:rsidR="00226A15" w:rsidRPr="00226A15" w:rsidRDefault="00226A15" w:rsidP="00226A15">
      <w:pPr>
        <w:pStyle w:val="Bezmezer"/>
        <w:rPr>
          <w:rFonts w:ascii="Aptos" w:hAnsi="Aptos" w:cstheme="minorHAnsi"/>
          <w:sz w:val="22"/>
        </w:rPr>
      </w:pPr>
      <w:r w:rsidRPr="00226A15">
        <w:rPr>
          <w:rFonts w:ascii="Aptos" w:hAnsi="Aptos" w:cstheme="minorHAnsi"/>
          <w:sz w:val="22"/>
        </w:rPr>
        <w:t xml:space="preserve">Bankovní spojení: </w:t>
      </w:r>
      <w:proofErr w:type="spellStart"/>
      <w:r w:rsidRPr="00226A15">
        <w:rPr>
          <w:rFonts w:ascii="Aptos" w:hAnsi="Aptos" w:cstheme="minorHAnsi"/>
          <w:sz w:val="22"/>
        </w:rPr>
        <w:t>Raiffeisen</w:t>
      </w:r>
      <w:proofErr w:type="spellEnd"/>
      <w:r w:rsidRPr="00226A15">
        <w:rPr>
          <w:rFonts w:ascii="Aptos" w:hAnsi="Aptos" w:cstheme="minorHAnsi"/>
          <w:sz w:val="22"/>
        </w:rPr>
        <w:t xml:space="preserve"> bank, a.s., číslo účtu 4244970001/5500</w:t>
      </w:r>
    </w:p>
    <w:p w14:paraId="67F81E8D" w14:textId="77777777" w:rsidR="00226A15" w:rsidRPr="00226A15" w:rsidRDefault="00226A15" w:rsidP="00226A15">
      <w:pPr>
        <w:pStyle w:val="Bezmezer"/>
        <w:rPr>
          <w:rFonts w:ascii="Aptos" w:hAnsi="Aptos" w:cstheme="minorHAnsi"/>
          <w:sz w:val="22"/>
        </w:rPr>
      </w:pPr>
      <w:r w:rsidRPr="00226A15">
        <w:rPr>
          <w:rFonts w:ascii="Aptos" w:hAnsi="Aptos" w:cstheme="minorHAnsi"/>
          <w:sz w:val="22"/>
        </w:rPr>
        <w:t xml:space="preserve">(dále jen „Pronajímatel“) </w:t>
      </w:r>
    </w:p>
    <w:p w14:paraId="34B8FC56" w14:textId="77777777" w:rsidR="00226A15" w:rsidRPr="00226A15" w:rsidRDefault="00226A15" w:rsidP="00226A15">
      <w:pPr>
        <w:pStyle w:val="Bezmezer"/>
        <w:rPr>
          <w:rFonts w:ascii="Aptos" w:hAnsi="Aptos" w:cs="Arial"/>
          <w:sz w:val="22"/>
        </w:rPr>
      </w:pPr>
    </w:p>
    <w:p w14:paraId="37B54569" w14:textId="77777777" w:rsidR="00226A15" w:rsidRPr="00226A15" w:rsidRDefault="00226A15" w:rsidP="00226A15">
      <w:pPr>
        <w:pStyle w:val="Bezmezer"/>
        <w:rPr>
          <w:rFonts w:ascii="Aptos" w:hAnsi="Aptos" w:cs="Arial"/>
          <w:sz w:val="22"/>
        </w:rPr>
      </w:pPr>
      <w:r w:rsidRPr="00226A15">
        <w:rPr>
          <w:rFonts w:ascii="Aptos" w:hAnsi="Aptos" w:cs="Arial"/>
          <w:sz w:val="22"/>
        </w:rPr>
        <w:t>(dále Nájemce a Pronajímatel společně jen „smluvní strany“)</w:t>
      </w:r>
    </w:p>
    <w:p w14:paraId="2483B714" w14:textId="77777777" w:rsidR="00226A15" w:rsidRPr="00226A15" w:rsidRDefault="00226A15" w:rsidP="00226A15">
      <w:pPr>
        <w:rPr>
          <w:rFonts w:ascii="Aptos" w:hAnsi="Aptos" w:cs="Arial"/>
          <w:sz w:val="22"/>
        </w:rPr>
      </w:pPr>
    </w:p>
    <w:p w14:paraId="6C1332C2" w14:textId="77777777" w:rsidR="00226A15" w:rsidRPr="00226A15" w:rsidRDefault="00226A15" w:rsidP="00226A15">
      <w:pPr>
        <w:rPr>
          <w:rFonts w:ascii="Aptos" w:hAnsi="Aptos" w:cs="Arial"/>
          <w:sz w:val="22"/>
        </w:rPr>
      </w:pPr>
      <w:r w:rsidRPr="00226A15">
        <w:rPr>
          <w:rFonts w:ascii="Aptos" w:hAnsi="Aptos" w:cs="Arial"/>
          <w:sz w:val="22"/>
        </w:rPr>
        <w:t xml:space="preserve">se dohodly, že v souladu s obecně závaznými právními předpisy platnými v České republice, zejména v souladu s ustanoveními § 2201 a násl. a </w:t>
      </w:r>
      <w:proofErr w:type="gramStart"/>
      <w:r w:rsidRPr="00226A15">
        <w:rPr>
          <w:rFonts w:ascii="Aptos" w:hAnsi="Aptos" w:cs="Arial"/>
          <w:sz w:val="22"/>
        </w:rPr>
        <w:t>§  2316</w:t>
      </w:r>
      <w:proofErr w:type="gramEnd"/>
      <w:r w:rsidRPr="00226A15">
        <w:rPr>
          <w:rFonts w:ascii="Aptos" w:hAnsi="Aptos" w:cs="Arial"/>
          <w:sz w:val="22"/>
        </w:rPr>
        <w:t xml:space="preserve"> a násl.  zákona č. 89/2012 Sb., občanský zákoník, v platném znění, uzavírají tuto smlouvu o nájmu věcí movitých (dále jen „</w:t>
      </w:r>
      <w:r w:rsidRPr="00226A15">
        <w:rPr>
          <w:rFonts w:ascii="Aptos" w:hAnsi="Aptos" w:cs="Arial"/>
          <w:b/>
          <w:bCs/>
          <w:sz w:val="22"/>
        </w:rPr>
        <w:t>smlouva</w:t>
      </w:r>
      <w:r w:rsidRPr="00226A15">
        <w:rPr>
          <w:rFonts w:ascii="Aptos" w:hAnsi="Aptos" w:cs="Arial"/>
          <w:sz w:val="22"/>
        </w:rPr>
        <w:t>“).</w:t>
      </w:r>
    </w:p>
    <w:p w14:paraId="378F3B08" w14:textId="77777777" w:rsidR="00226A15" w:rsidRPr="00226A15" w:rsidRDefault="00226A15" w:rsidP="00226A15">
      <w:pPr>
        <w:rPr>
          <w:rFonts w:ascii="Aptos" w:hAnsi="Aptos" w:cs="Arial"/>
          <w:b/>
          <w:sz w:val="22"/>
        </w:rPr>
      </w:pPr>
    </w:p>
    <w:p w14:paraId="0CD873CE" w14:textId="77777777" w:rsidR="00226A15" w:rsidRDefault="00226A15" w:rsidP="00226A15">
      <w:pPr>
        <w:rPr>
          <w:rFonts w:ascii="Aptos" w:hAnsi="Aptos" w:cs="Arial"/>
          <w:b/>
          <w:sz w:val="22"/>
        </w:rPr>
      </w:pPr>
    </w:p>
    <w:p w14:paraId="6D20017C" w14:textId="77777777" w:rsidR="004E7057" w:rsidRPr="00226A15" w:rsidRDefault="004E7057" w:rsidP="00226A15">
      <w:pPr>
        <w:rPr>
          <w:rFonts w:ascii="Aptos" w:hAnsi="Aptos" w:cs="Arial"/>
          <w:b/>
          <w:sz w:val="22"/>
        </w:rPr>
      </w:pPr>
    </w:p>
    <w:p w14:paraId="66DF6DC4" w14:textId="77777777" w:rsidR="00226A15" w:rsidRPr="00226A15" w:rsidRDefault="00226A15" w:rsidP="00226A15">
      <w:pPr>
        <w:pStyle w:val="Listenabsatz"/>
        <w:ind w:left="2832" w:firstLine="708"/>
        <w:rPr>
          <w:rFonts w:ascii="Aptos" w:hAnsi="Aptos" w:cs="Arial"/>
          <w:b/>
        </w:rPr>
      </w:pPr>
      <w:r w:rsidRPr="00226A15">
        <w:rPr>
          <w:rFonts w:ascii="Aptos" w:hAnsi="Aptos" w:cs="Arial"/>
          <w:b/>
        </w:rPr>
        <w:lastRenderedPageBreak/>
        <w:t xml:space="preserve">Preambule </w:t>
      </w:r>
    </w:p>
    <w:p w14:paraId="2482E06E" w14:textId="77777777" w:rsidR="00226A15" w:rsidRPr="00226A15" w:rsidRDefault="00226A15" w:rsidP="00226A15">
      <w:pPr>
        <w:numPr>
          <w:ilvl w:val="0"/>
          <w:numId w:val="19"/>
        </w:numPr>
        <w:spacing w:after="120" w:line="240" w:lineRule="auto"/>
        <w:ind w:left="357" w:right="-6" w:hanging="357"/>
        <w:jc w:val="both"/>
        <w:rPr>
          <w:rFonts w:ascii="Aptos" w:hAnsi="Aptos" w:cs="Calibri"/>
          <w:sz w:val="22"/>
        </w:rPr>
      </w:pPr>
      <w:r w:rsidRPr="00226A15">
        <w:rPr>
          <w:rFonts w:ascii="Aptos" w:hAnsi="Aptos" w:cs="Calibri"/>
          <w:sz w:val="22"/>
        </w:rPr>
        <w:t xml:space="preserve">Nájemce prohlašuje, že v souladu se zřizovací listinou příspěvkové organizace Muzea hlavního města Prahy vydané Radou hlavního města Prahy a právními předpisy platnými a účinnými na území České republiky, zejm. zákonem č. 250/2000 Sb., o rozpočtových pravidlech územních rozpočtů, zákonem č. 131/2000 Sb., o hlavním městě Praze, a zákonem č. 122/2000 Sb., o ochraně sbírek muzejní povahy oprávněno tuto smlouvu uzavřít. </w:t>
      </w:r>
    </w:p>
    <w:p w14:paraId="4BE8A8D6" w14:textId="77777777" w:rsidR="00226A15" w:rsidRPr="00226A15" w:rsidRDefault="00226A15" w:rsidP="00226A15">
      <w:pPr>
        <w:numPr>
          <w:ilvl w:val="0"/>
          <w:numId w:val="19"/>
        </w:numPr>
        <w:spacing w:after="120" w:line="240" w:lineRule="auto"/>
        <w:ind w:left="357" w:right="-6" w:hanging="357"/>
        <w:jc w:val="both"/>
        <w:rPr>
          <w:rFonts w:ascii="Aptos" w:hAnsi="Aptos" w:cs="Calibri"/>
          <w:sz w:val="22"/>
        </w:rPr>
      </w:pPr>
      <w:r w:rsidRPr="00226A15">
        <w:rPr>
          <w:rFonts w:ascii="Aptos" w:hAnsi="Aptos" w:cs="Calibri"/>
          <w:sz w:val="22"/>
        </w:rPr>
        <w:t xml:space="preserve">Nájemce dále prohlašuje, </w:t>
      </w:r>
      <w:r w:rsidRPr="00226A15">
        <w:rPr>
          <w:rFonts w:ascii="Aptos" w:hAnsi="Aptos" w:cs="Calibri"/>
          <w:bCs/>
          <w:sz w:val="22"/>
        </w:rPr>
        <w:t>že má na základě výše uvedené zřizovací listiny svěřen v dlouhodobé správě Zámecký areál Ctěnice, na adrese: Bohdanečská 259/1, 190 17 Praha 9 – Vinoř (dále jen „</w:t>
      </w:r>
      <w:r w:rsidRPr="00226A15">
        <w:rPr>
          <w:rFonts w:ascii="Aptos" w:hAnsi="Aptos" w:cs="Calibri"/>
          <w:b/>
          <w:sz w:val="22"/>
        </w:rPr>
        <w:t>Objekt</w:t>
      </w:r>
      <w:r w:rsidRPr="00226A15">
        <w:rPr>
          <w:rFonts w:ascii="Aptos" w:hAnsi="Aptos" w:cs="Calibri"/>
          <w:bCs/>
          <w:sz w:val="22"/>
        </w:rPr>
        <w:t xml:space="preserve">“). </w:t>
      </w:r>
    </w:p>
    <w:p w14:paraId="37A20185" w14:textId="77777777" w:rsidR="00226A15" w:rsidRPr="00226A15" w:rsidRDefault="00226A15" w:rsidP="00226A15">
      <w:pPr>
        <w:pStyle w:val="Revize"/>
        <w:numPr>
          <w:ilvl w:val="0"/>
          <w:numId w:val="19"/>
        </w:numPr>
        <w:suppressAutoHyphens/>
        <w:spacing w:before="120"/>
        <w:jc w:val="both"/>
        <w:rPr>
          <w:rFonts w:ascii="Aptos" w:hAnsi="Aptos" w:cstheme="minorHAnsi"/>
          <w:sz w:val="22"/>
          <w:szCs w:val="22"/>
        </w:rPr>
      </w:pPr>
      <w:r w:rsidRPr="00226A15">
        <w:rPr>
          <w:rFonts w:ascii="Aptos" w:hAnsi="Aptos" w:cs="Calibri"/>
          <w:sz w:val="22"/>
          <w:szCs w:val="22"/>
        </w:rPr>
        <w:t xml:space="preserve">Pronajímatel prohlašuje, že </w:t>
      </w:r>
      <w:r w:rsidRPr="00226A15">
        <w:rPr>
          <w:rFonts w:ascii="Aptos" w:hAnsi="Aptos" w:cstheme="minorHAnsi"/>
          <w:sz w:val="22"/>
          <w:szCs w:val="22"/>
        </w:rPr>
        <w:t xml:space="preserve">je právnickou osobou, zapsanou v Živnostenském rejstříku s předmětem podnikání: výroba, obchod a služby neuvedené v přílohách 1 až 3 živnostenského zákona, obory činnosti mimo jiné: pronájem a půjčování věcí movitých. Pronajímatel dále prohlašuje, že </w:t>
      </w:r>
      <w:r w:rsidRPr="00226A15">
        <w:rPr>
          <w:rFonts w:ascii="Aptos" w:hAnsi="Aptos"/>
          <w:sz w:val="22"/>
          <w:szCs w:val="22"/>
        </w:rPr>
        <w:t>disponuje potřebnými znalostmi a zařízením, jakož i dostatečnou vlastní kapacitou nutnou ke splnění závazků z této smlouvy vyplývajících.</w:t>
      </w:r>
    </w:p>
    <w:p w14:paraId="5D2114BF" w14:textId="77777777" w:rsidR="00226A15" w:rsidRPr="00226A15" w:rsidRDefault="00226A15" w:rsidP="00226A15">
      <w:pPr>
        <w:pStyle w:val="Revize"/>
        <w:numPr>
          <w:ilvl w:val="0"/>
          <w:numId w:val="19"/>
        </w:numPr>
        <w:suppressAutoHyphens/>
        <w:spacing w:before="120"/>
        <w:jc w:val="both"/>
        <w:rPr>
          <w:rFonts w:ascii="Aptos" w:hAnsi="Aptos" w:cstheme="minorHAnsi"/>
          <w:sz w:val="22"/>
          <w:szCs w:val="22"/>
        </w:rPr>
      </w:pPr>
      <w:r w:rsidRPr="00226A15">
        <w:rPr>
          <w:rFonts w:ascii="Aptos" w:hAnsi="Aptos"/>
          <w:sz w:val="22"/>
          <w:szCs w:val="22"/>
        </w:rPr>
        <w:t xml:space="preserve">Pronajímatel dále prohlašuje, že je výlučným vlastníkem movitých věcí – vánočního osvětlení, jak je specifikováno v cenové nabídce uvedené v příloze č. 1 této smlouvy, která je její nedílnou součástí. </w:t>
      </w:r>
    </w:p>
    <w:p w14:paraId="5925BD86" w14:textId="77777777" w:rsidR="00226A15" w:rsidRPr="00226A15" w:rsidRDefault="00226A15" w:rsidP="00226A15">
      <w:pPr>
        <w:pStyle w:val="Revize"/>
        <w:numPr>
          <w:ilvl w:val="0"/>
          <w:numId w:val="19"/>
        </w:numPr>
        <w:suppressAutoHyphens/>
        <w:spacing w:before="120"/>
        <w:jc w:val="both"/>
        <w:rPr>
          <w:rFonts w:ascii="Aptos" w:hAnsi="Aptos" w:cstheme="minorHAnsi"/>
          <w:sz w:val="22"/>
          <w:szCs w:val="22"/>
        </w:rPr>
      </w:pPr>
      <w:r w:rsidRPr="00226A15">
        <w:rPr>
          <w:rFonts w:ascii="Aptos" w:hAnsi="Aptos"/>
          <w:sz w:val="22"/>
          <w:szCs w:val="22"/>
        </w:rPr>
        <w:t xml:space="preserve">Tato </w:t>
      </w:r>
      <w:r w:rsidRPr="00226A15">
        <w:rPr>
          <w:rFonts w:ascii="Aptos" w:hAnsi="Aptos" w:cstheme="minorHAnsi"/>
          <w:sz w:val="22"/>
          <w:szCs w:val="22"/>
        </w:rPr>
        <w:t>smlouva se uzavírá na základě rozhodnutí Nájemce o</w:t>
      </w:r>
      <w:r w:rsidRPr="00226A15">
        <w:rPr>
          <w:rFonts w:ascii="Arial" w:hAnsi="Arial" w:cs="Arial"/>
          <w:sz w:val="22"/>
          <w:szCs w:val="22"/>
        </w:rPr>
        <w:t> </w:t>
      </w:r>
      <w:r w:rsidRPr="00226A15">
        <w:rPr>
          <w:rFonts w:ascii="Aptos" w:hAnsi="Aptos" w:cstheme="minorHAnsi"/>
          <w:sz w:val="22"/>
          <w:szCs w:val="22"/>
        </w:rPr>
        <w:t>schv</w:t>
      </w:r>
      <w:r w:rsidRPr="00226A15">
        <w:rPr>
          <w:rFonts w:ascii="Aptos" w:hAnsi="Aptos" w:cs="Aptos"/>
          <w:sz w:val="22"/>
          <w:szCs w:val="22"/>
        </w:rPr>
        <w:t>á</w:t>
      </w:r>
      <w:r w:rsidRPr="00226A15">
        <w:rPr>
          <w:rFonts w:ascii="Aptos" w:hAnsi="Aptos" w:cstheme="minorHAnsi"/>
          <w:sz w:val="22"/>
          <w:szCs w:val="22"/>
        </w:rPr>
        <w:t>len</w:t>
      </w:r>
      <w:r w:rsidRPr="00226A15">
        <w:rPr>
          <w:rFonts w:ascii="Aptos" w:hAnsi="Aptos" w:cs="Aptos"/>
          <w:sz w:val="22"/>
          <w:szCs w:val="22"/>
        </w:rPr>
        <w:t>í</w:t>
      </w:r>
      <w:r w:rsidRPr="00226A15">
        <w:rPr>
          <w:rFonts w:ascii="Aptos" w:hAnsi="Aptos" w:cstheme="minorHAnsi"/>
          <w:sz w:val="22"/>
          <w:szCs w:val="22"/>
        </w:rPr>
        <w:t xml:space="preserve"> ve</w:t>
      </w:r>
      <w:r w:rsidRPr="00226A15">
        <w:rPr>
          <w:rFonts w:ascii="Aptos" w:hAnsi="Aptos" w:cs="Aptos"/>
          <w:sz w:val="22"/>
          <w:szCs w:val="22"/>
        </w:rPr>
        <w:t>ř</w:t>
      </w:r>
      <w:r w:rsidRPr="00226A15">
        <w:rPr>
          <w:rFonts w:ascii="Aptos" w:hAnsi="Aptos" w:cstheme="minorHAnsi"/>
          <w:sz w:val="22"/>
          <w:szCs w:val="22"/>
        </w:rPr>
        <w:t>ejn</w:t>
      </w:r>
      <w:r w:rsidRPr="00226A15">
        <w:rPr>
          <w:rFonts w:ascii="Aptos" w:hAnsi="Aptos" w:cs="Aptos"/>
          <w:sz w:val="22"/>
          <w:szCs w:val="22"/>
        </w:rPr>
        <w:t>é</w:t>
      </w:r>
      <w:r w:rsidRPr="00226A15">
        <w:rPr>
          <w:rFonts w:ascii="Aptos" w:hAnsi="Aptos" w:cstheme="minorHAnsi"/>
          <w:sz w:val="22"/>
          <w:szCs w:val="22"/>
        </w:rPr>
        <w:t xml:space="preserve"> zak</w:t>
      </w:r>
      <w:r w:rsidRPr="00226A15">
        <w:rPr>
          <w:rFonts w:ascii="Aptos" w:hAnsi="Aptos" w:cs="Aptos"/>
          <w:sz w:val="22"/>
          <w:szCs w:val="22"/>
        </w:rPr>
        <w:t>á</w:t>
      </w:r>
      <w:r w:rsidRPr="00226A15">
        <w:rPr>
          <w:rFonts w:ascii="Aptos" w:hAnsi="Aptos" w:cstheme="minorHAnsi"/>
          <w:sz w:val="22"/>
          <w:szCs w:val="22"/>
        </w:rPr>
        <w:t xml:space="preserve">zky na služby ve smyslu </w:t>
      </w:r>
      <w:r w:rsidRPr="00226A15">
        <w:rPr>
          <w:rFonts w:ascii="Aptos" w:hAnsi="Aptos" w:cs="Arial"/>
          <w:sz w:val="22"/>
          <w:szCs w:val="22"/>
        </w:rPr>
        <w:t>§ 27 a § 31</w:t>
      </w:r>
      <w:r w:rsidRPr="00226A15">
        <w:rPr>
          <w:rFonts w:ascii="Aptos" w:hAnsi="Aptos" w:cstheme="minorHAnsi"/>
          <w:sz w:val="22"/>
          <w:szCs w:val="22"/>
        </w:rPr>
        <w:t xml:space="preserve"> zákona č. 134/2016 Sb., o zadávání veřejných zakázek, ve znění pozdějších předpisů, v řízení s názvem „Pronájem osvětlení a prvků osvětlení včetně instalace, deinstalace a dopravy na vánoční období v Zámeckém areálu Ctěnice“, zadané poptávkovým řízením a evidované Nájemcem pod číslem 78/ 2025 ze dne 15.10. 2025</w:t>
      </w:r>
    </w:p>
    <w:p w14:paraId="17E4AB3A" w14:textId="77777777" w:rsidR="00226A15" w:rsidRPr="00226A15" w:rsidRDefault="00226A15" w:rsidP="00226A15">
      <w:pPr>
        <w:pStyle w:val="Revize"/>
        <w:numPr>
          <w:ilvl w:val="0"/>
          <w:numId w:val="19"/>
        </w:numPr>
        <w:suppressAutoHyphens/>
        <w:spacing w:before="120"/>
        <w:jc w:val="both"/>
        <w:rPr>
          <w:rFonts w:ascii="Aptos" w:hAnsi="Aptos" w:cstheme="minorHAnsi"/>
          <w:sz w:val="22"/>
          <w:szCs w:val="22"/>
        </w:rPr>
      </w:pPr>
      <w:r w:rsidRPr="00226A15">
        <w:rPr>
          <w:rFonts w:ascii="Aptos" w:hAnsi="Aptos"/>
          <w:sz w:val="22"/>
          <w:szCs w:val="22"/>
        </w:rPr>
        <w:t>Obě smluvní strany shodně konstatovaly společný zájem uzavřít tuto smlouvu a naplnit její účel.</w:t>
      </w:r>
    </w:p>
    <w:p w14:paraId="3A8998FA" w14:textId="77777777" w:rsidR="00226A15" w:rsidRPr="00226A15" w:rsidRDefault="00226A15" w:rsidP="00226A15">
      <w:pPr>
        <w:pStyle w:val="Listenabsatz"/>
        <w:keepNext/>
        <w:numPr>
          <w:ilvl w:val="0"/>
          <w:numId w:val="14"/>
        </w:numPr>
        <w:spacing w:before="360" w:after="120"/>
        <w:ind w:left="714" w:hanging="357"/>
        <w:contextualSpacing w:val="0"/>
        <w:jc w:val="center"/>
        <w:rPr>
          <w:rFonts w:ascii="Aptos" w:hAnsi="Aptos" w:cs="Calibri"/>
          <w:b/>
          <w:bCs/>
        </w:rPr>
      </w:pPr>
      <w:r w:rsidRPr="00226A15">
        <w:rPr>
          <w:rFonts w:ascii="Aptos" w:hAnsi="Aptos" w:cs="Calibri"/>
          <w:b/>
          <w:bCs/>
        </w:rPr>
        <w:t>Předmět smlouvy</w:t>
      </w:r>
    </w:p>
    <w:p w14:paraId="4BBE7E8B" w14:textId="77777777" w:rsidR="00226A15" w:rsidRPr="00226A15" w:rsidRDefault="00226A15" w:rsidP="00226A15">
      <w:pPr>
        <w:pStyle w:val="Revize"/>
        <w:numPr>
          <w:ilvl w:val="0"/>
          <w:numId w:val="20"/>
        </w:numPr>
        <w:suppressAutoHyphens/>
        <w:spacing w:before="120"/>
        <w:jc w:val="both"/>
        <w:rPr>
          <w:rFonts w:ascii="Aptos" w:hAnsi="Aptos"/>
          <w:sz w:val="22"/>
          <w:szCs w:val="22"/>
        </w:rPr>
      </w:pPr>
      <w:r w:rsidRPr="00226A15">
        <w:rPr>
          <w:rFonts w:ascii="Aptos" w:hAnsi="Aptos"/>
          <w:sz w:val="22"/>
          <w:szCs w:val="22"/>
        </w:rPr>
        <w:t xml:space="preserve">Touto nájemní smlouvou přenechává Pronajímatel za úplatu Nájemci vánoční osvětlení v rozsahu uvedeném v cenové nabídce </w:t>
      </w:r>
      <w:proofErr w:type="gramStart"/>
      <w:r w:rsidRPr="00226A15">
        <w:rPr>
          <w:rFonts w:ascii="Aptos" w:hAnsi="Aptos"/>
          <w:sz w:val="22"/>
          <w:szCs w:val="22"/>
        </w:rPr>
        <w:t>uvedené  v</w:t>
      </w:r>
      <w:proofErr w:type="gramEnd"/>
      <w:r w:rsidRPr="00226A15">
        <w:rPr>
          <w:rFonts w:ascii="Aptos" w:hAnsi="Aptos"/>
          <w:sz w:val="22"/>
          <w:szCs w:val="22"/>
        </w:rPr>
        <w:t> příloze č. 1, která je nedílnou součástí této smlouvy, aby jej Nájemce dočasně ve sjednané době za úplatu užíval v rámci Objektu (dále jen „</w:t>
      </w:r>
      <w:r w:rsidRPr="00226A15">
        <w:rPr>
          <w:rFonts w:ascii="Aptos" w:hAnsi="Aptos"/>
          <w:b/>
          <w:bCs/>
          <w:sz w:val="22"/>
          <w:szCs w:val="22"/>
        </w:rPr>
        <w:t>Předmět nájmu</w:t>
      </w:r>
      <w:r w:rsidRPr="00226A15">
        <w:rPr>
          <w:rFonts w:ascii="Aptos" w:hAnsi="Aptos"/>
          <w:sz w:val="22"/>
          <w:szCs w:val="22"/>
        </w:rPr>
        <w:t>“).</w:t>
      </w:r>
    </w:p>
    <w:p w14:paraId="66097E86" w14:textId="77777777" w:rsidR="00226A15" w:rsidRPr="00226A15" w:rsidRDefault="00226A15" w:rsidP="00226A15">
      <w:pPr>
        <w:pStyle w:val="Revize"/>
        <w:numPr>
          <w:ilvl w:val="0"/>
          <w:numId w:val="20"/>
        </w:numPr>
        <w:suppressAutoHyphens/>
        <w:spacing w:before="120"/>
        <w:jc w:val="both"/>
        <w:rPr>
          <w:rFonts w:ascii="Aptos" w:hAnsi="Aptos"/>
          <w:sz w:val="22"/>
          <w:szCs w:val="22"/>
        </w:rPr>
      </w:pPr>
      <w:r w:rsidRPr="00226A15">
        <w:rPr>
          <w:rFonts w:ascii="Aptos" w:hAnsi="Aptos"/>
          <w:sz w:val="22"/>
          <w:szCs w:val="22"/>
        </w:rPr>
        <w:t xml:space="preserve">Pronajímatel se zavazuje, že součástí nájmu založeného touto smlouvou je poskytnutí níže uvedených služeb Nájemci: </w:t>
      </w:r>
    </w:p>
    <w:p w14:paraId="1547C754" w14:textId="77777777" w:rsidR="00226A15" w:rsidRPr="00226A15" w:rsidRDefault="00226A15" w:rsidP="00226A15">
      <w:pPr>
        <w:pStyle w:val="Revize"/>
        <w:numPr>
          <w:ilvl w:val="1"/>
          <w:numId w:val="20"/>
        </w:numPr>
        <w:suppressAutoHyphens/>
        <w:jc w:val="both"/>
        <w:rPr>
          <w:rFonts w:ascii="Aptos" w:hAnsi="Aptos"/>
          <w:sz w:val="22"/>
          <w:szCs w:val="22"/>
        </w:rPr>
      </w:pPr>
      <w:r w:rsidRPr="00226A15">
        <w:rPr>
          <w:rFonts w:ascii="Aptos" w:hAnsi="Aptos"/>
          <w:sz w:val="22"/>
          <w:szCs w:val="22"/>
        </w:rPr>
        <w:t>Provedení zkoušky funkčnosti Předmětu nájmu za přítomnosti Nájemce (jím pověřeného zaměstnance) před montáží Předmětu nájmu,</w:t>
      </w:r>
    </w:p>
    <w:p w14:paraId="7DB6A386" w14:textId="77777777" w:rsidR="00226A15" w:rsidRPr="00226A15" w:rsidRDefault="00226A15" w:rsidP="00226A15">
      <w:pPr>
        <w:pStyle w:val="Revize"/>
        <w:numPr>
          <w:ilvl w:val="1"/>
          <w:numId w:val="20"/>
        </w:numPr>
        <w:suppressAutoHyphens/>
        <w:jc w:val="both"/>
        <w:rPr>
          <w:rFonts w:ascii="Aptos" w:hAnsi="Aptos"/>
          <w:sz w:val="22"/>
          <w:szCs w:val="22"/>
        </w:rPr>
      </w:pPr>
      <w:r w:rsidRPr="00226A15">
        <w:rPr>
          <w:rFonts w:ascii="Aptos" w:hAnsi="Aptos"/>
          <w:sz w:val="22"/>
          <w:szCs w:val="22"/>
        </w:rPr>
        <w:t>Montáž, zprovoznění a demontáž Předmětu nájmu,</w:t>
      </w:r>
    </w:p>
    <w:p w14:paraId="62AC4CDB" w14:textId="77777777" w:rsidR="00226A15" w:rsidRPr="00226A15" w:rsidRDefault="00226A15" w:rsidP="00226A15">
      <w:pPr>
        <w:pStyle w:val="Revize"/>
        <w:numPr>
          <w:ilvl w:val="1"/>
          <w:numId w:val="20"/>
        </w:numPr>
        <w:suppressAutoHyphens/>
        <w:jc w:val="both"/>
        <w:rPr>
          <w:rFonts w:ascii="Aptos" w:hAnsi="Aptos"/>
          <w:sz w:val="22"/>
          <w:szCs w:val="22"/>
        </w:rPr>
      </w:pPr>
      <w:r w:rsidRPr="00226A15">
        <w:rPr>
          <w:rFonts w:ascii="Aptos" w:hAnsi="Aptos"/>
          <w:sz w:val="22"/>
          <w:szCs w:val="22"/>
        </w:rPr>
        <w:t xml:space="preserve">Poskytnutí spotřebního materiálu (vázací dráty, zdrhovací pásky, bužírky, </w:t>
      </w:r>
      <w:proofErr w:type="spellStart"/>
      <w:proofErr w:type="gramStart"/>
      <w:r w:rsidRPr="00226A15">
        <w:rPr>
          <w:rFonts w:ascii="Aptos" w:hAnsi="Aptos"/>
          <w:sz w:val="22"/>
          <w:szCs w:val="22"/>
        </w:rPr>
        <w:t>bandimex</w:t>
      </w:r>
      <w:proofErr w:type="spellEnd"/>
      <w:r w:rsidRPr="00226A15">
        <w:rPr>
          <w:rFonts w:ascii="Aptos" w:hAnsi="Aptos"/>
          <w:sz w:val="22"/>
          <w:szCs w:val="22"/>
        </w:rPr>
        <w:t>,</w:t>
      </w:r>
      <w:proofErr w:type="gramEnd"/>
      <w:r w:rsidRPr="00226A15">
        <w:rPr>
          <w:rFonts w:ascii="Aptos" w:hAnsi="Aptos"/>
          <w:sz w:val="22"/>
          <w:szCs w:val="22"/>
        </w:rPr>
        <w:t xml:space="preserve"> apod.),</w:t>
      </w:r>
    </w:p>
    <w:p w14:paraId="070D4D19" w14:textId="77777777" w:rsidR="00226A15" w:rsidRPr="00226A15" w:rsidRDefault="00226A15" w:rsidP="00226A15">
      <w:pPr>
        <w:pStyle w:val="Revize"/>
        <w:numPr>
          <w:ilvl w:val="1"/>
          <w:numId w:val="20"/>
        </w:numPr>
        <w:suppressAutoHyphens/>
        <w:jc w:val="both"/>
        <w:rPr>
          <w:rFonts w:ascii="Aptos" w:hAnsi="Aptos"/>
          <w:sz w:val="22"/>
          <w:szCs w:val="22"/>
        </w:rPr>
      </w:pPr>
      <w:r w:rsidRPr="00226A15">
        <w:rPr>
          <w:rFonts w:ascii="Aptos" w:hAnsi="Aptos"/>
          <w:sz w:val="22"/>
          <w:szCs w:val="22"/>
        </w:rPr>
        <w:lastRenderedPageBreak/>
        <w:t xml:space="preserve">Doprava Předmětu nájmu do Objektu a z Objektu, </w:t>
      </w:r>
    </w:p>
    <w:p w14:paraId="24535BE6" w14:textId="77777777" w:rsidR="00226A15" w:rsidRPr="00226A15" w:rsidRDefault="00226A15" w:rsidP="00226A15">
      <w:pPr>
        <w:pStyle w:val="Revize"/>
        <w:numPr>
          <w:ilvl w:val="1"/>
          <w:numId w:val="20"/>
        </w:numPr>
        <w:suppressAutoHyphens/>
        <w:jc w:val="both"/>
        <w:rPr>
          <w:rFonts w:ascii="Aptos" w:hAnsi="Aptos"/>
          <w:sz w:val="22"/>
          <w:szCs w:val="22"/>
        </w:rPr>
      </w:pPr>
      <w:r w:rsidRPr="00226A15">
        <w:rPr>
          <w:rFonts w:ascii="Aptos" w:hAnsi="Aptos"/>
          <w:sz w:val="22"/>
          <w:szCs w:val="22"/>
        </w:rPr>
        <w:t xml:space="preserve">Revize a údržba Předmětu nájmu po dobu trvání nájmu, </w:t>
      </w:r>
    </w:p>
    <w:p w14:paraId="2CF959A7" w14:textId="77777777" w:rsidR="00226A15" w:rsidRPr="00226A15" w:rsidRDefault="00226A15" w:rsidP="00226A15">
      <w:pPr>
        <w:pStyle w:val="Revize"/>
        <w:numPr>
          <w:ilvl w:val="1"/>
          <w:numId w:val="20"/>
        </w:numPr>
        <w:suppressAutoHyphens/>
        <w:jc w:val="both"/>
        <w:rPr>
          <w:rFonts w:ascii="Aptos" w:hAnsi="Aptos"/>
          <w:sz w:val="22"/>
          <w:szCs w:val="22"/>
        </w:rPr>
      </w:pPr>
      <w:r w:rsidRPr="00226A15">
        <w:rPr>
          <w:rFonts w:ascii="Aptos" w:hAnsi="Aptos"/>
          <w:sz w:val="22"/>
          <w:szCs w:val="22"/>
        </w:rPr>
        <w:t xml:space="preserve">další služby uvedené v příloze č. 1 </w:t>
      </w:r>
    </w:p>
    <w:p w14:paraId="74F12000" w14:textId="77777777" w:rsidR="00226A15" w:rsidRPr="00226A15" w:rsidRDefault="00226A15" w:rsidP="00226A15">
      <w:pPr>
        <w:pStyle w:val="Revize"/>
        <w:suppressAutoHyphens/>
        <w:ind w:left="1080"/>
        <w:jc w:val="both"/>
        <w:rPr>
          <w:rFonts w:ascii="Aptos" w:hAnsi="Aptos"/>
          <w:sz w:val="22"/>
          <w:szCs w:val="22"/>
        </w:rPr>
      </w:pPr>
      <w:r w:rsidRPr="00226A15">
        <w:rPr>
          <w:rFonts w:ascii="Aptos" w:hAnsi="Aptos"/>
          <w:sz w:val="22"/>
          <w:szCs w:val="22"/>
        </w:rPr>
        <w:t>(dále jen „</w:t>
      </w:r>
      <w:r w:rsidRPr="00226A15">
        <w:rPr>
          <w:rFonts w:ascii="Aptos" w:hAnsi="Aptos"/>
          <w:b/>
          <w:bCs/>
          <w:sz w:val="22"/>
          <w:szCs w:val="22"/>
        </w:rPr>
        <w:t>Služby</w:t>
      </w:r>
      <w:r w:rsidRPr="00226A15">
        <w:rPr>
          <w:rFonts w:ascii="Aptos" w:hAnsi="Aptos"/>
          <w:sz w:val="22"/>
          <w:szCs w:val="22"/>
        </w:rPr>
        <w:t>“)</w:t>
      </w:r>
    </w:p>
    <w:p w14:paraId="61659303" w14:textId="77777777" w:rsidR="00226A15" w:rsidRPr="00226A15" w:rsidRDefault="00226A15" w:rsidP="00226A15">
      <w:pPr>
        <w:pStyle w:val="Listenabsatz"/>
        <w:numPr>
          <w:ilvl w:val="0"/>
          <w:numId w:val="14"/>
        </w:numPr>
        <w:spacing w:before="360" w:after="120"/>
        <w:ind w:left="714" w:right="-6" w:hanging="357"/>
        <w:contextualSpacing w:val="0"/>
        <w:jc w:val="center"/>
        <w:rPr>
          <w:rFonts w:ascii="Aptos" w:hAnsi="Aptos" w:cs="Calibri"/>
          <w:b/>
          <w:bCs/>
        </w:rPr>
      </w:pPr>
      <w:r w:rsidRPr="00226A15">
        <w:rPr>
          <w:rFonts w:ascii="Aptos" w:hAnsi="Aptos" w:cs="Calibri"/>
          <w:b/>
          <w:bCs/>
        </w:rPr>
        <w:t xml:space="preserve">Doba nájmu a termín a místo plnění </w:t>
      </w:r>
    </w:p>
    <w:p w14:paraId="10C5D367" w14:textId="77777777" w:rsidR="00226A15" w:rsidRPr="00226A15" w:rsidRDefault="00226A15" w:rsidP="00226A15">
      <w:pPr>
        <w:pStyle w:val="Revize"/>
        <w:numPr>
          <w:ilvl w:val="0"/>
          <w:numId w:val="21"/>
        </w:numPr>
        <w:suppressAutoHyphens/>
        <w:spacing w:before="120"/>
        <w:jc w:val="both"/>
        <w:rPr>
          <w:rFonts w:ascii="Aptos" w:hAnsi="Aptos"/>
          <w:sz w:val="22"/>
          <w:szCs w:val="22"/>
        </w:rPr>
      </w:pPr>
      <w:r w:rsidRPr="00226A15">
        <w:rPr>
          <w:rFonts w:ascii="Aptos" w:hAnsi="Aptos"/>
          <w:sz w:val="22"/>
          <w:szCs w:val="22"/>
        </w:rPr>
        <w:t>Smluvní strany sjednávají nájem na dobu určitou, a to do 31.12.2025</w:t>
      </w:r>
      <w:r w:rsidRPr="00226A15">
        <w:rPr>
          <w:rFonts w:ascii="Aptos" w:hAnsi="Aptos" w:cstheme="minorHAnsi"/>
          <w:sz w:val="22"/>
          <w:szCs w:val="22"/>
        </w:rPr>
        <w:t>, nedohodnou-li se smluvní strany jinak</w:t>
      </w:r>
      <w:r w:rsidRPr="00226A15">
        <w:rPr>
          <w:rFonts w:ascii="Aptos" w:hAnsi="Aptos"/>
          <w:sz w:val="22"/>
          <w:szCs w:val="22"/>
        </w:rPr>
        <w:t xml:space="preserve">. </w:t>
      </w:r>
    </w:p>
    <w:p w14:paraId="104BCCD2" w14:textId="77777777" w:rsidR="00226A15" w:rsidRPr="00226A15" w:rsidRDefault="00226A15" w:rsidP="00226A15">
      <w:pPr>
        <w:pStyle w:val="Revize"/>
        <w:numPr>
          <w:ilvl w:val="0"/>
          <w:numId w:val="21"/>
        </w:numPr>
        <w:suppressAutoHyphens/>
        <w:spacing w:before="120"/>
        <w:jc w:val="both"/>
        <w:rPr>
          <w:rFonts w:ascii="Aptos" w:hAnsi="Aptos"/>
          <w:sz w:val="22"/>
          <w:szCs w:val="22"/>
        </w:rPr>
      </w:pPr>
      <w:r w:rsidRPr="00226A15">
        <w:rPr>
          <w:rFonts w:ascii="Aptos" w:hAnsi="Aptos"/>
          <w:sz w:val="22"/>
          <w:szCs w:val="22"/>
        </w:rPr>
        <w:t>Smluvní strany sjednávají počátek poskytování plnění dle čl. I. této smlouvy dne 27.11.2025</w:t>
      </w:r>
      <w:r w:rsidRPr="00226A15">
        <w:rPr>
          <w:rFonts w:ascii="Aptos" w:hAnsi="Aptos" w:cstheme="minorHAnsi"/>
          <w:sz w:val="22"/>
          <w:szCs w:val="22"/>
        </w:rPr>
        <w:t>, nedohodnou-li se smluvní strany jinak.</w:t>
      </w:r>
      <w:r w:rsidRPr="00226A15">
        <w:rPr>
          <w:rFonts w:ascii="Aptos" w:hAnsi="Aptos"/>
          <w:sz w:val="22"/>
          <w:szCs w:val="22"/>
        </w:rPr>
        <w:t xml:space="preserve"> </w:t>
      </w:r>
    </w:p>
    <w:p w14:paraId="46FD42D2" w14:textId="77777777" w:rsidR="00226A15" w:rsidRPr="00226A15" w:rsidRDefault="00226A15" w:rsidP="00226A15">
      <w:pPr>
        <w:pStyle w:val="Revize"/>
        <w:numPr>
          <w:ilvl w:val="0"/>
          <w:numId w:val="21"/>
        </w:numPr>
        <w:suppressAutoHyphens/>
        <w:spacing w:before="120"/>
        <w:jc w:val="both"/>
        <w:rPr>
          <w:rFonts w:ascii="Aptos" w:hAnsi="Aptos"/>
          <w:sz w:val="22"/>
          <w:szCs w:val="22"/>
        </w:rPr>
      </w:pPr>
      <w:r w:rsidRPr="00226A15">
        <w:rPr>
          <w:rFonts w:ascii="Aptos" w:hAnsi="Aptos"/>
          <w:sz w:val="22"/>
          <w:szCs w:val="22"/>
        </w:rPr>
        <w:t xml:space="preserve">Místem plnění je Objekt, přesné umístění (místo instalace) Předmětu nájmu v Objektu se Nájemce zavazuje specifikovat nejpozději k okamžiku počátku poskytování plnění dle čl. II. odst. 2 této smlouvy. </w:t>
      </w:r>
    </w:p>
    <w:p w14:paraId="7CF94468" w14:textId="77777777" w:rsidR="00226A15" w:rsidRPr="00226A15" w:rsidRDefault="00226A15" w:rsidP="00226A15">
      <w:pPr>
        <w:pStyle w:val="Listenabsatz"/>
        <w:numPr>
          <w:ilvl w:val="0"/>
          <w:numId w:val="14"/>
        </w:numPr>
        <w:spacing w:before="360" w:after="120"/>
        <w:ind w:left="714" w:right="-6" w:hanging="357"/>
        <w:contextualSpacing w:val="0"/>
        <w:jc w:val="center"/>
        <w:rPr>
          <w:rFonts w:ascii="Aptos" w:hAnsi="Aptos" w:cs="Calibri"/>
          <w:b/>
          <w:bCs/>
        </w:rPr>
      </w:pPr>
      <w:r w:rsidRPr="00226A15">
        <w:rPr>
          <w:rFonts w:ascii="Aptos" w:hAnsi="Aptos" w:cs="Arial"/>
          <w:b/>
        </w:rPr>
        <w:t>Nájemné a platební podmínky</w:t>
      </w:r>
    </w:p>
    <w:p w14:paraId="01C24CFC" w14:textId="77777777" w:rsidR="00226A15" w:rsidRPr="00226A15" w:rsidRDefault="00226A15" w:rsidP="00226A15">
      <w:pPr>
        <w:pStyle w:val="odstavec"/>
        <w:numPr>
          <w:ilvl w:val="0"/>
          <w:numId w:val="22"/>
        </w:numPr>
        <w:suppressAutoHyphens/>
        <w:spacing w:before="120"/>
        <w:jc w:val="both"/>
        <w:rPr>
          <w:rFonts w:ascii="Aptos" w:hAnsi="Aptos" w:cstheme="minorHAnsi"/>
          <w:bCs/>
          <w:sz w:val="22"/>
          <w:szCs w:val="22"/>
        </w:rPr>
      </w:pPr>
      <w:r w:rsidRPr="00226A15">
        <w:rPr>
          <w:rFonts w:ascii="Aptos" w:hAnsi="Aptos" w:cs="Arial"/>
          <w:sz w:val="22"/>
          <w:szCs w:val="22"/>
        </w:rPr>
        <w:t xml:space="preserve">Nájemce se zavazuje zaplatit za užívání Předmětu nájmu nájemné ve výši </w:t>
      </w:r>
      <w:r w:rsidRPr="00226A15">
        <w:rPr>
          <w:rFonts w:ascii="Aptos" w:hAnsi="Aptos" w:cs="Arial"/>
          <w:b/>
          <w:bCs/>
          <w:sz w:val="22"/>
          <w:szCs w:val="22"/>
        </w:rPr>
        <w:t>170 911 Kč</w:t>
      </w:r>
      <w:r w:rsidRPr="00226A15">
        <w:rPr>
          <w:rFonts w:ascii="Aptos" w:hAnsi="Aptos" w:cs="Arial"/>
          <w:sz w:val="22"/>
          <w:szCs w:val="22"/>
        </w:rPr>
        <w:t xml:space="preserve"> </w:t>
      </w:r>
      <w:r w:rsidRPr="00226A15">
        <w:rPr>
          <w:rFonts w:ascii="Aptos" w:hAnsi="Aptos" w:cstheme="minorHAnsi"/>
          <w:b/>
          <w:sz w:val="22"/>
          <w:szCs w:val="22"/>
        </w:rPr>
        <w:t xml:space="preserve">(slovy: sto sedmdesát tisíc devět set jedenáct korun českých) </w:t>
      </w:r>
      <w:r w:rsidRPr="00226A15">
        <w:rPr>
          <w:rFonts w:ascii="Aptos" w:hAnsi="Aptos" w:cs="Arial"/>
          <w:b/>
          <w:bCs/>
          <w:sz w:val="22"/>
          <w:szCs w:val="22"/>
        </w:rPr>
        <w:t xml:space="preserve">bez DPH </w:t>
      </w:r>
      <w:r w:rsidRPr="00226A15">
        <w:rPr>
          <w:rFonts w:ascii="Aptos" w:hAnsi="Aptos" w:cstheme="minorHAnsi"/>
          <w:bCs/>
          <w:sz w:val="22"/>
          <w:szCs w:val="22"/>
        </w:rPr>
        <w:t>(dále jen „</w:t>
      </w:r>
      <w:r w:rsidRPr="00226A15">
        <w:rPr>
          <w:rFonts w:ascii="Aptos" w:hAnsi="Aptos" w:cstheme="minorHAnsi"/>
          <w:b/>
          <w:sz w:val="22"/>
          <w:szCs w:val="22"/>
        </w:rPr>
        <w:t>Nájemné</w:t>
      </w:r>
      <w:r w:rsidRPr="00226A15">
        <w:rPr>
          <w:rFonts w:ascii="Aptos" w:hAnsi="Aptos" w:cstheme="minorHAnsi"/>
          <w:bCs/>
          <w:sz w:val="22"/>
          <w:szCs w:val="22"/>
        </w:rPr>
        <w:t>“).</w:t>
      </w:r>
      <w:r w:rsidRPr="00226A15">
        <w:rPr>
          <w:rFonts w:ascii="Aptos" w:hAnsi="Aptos" w:cstheme="minorHAnsi"/>
          <w:b/>
          <w:sz w:val="22"/>
          <w:szCs w:val="22"/>
        </w:rPr>
        <w:t xml:space="preserve"> </w:t>
      </w:r>
      <w:r w:rsidRPr="00226A15">
        <w:rPr>
          <w:rFonts w:ascii="Aptos" w:hAnsi="Aptos" w:cstheme="minorHAnsi"/>
          <w:bCs/>
          <w:sz w:val="22"/>
          <w:szCs w:val="22"/>
        </w:rPr>
        <w:t>V případě, že je Pronajímatel plátcem DPH, bude k Nájemnému připočtena sazba DPH v zákonné výši.</w:t>
      </w:r>
    </w:p>
    <w:p w14:paraId="16101520" w14:textId="77777777" w:rsidR="00226A15" w:rsidRPr="00226A15" w:rsidRDefault="00226A15" w:rsidP="00226A15">
      <w:pPr>
        <w:pStyle w:val="odstavec"/>
        <w:numPr>
          <w:ilvl w:val="0"/>
          <w:numId w:val="22"/>
        </w:numPr>
        <w:tabs>
          <w:tab w:val="num" w:pos="360"/>
        </w:tabs>
        <w:suppressAutoHyphens/>
        <w:spacing w:before="120"/>
        <w:jc w:val="both"/>
        <w:rPr>
          <w:rFonts w:ascii="Aptos" w:hAnsi="Aptos" w:cstheme="minorHAnsi"/>
          <w:sz w:val="22"/>
          <w:szCs w:val="22"/>
        </w:rPr>
      </w:pPr>
      <w:r w:rsidRPr="00226A15">
        <w:rPr>
          <w:rFonts w:ascii="Aptos" w:hAnsi="Aptos" w:cstheme="minorHAnsi"/>
          <w:sz w:val="22"/>
          <w:szCs w:val="22"/>
        </w:rPr>
        <w:t>Nájemné zahrnuje veškeré náklady Pronajímatele spojené s plněním této smlouvy, to zejména náklady na pořízení vánoční osvětlení, na Služby, jakož i další náklady vzniklé v souvislosti s plněním této smlouvy.</w:t>
      </w:r>
    </w:p>
    <w:p w14:paraId="02071B3D" w14:textId="77777777" w:rsidR="00226A15" w:rsidRPr="00226A15" w:rsidRDefault="00226A15" w:rsidP="00226A15">
      <w:pPr>
        <w:pStyle w:val="odstavec"/>
        <w:numPr>
          <w:ilvl w:val="0"/>
          <w:numId w:val="22"/>
        </w:numPr>
        <w:tabs>
          <w:tab w:val="num" w:pos="360"/>
        </w:tabs>
        <w:suppressAutoHyphens/>
        <w:spacing w:before="120"/>
        <w:jc w:val="both"/>
        <w:rPr>
          <w:rFonts w:ascii="Aptos" w:hAnsi="Aptos" w:cstheme="minorHAnsi"/>
          <w:sz w:val="22"/>
          <w:szCs w:val="22"/>
        </w:rPr>
      </w:pPr>
      <w:r w:rsidRPr="00226A15">
        <w:rPr>
          <w:rFonts w:ascii="Aptos" w:hAnsi="Aptos" w:cstheme="minorHAnsi"/>
          <w:sz w:val="22"/>
          <w:szCs w:val="22"/>
        </w:rPr>
        <w:t>Smluvní strany berou na vědomí, že sazba daně z přidané hodnoty (dále jen „</w:t>
      </w:r>
      <w:r w:rsidRPr="00226A15">
        <w:rPr>
          <w:rFonts w:ascii="Aptos" w:hAnsi="Aptos" w:cstheme="minorHAnsi"/>
          <w:b/>
          <w:bCs/>
          <w:sz w:val="22"/>
          <w:szCs w:val="22"/>
        </w:rPr>
        <w:t>DPH</w:t>
      </w:r>
      <w:r w:rsidRPr="00226A15">
        <w:rPr>
          <w:rFonts w:ascii="Aptos" w:hAnsi="Aptos" w:cstheme="minorHAnsi"/>
          <w:sz w:val="22"/>
          <w:szCs w:val="22"/>
        </w:rPr>
        <w:t>“) se může po uzavření této smlouvy změnit. V takovém případě bude Pronajímatel fakturovat DPH v sazbě platné v den zdanitelného plnění, taková změna nájemného nebude smluvními stranami považována za podstatnou změnu smlouvy a smluvní strany nebudou uzavírat písemný dodatek smlouvy.</w:t>
      </w:r>
    </w:p>
    <w:p w14:paraId="65AC9686" w14:textId="77777777" w:rsidR="00226A15" w:rsidRPr="00226A15" w:rsidRDefault="00226A15" w:rsidP="00226A15">
      <w:pPr>
        <w:pStyle w:val="odstavec"/>
        <w:numPr>
          <w:ilvl w:val="0"/>
          <w:numId w:val="22"/>
        </w:numPr>
        <w:tabs>
          <w:tab w:val="num" w:pos="360"/>
        </w:tabs>
        <w:suppressAutoHyphens/>
        <w:spacing w:before="120"/>
        <w:jc w:val="both"/>
        <w:rPr>
          <w:rFonts w:ascii="Aptos" w:hAnsi="Aptos" w:cstheme="minorHAnsi"/>
          <w:sz w:val="22"/>
          <w:szCs w:val="22"/>
        </w:rPr>
      </w:pPr>
      <w:r w:rsidRPr="00226A15">
        <w:rPr>
          <w:rFonts w:ascii="Aptos" w:hAnsi="Aptos" w:cstheme="minorHAnsi"/>
          <w:sz w:val="22"/>
          <w:szCs w:val="22"/>
        </w:rPr>
        <w:t>Pokud se po dobu účinnosti této smlouvy Pronajímatel stane nespolehlivým plátcem ve smyslu ustanovení § 109 odst. 3 zákona č. 235/2004 Sb., o dani z přidané hodnoty, ve znění pozdějších předpisů, smluvní strany se dohodly, že Nájemce má právo uhradit DPH za zdanitelné plnění přímo příslušnému správci daně. Nájemcem takto provedená úhrada bude považována za uhrazení příslušné části Nájemného rovnající se výši DPH fakturované Pronajímatelem.</w:t>
      </w:r>
    </w:p>
    <w:p w14:paraId="291788B2" w14:textId="6C23F98F" w:rsidR="00226A15" w:rsidRPr="00226A15" w:rsidRDefault="00226A15" w:rsidP="00226A15">
      <w:pPr>
        <w:pStyle w:val="odstavec"/>
        <w:numPr>
          <w:ilvl w:val="0"/>
          <w:numId w:val="22"/>
        </w:numPr>
        <w:tabs>
          <w:tab w:val="num" w:pos="360"/>
        </w:tabs>
        <w:suppressAutoHyphens/>
        <w:spacing w:before="120"/>
        <w:jc w:val="both"/>
        <w:rPr>
          <w:rFonts w:ascii="Aptos" w:hAnsi="Aptos" w:cstheme="minorHAnsi"/>
          <w:sz w:val="22"/>
          <w:szCs w:val="22"/>
        </w:rPr>
      </w:pPr>
      <w:r w:rsidRPr="00226A15">
        <w:rPr>
          <w:rFonts w:ascii="Aptos" w:hAnsi="Aptos" w:cstheme="minorHAnsi"/>
          <w:sz w:val="22"/>
          <w:szCs w:val="22"/>
        </w:rPr>
        <w:t xml:space="preserve">Nájemce se zavazuje uhradit Pronajímateli Nájemné na základě faktury – daňového dokladu, kterou Pronajímatel vystaví bezprostředně, nejpozději však do 10 pracovních dnů od předání a převzetí Předmětu nájmu Nájemci. Lhůta splatnosti takové faktury činí třicet (30) dní od doručení digitální podoby takové faktury do sídla Nájemce na email </w:t>
      </w:r>
      <w:hyperlink r:id="rId10" w:history="1">
        <w:r w:rsidRPr="00226A15">
          <w:rPr>
            <w:rStyle w:val="Hypertextovodkaz"/>
            <w:rFonts w:ascii="Aptos" w:eastAsiaTheme="majorEastAsia" w:hAnsi="Aptos" w:cstheme="minorHAnsi"/>
            <w:bCs/>
            <w:sz w:val="22"/>
            <w:szCs w:val="22"/>
          </w:rPr>
          <w:t>faktury@muzeumprahy.cz</w:t>
        </w:r>
      </w:hyperlink>
      <w:r w:rsidRPr="00226A15">
        <w:rPr>
          <w:rFonts w:ascii="Aptos" w:hAnsi="Aptos" w:cstheme="minorHAnsi"/>
          <w:sz w:val="22"/>
          <w:szCs w:val="22"/>
        </w:rPr>
        <w:t xml:space="preserve">  a zároveň na email </w:t>
      </w:r>
      <w:proofErr w:type="spellStart"/>
      <w:r w:rsidR="004D22FE">
        <w:rPr>
          <w:rFonts w:ascii="Aptos" w:hAnsi="Aptos" w:cstheme="minorHAnsi"/>
          <w:sz w:val="22"/>
          <w:szCs w:val="22"/>
        </w:rPr>
        <w:t>xxx</w:t>
      </w:r>
      <w:proofErr w:type="spellEnd"/>
    </w:p>
    <w:p w14:paraId="06E3E25E" w14:textId="77777777" w:rsidR="00226A15" w:rsidRPr="00226A15" w:rsidRDefault="00226A15" w:rsidP="00226A15">
      <w:pPr>
        <w:pStyle w:val="odstavec"/>
        <w:numPr>
          <w:ilvl w:val="0"/>
          <w:numId w:val="22"/>
        </w:numPr>
        <w:suppressAutoHyphens/>
        <w:spacing w:before="120"/>
        <w:jc w:val="both"/>
        <w:rPr>
          <w:rFonts w:ascii="Aptos" w:hAnsi="Aptos" w:cstheme="minorHAnsi"/>
          <w:sz w:val="22"/>
          <w:szCs w:val="22"/>
        </w:rPr>
      </w:pPr>
      <w:r w:rsidRPr="00226A15">
        <w:rPr>
          <w:rFonts w:ascii="Aptos" w:hAnsi="Aptos" w:cstheme="minorHAnsi"/>
          <w:sz w:val="22"/>
          <w:szCs w:val="22"/>
        </w:rPr>
        <w:lastRenderedPageBreak/>
        <w:t>Daňový doklad musí obsahovat všechny náležitosti daňového a účetního dokladu tak, jak je stanoveno zákonem o dani z přidané hodnoty, ve znění pozdějších změn a doplňků.</w:t>
      </w:r>
    </w:p>
    <w:p w14:paraId="6F6FF17C" w14:textId="77777777" w:rsidR="00226A15" w:rsidRPr="00226A15" w:rsidRDefault="00226A15" w:rsidP="00226A15">
      <w:pPr>
        <w:pStyle w:val="odstavec"/>
        <w:numPr>
          <w:ilvl w:val="0"/>
          <w:numId w:val="22"/>
        </w:numPr>
        <w:suppressAutoHyphens/>
        <w:spacing w:before="120"/>
        <w:jc w:val="both"/>
        <w:rPr>
          <w:rFonts w:ascii="Aptos" w:hAnsi="Aptos" w:cstheme="minorHAnsi"/>
          <w:sz w:val="22"/>
          <w:szCs w:val="22"/>
        </w:rPr>
      </w:pPr>
      <w:r w:rsidRPr="00226A15">
        <w:rPr>
          <w:rFonts w:ascii="Aptos" w:hAnsi="Aptos" w:cstheme="minorHAnsi"/>
          <w:sz w:val="22"/>
          <w:szCs w:val="22"/>
        </w:rPr>
        <w:t>V případě, že daňový doklad nebude obsahovat náležitosti daňového dokladu dle zákona o dani z přidané hodnoty, nebo nebudou přiloženy řádné doklady (přílohy) smlouvou vyžadované, je Nájemce oprávněn vrátit doklad Pronajímateli a požadovat vystavení řádného daňového dokladu. Tím se přerušuje lhůta splatnosti a doručením opraveného, doplněného daňového dokladu začne běžet nová lhůta splatnosti. Vrácení daňového dokladu uplatní Nájemce do sedmi (7) pracovních dní ode dne jeho doručení.</w:t>
      </w:r>
    </w:p>
    <w:p w14:paraId="34900ADF" w14:textId="77777777" w:rsidR="00226A15" w:rsidRPr="00226A15" w:rsidRDefault="00226A15" w:rsidP="00226A15">
      <w:pPr>
        <w:pStyle w:val="odstavec"/>
        <w:numPr>
          <w:ilvl w:val="0"/>
          <w:numId w:val="22"/>
        </w:numPr>
        <w:suppressAutoHyphens/>
        <w:spacing w:before="120"/>
        <w:jc w:val="both"/>
        <w:rPr>
          <w:rFonts w:ascii="Aptos" w:hAnsi="Aptos" w:cstheme="minorHAnsi"/>
          <w:sz w:val="22"/>
          <w:szCs w:val="22"/>
        </w:rPr>
      </w:pPr>
      <w:r w:rsidRPr="00226A15">
        <w:rPr>
          <w:rFonts w:ascii="Aptos" w:hAnsi="Aptos" w:cstheme="minorHAnsi"/>
          <w:sz w:val="22"/>
          <w:szCs w:val="22"/>
        </w:rPr>
        <w:t xml:space="preserve">Daňový doklad je považován za uhrazený dnem odepsání fakturované částky z účtu Nájemce. </w:t>
      </w:r>
    </w:p>
    <w:p w14:paraId="14FDEB59" w14:textId="77777777" w:rsidR="00226A15" w:rsidRPr="00226A15" w:rsidRDefault="00226A15" w:rsidP="00226A15">
      <w:pPr>
        <w:pStyle w:val="Listenabsatz"/>
        <w:numPr>
          <w:ilvl w:val="0"/>
          <w:numId w:val="14"/>
        </w:numPr>
        <w:spacing w:before="360" w:after="120"/>
        <w:ind w:left="714" w:right="-6" w:hanging="357"/>
        <w:contextualSpacing w:val="0"/>
        <w:jc w:val="center"/>
        <w:rPr>
          <w:rFonts w:ascii="Aptos" w:hAnsi="Aptos" w:cs="Arial"/>
          <w:b/>
        </w:rPr>
      </w:pPr>
      <w:r w:rsidRPr="00226A15">
        <w:rPr>
          <w:rFonts w:ascii="Aptos" w:hAnsi="Aptos" w:cs="Arial"/>
          <w:b/>
        </w:rPr>
        <w:t>Práva a povinnosti smluvních stran</w:t>
      </w:r>
    </w:p>
    <w:p w14:paraId="6C3A831B" w14:textId="77777777" w:rsidR="00226A15" w:rsidRPr="00226A15" w:rsidRDefault="00226A15" w:rsidP="00226A15">
      <w:pPr>
        <w:pStyle w:val="odstavec"/>
        <w:numPr>
          <w:ilvl w:val="0"/>
          <w:numId w:val="23"/>
        </w:numPr>
        <w:suppressAutoHyphens/>
        <w:spacing w:before="120"/>
        <w:jc w:val="both"/>
        <w:rPr>
          <w:rFonts w:ascii="Aptos" w:hAnsi="Aptos" w:cstheme="minorHAnsi"/>
          <w:sz w:val="22"/>
          <w:szCs w:val="22"/>
        </w:rPr>
      </w:pPr>
      <w:r w:rsidRPr="00226A15">
        <w:rPr>
          <w:rFonts w:ascii="Aptos" w:hAnsi="Aptos" w:cstheme="minorHAnsi"/>
          <w:sz w:val="22"/>
          <w:szCs w:val="22"/>
        </w:rPr>
        <w:t xml:space="preserve">Práva a povinnosti Nájemce: </w:t>
      </w:r>
    </w:p>
    <w:p w14:paraId="1BC4917B" w14:textId="77777777" w:rsidR="00226A15" w:rsidRPr="00226A15" w:rsidRDefault="00226A15" w:rsidP="00226A15">
      <w:pPr>
        <w:pStyle w:val="Odstavecseseznamem"/>
        <w:numPr>
          <w:ilvl w:val="4"/>
          <w:numId w:val="21"/>
        </w:numPr>
        <w:pBdr>
          <w:top w:val="none" w:sz="0" w:space="0" w:color="auto"/>
          <w:left w:val="none" w:sz="0" w:space="0" w:color="auto"/>
          <w:bottom w:val="none" w:sz="0" w:space="0" w:color="auto"/>
          <w:right w:val="none" w:sz="0" w:space="0" w:color="auto"/>
          <w:bar w:val="none" w:sz="0" w:color="auto"/>
        </w:pBdr>
        <w:spacing w:before="120"/>
        <w:ind w:left="851"/>
        <w:jc w:val="both"/>
        <w:rPr>
          <w:rFonts w:ascii="Aptos" w:hAnsi="Aptos" w:cs="Arial"/>
          <w:sz w:val="22"/>
          <w:szCs w:val="22"/>
          <w:lang w:eastAsia="cs-CZ"/>
        </w:rPr>
      </w:pPr>
      <w:r w:rsidRPr="00226A15">
        <w:rPr>
          <w:rFonts w:ascii="Aptos" w:hAnsi="Aptos" w:cs="Arial"/>
          <w:sz w:val="22"/>
          <w:szCs w:val="22"/>
          <w:lang w:eastAsia="cs-CZ"/>
        </w:rPr>
        <w:t xml:space="preserve">je oprávněn užívat Předmět nájmu způsobem stanoveným v této smlouvě a přiměřeně povaze a určení Předmětu nájmu, </w:t>
      </w:r>
    </w:p>
    <w:p w14:paraId="5F0DDA19" w14:textId="23A56EF7" w:rsidR="00226A15" w:rsidRPr="00226A15" w:rsidRDefault="00226A15" w:rsidP="00226A15">
      <w:pPr>
        <w:pStyle w:val="Odstavecseseznamem"/>
        <w:numPr>
          <w:ilvl w:val="4"/>
          <w:numId w:val="21"/>
        </w:numPr>
        <w:pBdr>
          <w:top w:val="none" w:sz="0" w:space="0" w:color="auto"/>
          <w:left w:val="none" w:sz="0" w:space="0" w:color="auto"/>
          <w:bottom w:val="none" w:sz="0" w:space="0" w:color="auto"/>
          <w:right w:val="none" w:sz="0" w:space="0" w:color="auto"/>
          <w:bar w:val="none" w:sz="0" w:color="auto"/>
        </w:pBdr>
        <w:spacing w:before="120"/>
        <w:ind w:left="851"/>
        <w:jc w:val="both"/>
        <w:rPr>
          <w:rFonts w:ascii="Aptos" w:hAnsi="Aptos" w:cs="Arial"/>
          <w:sz w:val="22"/>
          <w:szCs w:val="22"/>
          <w:lang w:eastAsia="cs-CZ"/>
        </w:rPr>
      </w:pPr>
      <w:r w:rsidRPr="00226A15">
        <w:rPr>
          <w:rFonts w:ascii="Aptos" w:hAnsi="Aptos" w:cs="Arial"/>
          <w:sz w:val="22"/>
          <w:szCs w:val="22"/>
          <w:lang w:eastAsia="cs-CZ"/>
        </w:rPr>
        <w:t>je povinen při zjištění vady (porucha či nefunkčnost) Předmětu nájmu, zcela nebo zčásti, neprodleně oznámit tuto skutečnost Pronajímateli, a to</w:t>
      </w:r>
      <w:r w:rsidRPr="00226A15">
        <w:rPr>
          <w:rFonts w:ascii="Aptos" w:hAnsi="Aptos" w:cstheme="minorHAnsi"/>
          <w:sz w:val="22"/>
          <w:szCs w:val="22"/>
        </w:rPr>
        <w:t xml:space="preserve"> písemně na email </w:t>
      </w:r>
      <w:proofErr w:type="spellStart"/>
      <w:r w:rsidR="004D22FE">
        <w:rPr>
          <w:rFonts w:ascii="Aptos" w:hAnsi="Aptos" w:cstheme="minorHAnsi"/>
          <w:sz w:val="22"/>
          <w:szCs w:val="22"/>
        </w:rPr>
        <w:t>xxx</w:t>
      </w:r>
      <w:proofErr w:type="spellEnd"/>
      <w:r w:rsidRPr="00226A15">
        <w:rPr>
          <w:rFonts w:ascii="Aptos" w:hAnsi="Aptos" w:cs="Arial"/>
          <w:sz w:val="22"/>
          <w:szCs w:val="22"/>
          <w:lang w:eastAsia="cs-CZ"/>
        </w:rPr>
        <w:t xml:space="preserve">, v případě zcizení nebo poškození Předmětu </w:t>
      </w:r>
      <w:proofErr w:type="gramStart"/>
      <w:r w:rsidRPr="00226A15">
        <w:rPr>
          <w:rFonts w:ascii="Aptos" w:hAnsi="Aptos" w:cs="Arial"/>
          <w:sz w:val="22"/>
          <w:szCs w:val="22"/>
          <w:lang w:eastAsia="cs-CZ"/>
        </w:rPr>
        <w:t>nájmu,  zcela</w:t>
      </w:r>
      <w:proofErr w:type="gramEnd"/>
      <w:r w:rsidRPr="00226A15">
        <w:rPr>
          <w:rFonts w:ascii="Aptos" w:hAnsi="Aptos" w:cs="Arial"/>
          <w:sz w:val="22"/>
          <w:szCs w:val="22"/>
          <w:lang w:eastAsia="cs-CZ"/>
        </w:rPr>
        <w:t xml:space="preserve"> nebo zčásti, je Nájemce povinen tuto skutečnost oznámit rovněž Policii České republiky, </w:t>
      </w:r>
    </w:p>
    <w:p w14:paraId="3174D6B0" w14:textId="77777777" w:rsidR="00226A15" w:rsidRPr="00226A15" w:rsidRDefault="00226A15" w:rsidP="00226A15">
      <w:pPr>
        <w:pStyle w:val="Odstavecseseznamem"/>
        <w:numPr>
          <w:ilvl w:val="4"/>
          <w:numId w:val="21"/>
        </w:numPr>
        <w:pBdr>
          <w:top w:val="none" w:sz="0" w:space="0" w:color="auto"/>
          <w:left w:val="none" w:sz="0" w:space="0" w:color="auto"/>
          <w:bottom w:val="none" w:sz="0" w:space="0" w:color="auto"/>
          <w:right w:val="none" w:sz="0" w:space="0" w:color="auto"/>
          <w:bar w:val="none" w:sz="0" w:color="auto"/>
        </w:pBdr>
        <w:spacing w:before="120"/>
        <w:ind w:left="851"/>
        <w:jc w:val="both"/>
        <w:rPr>
          <w:rFonts w:ascii="Aptos" w:hAnsi="Aptos" w:cs="Arial"/>
          <w:sz w:val="22"/>
          <w:szCs w:val="22"/>
          <w:lang w:eastAsia="cs-CZ"/>
        </w:rPr>
      </w:pPr>
      <w:r w:rsidRPr="00226A15">
        <w:rPr>
          <w:rFonts w:ascii="Aptos" w:hAnsi="Aptos" w:cs="Arial"/>
          <w:sz w:val="22"/>
          <w:szCs w:val="22"/>
          <w:lang w:eastAsia="cs-CZ"/>
        </w:rPr>
        <w:t xml:space="preserve">je povinen poskytnout Pronajímateli veškerou nezbytnou součinnost nutnou pro realizaci této smlouvy. </w:t>
      </w:r>
    </w:p>
    <w:p w14:paraId="6A5CDD1A" w14:textId="77777777" w:rsidR="00226A15" w:rsidRPr="00226A15" w:rsidRDefault="00226A15" w:rsidP="00226A15">
      <w:pPr>
        <w:pStyle w:val="Odstavecseseznamem"/>
        <w:numPr>
          <w:ilvl w:val="4"/>
          <w:numId w:val="21"/>
        </w:numPr>
        <w:pBdr>
          <w:top w:val="none" w:sz="0" w:space="0" w:color="auto"/>
          <w:left w:val="none" w:sz="0" w:space="0" w:color="auto"/>
          <w:bottom w:val="none" w:sz="0" w:space="0" w:color="auto"/>
          <w:right w:val="none" w:sz="0" w:space="0" w:color="auto"/>
          <w:bar w:val="none" w:sz="0" w:color="auto"/>
        </w:pBdr>
        <w:spacing w:before="120"/>
        <w:ind w:left="851"/>
        <w:jc w:val="both"/>
        <w:rPr>
          <w:rFonts w:ascii="Aptos" w:hAnsi="Aptos" w:cs="Arial"/>
          <w:sz w:val="22"/>
          <w:szCs w:val="22"/>
          <w:lang w:eastAsia="cs-CZ"/>
        </w:rPr>
      </w:pPr>
      <w:r w:rsidRPr="00226A15">
        <w:rPr>
          <w:rFonts w:ascii="Aptos" w:hAnsi="Aptos" w:cs="Arial"/>
          <w:sz w:val="22"/>
          <w:szCs w:val="22"/>
          <w:lang w:eastAsia="cs-CZ"/>
        </w:rPr>
        <w:t xml:space="preserve">v případě, že Nájemce nemohl užívat Předmět nájmu vůbec nebo jen se značnými obtížemi, je oprávněn požadovat prominutí nájemného (zcela nebo zčásti) či slevu z nájemného, přičemž právo dle předchozí věty musí Nájemce uplatnit u Pronajímatele do konce ujednané doby nájmu. </w:t>
      </w:r>
    </w:p>
    <w:p w14:paraId="079B0D02" w14:textId="77777777" w:rsidR="00226A15" w:rsidRPr="00226A15" w:rsidRDefault="00226A15" w:rsidP="00226A15">
      <w:pPr>
        <w:pStyle w:val="odstavec"/>
        <w:numPr>
          <w:ilvl w:val="0"/>
          <w:numId w:val="23"/>
        </w:numPr>
        <w:suppressAutoHyphens/>
        <w:spacing w:before="120"/>
        <w:jc w:val="both"/>
        <w:rPr>
          <w:rFonts w:ascii="Aptos" w:hAnsi="Aptos" w:cstheme="minorHAnsi"/>
          <w:sz w:val="22"/>
          <w:szCs w:val="22"/>
        </w:rPr>
      </w:pPr>
      <w:r w:rsidRPr="00226A15">
        <w:rPr>
          <w:rFonts w:ascii="Aptos" w:hAnsi="Aptos" w:cstheme="minorHAnsi"/>
          <w:sz w:val="22"/>
          <w:szCs w:val="22"/>
        </w:rPr>
        <w:t xml:space="preserve">Práva a povinnosti Pronajímatele: </w:t>
      </w:r>
    </w:p>
    <w:p w14:paraId="624EC20B" w14:textId="77777777" w:rsidR="00226A15" w:rsidRPr="00226A15" w:rsidRDefault="00226A15" w:rsidP="00226A15">
      <w:pPr>
        <w:pStyle w:val="Odstavecseseznamem"/>
        <w:numPr>
          <w:ilvl w:val="4"/>
          <w:numId w:val="24"/>
        </w:numPr>
        <w:pBdr>
          <w:top w:val="none" w:sz="0" w:space="0" w:color="auto"/>
          <w:left w:val="none" w:sz="0" w:space="0" w:color="auto"/>
          <w:bottom w:val="none" w:sz="0" w:space="0" w:color="auto"/>
          <w:right w:val="none" w:sz="0" w:space="0" w:color="auto"/>
          <w:bar w:val="none" w:sz="0" w:color="auto"/>
        </w:pBdr>
        <w:spacing w:before="120"/>
        <w:ind w:left="851"/>
        <w:jc w:val="both"/>
        <w:rPr>
          <w:rFonts w:ascii="Aptos" w:hAnsi="Aptos" w:cs="Arial"/>
          <w:sz w:val="22"/>
          <w:szCs w:val="22"/>
          <w:lang w:eastAsia="cs-CZ"/>
        </w:rPr>
      </w:pPr>
      <w:r w:rsidRPr="00226A15">
        <w:rPr>
          <w:rFonts w:ascii="Aptos" w:hAnsi="Aptos" w:cs="Arial"/>
          <w:sz w:val="22"/>
          <w:szCs w:val="22"/>
          <w:lang w:eastAsia="cs-CZ"/>
        </w:rPr>
        <w:t xml:space="preserve">je povinen zajistit, aby Předmět nájmu byl po dobu trvání této smlouvy plně funkční a provozuschopný, </w:t>
      </w:r>
    </w:p>
    <w:p w14:paraId="0277024E" w14:textId="77777777" w:rsidR="00226A15" w:rsidRPr="00226A15" w:rsidRDefault="00226A15" w:rsidP="00226A15">
      <w:pPr>
        <w:pStyle w:val="Odstavecseseznamem"/>
        <w:numPr>
          <w:ilvl w:val="4"/>
          <w:numId w:val="24"/>
        </w:numPr>
        <w:pBdr>
          <w:top w:val="none" w:sz="0" w:space="0" w:color="auto"/>
          <w:left w:val="none" w:sz="0" w:space="0" w:color="auto"/>
          <w:bottom w:val="none" w:sz="0" w:space="0" w:color="auto"/>
          <w:right w:val="none" w:sz="0" w:space="0" w:color="auto"/>
          <w:bar w:val="none" w:sz="0" w:color="auto"/>
        </w:pBdr>
        <w:spacing w:before="120"/>
        <w:ind w:left="851"/>
        <w:jc w:val="both"/>
        <w:rPr>
          <w:rFonts w:ascii="Aptos" w:hAnsi="Aptos" w:cs="Arial"/>
          <w:sz w:val="22"/>
          <w:szCs w:val="22"/>
          <w:lang w:eastAsia="cs-CZ"/>
        </w:rPr>
      </w:pPr>
      <w:r w:rsidRPr="00226A15">
        <w:rPr>
          <w:rFonts w:ascii="Aptos" w:hAnsi="Aptos" w:cs="Arial"/>
          <w:sz w:val="22"/>
          <w:szCs w:val="22"/>
          <w:lang w:eastAsia="cs-CZ"/>
        </w:rPr>
        <w:t>je povinen do 30</w:t>
      </w:r>
      <w:r w:rsidRPr="00226A15">
        <w:rPr>
          <w:rFonts w:ascii="Aptos" w:hAnsi="Aptos" w:cstheme="minorHAnsi"/>
          <w:sz w:val="22"/>
          <w:szCs w:val="22"/>
        </w:rPr>
        <w:t xml:space="preserve"> dní od ukončení nájmu dle této smlouvy, nejpozději však do 30.1.2026 na vlastní náklad a nebezpečí demontovat Předmět nájmu a zajistit jeho odvoz z Objektu, </w:t>
      </w:r>
    </w:p>
    <w:p w14:paraId="2AA029CD" w14:textId="77777777" w:rsidR="00226A15" w:rsidRPr="00226A15" w:rsidRDefault="00226A15" w:rsidP="00226A15">
      <w:pPr>
        <w:pStyle w:val="Odstavecseseznamem"/>
        <w:numPr>
          <w:ilvl w:val="4"/>
          <w:numId w:val="24"/>
        </w:numPr>
        <w:pBdr>
          <w:top w:val="none" w:sz="0" w:space="0" w:color="auto"/>
          <w:left w:val="none" w:sz="0" w:space="0" w:color="auto"/>
          <w:bottom w:val="none" w:sz="0" w:space="0" w:color="auto"/>
          <w:right w:val="none" w:sz="0" w:space="0" w:color="auto"/>
          <w:bar w:val="none" w:sz="0" w:color="auto"/>
        </w:pBdr>
        <w:spacing w:before="120"/>
        <w:ind w:left="851"/>
        <w:jc w:val="both"/>
        <w:rPr>
          <w:rFonts w:ascii="Aptos" w:hAnsi="Aptos" w:cs="Arial"/>
          <w:sz w:val="22"/>
          <w:szCs w:val="22"/>
          <w:lang w:eastAsia="cs-CZ"/>
        </w:rPr>
      </w:pPr>
      <w:r w:rsidRPr="00226A15">
        <w:rPr>
          <w:rFonts w:ascii="Aptos" w:hAnsi="Aptos" w:cs="Arial"/>
          <w:sz w:val="22"/>
          <w:szCs w:val="22"/>
          <w:lang w:eastAsia="cs-CZ"/>
        </w:rPr>
        <w:t>je povinen v případě obdržení oznámení Nájemce dle čl. IV. odst. 1 písm. b. této smlouvy na vlastní náklad odstranit takovou vadu Předmětu nájmu, a to neprodleně, nejpozději však do 5 pracovních dní od okamžiku doručení oznámení o takové vadě, a poskytnout Nájemci náhradní Předmět nájmu, a to do okamžiku odstranění vytýkané vady. V opačném případě je Pronajímatel povinen nahradit Nájemci náklady účelně vynaložené na odstranění vady Předmětu nájmu,</w:t>
      </w:r>
    </w:p>
    <w:p w14:paraId="5D70718B" w14:textId="77777777" w:rsidR="00226A15" w:rsidRPr="00226A15" w:rsidRDefault="00226A15" w:rsidP="00226A15">
      <w:pPr>
        <w:pStyle w:val="Odstavecseseznamem"/>
        <w:numPr>
          <w:ilvl w:val="4"/>
          <w:numId w:val="24"/>
        </w:numPr>
        <w:pBdr>
          <w:top w:val="none" w:sz="0" w:space="0" w:color="auto"/>
          <w:left w:val="none" w:sz="0" w:space="0" w:color="auto"/>
          <w:bottom w:val="none" w:sz="0" w:space="0" w:color="auto"/>
          <w:right w:val="none" w:sz="0" w:space="0" w:color="auto"/>
          <w:bar w:val="none" w:sz="0" w:color="auto"/>
        </w:pBdr>
        <w:spacing w:before="120"/>
        <w:ind w:left="851"/>
        <w:jc w:val="both"/>
        <w:rPr>
          <w:rFonts w:ascii="Aptos" w:hAnsi="Aptos" w:cs="Arial"/>
          <w:sz w:val="22"/>
          <w:szCs w:val="22"/>
          <w:lang w:eastAsia="cs-CZ"/>
        </w:rPr>
      </w:pPr>
      <w:r w:rsidRPr="00226A15">
        <w:rPr>
          <w:rFonts w:ascii="Aptos" w:hAnsi="Aptos" w:cs="Arial"/>
          <w:sz w:val="22"/>
          <w:szCs w:val="22"/>
          <w:lang w:eastAsia="cs-CZ"/>
        </w:rPr>
        <w:lastRenderedPageBreak/>
        <w:t>je povinen zajistit, že Předmět nájmu splňuje veškeré požadavky kladené právním řádem České republiky,</w:t>
      </w:r>
    </w:p>
    <w:p w14:paraId="3DC0CAB2" w14:textId="77777777" w:rsidR="00226A15" w:rsidRPr="00226A15" w:rsidRDefault="00226A15" w:rsidP="00226A15">
      <w:pPr>
        <w:pStyle w:val="Odstavecseseznamem"/>
        <w:numPr>
          <w:ilvl w:val="4"/>
          <w:numId w:val="24"/>
        </w:numPr>
        <w:pBdr>
          <w:top w:val="none" w:sz="0" w:space="0" w:color="auto"/>
          <w:left w:val="none" w:sz="0" w:space="0" w:color="auto"/>
          <w:bottom w:val="none" w:sz="0" w:space="0" w:color="auto"/>
          <w:right w:val="none" w:sz="0" w:space="0" w:color="auto"/>
          <w:bar w:val="none" w:sz="0" w:color="auto"/>
        </w:pBdr>
        <w:spacing w:before="120"/>
        <w:ind w:left="851"/>
        <w:jc w:val="both"/>
        <w:rPr>
          <w:rFonts w:ascii="Aptos" w:hAnsi="Aptos" w:cs="Arial"/>
          <w:sz w:val="22"/>
          <w:szCs w:val="22"/>
          <w:lang w:eastAsia="cs-CZ"/>
        </w:rPr>
      </w:pPr>
      <w:r w:rsidRPr="00226A15">
        <w:rPr>
          <w:rFonts w:ascii="Aptos" w:hAnsi="Aptos" w:cs="Arial"/>
          <w:sz w:val="22"/>
          <w:szCs w:val="22"/>
        </w:rPr>
        <w:t>je povinen mít po dobu účinnosti této smlouvy sjednáno platné pojištění odpovědnosti za škodu způsobenou třetím osobám v souvislosti s provozem Předmětu nájmu, a to s minimálním pojistným krytím ve výši 5 000 000,00</w:t>
      </w:r>
      <w:r w:rsidRPr="00226A15">
        <w:rPr>
          <w:rFonts w:ascii="Aptos" w:hAnsi="Aptos" w:cs="Calibri"/>
          <w:bCs/>
          <w:sz w:val="22"/>
          <w:szCs w:val="22"/>
        </w:rPr>
        <w:t xml:space="preserve"> </w:t>
      </w:r>
      <w:r w:rsidRPr="00226A15">
        <w:rPr>
          <w:rFonts w:ascii="Aptos" w:hAnsi="Aptos" w:cs="Calibri"/>
          <w:sz w:val="22"/>
          <w:szCs w:val="22"/>
        </w:rPr>
        <w:t>Kč, přičemž toto pojištění musí zahrnovat pojištění i všech subdodavatelů Pronajímatele</w:t>
      </w:r>
      <w:r w:rsidRPr="00226A15">
        <w:rPr>
          <w:rFonts w:ascii="Aptos" w:hAnsi="Aptos" w:cs="Arial"/>
          <w:sz w:val="22"/>
          <w:szCs w:val="22"/>
        </w:rPr>
        <w:t xml:space="preserve">. Pronajímatel je povinen předložit kdykoliv po dobu trvání této smlouvy na předchozí žádost Objednatele platnou pojistnou smlouvu, pojistku nebo potvrzení příslušné pojišťovny, příp. potvrzení pojišťovacího zprostředkovatele, prokazující existenci pojištění v rozsahu požadovaném dle předchozí věty. </w:t>
      </w:r>
    </w:p>
    <w:p w14:paraId="282CE967" w14:textId="77777777" w:rsidR="00226A15" w:rsidRPr="00226A15" w:rsidRDefault="00226A15" w:rsidP="00226A15">
      <w:pPr>
        <w:pStyle w:val="Odstavecseseznamem"/>
        <w:numPr>
          <w:ilvl w:val="4"/>
          <w:numId w:val="24"/>
        </w:numPr>
        <w:pBdr>
          <w:top w:val="none" w:sz="0" w:space="0" w:color="auto"/>
          <w:left w:val="none" w:sz="0" w:space="0" w:color="auto"/>
          <w:bottom w:val="none" w:sz="0" w:space="0" w:color="auto"/>
          <w:right w:val="none" w:sz="0" w:space="0" w:color="auto"/>
          <w:bar w:val="none" w:sz="0" w:color="auto"/>
        </w:pBdr>
        <w:spacing w:before="120"/>
        <w:ind w:left="851"/>
        <w:jc w:val="both"/>
        <w:rPr>
          <w:rFonts w:ascii="Aptos" w:hAnsi="Aptos" w:cs="Arial"/>
          <w:sz w:val="22"/>
          <w:szCs w:val="22"/>
          <w:lang w:eastAsia="cs-CZ"/>
        </w:rPr>
      </w:pPr>
      <w:r w:rsidRPr="00226A15">
        <w:rPr>
          <w:rFonts w:ascii="Aptos" w:hAnsi="Aptos" w:cs="Arial"/>
          <w:sz w:val="22"/>
          <w:szCs w:val="22"/>
          <w:lang w:eastAsia="cs-CZ"/>
        </w:rPr>
        <w:t xml:space="preserve">je povinen nahradit veškerou újmu, která Nájemci vznikla v souvislosti s užíváním Předmětu nájmu, </w:t>
      </w:r>
    </w:p>
    <w:p w14:paraId="5E02ECFB" w14:textId="77777777" w:rsidR="00226A15" w:rsidRPr="00226A15" w:rsidRDefault="00226A15" w:rsidP="00226A15">
      <w:pPr>
        <w:pStyle w:val="Odstavecseseznamem"/>
        <w:numPr>
          <w:ilvl w:val="4"/>
          <w:numId w:val="24"/>
        </w:numPr>
        <w:pBdr>
          <w:top w:val="none" w:sz="0" w:space="0" w:color="auto"/>
          <w:left w:val="none" w:sz="0" w:space="0" w:color="auto"/>
          <w:bottom w:val="none" w:sz="0" w:space="0" w:color="auto"/>
          <w:right w:val="none" w:sz="0" w:space="0" w:color="auto"/>
          <w:bar w:val="none" w:sz="0" w:color="auto"/>
        </w:pBdr>
        <w:spacing w:before="120"/>
        <w:ind w:left="851"/>
        <w:jc w:val="both"/>
        <w:rPr>
          <w:rFonts w:ascii="Aptos" w:hAnsi="Aptos" w:cs="Arial"/>
          <w:sz w:val="22"/>
          <w:szCs w:val="22"/>
          <w:lang w:eastAsia="cs-CZ"/>
        </w:rPr>
      </w:pPr>
      <w:r w:rsidRPr="00226A15">
        <w:rPr>
          <w:rFonts w:ascii="Aptos" w:hAnsi="Aptos" w:cs="Arial"/>
          <w:sz w:val="22"/>
          <w:szCs w:val="22"/>
          <w:lang w:eastAsia="cs-CZ"/>
        </w:rPr>
        <w:t xml:space="preserve">je povinen poskytnout Nájemci veškerou nezbytnou součinnost nutnou pro realizaci této smlouvy. </w:t>
      </w:r>
    </w:p>
    <w:p w14:paraId="314A4DD9" w14:textId="77777777" w:rsidR="00226A15" w:rsidRPr="00226A15" w:rsidRDefault="00226A15" w:rsidP="00226A15">
      <w:pPr>
        <w:pStyle w:val="Listenabsatz"/>
        <w:keepNext/>
        <w:spacing w:before="360" w:after="120"/>
        <w:ind w:left="357"/>
        <w:contextualSpacing w:val="0"/>
        <w:jc w:val="center"/>
        <w:rPr>
          <w:rFonts w:ascii="Aptos" w:hAnsi="Aptos" w:cs="Arial"/>
          <w:b/>
        </w:rPr>
      </w:pPr>
      <w:r w:rsidRPr="00226A15">
        <w:rPr>
          <w:rFonts w:ascii="Aptos" w:hAnsi="Aptos" w:cs="Calibri"/>
          <w:b/>
          <w:bCs/>
        </w:rPr>
        <w:t>Čl. V. Další</w:t>
      </w:r>
      <w:r w:rsidRPr="00226A15">
        <w:rPr>
          <w:rFonts w:ascii="Aptos" w:hAnsi="Aptos" w:cs="Arial"/>
          <w:b/>
        </w:rPr>
        <w:t xml:space="preserve"> ustanovení</w:t>
      </w:r>
    </w:p>
    <w:p w14:paraId="0A99508E" w14:textId="77777777" w:rsidR="00226A15" w:rsidRPr="00226A15" w:rsidRDefault="00226A15" w:rsidP="00226A15">
      <w:pPr>
        <w:pStyle w:val="Odstavecseseznamem1"/>
        <w:numPr>
          <w:ilvl w:val="0"/>
          <w:numId w:val="17"/>
        </w:numPr>
        <w:spacing w:before="120"/>
        <w:ind w:left="426"/>
        <w:contextualSpacing w:val="0"/>
        <w:jc w:val="both"/>
        <w:rPr>
          <w:rFonts w:ascii="Aptos" w:hAnsi="Aptos" w:cs="Calibri"/>
          <w:sz w:val="22"/>
          <w:szCs w:val="22"/>
        </w:rPr>
      </w:pPr>
      <w:r w:rsidRPr="00226A15">
        <w:rPr>
          <w:rFonts w:ascii="Aptos" w:hAnsi="Aptos" w:cs="Calibri"/>
          <w:sz w:val="22"/>
          <w:szCs w:val="22"/>
        </w:rPr>
        <w:t>Pronajímatel prohlašuje, že v době uzavření této smlouvy není vázán jinou smlouvou nebo závazky, které by mohly zabránit plnění této smlouvy a zavazuje se, že žádný takový závazek nepřijme.</w:t>
      </w:r>
    </w:p>
    <w:p w14:paraId="36B41F71" w14:textId="77777777" w:rsidR="00226A15" w:rsidRPr="00226A15" w:rsidRDefault="00226A15" w:rsidP="00226A15">
      <w:pPr>
        <w:pStyle w:val="Zkladntext"/>
        <w:keepNext/>
        <w:widowControl/>
        <w:numPr>
          <w:ilvl w:val="0"/>
          <w:numId w:val="17"/>
        </w:numPr>
        <w:pBdr>
          <w:top w:val="none" w:sz="0" w:space="0" w:color="auto"/>
          <w:left w:val="none" w:sz="0" w:space="0" w:color="auto"/>
          <w:bottom w:val="none" w:sz="0" w:space="0" w:color="auto"/>
          <w:right w:val="none" w:sz="0" w:space="0" w:color="auto"/>
          <w:bar w:val="none" w:sz="0" w:color="auto"/>
        </w:pBdr>
        <w:spacing w:before="120" w:after="120"/>
        <w:ind w:left="426"/>
        <w:rPr>
          <w:rFonts w:ascii="Aptos" w:hAnsi="Aptos"/>
          <w:sz w:val="22"/>
          <w:szCs w:val="22"/>
        </w:rPr>
      </w:pPr>
      <w:r w:rsidRPr="00226A15">
        <w:rPr>
          <w:rFonts w:ascii="Aptos" w:hAnsi="Aptos"/>
          <w:sz w:val="22"/>
          <w:szCs w:val="22"/>
        </w:rPr>
        <w:t>Pronajímatel se zavazuje při plnění dle této smlouvy postupovat dle požadavků Nájemce, není-li sjednáno jinak. Dále se Pronajímatel zavazuje respektovat provozní podmínky Objektu a pokyny pověřených osob Nájemce, chránit Objekt a další majetek ve správě Nájemce před poškozením, zničením či zcizením. V případě vzniku škody způsobené Pronajímatelem v Objektu, je Pronajímatel povinen uhradit Nájemci náklady na její odstranění.</w:t>
      </w:r>
    </w:p>
    <w:p w14:paraId="3727134F" w14:textId="77777777" w:rsidR="00226A15" w:rsidRPr="00226A15" w:rsidRDefault="00226A15" w:rsidP="00226A15">
      <w:pPr>
        <w:pStyle w:val="Odstavecseseznamem1"/>
        <w:numPr>
          <w:ilvl w:val="0"/>
          <w:numId w:val="17"/>
        </w:numPr>
        <w:spacing w:before="120"/>
        <w:ind w:left="426"/>
        <w:contextualSpacing w:val="0"/>
        <w:jc w:val="both"/>
        <w:rPr>
          <w:rFonts w:ascii="Aptos" w:hAnsi="Aptos" w:cs="Calibri"/>
          <w:sz w:val="22"/>
          <w:szCs w:val="22"/>
        </w:rPr>
      </w:pPr>
      <w:r w:rsidRPr="00226A15">
        <w:rPr>
          <w:rFonts w:ascii="Aptos" w:hAnsi="Aptos" w:cstheme="minorHAnsi"/>
          <w:sz w:val="22"/>
          <w:szCs w:val="22"/>
        </w:rPr>
        <w:t>Žádná ze smluvních stran neodpovídá druhé smluvní straně za škody či náklady vzniklé v případě, že se spolupráce neuskuteční z důvodů vyšší moci (např. počasí, výpadek el. proudu, havarijní stav objektu apod.) nebo v důsledku rozhodnutí soudu či orgánu státní správy.</w:t>
      </w:r>
    </w:p>
    <w:p w14:paraId="711C8EB2" w14:textId="77777777" w:rsidR="00226A15" w:rsidRPr="00226A15" w:rsidRDefault="00226A15" w:rsidP="00226A15">
      <w:pPr>
        <w:pStyle w:val="Odstavecseseznamem1"/>
        <w:numPr>
          <w:ilvl w:val="0"/>
          <w:numId w:val="17"/>
        </w:numPr>
        <w:spacing w:before="120"/>
        <w:ind w:left="426"/>
        <w:contextualSpacing w:val="0"/>
        <w:jc w:val="both"/>
        <w:rPr>
          <w:rFonts w:ascii="Aptos" w:hAnsi="Aptos" w:cs="Calibri"/>
          <w:sz w:val="22"/>
          <w:szCs w:val="22"/>
        </w:rPr>
      </w:pPr>
      <w:r w:rsidRPr="00226A15">
        <w:rPr>
          <w:rFonts w:ascii="Aptos" w:hAnsi="Aptos" w:cs="Calibri"/>
          <w:sz w:val="22"/>
          <w:szCs w:val="22"/>
        </w:rPr>
        <w:t xml:space="preserve">Smluvní strany se zavazují vyvinout maximální úsilí k prevenci škod a minimalizovat vzniklé škody.  Žádná ze smluvních stran není odpovědná za škody způsobené neposkytnutím řádné a včasné součinnosti ze strany druhé smluvní strany. </w:t>
      </w:r>
    </w:p>
    <w:p w14:paraId="6F9B2A10" w14:textId="77777777" w:rsidR="00226A15" w:rsidRPr="00226A15" w:rsidRDefault="00226A15" w:rsidP="00226A15">
      <w:pPr>
        <w:pStyle w:val="Odstavecseseznamem1"/>
        <w:numPr>
          <w:ilvl w:val="0"/>
          <w:numId w:val="17"/>
        </w:numPr>
        <w:tabs>
          <w:tab w:val="num" w:pos="360"/>
        </w:tabs>
        <w:spacing w:before="120"/>
        <w:ind w:left="426"/>
        <w:contextualSpacing w:val="0"/>
        <w:jc w:val="both"/>
        <w:rPr>
          <w:rFonts w:ascii="Aptos" w:hAnsi="Aptos" w:cs="Calibri"/>
          <w:sz w:val="22"/>
          <w:szCs w:val="22"/>
        </w:rPr>
      </w:pPr>
      <w:r w:rsidRPr="00226A15">
        <w:rPr>
          <w:rFonts w:ascii="Aptos" w:hAnsi="Aptos" w:cs="Calibri"/>
          <w:sz w:val="22"/>
          <w:szCs w:val="22"/>
        </w:rPr>
        <w:t xml:space="preserve">Smluvní strany se zavazují upozornit druhou smluvní stranu bez zbytečného odkladu na vzniklé okolnosti vylučující odpovědnost bránící řádnému plnění této smlouvy. Smluvní strany se zavazují vyvinout maximální úsilí na odvrácení a překonání okolností vylučujících odpovědnost. </w:t>
      </w:r>
    </w:p>
    <w:p w14:paraId="2EA99B21" w14:textId="77777777" w:rsidR="00226A15" w:rsidRPr="00226A15" w:rsidRDefault="00226A15" w:rsidP="00226A15">
      <w:pPr>
        <w:pStyle w:val="Odstavecseseznamem1"/>
        <w:numPr>
          <w:ilvl w:val="0"/>
          <w:numId w:val="17"/>
        </w:numPr>
        <w:suppressAutoHyphens/>
        <w:spacing w:before="120"/>
        <w:ind w:left="426"/>
        <w:contextualSpacing w:val="0"/>
        <w:jc w:val="both"/>
        <w:rPr>
          <w:rFonts w:ascii="Aptos" w:hAnsi="Aptos" w:cstheme="minorHAnsi"/>
          <w:sz w:val="22"/>
          <w:szCs w:val="22"/>
        </w:rPr>
      </w:pPr>
      <w:r w:rsidRPr="00226A15">
        <w:rPr>
          <w:rFonts w:ascii="Aptos" w:hAnsi="Aptos" w:cstheme="minorHAnsi"/>
          <w:sz w:val="22"/>
          <w:szCs w:val="22"/>
        </w:rPr>
        <w:lastRenderedPageBreak/>
        <w:t>V případě prodlení Pronajímatele s předáním Předmětu nájmu dle této smlouvy, jeho instalací, zprovozněním, nebo deinstalací vzniká Nájemci nárok na úhradu smluvní pokuty ve výši 1000 Kč za každý, byť i započatý den prodlení.</w:t>
      </w:r>
    </w:p>
    <w:p w14:paraId="3BB10972" w14:textId="77777777" w:rsidR="00226A15" w:rsidRPr="00226A15" w:rsidRDefault="00226A15" w:rsidP="00226A15">
      <w:pPr>
        <w:pStyle w:val="Odstavecseseznamem1"/>
        <w:numPr>
          <w:ilvl w:val="0"/>
          <w:numId w:val="17"/>
        </w:numPr>
        <w:suppressAutoHyphens/>
        <w:spacing w:before="120"/>
        <w:ind w:left="426"/>
        <w:contextualSpacing w:val="0"/>
        <w:jc w:val="both"/>
        <w:rPr>
          <w:rFonts w:ascii="Aptos" w:hAnsi="Aptos" w:cstheme="minorHAnsi"/>
          <w:sz w:val="22"/>
          <w:szCs w:val="22"/>
        </w:rPr>
      </w:pPr>
      <w:r w:rsidRPr="00226A15">
        <w:rPr>
          <w:rFonts w:ascii="Aptos" w:hAnsi="Aptos" w:cstheme="minorHAnsi"/>
          <w:sz w:val="22"/>
          <w:szCs w:val="22"/>
        </w:rPr>
        <w:t>V případě prodlení Pronajímatele s plněním dalších povinností dle této Smlouvy, vzniká Nájemci nárok na úhradu smluvní pokuty ve výši 1000 Kč za každé porušení takové povinnost a každý, byť i započatý den prodlení.</w:t>
      </w:r>
    </w:p>
    <w:p w14:paraId="11C426B2" w14:textId="77777777" w:rsidR="00226A15" w:rsidRPr="00226A15" w:rsidRDefault="00226A15" w:rsidP="00226A15">
      <w:pPr>
        <w:pStyle w:val="odstavec"/>
        <w:numPr>
          <w:ilvl w:val="0"/>
          <w:numId w:val="17"/>
        </w:numPr>
        <w:suppressAutoHyphens/>
        <w:spacing w:before="120"/>
        <w:ind w:left="426"/>
        <w:jc w:val="both"/>
        <w:rPr>
          <w:rFonts w:ascii="Aptos" w:hAnsi="Aptos" w:cstheme="minorHAnsi"/>
          <w:sz w:val="22"/>
          <w:szCs w:val="22"/>
        </w:rPr>
      </w:pPr>
      <w:r w:rsidRPr="00226A15">
        <w:rPr>
          <w:rFonts w:ascii="Aptos" w:hAnsi="Aptos" w:cstheme="minorHAnsi"/>
          <w:sz w:val="22"/>
          <w:szCs w:val="22"/>
        </w:rPr>
        <w:t>Smluvní pokuty dle této Smlouvy jsou splatné do 30 kalendářních dnů ode dne doručení faktury vystavené příslušnou smluvní stranou druhé smluvní straně, a to na účet uvedený v takové faktuře.</w:t>
      </w:r>
    </w:p>
    <w:p w14:paraId="2D0D2AB2" w14:textId="77777777" w:rsidR="00226A15" w:rsidRPr="00226A15" w:rsidRDefault="00226A15" w:rsidP="00226A15">
      <w:pPr>
        <w:pStyle w:val="odstavec"/>
        <w:numPr>
          <w:ilvl w:val="0"/>
          <w:numId w:val="17"/>
        </w:numPr>
        <w:suppressAutoHyphens/>
        <w:spacing w:before="120"/>
        <w:ind w:left="426"/>
        <w:jc w:val="both"/>
        <w:rPr>
          <w:rFonts w:ascii="Aptos" w:hAnsi="Aptos" w:cstheme="minorHAnsi"/>
          <w:sz w:val="22"/>
          <w:szCs w:val="22"/>
        </w:rPr>
      </w:pPr>
      <w:r w:rsidRPr="00226A15">
        <w:rPr>
          <w:rFonts w:ascii="Aptos" w:hAnsi="Aptos" w:cstheme="minorHAnsi"/>
          <w:sz w:val="22"/>
          <w:szCs w:val="22"/>
        </w:rPr>
        <w:t>Smluvní pokuty, sjednané touto smlouvou, hradí povinná strana nezávisle na tom, zda a v jaké výši vznikne druhé straně újma, kterou lze vymáhat samostatně. Uhrazením smluvní pokuty nárok na náhradu újmy nezaniká.</w:t>
      </w:r>
    </w:p>
    <w:p w14:paraId="6D2BB2B2" w14:textId="77777777" w:rsidR="00226A15" w:rsidRPr="00226A15" w:rsidRDefault="00226A15" w:rsidP="00226A15">
      <w:pPr>
        <w:pStyle w:val="Listenabsatz"/>
        <w:keepNext/>
        <w:spacing w:before="360" w:after="120"/>
        <w:ind w:left="357"/>
        <w:contextualSpacing w:val="0"/>
        <w:jc w:val="center"/>
        <w:rPr>
          <w:rFonts w:ascii="Aptos" w:hAnsi="Aptos" w:cs="Arial"/>
          <w:b/>
        </w:rPr>
      </w:pPr>
      <w:r w:rsidRPr="00226A15">
        <w:rPr>
          <w:rFonts w:ascii="Aptos" w:hAnsi="Aptos" w:cs="Arial"/>
          <w:b/>
        </w:rPr>
        <w:t>Čl. VI. Trvání smlouvy a její ukončení</w:t>
      </w:r>
    </w:p>
    <w:p w14:paraId="4073542B" w14:textId="77777777" w:rsidR="00226A15" w:rsidRPr="00226A15" w:rsidRDefault="00226A15" w:rsidP="00226A15">
      <w:pPr>
        <w:pStyle w:val="Odstavecseseznamem1"/>
        <w:numPr>
          <w:ilvl w:val="0"/>
          <w:numId w:val="15"/>
        </w:numPr>
        <w:spacing w:before="120"/>
        <w:ind w:left="425" w:hanging="425"/>
        <w:contextualSpacing w:val="0"/>
        <w:jc w:val="both"/>
        <w:rPr>
          <w:rFonts w:ascii="Aptos" w:hAnsi="Aptos" w:cs="Calibri"/>
          <w:sz w:val="22"/>
          <w:szCs w:val="22"/>
        </w:rPr>
      </w:pPr>
      <w:r w:rsidRPr="00226A15">
        <w:rPr>
          <w:rFonts w:ascii="Aptos" w:hAnsi="Aptos" w:cs="Calibri"/>
          <w:sz w:val="22"/>
          <w:szCs w:val="22"/>
        </w:rPr>
        <w:t xml:space="preserve"> Tato smlouva se uzavírá na dobu určitou, a to do 31.12.2025 a vypořádání všech vzájemných závazků plynoucích z této smlouvy</w:t>
      </w:r>
      <w:r w:rsidRPr="00226A15">
        <w:rPr>
          <w:rFonts w:ascii="Aptos" w:hAnsi="Aptos" w:cstheme="minorHAnsi"/>
          <w:sz w:val="22"/>
          <w:szCs w:val="22"/>
        </w:rPr>
        <w:t>, nedohodnou-li se smluvní strany jinak.</w:t>
      </w:r>
    </w:p>
    <w:p w14:paraId="2370D90E" w14:textId="77777777" w:rsidR="00226A15" w:rsidRPr="00226A15" w:rsidRDefault="00226A15" w:rsidP="00226A15">
      <w:pPr>
        <w:pStyle w:val="Odstavecseseznamem1"/>
        <w:numPr>
          <w:ilvl w:val="0"/>
          <w:numId w:val="15"/>
        </w:numPr>
        <w:spacing w:before="120"/>
        <w:ind w:left="425" w:hanging="425"/>
        <w:contextualSpacing w:val="0"/>
        <w:jc w:val="both"/>
        <w:rPr>
          <w:rFonts w:ascii="Aptos" w:hAnsi="Aptos" w:cs="Calibri"/>
          <w:sz w:val="22"/>
          <w:szCs w:val="22"/>
        </w:rPr>
      </w:pPr>
      <w:r w:rsidRPr="00226A15">
        <w:rPr>
          <w:rFonts w:ascii="Aptos" w:hAnsi="Aptos" w:cs="Calibri"/>
          <w:sz w:val="22"/>
          <w:szCs w:val="22"/>
        </w:rPr>
        <w:t>Smlouvu mohou smluvní strany ukončit vzájemnou dohodou. Dohoda musí být učiněna písemně a musí být podepsána oprávněnými zástupci obou smluvních stran. V dohodě musí být stanoveno, jakým způsobem budou vypořádány vzájemné závazky smluvních stran, vyplývající z této smlouvy.</w:t>
      </w:r>
    </w:p>
    <w:p w14:paraId="3B43A2FC" w14:textId="5A90C16F" w:rsidR="00226A15" w:rsidRPr="00226A15" w:rsidRDefault="00226A15" w:rsidP="00226A15">
      <w:pPr>
        <w:pStyle w:val="Odstavecseseznamem1"/>
        <w:numPr>
          <w:ilvl w:val="0"/>
          <w:numId w:val="15"/>
        </w:numPr>
        <w:spacing w:before="120"/>
        <w:ind w:left="425" w:hanging="425"/>
        <w:contextualSpacing w:val="0"/>
        <w:jc w:val="both"/>
        <w:rPr>
          <w:rFonts w:ascii="Aptos" w:hAnsi="Aptos" w:cs="Calibri"/>
          <w:sz w:val="22"/>
          <w:szCs w:val="22"/>
        </w:rPr>
      </w:pPr>
      <w:r w:rsidRPr="00226A15">
        <w:rPr>
          <w:rFonts w:ascii="Aptos" w:hAnsi="Aptos" w:cstheme="minorHAnsi"/>
          <w:sz w:val="22"/>
          <w:szCs w:val="22"/>
        </w:rPr>
        <w:t>Smluvní strany mají právo vypovědět tuto smlouvu bez uvedení důvodu, a to pouze do okamžiku předání Předmětu nájmu Nájemci, přičemž výpověď musí být písemná a být zaslána na adresu druhé smluvní strany uvedenou v záhlaví této smlouvy nebo na email</w:t>
      </w:r>
      <w:r w:rsidR="004D22FE">
        <w:rPr>
          <w:rFonts w:ascii="Aptos" w:hAnsi="Aptos" w:cstheme="minorHAnsi"/>
          <w:sz w:val="22"/>
          <w:szCs w:val="22"/>
        </w:rPr>
        <w:t xml:space="preserve"> </w:t>
      </w:r>
      <w:proofErr w:type="spellStart"/>
      <w:r w:rsidR="004D22FE">
        <w:rPr>
          <w:rFonts w:ascii="Aptos" w:hAnsi="Aptos" w:cstheme="minorHAnsi"/>
          <w:sz w:val="22"/>
          <w:szCs w:val="22"/>
        </w:rPr>
        <w:t>xxx</w:t>
      </w:r>
      <w:proofErr w:type="spellEnd"/>
      <w:hyperlink r:id="rId11" w:history="1"/>
      <w:r w:rsidRPr="00226A15">
        <w:rPr>
          <w:rFonts w:ascii="Aptos" w:hAnsi="Aptos" w:cstheme="minorHAnsi"/>
          <w:sz w:val="22"/>
          <w:szCs w:val="22"/>
        </w:rPr>
        <w:t>. Smluvní strany pro účely výpovědi dle předchozí věty sjednávají výpovědní dobu 2 měsíce, která počíná běžet prvním dnem měsíce následujícího po doručení písemné výpovědi druhé smluvní straně. Smluvní strany shodně prohlašují, že v případě výpovědi této smlouvy nevzniká Pronajímateli nárok na náhradu nákladů, které v souvislosti s touto smlouvou vynaložil</w:t>
      </w:r>
      <w:r w:rsidRPr="00226A15">
        <w:rPr>
          <w:rFonts w:ascii="Aptos" w:hAnsi="Aptos" w:cs="Calibri"/>
          <w:sz w:val="22"/>
          <w:szCs w:val="22"/>
        </w:rPr>
        <w:t>.</w:t>
      </w:r>
    </w:p>
    <w:p w14:paraId="2CD08087" w14:textId="77777777" w:rsidR="00226A15" w:rsidRPr="00226A15" w:rsidRDefault="00226A15" w:rsidP="00226A15">
      <w:pPr>
        <w:pStyle w:val="Odstavecseseznamem1"/>
        <w:numPr>
          <w:ilvl w:val="0"/>
          <w:numId w:val="15"/>
        </w:numPr>
        <w:spacing w:before="120"/>
        <w:ind w:left="425" w:hanging="425"/>
        <w:contextualSpacing w:val="0"/>
        <w:jc w:val="both"/>
        <w:rPr>
          <w:rFonts w:ascii="Aptos" w:hAnsi="Aptos" w:cstheme="minorHAnsi"/>
          <w:color w:val="000000"/>
          <w:sz w:val="22"/>
          <w:szCs w:val="22"/>
          <w:lang w:eastAsia="en-US"/>
        </w:rPr>
      </w:pPr>
      <w:r w:rsidRPr="00226A15">
        <w:rPr>
          <w:rFonts w:ascii="Aptos" w:hAnsi="Aptos" w:cstheme="minorHAnsi"/>
          <w:color w:val="000000"/>
          <w:sz w:val="22"/>
          <w:szCs w:val="22"/>
          <w:lang w:eastAsia="en-US"/>
        </w:rPr>
        <w:t>Od této Smlouvy je možno odstoupit za podmínek stanovených zákonem nebo touto smlouvou. Pro účely možnosti odstoupení od smlouvy se za podstatné porušení smluvních povinností považuje zejména opakovaná prodlení smluvní strany s plněním kteréhokoliv jejího závazku vyplývajícího z této smlouvy, nebo právních předpisů, která je delší než třicet (30) dnů a na kterou byla smluvní strana opakovaně písemné upozorněna.</w:t>
      </w:r>
    </w:p>
    <w:p w14:paraId="55DF92DC" w14:textId="77777777" w:rsidR="00226A15" w:rsidRPr="00226A15" w:rsidRDefault="00226A15" w:rsidP="00226A15">
      <w:pPr>
        <w:pStyle w:val="Odstavecseseznamem1"/>
        <w:numPr>
          <w:ilvl w:val="0"/>
          <w:numId w:val="15"/>
        </w:numPr>
        <w:spacing w:before="120"/>
        <w:ind w:left="425" w:hanging="425"/>
        <w:contextualSpacing w:val="0"/>
        <w:jc w:val="both"/>
        <w:rPr>
          <w:rFonts w:ascii="Aptos" w:hAnsi="Aptos" w:cstheme="minorHAnsi"/>
          <w:color w:val="000000"/>
          <w:sz w:val="22"/>
          <w:szCs w:val="22"/>
          <w:lang w:eastAsia="en-US"/>
        </w:rPr>
      </w:pPr>
      <w:r w:rsidRPr="00226A15">
        <w:rPr>
          <w:rFonts w:ascii="Aptos" w:hAnsi="Aptos" w:cstheme="minorHAnsi"/>
          <w:sz w:val="22"/>
          <w:szCs w:val="22"/>
        </w:rPr>
        <w:t>Odstoupení nabývá účinnosti dnem doručení písemného oznámení o odstoupení druhé smluvní straně.  </w:t>
      </w:r>
    </w:p>
    <w:p w14:paraId="7D11D743" w14:textId="77777777" w:rsidR="00226A15" w:rsidRPr="00226A15" w:rsidRDefault="00226A15" w:rsidP="00226A15">
      <w:pPr>
        <w:pStyle w:val="Odstavecseseznamem1"/>
        <w:numPr>
          <w:ilvl w:val="0"/>
          <w:numId w:val="15"/>
        </w:numPr>
        <w:spacing w:before="120"/>
        <w:ind w:left="425" w:hanging="425"/>
        <w:contextualSpacing w:val="0"/>
        <w:jc w:val="both"/>
        <w:rPr>
          <w:rFonts w:ascii="Aptos" w:hAnsi="Aptos" w:cs="Calibri"/>
          <w:sz w:val="22"/>
          <w:szCs w:val="22"/>
        </w:rPr>
      </w:pPr>
      <w:r w:rsidRPr="00226A15">
        <w:rPr>
          <w:rFonts w:ascii="Aptos" w:hAnsi="Aptos" w:cs="Calibri"/>
          <w:sz w:val="22"/>
          <w:szCs w:val="22"/>
        </w:rPr>
        <w:lastRenderedPageBreak/>
        <w:t>Vyskytnou-li se události, které jedné nebo oběma smluvním stranám částečně, nebo úplně znemožní plnění jejich povinností podle smlouvy, jsou povinny se o tom bez zbytečného prodlení informovat a společně podniknout kroky k jejich překonání.</w:t>
      </w:r>
    </w:p>
    <w:p w14:paraId="307C2146" w14:textId="77777777" w:rsidR="00226A15" w:rsidRPr="00226A15" w:rsidRDefault="00226A15" w:rsidP="00226A15">
      <w:pPr>
        <w:pStyle w:val="Listenabsatz"/>
        <w:keepNext/>
        <w:spacing w:before="360" w:after="120"/>
        <w:ind w:left="357"/>
        <w:contextualSpacing w:val="0"/>
        <w:jc w:val="center"/>
        <w:rPr>
          <w:rFonts w:ascii="Aptos" w:hAnsi="Aptos" w:cs="Arial"/>
          <w:b/>
        </w:rPr>
      </w:pPr>
      <w:r w:rsidRPr="00226A15">
        <w:rPr>
          <w:rFonts w:ascii="Aptos" w:hAnsi="Aptos" w:cs="Arial"/>
          <w:b/>
        </w:rPr>
        <w:t>Čl. VIII. Závěrečná ustanovení</w:t>
      </w:r>
    </w:p>
    <w:p w14:paraId="25153EB1" w14:textId="77777777" w:rsidR="00226A15" w:rsidRPr="00226A15" w:rsidRDefault="00226A15" w:rsidP="00226A15">
      <w:pPr>
        <w:pStyle w:val="Odstavecseseznamem1"/>
        <w:numPr>
          <w:ilvl w:val="0"/>
          <w:numId w:val="18"/>
        </w:numPr>
        <w:spacing w:before="120"/>
        <w:ind w:left="426"/>
        <w:contextualSpacing w:val="0"/>
        <w:jc w:val="both"/>
        <w:rPr>
          <w:rFonts w:ascii="Aptos" w:hAnsi="Aptos" w:cs="Calibri"/>
          <w:sz w:val="22"/>
          <w:szCs w:val="22"/>
        </w:rPr>
      </w:pPr>
      <w:r w:rsidRPr="00226A15">
        <w:rPr>
          <w:rFonts w:ascii="Aptos" w:hAnsi="Aptos" w:cs="Calibri"/>
          <w:sz w:val="22"/>
          <w:szCs w:val="22"/>
        </w:rPr>
        <w:t>Jakékoliv změny a dodatky k této smlouvě je možno uskutečnit pouze formou písemných dodatků podepsaných oprávněnými zástupci obou smluvních stran.</w:t>
      </w:r>
    </w:p>
    <w:p w14:paraId="3B12D1FC" w14:textId="77777777" w:rsidR="00226A15" w:rsidRPr="00226A15" w:rsidRDefault="00226A15" w:rsidP="00226A15">
      <w:pPr>
        <w:pStyle w:val="Odstavecseseznamem1"/>
        <w:numPr>
          <w:ilvl w:val="0"/>
          <w:numId w:val="18"/>
        </w:numPr>
        <w:spacing w:before="120"/>
        <w:ind w:left="426"/>
        <w:contextualSpacing w:val="0"/>
        <w:jc w:val="both"/>
        <w:rPr>
          <w:rFonts w:ascii="Aptos" w:hAnsi="Aptos" w:cs="Calibri"/>
          <w:sz w:val="22"/>
          <w:szCs w:val="22"/>
        </w:rPr>
      </w:pPr>
      <w:r w:rsidRPr="00226A15">
        <w:rPr>
          <w:rFonts w:ascii="Aptos" w:hAnsi="Aptos" w:cs="Calibri"/>
          <w:sz w:val="22"/>
          <w:szCs w:val="22"/>
        </w:rPr>
        <w:t>Nedílnou součástí této smlouvy jsou následující přílohy:</w:t>
      </w:r>
    </w:p>
    <w:p w14:paraId="5C0E878A" w14:textId="77777777" w:rsidR="00226A15" w:rsidRPr="00226A15" w:rsidRDefault="00226A15" w:rsidP="00226A15">
      <w:pPr>
        <w:pStyle w:val="Odstavecseseznamem1"/>
        <w:numPr>
          <w:ilvl w:val="0"/>
          <w:numId w:val="25"/>
        </w:numPr>
        <w:spacing w:before="120"/>
        <w:contextualSpacing w:val="0"/>
        <w:jc w:val="both"/>
        <w:rPr>
          <w:rFonts w:ascii="Aptos" w:hAnsi="Aptos" w:cs="Calibri"/>
          <w:sz w:val="22"/>
          <w:szCs w:val="22"/>
        </w:rPr>
      </w:pPr>
      <w:r w:rsidRPr="00226A15">
        <w:rPr>
          <w:rFonts w:ascii="Aptos" w:hAnsi="Aptos" w:cs="Calibri"/>
          <w:sz w:val="22"/>
          <w:szCs w:val="22"/>
        </w:rPr>
        <w:t>Příloha č. 1 – Cenová nabídka</w:t>
      </w:r>
    </w:p>
    <w:p w14:paraId="34728E8D" w14:textId="77777777" w:rsidR="00226A15" w:rsidRPr="00226A15" w:rsidRDefault="00226A15" w:rsidP="00226A15">
      <w:pPr>
        <w:pStyle w:val="Odstavecseseznamem1"/>
        <w:numPr>
          <w:ilvl w:val="0"/>
          <w:numId w:val="18"/>
        </w:numPr>
        <w:spacing w:before="120"/>
        <w:ind w:left="426"/>
        <w:contextualSpacing w:val="0"/>
        <w:jc w:val="both"/>
        <w:rPr>
          <w:rFonts w:ascii="Aptos" w:hAnsi="Aptos" w:cs="Calibri"/>
          <w:sz w:val="22"/>
          <w:szCs w:val="22"/>
        </w:rPr>
      </w:pPr>
      <w:r w:rsidRPr="00226A15">
        <w:rPr>
          <w:rFonts w:ascii="Aptos" w:hAnsi="Aptos" w:cs="Calibri"/>
          <w:sz w:val="22"/>
          <w:szCs w:val="22"/>
        </w:rPr>
        <w:t xml:space="preserve">Práva a povinnosti touto smlouvou neupravené se řídí příslušnými ustanoveními občanského zákoníku, jakož i ostatními všeobecně závaznými právními předpisy platnými v České republice. </w:t>
      </w:r>
    </w:p>
    <w:p w14:paraId="29D393C3" w14:textId="77777777" w:rsidR="00226A15" w:rsidRPr="00226A15" w:rsidRDefault="00226A15" w:rsidP="00226A15">
      <w:pPr>
        <w:pStyle w:val="Odstavecseseznamem1"/>
        <w:numPr>
          <w:ilvl w:val="0"/>
          <w:numId w:val="18"/>
        </w:numPr>
        <w:spacing w:before="120"/>
        <w:ind w:left="426"/>
        <w:contextualSpacing w:val="0"/>
        <w:jc w:val="both"/>
        <w:rPr>
          <w:rFonts w:ascii="Aptos" w:hAnsi="Aptos" w:cs="Calibri"/>
          <w:sz w:val="22"/>
          <w:szCs w:val="22"/>
        </w:rPr>
      </w:pPr>
      <w:r w:rsidRPr="00226A15">
        <w:rPr>
          <w:rFonts w:ascii="Aptos" w:hAnsi="Aptos" w:cs="Calibri"/>
          <w:sz w:val="22"/>
          <w:szCs w:val="22"/>
        </w:rPr>
        <w:t>Smluvní strany se zavazují přednostně řešit případné rozpory v této smlouvě dohodou. V případě, že dohody nebude dosaženo, spor bude předložen věcně a místně příslušnému soudu v České republice.</w:t>
      </w:r>
    </w:p>
    <w:p w14:paraId="34D85FD4" w14:textId="77777777" w:rsidR="00226A15" w:rsidRPr="00226A15" w:rsidRDefault="00226A15" w:rsidP="00226A15">
      <w:pPr>
        <w:pStyle w:val="Odstavecseseznamem1"/>
        <w:numPr>
          <w:ilvl w:val="0"/>
          <w:numId w:val="18"/>
        </w:numPr>
        <w:spacing w:before="120"/>
        <w:ind w:left="426"/>
        <w:contextualSpacing w:val="0"/>
        <w:jc w:val="both"/>
        <w:rPr>
          <w:rFonts w:ascii="Aptos" w:hAnsi="Aptos" w:cs="Calibri"/>
          <w:sz w:val="22"/>
          <w:szCs w:val="22"/>
        </w:rPr>
      </w:pPr>
      <w:r w:rsidRPr="00226A15">
        <w:rPr>
          <w:rFonts w:ascii="Aptos" w:hAnsi="Aptos" w:cs="Calibri"/>
          <w:sz w:val="22"/>
          <w:szCs w:val="22"/>
        </w:rPr>
        <w:t xml:space="preserve">Tato smlouva nabývá platnosti dnem jejího podpisu oběma smluvními stranami. </w:t>
      </w:r>
    </w:p>
    <w:p w14:paraId="6BE1267F" w14:textId="77777777" w:rsidR="00226A15" w:rsidRPr="00226A15" w:rsidRDefault="00226A15" w:rsidP="00226A15">
      <w:pPr>
        <w:pStyle w:val="Odstavecseseznamem1"/>
        <w:numPr>
          <w:ilvl w:val="0"/>
          <w:numId w:val="18"/>
        </w:numPr>
        <w:spacing w:before="120"/>
        <w:ind w:left="426"/>
        <w:contextualSpacing w:val="0"/>
        <w:jc w:val="both"/>
        <w:rPr>
          <w:rFonts w:ascii="Aptos" w:hAnsi="Aptos" w:cs="Calibri"/>
          <w:sz w:val="22"/>
          <w:szCs w:val="22"/>
        </w:rPr>
      </w:pPr>
      <w:r w:rsidRPr="00226A15">
        <w:rPr>
          <w:rFonts w:ascii="Aptos" w:hAnsi="Aptos" w:cs="Calibri"/>
          <w:sz w:val="22"/>
          <w:szCs w:val="22"/>
        </w:rPr>
        <w:t>Smluvní strany berou na vědomí, že na tuto smlouvu a její dodatky se může vztahovat povinnost uveřejnění prostřednictvím registru smluv podle zákona č. 340/2015 Sb., o zvláštních podmínkách účinnosti některých smluv, uveřejňování těchto smluv a o registru smluv (zákon o registru smluv), ve znění pozdějších předpisů, (dále jen „</w:t>
      </w:r>
      <w:r w:rsidRPr="00226A15">
        <w:rPr>
          <w:rFonts w:ascii="Aptos" w:hAnsi="Aptos" w:cs="Calibri"/>
          <w:b/>
          <w:bCs/>
          <w:sz w:val="22"/>
          <w:szCs w:val="22"/>
        </w:rPr>
        <w:t>zákon o registru smluv</w:t>
      </w:r>
      <w:r w:rsidRPr="00226A15">
        <w:rPr>
          <w:rFonts w:ascii="Aptos" w:hAnsi="Aptos" w:cs="Calibri"/>
          <w:sz w:val="22"/>
          <w:szCs w:val="22"/>
        </w:rPr>
        <w:t>“. V takovém případě tato smlouva a její dodatky se stanou účinnými nejdříve dnem jejich uveřejnění ve smyslu § 5 zákona o registru smluv. </w:t>
      </w:r>
    </w:p>
    <w:p w14:paraId="378ED837" w14:textId="77777777" w:rsidR="00226A15" w:rsidRPr="00226A15" w:rsidRDefault="00226A15" w:rsidP="00226A15">
      <w:pPr>
        <w:pStyle w:val="Odstavecseseznamem1"/>
        <w:numPr>
          <w:ilvl w:val="0"/>
          <w:numId w:val="18"/>
        </w:numPr>
        <w:spacing w:before="120"/>
        <w:ind w:left="426"/>
        <w:contextualSpacing w:val="0"/>
        <w:jc w:val="both"/>
        <w:rPr>
          <w:rFonts w:ascii="Aptos" w:hAnsi="Aptos" w:cs="Calibri"/>
          <w:sz w:val="22"/>
          <w:szCs w:val="22"/>
        </w:rPr>
      </w:pPr>
      <w:r w:rsidRPr="00226A15">
        <w:rPr>
          <w:rFonts w:ascii="Aptos" w:hAnsi="Aptos" w:cs="Calibri"/>
          <w:sz w:val="22"/>
          <w:szCs w:val="22"/>
        </w:rPr>
        <w:t>Pronajímatel výslovně souhlasí se zveřejněním celého znění Smlouvy včetně jejích změn a dodatků v registru smluv v souladu se zákonem o registru smluv. Souhlas uděluje Pronajímatel na dobu neurčitou.</w:t>
      </w:r>
    </w:p>
    <w:p w14:paraId="7E09760A" w14:textId="77777777" w:rsidR="00226A15" w:rsidRPr="00226A15" w:rsidRDefault="00226A15" w:rsidP="00226A15">
      <w:pPr>
        <w:pStyle w:val="Odstavecseseznamem1"/>
        <w:numPr>
          <w:ilvl w:val="0"/>
          <w:numId w:val="18"/>
        </w:numPr>
        <w:spacing w:before="120"/>
        <w:ind w:left="426"/>
        <w:contextualSpacing w:val="0"/>
        <w:jc w:val="both"/>
        <w:rPr>
          <w:rFonts w:ascii="Aptos" w:hAnsi="Aptos" w:cs="Calibri"/>
          <w:sz w:val="22"/>
          <w:szCs w:val="22"/>
        </w:rPr>
      </w:pPr>
      <w:r w:rsidRPr="00226A15">
        <w:rPr>
          <w:rFonts w:ascii="Aptos" w:hAnsi="Aptos" w:cs="Calibri"/>
          <w:sz w:val="22"/>
          <w:szCs w:val="22"/>
        </w:rPr>
        <w:t>Smluvní strany se zavazují, že osobní údaje, které tato smlouva obsahuje, budou užívat pouze za účelem jejího naplnění, zpracovávat v souladu s právními předpisy, Nařízením Evropského parlamentu a Rady (EU) 2016/679 ze dne 27. dubna 2016 o ochraně fyzických osob v souvislosti se zpracováním osobních údajů a o volném pohybu těchto údajů a o zrušení směrnice 95/46/ES. (dále jen "</w:t>
      </w:r>
      <w:r w:rsidRPr="00226A15">
        <w:rPr>
          <w:rFonts w:ascii="Aptos" w:hAnsi="Aptos" w:cs="Calibri"/>
          <w:b/>
          <w:bCs/>
          <w:sz w:val="22"/>
          <w:szCs w:val="22"/>
        </w:rPr>
        <w:t>nařízení</w:t>
      </w:r>
      <w:r w:rsidRPr="00226A15">
        <w:rPr>
          <w:rFonts w:ascii="Aptos" w:hAnsi="Aptos" w:cs="Calibri"/>
          <w:sz w:val="22"/>
          <w:szCs w:val="22"/>
        </w:rPr>
        <w:t>"). V souladu s platnou právní úpravou a tímto nařízením bude s těmito osobními údaji zhotovitele naloženo po skončení platnosti této smlouvy.</w:t>
      </w:r>
    </w:p>
    <w:p w14:paraId="4C026973" w14:textId="77777777" w:rsidR="00226A15" w:rsidRPr="00226A15" w:rsidRDefault="00226A15" w:rsidP="00226A15">
      <w:pPr>
        <w:pStyle w:val="Odstavecseseznamem1"/>
        <w:numPr>
          <w:ilvl w:val="0"/>
          <w:numId w:val="18"/>
        </w:numPr>
        <w:spacing w:before="120"/>
        <w:ind w:left="426"/>
        <w:contextualSpacing w:val="0"/>
        <w:jc w:val="both"/>
        <w:rPr>
          <w:rFonts w:ascii="Aptos" w:hAnsi="Aptos" w:cs="Calibri"/>
          <w:sz w:val="22"/>
          <w:szCs w:val="22"/>
        </w:rPr>
      </w:pPr>
      <w:r w:rsidRPr="00226A15">
        <w:rPr>
          <w:rFonts w:ascii="Aptos" w:hAnsi="Aptos" w:cs="Calibri"/>
          <w:sz w:val="22"/>
          <w:szCs w:val="22"/>
        </w:rPr>
        <w:t>Smlouva je vyhotovena ve dvou (2) stejnopisech s platností originálu, z nichž každá ze smluvních stran obdrží jeden (1) výtisk. V případě, že tato smlouva je uzavírána elektronicky za využití uznávaných elektronických podpisů, postačí jedno (1) vyhotovení smlouvy, na kterém jsou zaznamenány uznávané elektronické podpisy zástupců smluvních stran, kteří jsou oprávněni tuto smlouvu uzavřít.</w:t>
      </w:r>
    </w:p>
    <w:p w14:paraId="13943885" w14:textId="77777777" w:rsidR="00226A15" w:rsidRPr="00226A15" w:rsidRDefault="00226A15" w:rsidP="00226A15">
      <w:pPr>
        <w:pStyle w:val="Odstavecseseznamem1"/>
        <w:numPr>
          <w:ilvl w:val="0"/>
          <w:numId w:val="18"/>
        </w:numPr>
        <w:spacing w:before="120"/>
        <w:ind w:left="426"/>
        <w:contextualSpacing w:val="0"/>
        <w:jc w:val="both"/>
        <w:rPr>
          <w:rFonts w:ascii="Aptos" w:hAnsi="Aptos" w:cs="Calibri"/>
          <w:sz w:val="22"/>
          <w:szCs w:val="22"/>
        </w:rPr>
      </w:pPr>
      <w:r w:rsidRPr="00226A15">
        <w:rPr>
          <w:rFonts w:ascii="Aptos" w:hAnsi="Aptos" w:cs="Calibri"/>
          <w:sz w:val="22"/>
          <w:szCs w:val="22"/>
        </w:rPr>
        <w:lastRenderedPageBreak/>
        <w:t xml:space="preserve">Smluvní strany prohlašují, že tato smlouva jasně a srozumitelně vyjadřuje jejich svobodnou a skutečnou vůli zavázat se k jejímu obsahu, že ji neuzavřely v tísni za nápadně nevýhodných podmínek.  Dále společně prohlašují, že si smlouvu pozorně přečetly, porozuměly jí a na důkaz, že s ní souhlasí, ji podepisují. </w:t>
      </w:r>
    </w:p>
    <w:p w14:paraId="384914B1" w14:textId="77777777" w:rsidR="00226A15" w:rsidRPr="00226A15" w:rsidRDefault="00226A15" w:rsidP="00226A15">
      <w:pPr>
        <w:pStyle w:val="Odstavecseseznamem1"/>
        <w:spacing w:before="120"/>
        <w:ind w:left="66"/>
        <w:contextualSpacing w:val="0"/>
        <w:jc w:val="both"/>
        <w:rPr>
          <w:rFonts w:ascii="Aptos" w:hAnsi="Aptos" w:cs="Calibri"/>
          <w:sz w:val="22"/>
          <w:szCs w:val="22"/>
        </w:rPr>
      </w:pPr>
    </w:p>
    <w:p w14:paraId="66ABA3FD" w14:textId="77777777" w:rsidR="00226A15" w:rsidRPr="00226A15" w:rsidRDefault="00226A15" w:rsidP="00226A15">
      <w:pPr>
        <w:rPr>
          <w:rFonts w:ascii="Aptos" w:hAnsi="Aptos"/>
          <w:sz w:val="22"/>
        </w:rPr>
      </w:pPr>
    </w:p>
    <w:tbl>
      <w:tblPr>
        <w:tblW w:w="9068" w:type="dxa"/>
        <w:tblInd w:w="14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8"/>
        <w:gridCol w:w="4390"/>
      </w:tblGrid>
      <w:tr w:rsidR="00226A15" w:rsidRPr="00226A15" w14:paraId="62D6EFE5" w14:textId="77777777" w:rsidTr="00BF2BE4">
        <w:tc>
          <w:tcPr>
            <w:tcW w:w="4678" w:type="dxa"/>
            <w:tcBorders>
              <w:top w:val="nil"/>
              <w:left w:val="nil"/>
              <w:bottom w:val="nil"/>
              <w:right w:val="nil"/>
            </w:tcBorders>
            <w:hideMark/>
          </w:tcPr>
          <w:p w14:paraId="61BF0B02" w14:textId="524D1141" w:rsidR="00226A15" w:rsidRPr="00226A15" w:rsidRDefault="00226A15" w:rsidP="00BF2BE4">
            <w:pPr>
              <w:pStyle w:val="paragraph"/>
              <w:spacing w:before="0" w:beforeAutospacing="0" w:after="0" w:afterAutospacing="0" w:line="256" w:lineRule="auto"/>
              <w:jc w:val="both"/>
              <w:textAlignment w:val="baseline"/>
              <w:rPr>
                <w:rFonts w:ascii="Aptos" w:hAnsi="Aptos" w:cstheme="minorHAnsi"/>
                <w:color w:val="000000"/>
                <w:sz w:val="22"/>
                <w:szCs w:val="22"/>
                <w:lang w:eastAsia="en-US"/>
              </w:rPr>
            </w:pPr>
            <w:r w:rsidRPr="00226A15">
              <w:rPr>
                <w:rStyle w:val="normaltextrun"/>
                <w:rFonts w:ascii="Aptos" w:hAnsi="Aptos" w:cstheme="minorHAnsi"/>
                <w:sz w:val="22"/>
                <w:szCs w:val="22"/>
                <w:lang w:eastAsia="en-US"/>
              </w:rPr>
              <w:t>V</w:t>
            </w:r>
            <w:r w:rsidRPr="00226A15">
              <w:rPr>
                <w:rStyle w:val="normaltextrun"/>
                <w:rFonts w:ascii="Arial" w:hAnsi="Arial" w:cs="Arial"/>
                <w:sz w:val="22"/>
                <w:szCs w:val="22"/>
                <w:lang w:eastAsia="en-US"/>
              </w:rPr>
              <w:t> </w:t>
            </w:r>
            <w:r w:rsidRPr="00226A15">
              <w:rPr>
                <w:rStyle w:val="normaltextrun"/>
                <w:rFonts w:ascii="Aptos" w:hAnsi="Aptos" w:cstheme="minorHAnsi"/>
                <w:sz w:val="22"/>
                <w:szCs w:val="22"/>
                <w:lang w:eastAsia="en-US"/>
              </w:rPr>
              <w:t>Praze dne:</w:t>
            </w:r>
            <w:r w:rsidR="004D22FE">
              <w:rPr>
                <w:rStyle w:val="normaltextrun"/>
                <w:rFonts w:ascii="Aptos" w:hAnsi="Aptos" w:cstheme="minorHAnsi"/>
                <w:sz w:val="22"/>
                <w:szCs w:val="22"/>
                <w:lang w:eastAsia="en-US"/>
              </w:rPr>
              <w:t xml:space="preserve"> </w:t>
            </w:r>
            <w:r w:rsidR="004D22FE">
              <w:rPr>
                <w:rStyle w:val="normaltextrun"/>
                <w:rFonts w:ascii="Aptos" w:hAnsi="Aptos" w:cstheme="minorHAnsi"/>
              </w:rPr>
              <w:t>26.11.2025</w:t>
            </w:r>
          </w:p>
        </w:tc>
        <w:tc>
          <w:tcPr>
            <w:tcW w:w="4390" w:type="dxa"/>
            <w:tcBorders>
              <w:top w:val="nil"/>
              <w:left w:val="nil"/>
              <w:bottom w:val="nil"/>
              <w:right w:val="nil"/>
            </w:tcBorders>
            <w:hideMark/>
          </w:tcPr>
          <w:p w14:paraId="79162D5B" w14:textId="720BE327" w:rsidR="00226A15" w:rsidRPr="00226A15" w:rsidRDefault="00226A15" w:rsidP="00BF2BE4">
            <w:pPr>
              <w:pStyle w:val="paragraph"/>
              <w:spacing w:before="0" w:beforeAutospacing="0" w:after="0" w:afterAutospacing="0" w:line="256" w:lineRule="auto"/>
              <w:ind w:left="345" w:hanging="345"/>
              <w:jc w:val="both"/>
              <w:textAlignment w:val="baseline"/>
              <w:rPr>
                <w:rFonts w:ascii="Aptos" w:hAnsi="Aptos" w:cstheme="minorHAnsi"/>
                <w:color w:val="000000"/>
                <w:sz w:val="22"/>
                <w:szCs w:val="22"/>
                <w:lang w:eastAsia="en-US"/>
              </w:rPr>
            </w:pPr>
            <w:proofErr w:type="gramStart"/>
            <w:r w:rsidRPr="00226A15">
              <w:rPr>
                <w:rStyle w:val="normaltextrun"/>
                <w:rFonts w:ascii="Aptos" w:hAnsi="Aptos" w:cstheme="minorHAnsi"/>
                <w:sz w:val="22"/>
                <w:szCs w:val="22"/>
                <w:lang w:eastAsia="en-US"/>
              </w:rPr>
              <w:t>V</w:t>
            </w:r>
            <w:r w:rsidRPr="00226A15">
              <w:rPr>
                <w:rStyle w:val="normaltextrun"/>
                <w:rFonts w:ascii="Arial" w:hAnsi="Arial" w:cs="Arial"/>
                <w:sz w:val="22"/>
                <w:szCs w:val="22"/>
                <w:lang w:eastAsia="en-US"/>
              </w:rPr>
              <w:t> </w:t>
            </w:r>
            <w:r w:rsidRPr="00226A15">
              <w:rPr>
                <w:rFonts w:ascii="Aptos" w:hAnsi="Aptos" w:cstheme="minorHAnsi"/>
                <w:sz w:val="22"/>
                <w:szCs w:val="22"/>
              </w:rPr>
              <w:t xml:space="preserve"> Praze</w:t>
            </w:r>
            <w:proofErr w:type="gramEnd"/>
            <w:r w:rsidRPr="00226A15">
              <w:rPr>
                <w:rFonts w:ascii="Aptos" w:hAnsi="Aptos" w:cstheme="minorHAnsi"/>
                <w:sz w:val="22"/>
                <w:szCs w:val="22"/>
              </w:rPr>
              <w:t xml:space="preserve"> </w:t>
            </w:r>
            <w:r w:rsidRPr="00226A15">
              <w:rPr>
                <w:rStyle w:val="normaltextrun"/>
                <w:rFonts w:ascii="Aptos" w:hAnsi="Aptos" w:cstheme="minorHAnsi"/>
                <w:sz w:val="22"/>
                <w:szCs w:val="22"/>
                <w:lang w:eastAsia="en-US"/>
              </w:rPr>
              <w:t>dne:</w:t>
            </w:r>
            <w:r w:rsidRPr="00226A15">
              <w:rPr>
                <w:rStyle w:val="eop"/>
                <w:rFonts w:ascii="Aptos" w:eastAsia="Arial" w:hAnsi="Aptos" w:cstheme="minorHAnsi"/>
                <w:color w:val="000000"/>
                <w:sz w:val="22"/>
                <w:szCs w:val="22"/>
                <w:lang w:eastAsia="en-US"/>
              </w:rPr>
              <w:t> </w:t>
            </w:r>
            <w:r w:rsidR="004D22FE">
              <w:rPr>
                <w:rStyle w:val="eop"/>
                <w:rFonts w:ascii="Aptos" w:eastAsia="Arial" w:hAnsi="Aptos" w:cstheme="minorHAnsi"/>
                <w:color w:val="000000"/>
                <w:sz w:val="22"/>
                <w:szCs w:val="22"/>
                <w:lang w:eastAsia="en-US"/>
              </w:rPr>
              <w:t>2</w:t>
            </w:r>
            <w:r w:rsidR="004D22FE">
              <w:rPr>
                <w:rStyle w:val="eop"/>
                <w:rFonts w:ascii="Aptos" w:eastAsia="Arial" w:hAnsi="Aptos" w:cstheme="minorHAnsi"/>
                <w:color w:val="000000"/>
              </w:rPr>
              <w:t>7.11.2025</w:t>
            </w:r>
          </w:p>
        </w:tc>
      </w:tr>
      <w:tr w:rsidR="00226A15" w:rsidRPr="00226A15" w14:paraId="1F0F4A8C" w14:textId="77777777" w:rsidTr="00BF2BE4">
        <w:trPr>
          <w:trHeight w:val="931"/>
        </w:trPr>
        <w:tc>
          <w:tcPr>
            <w:tcW w:w="4678" w:type="dxa"/>
            <w:tcBorders>
              <w:top w:val="nil"/>
              <w:left w:val="nil"/>
              <w:bottom w:val="nil"/>
              <w:right w:val="nil"/>
            </w:tcBorders>
            <w:hideMark/>
          </w:tcPr>
          <w:p w14:paraId="6ABE1D7F" w14:textId="77777777" w:rsidR="00226A15" w:rsidRPr="00226A15" w:rsidRDefault="00226A15" w:rsidP="00BF2BE4">
            <w:pPr>
              <w:pStyle w:val="paragraph"/>
              <w:spacing w:before="0" w:beforeAutospacing="0" w:after="0" w:afterAutospacing="0" w:line="256" w:lineRule="auto"/>
              <w:jc w:val="both"/>
              <w:textAlignment w:val="baseline"/>
              <w:rPr>
                <w:rStyle w:val="eop"/>
                <w:rFonts w:ascii="Aptos" w:eastAsia="Arial" w:hAnsi="Aptos" w:cstheme="minorHAnsi"/>
                <w:color w:val="000000"/>
                <w:sz w:val="22"/>
                <w:szCs w:val="22"/>
                <w:lang w:eastAsia="en-US"/>
              </w:rPr>
            </w:pPr>
            <w:r w:rsidRPr="00226A15">
              <w:rPr>
                <w:rStyle w:val="eop"/>
                <w:rFonts w:ascii="Aptos" w:eastAsia="Arial" w:hAnsi="Aptos" w:cstheme="minorHAnsi"/>
                <w:color w:val="000000"/>
                <w:sz w:val="22"/>
                <w:szCs w:val="22"/>
                <w:lang w:eastAsia="en-US"/>
              </w:rPr>
              <w:t> </w:t>
            </w:r>
          </w:p>
          <w:p w14:paraId="1A7E9444" w14:textId="77777777" w:rsidR="00226A15" w:rsidRPr="00226A15" w:rsidRDefault="00226A15" w:rsidP="00BF2BE4">
            <w:pPr>
              <w:pStyle w:val="paragraph"/>
              <w:spacing w:before="0" w:beforeAutospacing="0" w:after="0" w:afterAutospacing="0" w:line="256" w:lineRule="auto"/>
              <w:jc w:val="both"/>
              <w:textAlignment w:val="baseline"/>
              <w:rPr>
                <w:rFonts w:ascii="Aptos" w:hAnsi="Aptos" w:cstheme="minorHAnsi"/>
                <w:color w:val="000000"/>
                <w:sz w:val="22"/>
                <w:szCs w:val="22"/>
                <w:lang w:eastAsia="en-US"/>
              </w:rPr>
            </w:pPr>
          </w:p>
          <w:p w14:paraId="050AA33D" w14:textId="77777777" w:rsidR="00226A15" w:rsidRPr="00226A15" w:rsidRDefault="00226A15" w:rsidP="00BF2BE4">
            <w:pPr>
              <w:pStyle w:val="paragraph"/>
              <w:spacing w:before="0" w:beforeAutospacing="0" w:after="0" w:afterAutospacing="0" w:line="256" w:lineRule="auto"/>
              <w:jc w:val="both"/>
              <w:textAlignment w:val="baseline"/>
              <w:rPr>
                <w:rFonts w:ascii="Aptos" w:hAnsi="Aptos" w:cstheme="minorHAnsi"/>
                <w:color w:val="000000"/>
                <w:sz w:val="22"/>
                <w:szCs w:val="22"/>
                <w:lang w:eastAsia="en-US"/>
              </w:rPr>
            </w:pPr>
          </w:p>
          <w:p w14:paraId="042506EC" w14:textId="77777777" w:rsidR="00226A15" w:rsidRPr="00226A15" w:rsidRDefault="00226A15" w:rsidP="00BF2BE4">
            <w:pPr>
              <w:pStyle w:val="paragraph"/>
              <w:spacing w:before="0" w:beforeAutospacing="0" w:after="0" w:afterAutospacing="0" w:line="256" w:lineRule="auto"/>
              <w:ind w:left="345" w:hanging="345"/>
              <w:jc w:val="both"/>
              <w:textAlignment w:val="baseline"/>
              <w:rPr>
                <w:rFonts w:ascii="Aptos" w:hAnsi="Aptos" w:cstheme="minorHAnsi"/>
                <w:color w:val="000000"/>
                <w:sz w:val="22"/>
                <w:szCs w:val="22"/>
                <w:lang w:eastAsia="en-US"/>
              </w:rPr>
            </w:pPr>
            <w:r w:rsidRPr="00226A15">
              <w:rPr>
                <w:rStyle w:val="eop"/>
                <w:rFonts w:ascii="Aptos" w:eastAsia="Arial" w:hAnsi="Aptos" w:cstheme="minorHAnsi"/>
                <w:color w:val="000000"/>
                <w:sz w:val="22"/>
                <w:szCs w:val="22"/>
                <w:lang w:eastAsia="en-US"/>
              </w:rPr>
              <w:t> </w:t>
            </w:r>
            <w:r w:rsidRPr="00226A15">
              <w:rPr>
                <w:rStyle w:val="normaltextrun"/>
                <w:rFonts w:ascii="Aptos" w:hAnsi="Aptos" w:cstheme="minorHAnsi"/>
                <w:sz w:val="22"/>
                <w:szCs w:val="22"/>
                <w:lang w:eastAsia="en-US"/>
              </w:rPr>
              <w:t>____________________________________</w:t>
            </w:r>
            <w:r w:rsidRPr="00226A15">
              <w:rPr>
                <w:rStyle w:val="eop"/>
                <w:rFonts w:ascii="Aptos" w:eastAsia="Arial" w:hAnsi="Aptos" w:cstheme="minorHAnsi"/>
                <w:color w:val="000000"/>
                <w:sz w:val="22"/>
                <w:szCs w:val="22"/>
                <w:lang w:eastAsia="en-US"/>
              </w:rPr>
              <w:t> </w:t>
            </w:r>
          </w:p>
        </w:tc>
        <w:tc>
          <w:tcPr>
            <w:tcW w:w="4390" w:type="dxa"/>
            <w:tcBorders>
              <w:top w:val="nil"/>
              <w:left w:val="nil"/>
              <w:bottom w:val="nil"/>
              <w:right w:val="nil"/>
            </w:tcBorders>
            <w:hideMark/>
          </w:tcPr>
          <w:p w14:paraId="1B874236" w14:textId="77777777" w:rsidR="00226A15" w:rsidRPr="00226A15" w:rsidRDefault="00226A15" w:rsidP="00BF2BE4">
            <w:pPr>
              <w:pStyle w:val="paragraph"/>
              <w:spacing w:before="0" w:beforeAutospacing="0" w:after="0" w:afterAutospacing="0" w:line="256" w:lineRule="auto"/>
              <w:jc w:val="both"/>
              <w:textAlignment w:val="baseline"/>
              <w:rPr>
                <w:rStyle w:val="eop"/>
                <w:rFonts w:ascii="Aptos" w:eastAsia="Arial" w:hAnsi="Aptos" w:cstheme="minorHAnsi"/>
                <w:color w:val="000000"/>
                <w:sz w:val="22"/>
                <w:szCs w:val="22"/>
                <w:lang w:eastAsia="en-US"/>
              </w:rPr>
            </w:pPr>
            <w:r w:rsidRPr="00226A15">
              <w:rPr>
                <w:rStyle w:val="eop"/>
                <w:rFonts w:ascii="Aptos" w:eastAsia="Arial" w:hAnsi="Aptos" w:cstheme="minorHAnsi"/>
                <w:color w:val="000000"/>
                <w:sz w:val="22"/>
                <w:szCs w:val="22"/>
                <w:lang w:eastAsia="en-US"/>
              </w:rPr>
              <w:t> </w:t>
            </w:r>
          </w:p>
          <w:p w14:paraId="2F03C71E" w14:textId="77777777" w:rsidR="00226A15" w:rsidRPr="00226A15" w:rsidRDefault="00226A15" w:rsidP="00BF2BE4">
            <w:pPr>
              <w:pStyle w:val="paragraph"/>
              <w:spacing w:before="0" w:beforeAutospacing="0" w:after="0" w:afterAutospacing="0" w:line="256" w:lineRule="auto"/>
              <w:jc w:val="both"/>
              <w:textAlignment w:val="baseline"/>
              <w:rPr>
                <w:rFonts w:ascii="Aptos" w:hAnsi="Aptos" w:cstheme="minorHAnsi"/>
                <w:color w:val="000000"/>
                <w:sz w:val="22"/>
                <w:szCs w:val="22"/>
                <w:lang w:eastAsia="en-US"/>
              </w:rPr>
            </w:pPr>
          </w:p>
          <w:p w14:paraId="3EFA97E6" w14:textId="77777777" w:rsidR="00226A15" w:rsidRPr="00226A15" w:rsidRDefault="00226A15" w:rsidP="00BF2BE4">
            <w:pPr>
              <w:pStyle w:val="paragraph"/>
              <w:spacing w:before="0" w:beforeAutospacing="0" w:after="0" w:afterAutospacing="0" w:line="256" w:lineRule="auto"/>
              <w:ind w:left="345" w:hanging="345"/>
              <w:jc w:val="both"/>
              <w:textAlignment w:val="baseline"/>
              <w:rPr>
                <w:rStyle w:val="eop"/>
                <w:rFonts w:ascii="Aptos" w:eastAsia="Arial" w:hAnsi="Aptos" w:cstheme="minorHAnsi"/>
                <w:color w:val="000000"/>
                <w:sz w:val="22"/>
                <w:szCs w:val="22"/>
                <w:lang w:eastAsia="en-US"/>
              </w:rPr>
            </w:pPr>
            <w:r w:rsidRPr="00226A15">
              <w:rPr>
                <w:rStyle w:val="eop"/>
                <w:rFonts w:ascii="Aptos" w:eastAsia="Arial" w:hAnsi="Aptos" w:cstheme="minorHAnsi"/>
                <w:color w:val="000000"/>
                <w:sz w:val="22"/>
                <w:szCs w:val="22"/>
                <w:lang w:eastAsia="en-US"/>
              </w:rPr>
              <w:t> </w:t>
            </w:r>
          </w:p>
          <w:p w14:paraId="2EA22FC4" w14:textId="77777777" w:rsidR="00226A15" w:rsidRPr="00226A15" w:rsidRDefault="00226A15" w:rsidP="00BF2BE4">
            <w:pPr>
              <w:pStyle w:val="paragraph"/>
              <w:spacing w:before="0" w:beforeAutospacing="0" w:after="0" w:afterAutospacing="0" w:line="256" w:lineRule="auto"/>
              <w:ind w:left="345" w:hanging="345"/>
              <w:jc w:val="both"/>
              <w:textAlignment w:val="baseline"/>
              <w:rPr>
                <w:rFonts w:ascii="Aptos" w:hAnsi="Aptos" w:cstheme="minorHAnsi"/>
                <w:color w:val="000000"/>
                <w:sz w:val="22"/>
                <w:szCs w:val="22"/>
                <w:lang w:eastAsia="en-US"/>
              </w:rPr>
            </w:pPr>
            <w:r w:rsidRPr="00226A15">
              <w:rPr>
                <w:rStyle w:val="normaltextrun"/>
                <w:rFonts w:ascii="Aptos" w:hAnsi="Aptos" w:cstheme="minorHAnsi"/>
                <w:sz w:val="22"/>
                <w:szCs w:val="22"/>
                <w:lang w:eastAsia="en-US"/>
              </w:rPr>
              <w:t>____________________________________</w:t>
            </w:r>
            <w:r w:rsidRPr="00226A15">
              <w:rPr>
                <w:rStyle w:val="eop"/>
                <w:rFonts w:ascii="Aptos" w:eastAsia="Arial" w:hAnsi="Aptos" w:cstheme="minorHAnsi"/>
                <w:color w:val="000000"/>
                <w:sz w:val="22"/>
                <w:szCs w:val="22"/>
                <w:lang w:eastAsia="en-US"/>
              </w:rPr>
              <w:t> </w:t>
            </w:r>
          </w:p>
        </w:tc>
      </w:tr>
      <w:tr w:rsidR="00226A15" w:rsidRPr="00226A15" w14:paraId="09EF4CDA" w14:textId="77777777" w:rsidTr="00BF2BE4">
        <w:trPr>
          <w:trHeight w:val="285"/>
        </w:trPr>
        <w:tc>
          <w:tcPr>
            <w:tcW w:w="4678" w:type="dxa"/>
            <w:tcBorders>
              <w:top w:val="nil"/>
              <w:left w:val="nil"/>
              <w:bottom w:val="nil"/>
              <w:right w:val="nil"/>
            </w:tcBorders>
            <w:hideMark/>
          </w:tcPr>
          <w:p w14:paraId="28AB9642" w14:textId="77777777" w:rsidR="00226A15" w:rsidRPr="00226A15" w:rsidRDefault="00226A15" w:rsidP="00BF2BE4">
            <w:pPr>
              <w:pStyle w:val="paragraph"/>
              <w:spacing w:before="0" w:beforeAutospacing="0" w:after="0" w:afterAutospacing="0" w:line="256" w:lineRule="auto"/>
              <w:ind w:left="345" w:hanging="345"/>
              <w:jc w:val="both"/>
              <w:textAlignment w:val="baseline"/>
              <w:rPr>
                <w:rStyle w:val="normaltextrun"/>
                <w:rFonts w:ascii="Aptos" w:hAnsi="Aptos" w:cstheme="minorHAnsi"/>
                <w:b/>
                <w:bCs/>
                <w:color w:val="000000"/>
                <w:sz w:val="22"/>
                <w:szCs w:val="22"/>
                <w:shd w:val="clear" w:color="auto" w:fill="FFFFFF"/>
              </w:rPr>
            </w:pPr>
            <w:r w:rsidRPr="00226A15">
              <w:rPr>
                <w:rStyle w:val="normaltextrun"/>
                <w:rFonts w:ascii="Aptos" w:hAnsi="Aptos" w:cstheme="minorHAnsi"/>
                <w:b/>
                <w:bCs/>
                <w:color w:val="000000"/>
                <w:sz w:val="22"/>
                <w:szCs w:val="22"/>
                <w:shd w:val="clear" w:color="auto" w:fill="FFFFFF"/>
              </w:rPr>
              <w:t>Muzeum hlavního města Prahy </w:t>
            </w:r>
          </w:p>
          <w:p w14:paraId="59B01AB2" w14:textId="77777777" w:rsidR="00226A15" w:rsidRPr="00226A15" w:rsidRDefault="00226A15" w:rsidP="00BF2BE4">
            <w:pPr>
              <w:pStyle w:val="paragraph"/>
              <w:spacing w:before="0" w:beforeAutospacing="0" w:after="0" w:afterAutospacing="0" w:line="256" w:lineRule="auto"/>
              <w:ind w:left="345" w:hanging="345"/>
              <w:jc w:val="both"/>
              <w:textAlignment w:val="baseline"/>
              <w:rPr>
                <w:rStyle w:val="normaltextrun"/>
                <w:rFonts w:ascii="Aptos" w:hAnsi="Aptos" w:cstheme="minorHAnsi"/>
                <w:color w:val="000000"/>
                <w:sz w:val="22"/>
                <w:szCs w:val="22"/>
                <w:shd w:val="clear" w:color="auto" w:fill="FFFFFF"/>
              </w:rPr>
            </w:pPr>
            <w:r w:rsidRPr="00226A15">
              <w:rPr>
                <w:rStyle w:val="normaltextrun"/>
                <w:rFonts w:ascii="Aptos" w:hAnsi="Aptos" w:cstheme="minorHAnsi"/>
                <w:color w:val="000000"/>
                <w:sz w:val="22"/>
                <w:szCs w:val="22"/>
                <w:shd w:val="clear" w:color="auto" w:fill="FFFFFF"/>
              </w:rPr>
              <w:t>RNDr. Ing. Ivo Macek</w:t>
            </w:r>
          </w:p>
          <w:p w14:paraId="53FD0BC2" w14:textId="77777777" w:rsidR="00226A15" w:rsidRPr="00226A15" w:rsidRDefault="00226A15" w:rsidP="00BF2BE4">
            <w:pPr>
              <w:pStyle w:val="paragraph"/>
              <w:spacing w:before="0" w:beforeAutospacing="0" w:after="0" w:afterAutospacing="0" w:line="256" w:lineRule="auto"/>
              <w:ind w:left="345" w:hanging="345"/>
              <w:jc w:val="both"/>
              <w:textAlignment w:val="baseline"/>
              <w:rPr>
                <w:rStyle w:val="normaltextrun"/>
                <w:rFonts w:ascii="Aptos" w:hAnsi="Aptos" w:cstheme="minorHAnsi"/>
                <w:color w:val="000000"/>
                <w:sz w:val="22"/>
                <w:szCs w:val="22"/>
                <w:shd w:val="clear" w:color="auto" w:fill="FFFFFF"/>
              </w:rPr>
            </w:pPr>
            <w:r w:rsidRPr="00226A15">
              <w:rPr>
                <w:rStyle w:val="normaltextrun"/>
                <w:rFonts w:ascii="Aptos" w:hAnsi="Aptos" w:cstheme="minorHAnsi"/>
                <w:color w:val="000000"/>
                <w:sz w:val="22"/>
                <w:szCs w:val="22"/>
                <w:shd w:val="clear" w:color="auto" w:fill="FFFFFF"/>
              </w:rPr>
              <w:t>ředitel </w:t>
            </w:r>
          </w:p>
        </w:tc>
        <w:tc>
          <w:tcPr>
            <w:tcW w:w="4390" w:type="dxa"/>
            <w:tcBorders>
              <w:top w:val="nil"/>
              <w:left w:val="nil"/>
              <w:bottom w:val="nil"/>
              <w:right w:val="nil"/>
            </w:tcBorders>
            <w:shd w:val="clear" w:color="auto" w:fill="F7F7F7" w:themeFill="background2"/>
            <w:hideMark/>
          </w:tcPr>
          <w:p w14:paraId="2DB8FD4D" w14:textId="77777777" w:rsidR="00226A15" w:rsidRPr="00226A15" w:rsidRDefault="00226A15" w:rsidP="00BF2BE4">
            <w:pPr>
              <w:pStyle w:val="paragraph"/>
              <w:spacing w:before="0" w:beforeAutospacing="0" w:after="0" w:afterAutospacing="0" w:line="256" w:lineRule="auto"/>
              <w:ind w:left="345" w:hanging="345"/>
              <w:jc w:val="both"/>
              <w:textAlignment w:val="baseline"/>
              <w:rPr>
                <w:rStyle w:val="normaltextrun"/>
                <w:rFonts w:ascii="Aptos" w:hAnsi="Aptos" w:cstheme="minorHAnsi"/>
                <w:b/>
                <w:bCs/>
                <w:color w:val="000000"/>
                <w:sz w:val="22"/>
                <w:szCs w:val="22"/>
                <w:shd w:val="clear" w:color="auto" w:fill="FFFFFF"/>
              </w:rPr>
            </w:pPr>
            <w:r w:rsidRPr="00226A15">
              <w:rPr>
                <w:rStyle w:val="normaltextrun"/>
                <w:rFonts w:ascii="Aptos" w:hAnsi="Aptos" w:cstheme="minorHAnsi"/>
                <w:b/>
                <w:bCs/>
                <w:color w:val="000000"/>
                <w:sz w:val="22"/>
                <w:szCs w:val="22"/>
                <w:shd w:val="clear" w:color="auto" w:fill="FFFFFF"/>
              </w:rPr>
              <w:t>DECOLED s.r.o.</w:t>
            </w:r>
          </w:p>
          <w:p w14:paraId="2CDA3510" w14:textId="77777777" w:rsidR="00226A15" w:rsidRPr="00226A15" w:rsidRDefault="00226A15" w:rsidP="00BF2BE4">
            <w:pPr>
              <w:pStyle w:val="paragraph"/>
              <w:spacing w:before="0" w:beforeAutospacing="0" w:after="0" w:afterAutospacing="0" w:line="256" w:lineRule="auto"/>
              <w:ind w:left="345" w:hanging="345"/>
              <w:jc w:val="both"/>
              <w:textAlignment w:val="baseline"/>
              <w:rPr>
                <w:rStyle w:val="normaltextrun"/>
                <w:rFonts w:ascii="Aptos" w:hAnsi="Aptos" w:cstheme="minorHAnsi"/>
                <w:color w:val="000000"/>
                <w:sz w:val="22"/>
                <w:szCs w:val="22"/>
                <w:shd w:val="clear" w:color="auto" w:fill="FFFFFF"/>
              </w:rPr>
            </w:pPr>
            <w:r w:rsidRPr="00226A15">
              <w:rPr>
                <w:rStyle w:val="normaltextrun"/>
                <w:rFonts w:ascii="Aptos" w:hAnsi="Aptos" w:cstheme="minorHAnsi"/>
                <w:color w:val="000000"/>
                <w:sz w:val="22"/>
                <w:szCs w:val="22"/>
                <w:shd w:val="clear" w:color="auto" w:fill="FFFFFF"/>
              </w:rPr>
              <w:t>Ing. Vítězslav Poláček</w:t>
            </w:r>
          </w:p>
          <w:p w14:paraId="4A32623B" w14:textId="77777777" w:rsidR="00226A15" w:rsidRPr="00226A15" w:rsidRDefault="00226A15" w:rsidP="00BF2BE4">
            <w:pPr>
              <w:pStyle w:val="paragraph"/>
              <w:spacing w:before="0" w:beforeAutospacing="0" w:after="0" w:afterAutospacing="0" w:line="256" w:lineRule="auto"/>
              <w:ind w:left="345" w:hanging="345"/>
              <w:jc w:val="both"/>
              <w:textAlignment w:val="baseline"/>
              <w:rPr>
                <w:rStyle w:val="normaltextrun"/>
                <w:rFonts w:ascii="Aptos" w:hAnsi="Aptos" w:cstheme="minorHAnsi"/>
                <w:color w:val="000000"/>
                <w:sz w:val="22"/>
                <w:szCs w:val="22"/>
                <w:shd w:val="clear" w:color="auto" w:fill="FFFFFF"/>
              </w:rPr>
            </w:pPr>
            <w:r w:rsidRPr="00226A15">
              <w:rPr>
                <w:rStyle w:val="normaltextrun"/>
                <w:rFonts w:ascii="Aptos" w:hAnsi="Aptos" w:cstheme="minorHAnsi"/>
                <w:color w:val="000000"/>
                <w:sz w:val="22"/>
                <w:szCs w:val="22"/>
                <w:shd w:val="clear" w:color="auto" w:fill="FFFFFF"/>
              </w:rPr>
              <w:t xml:space="preserve">Jednatel  </w:t>
            </w:r>
          </w:p>
        </w:tc>
      </w:tr>
    </w:tbl>
    <w:p w14:paraId="3C63EB63" w14:textId="77777777" w:rsidR="00226A15" w:rsidRPr="00226A15" w:rsidRDefault="00226A15" w:rsidP="00226A15">
      <w:pPr>
        <w:rPr>
          <w:rFonts w:ascii="Aptos" w:hAnsi="Aptos" w:cs="Arial"/>
        </w:rPr>
      </w:pPr>
    </w:p>
    <w:p w14:paraId="604A0489" w14:textId="77777777" w:rsidR="00226A15" w:rsidRPr="00226A15" w:rsidRDefault="00226A15" w:rsidP="00226A15">
      <w:pPr>
        <w:rPr>
          <w:rFonts w:ascii="Aptos" w:hAnsi="Aptos"/>
        </w:rPr>
      </w:pPr>
    </w:p>
    <w:p w14:paraId="7B3A45DF" w14:textId="1D17FA34" w:rsidR="004125FD" w:rsidRPr="00226A15" w:rsidRDefault="004125FD" w:rsidP="00382298">
      <w:pPr>
        <w:rPr>
          <w:rFonts w:ascii="Aptos" w:hAnsi="Aptos"/>
        </w:rPr>
      </w:pPr>
    </w:p>
    <w:sectPr w:rsidR="004125FD" w:rsidRPr="00226A15" w:rsidSect="00F75814">
      <w:headerReference w:type="default" r:id="rId12"/>
      <w:footerReference w:type="default" r:id="rId13"/>
      <w:pgSz w:w="11906" w:h="16838" w:code="9"/>
      <w:pgMar w:top="3289" w:right="1701" w:bottom="2041"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57E6" w14:textId="77777777" w:rsidR="006B2F97" w:rsidRDefault="006B2F97" w:rsidP="000809E0">
      <w:pPr>
        <w:spacing w:after="0" w:line="240" w:lineRule="auto"/>
      </w:pPr>
      <w:r>
        <w:separator/>
      </w:r>
    </w:p>
  </w:endnote>
  <w:endnote w:type="continuationSeparator" w:id="0">
    <w:p w14:paraId="4F69D6A5" w14:textId="77777777" w:rsidR="006B2F97" w:rsidRDefault="006B2F97" w:rsidP="00080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415107"/>
      <w:docPartObj>
        <w:docPartGallery w:val="Page Numbers (Bottom of Page)"/>
        <w:docPartUnique/>
      </w:docPartObj>
    </w:sdtPr>
    <w:sdtContent>
      <w:p w14:paraId="0F0295EF" w14:textId="4CAE2ADF" w:rsidR="0009020E" w:rsidRDefault="0009020E">
        <w:pPr>
          <w:pStyle w:val="Zpat"/>
          <w:jc w:val="center"/>
        </w:pPr>
        <w:r>
          <w:rPr>
            <w:noProof/>
          </w:rPr>
          <w:drawing>
            <wp:anchor distT="0" distB="0" distL="114300" distR="114300" simplePos="0" relativeHeight="251673600" behindDoc="1" locked="0" layoutInCell="1" allowOverlap="1" wp14:anchorId="50AF8726" wp14:editId="3FAC4E82">
              <wp:simplePos x="0" y="0"/>
              <wp:positionH relativeFrom="page">
                <wp:posOffset>350729</wp:posOffset>
              </wp:positionH>
              <wp:positionV relativeFrom="page">
                <wp:posOffset>9577378</wp:posOffset>
              </wp:positionV>
              <wp:extent cx="4683600" cy="252000"/>
              <wp:effectExtent l="0" t="0" r="0" b="0"/>
              <wp:wrapNone/>
              <wp:docPr id="1876772568" name="Kontakty zápatí CZ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772568" name="Kontakty zápatí CZ rgb 100-0-200 hex 6400c8.svg"/>
                      <pic:cNvPicPr/>
                    </pic:nvPicPr>
                    <pic:blipFill>
                      <a:blip r:embed="rId1">
                        <a:extLst>
                          <a:ext uri="{96DAC541-7B7A-43D3-8B79-37D633B846F1}">
                            <asvg:svgBlip xmlns:asvg="http://schemas.microsoft.com/office/drawing/2016/SVG/main" r:embed="rId2"/>
                          </a:ext>
                        </a:extLst>
                      </a:blip>
                      <a:stretch>
                        <a:fillRect/>
                      </a:stretch>
                    </pic:blipFill>
                    <pic:spPr>
                      <a:xfrm>
                        <a:off x="0" y="0"/>
                        <a:ext cx="4683600" cy="252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0BE6F9A0" w14:textId="57088580" w:rsidR="00B23C27" w:rsidRDefault="00B23C27" w:rsidP="00B23C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AADA8" w14:textId="77777777" w:rsidR="006B2F97" w:rsidRDefault="006B2F97" w:rsidP="000809E0">
      <w:pPr>
        <w:spacing w:after="0" w:line="240" w:lineRule="auto"/>
      </w:pPr>
      <w:r>
        <w:separator/>
      </w:r>
    </w:p>
  </w:footnote>
  <w:footnote w:type="continuationSeparator" w:id="0">
    <w:p w14:paraId="269E93B7" w14:textId="77777777" w:rsidR="006B2F97" w:rsidRDefault="006B2F97" w:rsidP="00080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3BAF" w14:textId="54E17016" w:rsidR="00B23C27" w:rsidRDefault="002B0A0E" w:rsidP="00B23C27">
    <w:pPr>
      <w:pStyle w:val="Zhlav"/>
    </w:pPr>
    <w:r>
      <w:rPr>
        <w:noProof/>
      </w:rPr>
      <w:drawing>
        <wp:anchor distT="0" distB="0" distL="114300" distR="114300" simplePos="0" relativeHeight="251671552" behindDoc="0" locked="0" layoutInCell="1" allowOverlap="1" wp14:anchorId="6795F167" wp14:editId="3B9FA88A">
          <wp:simplePos x="0" y="0"/>
          <wp:positionH relativeFrom="column">
            <wp:posOffset>4263266</wp:posOffset>
          </wp:positionH>
          <wp:positionV relativeFrom="paragraph">
            <wp:posOffset>-266074</wp:posOffset>
          </wp:positionV>
          <wp:extent cx="1791970" cy="213360"/>
          <wp:effectExtent l="0" t="0" r="0" b="0"/>
          <wp:wrapSquare wrapText="bothSides"/>
          <wp:docPr id="1" name="Obrázek 0" descr="espis_barcode.png"/>
          <wp:cNvGraphicFramePr/>
          <a:graphic xmlns:a="http://schemas.openxmlformats.org/drawingml/2006/main">
            <a:graphicData uri="http://schemas.openxmlformats.org/drawingml/2006/picture">
              <pic:pic xmlns:pic="http://schemas.openxmlformats.org/drawingml/2006/picture">
                <pic:nvPicPr>
                  <pic:cNvPr id="1" name="Obrázek 0" descr="espis_barcode.png"/>
                  <pic:cNvPicPr/>
                </pic:nvPicPr>
                <pic:blipFill>
                  <a:blip r:embed="rId1"/>
                  <a:stretch>
                    <a:fillRect/>
                  </a:stretch>
                </pic:blipFill>
                <pic:spPr>
                  <a:xfrm>
                    <a:off x="0" y="0"/>
                    <a:ext cx="1791970" cy="213360"/>
                  </a:xfrm>
                  <a:prstGeom prst="rect">
                    <a:avLst/>
                  </a:prstGeom>
                </pic:spPr>
              </pic:pic>
            </a:graphicData>
          </a:graphic>
          <wp14:sizeRelH relativeFrom="margin">
            <wp14:pctWidth>0</wp14:pctWidth>
          </wp14:sizeRelH>
          <wp14:sizeRelV relativeFrom="margin">
            <wp14:pctHeight>0</wp14:pctHeight>
          </wp14:sizeRelV>
        </wp:anchor>
      </w:drawing>
    </w:r>
    <w:r w:rsidR="003A2C32">
      <w:rPr>
        <w:noProof/>
      </w:rPr>
      <w:drawing>
        <wp:anchor distT="0" distB="0" distL="114300" distR="114300" simplePos="0" relativeHeight="251669504" behindDoc="1" locked="0" layoutInCell="1" allowOverlap="1" wp14:anchorId="7DE6E2E2" wp14:editId="1E023D7A">
          <wp:simplePos x="0" y="0"/>
          <wp:positionH relativeFrom="page">
            <wp:posOffset>504190</wp:posOffset>
          </wp:positionH>
          <wp:positionV relativeFrom="page">
            <wp:posOffset>431800</wp:posOffset>
          </wp:positionV>
          <wp:extent cx="2070000" cy="864000"/>
          <wp:effectExtent l="0" t="0" r="6985" b="0"/>
          <wp:wrapNone/>
          <wp:docPr id="786130626" name="Logo Muzeum Prahy rgb 100-0-200 hex 6400c8.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130626" name="Logo Muzeum Prahy rgb 100-0-200 hex 6400c8.svg"/>
                  <pic:cNvPicPr/>
                </pic:nvPicPr>
                <pic:blipFill>
                  <a:blip r:embed="rId2">
                    <a:extLst>
                      <a:ext uri="{96DAC541-7B7A-43D3-8B79-37D633B846F1}">
                        <asvg:svgBlip xmlns:asvg="http://schemas.microsoft.com/office/drawing/2016/SVG/main" r:embed="rId3"/>
                      </a:ext>
                    </a:extLst>
                  </a:blip>
                  <a:stretch>
                    <a:fillRect/>
                  </a:stretch>
                </pic:blipFill>
                <pic:spPr>
                  <a:xfrm>
                    <a:off x="0" y="0"/>
                    <a:ext cx="207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0E2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D2448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4EA7046"/>
    <w:lvl w:ilvl="0">
      <w:start w:val="1"/>
      <w:numFmt w:val="decimal"/>
      <w:pStyle w:val="slovanseznam3"/>
      <w:lvlText w:val="%1."/>
      <w:lvlJc w:val="left"/>
      <w:pPr>
        <w:tabs>
          <w:tab w:val="num" w:pos="851"/>
        </w:tabs>
        <w:ind w:left="851" w:hanging="285"/>
      </w:pPr>
      <w:rPr>
        <w:rFonts w:hint="default"/>
      </w:rPr>
    </w:lvl>
  </w:abstractNum>
  <w:abstractNum w:abstractNumId="3" w15:restartNumberingAfterBreak="0">
    <w:nsid w:val="FFFFFF7F"/>
    <w:multiLevelType w:val="singleLevel"/>
    <w:tmpl w:val="B8E241C0"/>
    <w:lvl w:ilvl="0">
      <w:start w:val="1"/>
      <w:numFmt w:val="decimal"/>
      <w:pStyle w:val="slovanseznam2"/>
      <w:lvlText w:val="%1."/>
      <w:lvlJc w:val="left"/>
      <w:pPr>
        <w:tabs>
          <w:tab w:val="num" w:pos="567"/>
        </w:tabs>
        <w:ind w:left="567" w:hanging="284"/>
      </w:pPr>
      <w:rPr>
        <w:rFonts w:hint="default"/>
      </w:rPr>
    </w:lvl>
  </w:abstractNum>
  <w:abstractNum w:abstractNumId="4" w15:restartNumberingAfterBreak="0">
    <w:nsid w:val="FFFFFF80"/>
    <w:multiLevelType w:val="singleLevel"/>
    <w:tmpl w:val="C1AC87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443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78C6DC"/>
    <w:lvl w:ilvl="0">
      <w:start w:val="1"/>
      <w:numFmt w:val="bullet"/>
      <w:pStyle w:val="Seznamsodrkami3"/>
      <w:lvlText w:val=""/>
      <w:lvlJc w:val="left"/>
      <w:pPr>
        <w:tabs>
          <w:tab w:val="num" w:pos="851"/>
        </w:tabs>
        <w:ind w:left="851" w:hanging="285"/>
      </w:pPr>
      <w:rPr>
        <w:rFonts w:ascii="Symbol" w:hAnsi="Symbol" w:hint="default"/>
      </w:rPr>
    </w:lvl>
  </w:abstractNum>
  <w:abstractNum w:abstractNumId="7" w15:restartNumberingAfterBreak="0">
    <w:nsid w:val="FFFFFF83"/>
    <w:multiLevelType w:val="singleLevel"/>
    <w:tmpl w:val="19BC86C8"/>
    <w:lvl w:ilvl="0">
      <w:start w:val="1"/>
      <w:numFmt w:val="bullet"/>
      <w:pStyle w:val="Seznamsodrkami2"/>
      <w:lvlText w:val=""/>
      <w:lvlJc w:val="left"/>
      <w:pPr>
        <w:tabs>
          <w:tab w:val="num" w:pos="567"/>
        </w:tabs>
        <w:ind w:left="567" w:hanging="284"/>
      </w:pPr>
      <w:rPr>
        <w:rFonts w:ascii="Symbol" w:hAnsi="Symbol" w:hint="default"/>
      </w:rPr>
    </w:lvl>
  </w:abstractNum>
  <w:abstractNum w:abstractNumId="8" w15:restartNumberingAfterBreak="0">
    <w:nsid w:val="FFFFFF88"/>
    <w:multiLevelType w:val="singleLevel"/>
    <w:tmpl w:val="486E1AF4"/>
    <w:lvl w:ilvl="0">
      <w:start w:val="1"/>
      <w:numFmt w:val="decimal"/>
      <w:pStyle w:val="slovanseznam"/>
      <w:lvlText w:val="%1."/>
      <w:lvlJc w:val="left"/>
      <w:pPr>
        <w:tabs>
          <w:tab w:val="num" w:pos="284"/>
        </w:tabs>
        <w:ind w:left="284" w:hanging="284"/>
      </w:pPr>
      <w:rPr>
        <w:rFonts w:hint="default"/>
      </w:rPr>
    </w:lvl>
  </w:abstractNum>
  <w:abstractNum w:abstractNumId="9" w15:restartNumberingAfterBreak="0">
    <w:nsid w:val="FFFFFF89"/>
    <w:multiLevelType w:val="singleLevel"/>
    <w:tmpl w:val="B802D8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C"/>
    <w:multiLevelType w:val="singleLevel"/>
    <w:tmpl w:val="1F62329A"/>
    <w:lvl w:ilvl="0">
      <w:start w:val="1"/>
      <w:numFmt w:val="decimal"/>
      <w:lvlText w:val="%1."/>
      <w:lvlJc w:val="left"/>
      <w:pPr>
        <w:ind w:left="360" w:hanging="360"/>
      </w:pPr>
      <w:rPr>
        <w:rFonts w:hint="default"/>
        <w:b w:val="0"/>
      </w:rPr>
    </w:lvl>
  </w:abstractNum>
  <w:abstractNum w:abstractNumId="11" w15:restartNumberingAfterBreak="0">
    <w:nsid w:val="18286CAE"/>
    <w:multiLevelType w:val="multilevel"/>
    <w:tmpl w:val="9E8623D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b w:val="0"/>
        <w:bCs w:val="0"/>
      </w:rPr>
    </w:lvl>
    <w:lvl w:ilvl="4">
      <w:start w:val="1"/>
      <w:numFmt w:val="lowerLetter"/>
      <w:lvlText w:val="%5."/>
      <w:lvlJc w:val="left"/>
      <w:pPr>
        <w:tabs>
          <w:tab w:val="num" w:pos="0"/>
        </w:tabs>
        <w:ind w:left="3240" w:hanging="360"/>
      </w:pPr>
      <w:rPr>
        <w:rFonts w:ascii="Calibri" w:eastAsia="Arial Unicode MS" w:hAnsi="Calibri" w:cs="Arial"/>
      </w:r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2121186B"/>
    <w:multiLevelType w:val="singleLevel"/>
    <w:tmpl w:val="1F62329A"/>
    <w:lvl w:ilvl="0">
      <w:start w:val="1"/>
      <w:numFmt w:val="decimal"/>
      <w:lvlText w:val="%1."/>
      <w:lvlJc w:val="left"/>
      <w:pPr>
        <w:ind w:left="360" w:hanging="360"/>
      </w:pPr>
      <w:rPr>
        <w:rFonts w:hint="default"/>
        <w:b w:val="0"/>
      </w:rPr>
    </w:lvl>
  </w:abstractNum>
  <w:abstractNum w:abstractNumId="13" w15:restartNumberingAfterBreak="0">
    <w:nsid w:val="2DD20022"/>
    <w:multiLevelType w:val="multilevel"/>
    <w:tmpl w:val="9E8623D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b w:val="0"/>
        <w:bCs w:val="0"/>
      </w:rPr>
    </w:lvl>
    <w:lvl w:ilvl="4">
      <w:start w:val="1"/>
      <w:numFmt w:val="lowerLetter"/>
      <w:lvlText w:val="%5."/>
      <w:lvlJc w:val="left"/>
      <w:pPr>
        <w:tabs>
          <w:tab w:val="num" w:pos="0"/>
        </w:tabs>
        <w:ind w:left="3240" w:hanging="360"/>
      </w:pPr>
      <w:rPr>
        <w:rFonts w:ascii="Calibri" w:eastAsia="Arial Unicode MS" w:hAnsi="Calibri" w:cs="Arial"/>
      </w:r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2E5F2C00"/>
    <w:multiLevelType w:val="multilevel"/>
    <w:tmpl w:val="80AA6D3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32983063"/>
    <w:multiLevelType w:val="hybridMultilevel"/>
    <w:tmpl w:val="5F7A41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3A7C17"/>
    <w:multiLevelType w:val="hybridMultilevel"/>
    <w:tmpl w:val="9404E03C"/>
    <w:lvl w:ilvl="0" w:tplc="F9E2D85C">
      <w:start w:val="1"/>
      <w:numFmt w:val="ordin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4F9B2879"/>
    <w:multiLevelType w:val="hybridMultilevel"/>
    <w:tmpl w:val="5F7A41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DB3C5F"/>
    <w:multiLevelType w:val="hybridMultilevel"/>
    <w:tmpl w:val="A9CC97D0"/>
    <w:lvl w:ilvl="0" w:tplc="842281C8">
      <w:start w:val="1"/>
      <w:numFmt w:val="upperRoman"/>
      <w:lvlText w:val="Čl. %1."/>
      <w:lvlJc w:val="center"/>
      <w:pPr>
        <w:ind w:left="3780" w:hanging="360"/>
      </w:pPr>
      <w:rPr>
        <w:rFonts w:cs="Times New Roman" w:hint="default"/>
        <w:b/>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1FD0B11"/>
    <w:multiLevelType w:val="hybridMultilevel"/>
    <w:tmpl w:val="8A46487A"/>
    <w:lvl w:ilvl="0" w:tplc="A3300CF6">
      <w:start w:val="1"/>
      <w:numFmt w:val="decimal"/>
      <w:pStyle w:val="odstavec"/>
      <w:lvlText w:val="%1)"/>
      <w:lvlJc w:val="left"/>
      <w:pPr>
        <w:tabs>
          <w:tab w:val="num" w:pos="1098"/>
        </w:tabs>
        <w:ind w:left="1098" w:hanging="390"/>
      </w:pPr>
      <w:rPr>
        <w:rFonts w:cs="Times New Roman" w:hint="default"/>
      </w:rPr>
    </w:lvl>
    <w:lvl w:ilvl="1" w:tplc="CC1243B0">
      <w:start w:val="1"/>
      <w:numFmt w:val="lowerLetter"/>
      <w:lvlText w:val="%2)"/>
      <w:lvlJc w:val="left"/>
      <w:pPr>
        <w:tabs>
          <w:tab w:val="num" w:pos="1620"/>
        </w:tabs>
        <w:ind w:left="162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576FF0"/>
    <w:multiLevelType w:val="multilevel"/>
    <w:tmpl w:val="4130353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b w:val="0"/>
        <w:bCs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1" w15:restartNumberingAfterBreak="0">
    <w:nsid w:val="67DF1095"/>
    <w:multiLevelType w:val="hybridMultilevel"/>
    <w:tmpl w:val="CE0AD98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2" w15:restartNumberingAfterBreak="0">
    <w:nsid w:val="74DE37C2"/>
    <w:multiLevelType w:val="hybridMultilevel"/>
    <w:tmpl w:val="91B4303E"/>
    <w:lvl w:ilvl="0" w:tplc="1A3CB99C">
      <w:start w:val="1"/>
      <w:numFmt w:val="bullet"/>
      <w:pStyle w:val="Seznamsodrkami"/>
      <w:lvlText w:val=""/>
      <w:lvlJc w:val="left"/>
      <w:pPr>
        <w:tabs>
          <w:tab w:val="num" w:pos="284"/>
        </w:tabs>
        <w:ind w:left="284" w:hanging="284"/>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31687932">
    <w:abstractNumId w:val="9"/>
  </w:num>
  <w:num w:numId="2" w16cid:durableId="2032029087">
    <w:abstractNumId w:val="7"/>
  </w:num>
  <w:num w:numId="3" w16cid:durableId="143666355">
    <w:abstractNumId w:val="6"/>
  </w:num>
  <w:num w:numId="4" w16cid:durableId="791943505">
    <w:abstractNumId w:val="5"/>
  </w:num>
  <w:num w:numId="5" w16cid:durableId="860237944">
    <w:abstractNumId w:val="4"/>
  </w:num>
  <w:num w:numId="6" w16cid:durableId="1726372315">
    <w:abstractNumId w:val="8"/>
  </w:num>
  <w:num w:numId="7" w16cid:durableId="35862837">
    <w:abstractNumId w:val="3"/>
  </w:num>
  <w:num w:numId="8" w16cid:durableId="1656105682">
    <w:abstractNumId w:val="2"/>
  </w:num>
  <w:num w:numId="9" w16cid:durableId="203442317">
    <w:abstractNumId w:val="1"/>
  </w:num>
  <w:num w:numId="10" w16cid:durableId="1844274752">
    <w:abstractNumId w:val="0"/>
  </w:num>
  <w:num w:numId="11" w16cid:durableId="49810925">
    <w:abstractNumId w:val="22"/>
  </w:num>
  <w:num w:numId="12" w16cid:durableId="1622835119">
    <w:abstractNumId w:val="7"/>
    <w:lvlOverride w:ilvl="0">
      <w:startOverride w:val="1"/>
    </w:lvlOverride>
  </w:num>
  <w:num w:numId="13" w16cid:durableId="1930969400">
    <w:abstractNumId w:val="6"/>
    <w:lvlOverride w:ilvl="0">
      <w:startOverride w:val="1"/>
    </w:lvlOverride>
  </w:num>
  <w:num w:numId="14" w16cid:durableId="366220768">
    <w:abstractNumId w:val="18"/>
  </w:num>
  <w:num w:numId="15" w16cid:durableId="792091586">
    <w:abstractNumId w:val="16"/>
  </w:num>
  <w:num w:numId="16" w16cid:durableId="193270996">
    <w:abstractNumId w:val="19"/>
  </w:num>
  <w:num w:numId="17" w16cid:durableId="1797291735">
    <w:abstractNumId w:val="17"/>
  </w:num>
  <w:num w:numId="18" w16cid:durableId="124392784">
    <w:abstractNumId w:val="15"/>
  </w:num>
  <w:num w:numId="19" w16cid:durableId="1637370754">
    <w:abstractNumId w:val="14"/>
  </w:num>
  <w:num w:numId="20" w16cid:durableId="689140109">
    <w:abstractNumId w:val="20"/>
  </w:num>
  <w:num w:numId="21" w16cid:durableId="946502821">
    <w:abstractNumId w:val="13"/>
  </w:num>
  <w:num w:numId="22" w16cid:durableId="893271098">
    <w:abstractNumId w:val="10"/>
  </w:num>
  <w:num w:numId="23" w16cid:durableId="85461360">
    <w:abstractNumId w:val="12"/>
  </w:num>
  <w:num w:numId="24" w16cid:durableId="294606640">
    <w:abstractNumId w:val="11"/>
  </w:num>
  <w:num w:numId="25" w16cid:durableId="1141073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1BF"/>
    <w:rsid w:val="00007771"/>
    <w:rsid w:val="00016203"/>
    <w:rsid w:val="0002268A"/>
    <w:rsid w:val="000809E0"/>
    <w:rsid w:val="0009020E"/>
    <w:rsid w:val="000A1D98"/>
    <w:rsid w:val="000C7F71"/>
    <w:rsid w:val="000D1427"/>
    <w:rsid w:val="000D4CE4"/>
    <w:rsid w:val="00110B75"/>
    <w:rsid w:val="00116EA8"/>
    <w:rsid w:val="00125A00"/>
    <w:rsid w:val="001321E1"/>
    <w:rsid w:val="001F6F0D"/>
    <w:rsid w:val="00226A15"/>
    <w:rsid w:val="00266C84"/>
    <w:rsid w:val="002B0A0E"/>
    <w:rsid w:val="002E7A3B"/>
    <w:rsid w:val="003069B9"/>
    <w:rsid w:val="00313BE2"/>
    <w:rsid w:val="00330387"/>
    <w:rsid w:val="00382298"/>
    <w:rsid w:val="00397F0F"/>
    <w:rsid w:val="003A2C32"/>
    <w:rsid w:val="003A4EC3"/>
    <w:rsid w:val="004125FD"/>
    <w:rsid w:val="00476C58"/>
    <w:rsid w:val="00497DDC"/>
    <w:rsid w:val="004D22FE"/>
    <w:rsid w:val="004E01BF"/>
    <w:rsid w:val="004E5E7F"/>
    <w:rsid w:val="004E7057"/>
    <w:rsid w:val="00532187"/>
    <w:rsid w:val="005C44B8"/>
    <w:rsid w:val="005C47EA"/>
    <w:rsid w:val="005E29CC"/>
    <w:rsid w:val="006002F9"/>
    <w:rsid w:val="00621A2C"/>
    <w:rsid w:val="00630AAA"/>
    <w:rsid w:val="006453F7"/>
    <w:rsid w:val="0068202A"/>
    <w:rsid w:val="00691E6A"/>
    <w:rsid w:val="006B2F97"/>
    <w:rsid w:val="006B6A15"/>
    <w:rsid w:val="006C06C2"/>
    <w:rsid w:val="006C19DB"/>
    <w:rsid w:val="006F4E1F"/>
    <w:rsid w:val="006F5649"/>
    <w:rsid w:val="007239CB"/>
    <w:rsid w:val="007603D0"/>
    <w:rsid w:val="00793683"/>
    <w:rsid w:val="007A0A5B"/>
    <w:rsid w:val="007A7219"/>
    <w:rsid w:val="007C3D61"/>
    <w:rsid w:val="007C4A9C"/>
    <w:rsid w:val="008139D3"/>
    <w:rsid w:val="00842B2B"/>
    <w:rsid w:val="00867871"/>
    <w:rsid w:val="00870490"/>
    <w:rsid w:val="00883F8A"/>
    <w:rsid w:val="008B44C1"/>
    <w:rsid w:val="008D6DC2"/>
    <w:rsid w:val="008F0E4E"/>
    <w:rsid w:val="008F52AB"/>
    <w:rsid w:val="009015B7"/>
    <w:rsid w:val="00986B23"/>
    <w:rsid w:val="009B1229"/>
    <w:rsid w:val="009D48A9"/>
    <w:rsid w:val="009E6966"/>
    <w:rsid w:val="00A45067"/>
    <w:rsid w:val="00A93DDD"/>
    <w:rsid w:val="00AA64C3"/>
    <w:rsid w:val="00AB0D96"/>
    <w:rsid w:val="00B01F80"/>
    <w:rsid w:val="00B20D65"/>
    <w:rsid w:val="00B23C27"/>
    <w:rsid w:val="00B36A81"/>
    <w:rsid w:val="00B5399E"/>
    <w:rsid w:val="00B92181"/>
    <w:rsid w:val="00C17375"/>
    <w:rsid w:val="00C34BC4"/>
    <w:rsid w:val="00C519FC"/>
    <w:rsid w:val="00C76019"/>
    <w:rsid w:val="00C904F3"/>
    <w:rsid w:val="00CB13DE"/>
    <w:rsid w:val="00CB26F8"/>
    <w:rsid w:val="00D22413"/>
    <w:rsid w:val="00D9299C"/>
    <w:rsid w:val="00DB7848"/>
    <w:rsid w:val="00DE344C"/>
    <w:rsid w:val="00DF6A7A"/>
    <w:rsid w:val="00E01C42"/>
    <w:rsid w:val="00E23C86"/>
    <w:rsid w:val="00E34DE4"/>
    <w:rsid w:val="00E42EDA"/>
    <w:rsid w:val="00EC3786"/>
    <w:rsid w:val="00ED3DF7"/>
    <w:rsid w:val="00EE244D"/>
    <w:rsid w:val="00F24384"/>
    <w:rsid w:val="00F35E3B"/>
    <w:rsid w:val="00F75814"/>
    <w:rsid w:val="00F75EA4"/>
    <w:rsid w:val="00FA0F9B"/>
    <w:rsid w:val="00FA192A"/>
    <w:rsid w:val="00FA326B"/>
    <w:rsid w:val="00FA5B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4C3FC"/>
  <w15:chartTrackingRefBased/>
  <w15:docId w15:val="{C34118F1-6483-42B7-99A9-B63A74B8F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2" w:unhideWhenUsed="1" w:qFormat="1"/>
    <w:lsdException w:name="table of figures" w:semiHidden="1" w:unhideWhenUsed="1"/>
    <w:lsdException w:name="envelope address" w:uiPriority="38" w:qFormat="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6"/>
    <w:lsdException w:name="List Bullet" w:uiPriority="10" w:qFormat="1"/>
    <w:lsdException w:name="List Number" w:uiPriority="12" w:qFormat="1"/>
    <w:lsdException w:name="List 2" w:semiHidden="1" w:uiPriority="17"/>
    <w:lsdException w:name="List 3" w:semiHidden="1" w:uiPriority="17"/>
    <w:lsdException w:name="List 4" w:semiHidden="1" w:uiPriority="17"/>
    <w:lsdException w:name="List 5" w:semiHidden="1" w:uiPriority="17"/>
    <w:lsdException w:name="List Bullet 2" w:uiPriority="11" w:qFormat="1"/>
    <w:lsdException w:name="List Bullet 3" w:uiPriority="11" w:qFormat="1"/>
    <w:lsdException w:name="List Bullet 4" w:semiHidden="1" w:uiPriority="11"/>
    <w:lsdException w:name="List Bullet 5" w:semiHidden="1" w:uiPriority="11"/>
    <w:lsdException w:name="List Number 2" w:uiPriority="13" w:qFormat="1"/>
    <w:lsdException w:name="List Number 3" w:uiPriority="13" w:qFormat="1"/>
    <w:lsdException w:name="List Number 4" w:semiHidden="1" w:uiPriority="13"/>
    <w:lsdException w:name="List Number 5" w:semiHidden="1" w:uiPriority="13"/>
    <w:lsdException w:name="Title" w:uiPriority="10" w:qFormat="1"/>
    <w:lsdException w:name="Closing" w:qFormat="1"/>
    <w:lsdException w:name="Signature" w:qFormat="1"/>
    <w:lsdException w:name="Default Paragraph Font" w:semiHidden="1" w:uiPriority="1" w:unhideWhenUsed="1"/>
    <w:lsdException w:name="Body Text" w:semiHidden="1" w:uiPriority="0" w:unhideWhenUsed="1"/>
    <w:lsdException w:name="Body Text Indent" w:semiHidden="1" w:unhideWhenUsed="1"/>
    <w:lsdException w:name="List Continue" w:uiPriority="14" w:qFormat="1"/>
    <w:lsdException w:name="List Continue 2" w:uiPriority="15" w:qFormat="1"/>
    <w:lsdException w:name="List Continue 3" w:uiPriority="15" w:qFormat="1"/>
    <w:lsdException w:name="List Continue 4" w:semiHidden="1" w:uiPriority="15"/>
    <w:lsdException w:name="List Continue 5" w:semiHidden="1" w:uiPriority="15"/>
    <w:lsdException w:name="Message Header" w:semiHidden="1" w:unhideWhenUsed="1"/>
    <w:lsdException w:name="Subtitle" w:uiPriority="11" w:qFormat="1"/>
    <w:lsdException w:name="Salutation" w:uiPriority="36" w:qFormat="1"/>
    <w:lsdException w:name="Date" w:uiPriority="38"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semiHidden="1" w:unhideWhenUsed="1" w:qFormat="1"/>
    <w:lsdException w:name="Quote" w:semiHidden="1" w:uiPriority="26" w:unhideWhenUsed="1" w:qFormat="1"/>
    <w:lsdException w:name="Intense Quote" w:semiHidden="1" w:uiPriority="27"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5" w:unhideWhenUsed="1" w:qFormat="1"/>
    <w:lsdException w:name="Intense Emphasis" w:uiPriority="24" w:qFormat="1"/>
    <w:lsdException w:name="Subtle Reference" w:semiHidden="1" w:uiPriority="28" w:unhideWhenUsed="1" w:qFormat="1"/>
    <w:lsdException w:name="Intense Reference" w:semiHidden="1" w:uiPriority="29" w:unhideWhenUsed="1" w:qFormat="1"/>
    <w:lsdException w:name="Book Title" w:semiHidden="1" w:uiPriority="30" w:unhideWhenUsed="1" w:qFormat="1"/>
    <w:lsdException w:name="Bibliography" w:semiHidden="1" w:uiPriority="33"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7375"/>
    <w:pPr>
      <w:spacing w:after="280" w:line="280" w:lineRule="atLeast"/>
    </w:pPr>
    <w:rPr>
      <w:sz w:val="20"/>
    </w:rPr>
  </w:style>
  <w:style w:type="paragraph" w:styleId="Nadpis1">
    <w:name w:val="heading 1"/>
    <w:basedOn w:val="Normln"/>
    <w:next w:val="Normln"/>
    <w:link w:val="Nadpis1Char"/>
    <w:uiPriority w:val="9"/>
    <w:qFormat/>
    <w:rsid w:val="004125FD"/>
    <w:pPr>
      <w:keepNext/>
      <w:keepLines/>
      <w:spacing w:before="420"/>
      <w:outlineLvl w:val="0"/>
    </w:pPr>
    <w:rPr>
      <w:rFonts w:asciiTheme="majorHAnsi" w:eastAsiaTheme="majorEastAsia" w:hAnsiTheme="majorHAnsi" w:cstheme="majorBidi"/>
      <w:b/>
      <w:sz w:val="32"/>
      <w:szCs w:val="32"/>
    </w:rPr>
  </w:style>
  <w:style w:type="paragraph" w:styleId="Nadpis2">
    <w:name w:val="heading 2"/>
    <w:basedOn w:val="Normln"/>
    <w:next w:val="Normln"/>
    <w:link w:val="Nadpis2Char"/>
    <w:uiPriority w:val="9"/>
    <w:qFormat/>
    <w:rsid w:val="004125FD"/>
    <w:pPr>
      <w:keepNext/>
      <w:keepLines/>
      <w:spacing w:before="280" w:after="140"/>
      <w:outlineLvl w:val="1"/>
    </w:pPr>
    <w:rPr>
      <w:rFonts w:asciiTheme="majorHAnsi" w:eastAsiaTheme="majorEastAsia" w:hAnsiTheme="majorHAnsi" w:cstheme="majorBidi"/>
      <w:b/>
      <w:sz w:val="28"/>
      <w:szCs w:val="26"/>
    </w:rPr>
  </w:style>
  <w:style w:type="paragraph" w:styleId="Nadpis3">
    <w:name w:val="heading 3"/>
    <w:basedOn w:val="Normln"/>
    <w:next w:val="Normln"/>
    <w:link w:val="Nadpis3Char"/>
    <w:uiPriority w:val="9"/>
    <w:qFormat/>
    <w:rsid w:val="004125FD"/>
    <w:pPr>
      <w:keepNext/>
      <w:keepLines/>
      <w:spacing w:before="28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9"/>
    <w:semiHidden/>
    <w:rsid w:val="00AB0D96"/>
    <w:pPr>
      <w:keepNext/>
      <w:keepLines/>
      <w:spacing w:before="240" w:after="0"/>
      <w:outlineLvl w:val="3"/>
    </w:pPr>
    <w:rPr>
      <w:rFonts w:asciiTheme="majorHAnsi" w:eastAsiaTheme="majorEastAsia" w:hAnsiTheme="majorHAnsi" w:cstheme="majorBidi"/>
      <w:b/>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20D65"/>
    <w:pPr>
      <w:spacing w:after="0" w:line="280" w:lineRule="atLeast"/>
    </w:pPr>
    <w:rPr>
      <w:sz w:val="20"/>
    </w:rPr>
  </w:style>
  <w:style w:type="character" w:customStyle="1" w:styleId="Nadpis1Char">
    <w:name w:val="Nadpis 1 Char"/>
    <w:basedOn w:val="Standardnpsmoodstavce"/>
    <w:link w:val="Nadpis1"/>
    <w:uiPriority w:val="9"/>
    <w:rsid w:val="004125FD"/>
    <w:rPr>
      <w:rFonts w:asciiTheme="majorHAnsi" w:eastAsiaTheme="majorEastAsia" w:hAnsiTheme="majorHAnsi" w:cstheme="majorBidi"/>
      <w:b/>
      <w:sz w:val="32"/>
      <w:szCs w:val="32"/>
    </w:rPr>
  </w:style>
  <w:style w:type="character" w:customStyle="1" w:styleId="Nadpis2Char">
    <w:name w:val="Nadpis 2 Char"/>
    <w:basedOn w:val="Standardnpsmoodstavce"/>
    <w:link w:val="Nadpis2"/>
    <w:uiPriority w:val="9"/>
    <w:rsid w:val="004125FD"/>
    <w:rPr>
      <w:rFonts w:asciiTheme="majorHAnsi" w:eastAsiaTheme="majorEastAsia" w:hAnsiTheme="majorHAnsi" w:cstheme="majorBidi"/>
      <w:b/>
      <w:sz w:val="28"/>
      <w:szCs w:val="26"/>
    </w:rPr>
  </w:style>
  <w:style w:type="paragraph" w:styleId="Nzev">
    <w:name w:val="Title"/>
    <w:basedOn w:val="Normln"/>
    <w:next w:val="Normln"/>
    <w:link w:val="NzevChar"/>
    <w:uiPriority w:val="19"/>
    <w:qFormat/>
    <w:rsid w:val="004125FD"/>
    <w:pPr>
      <w:spacing w:before="280" w:line="240" w:lineRule="auto"/>
      <w:contextualSpacing/>
    </w:pPr>
    <w:rPr>
      <w:rFonts w:asciiTheme="majorHAnsi" w:eastAsiaTheme="majorEastAsia" w:hAnsiTheme="majorHAnsi" w:cstheme="majorBidi"/>
      <w:b/>
      <w:color w:val="6400C8" w:themeColor="accent1"/>
      <w:kern w:val="28"/>
      <w:sz w:val="40"/>
      <w:szCs w:val="56"/>
    </w:rPr>
  </w:style>
  <w:style w:type="character" w:customStyle="1" w:styleId="NzevChar">
    <w:name w:val="Název Char"/>
    <w:basedOn w:val="Standardnpsmoodstavce"/>
    <w:link w:val="Nzev"/>
    <w:uiPriority w:val="19"/>
    <w:rsid w:val="004125FD"/>
    <w:rPr>
      <w:rFonts w:asciiTheme="majorHAnsi" w:eastAsiaTheme="majorEastAsia" w:hAnsiTheme="majorHAnsi" w:cstheme="majorBidi"/>
      <w:b/>
      <w:color w:val="6400C8" w:themeColor="accent1"/>
      <w:kern w:val="28"/>
      <w:sz w:val="40"/>
      <w:szCs w:val="56"/>
    </w:rPr>
  </w:style>
  <w:style w:type="paragraph" w:styleId="Podnadpis">
    <w:name w:val="Subtitle"/>
    <w:basedOn w:val="Normln"/>
    <w:next w:val="Normln"/>
    <w:link w:val="PodnadpisChar"/>
    <w:uiPriority w:val="20"/>
    <w:qFormat/>
    <w:rsid w:val="004125FD"/>
    <w:pPr>
      <w:numPr>
        <w:ilvl w:val="1"/>
      </w:numPr>
      <w:spacing w:before="280"/>
      <w:contextualSpacing/>
    </w:pPr>
    <w:rPr>
      <w:rFonts w:eastAsiaTheme="minorEastAsia"/>
      <w:b/>
      <w:color w:val="6400C8" w:themeColor="accent1"/>
      <w:sz w:val="32"/>
    </w:rPr>
  </w:style>
  <w:style w:type="character" w:customStyle="1" w:styleId="PodnadpisChar">
    <w:name w:val="Podnadpis Char"/>
    <w:basedOn w:val="Standardnpsmoodstavce"/>
    <w:link w:val="Podnadpis"/>
    <w:uiPriority w:val="20"/>
    <w:rsid w:val="004125FD"/>
    <w:rPr>
      <w:rFonts w:eastAsiaTheme="minorEastAsia"/>
      <w:b/>
      <w:color w:val="6400C8" w:themeColor="accent1"/>
      <w:sz w:val="32"/>
    </w:rPr>
  </w:style>
  <w:style w:type="character" w:customStyle="1" w:styleId="Nadpis3Char">
    <w:name w:val="Nadpis 3 Char"/>
    <w:basedOn w:val="Standardnpsmoodstavce"/>
    <w:link w:val="Nadpis3"/>
    <w:uiPriority w:val="9"/>
    <w:rsid w:val="004125FD"/>
    <w:rPr>
      <w:rFonts w:asciiTheme="majorHAnsi" w:eastAsiaTheme="majorEastAsia" w:hAnsiTheme="majorHAnsi" w:cstheme="majorBidi"/>
      <w:b/>
      <w:sz w:val="24"/>
      <w:szCs w:val="24"/>
    </w:rPr>
  </w:style>
  <w:style w:type="paragraph" w:styleId="Zhlav">
    <w:name w:val="header"/>
    <w:basedOn w:val="Normln"/>
    <w:link w:val="ZhlavChar"/>
    <w:uiPriority w:val="34"/>
    <w:unhideWhenUsed/>
    <w:rsid w:val="00C519FC"/>
    <w:pPr>
      <w:spacing w:after="0" w:line="240" w:lineRule="auto"/>
    </w:pPr>
    <w:rPr>
      <w:sz w:val="16"/>
    </w:rPr>
  </w:style>
  <w:style w:type="character" w:customStyle="1" w:styleId="ZhlavChar">
    <w:name w:val="Záhlaví Char"/>
    <w:basedOn w:val="Standardnpsmoodstavce"/>
    <w:link w:val="Zhlav"/>
    <w:uiPriority w:val="34"/>
    <w:rsid w:val="00C519FC"/>
    <w:rPr>
      <w:sz w:val="16"/>
    </w:rPr>
  </w:style>
  <w:style w:type="paragraph" w:styleId="Zpat">
    <w:name w:val="footer"/>
    <w:basedOn w:val="Normln"/>
    <w:link w:val="ZpatChar"/>
    <w:uiPriority w:val="99"/>
    <w:unhideWhenUsed/>
    <w:rsid w:val="008B44C1"/>
    <w:pPr>
      <w:spacing w:after="0" w:line="240" w:lineRule="auto"/>
      <w:ind w:left="-907"/>
    </w:pPr>
    <w:rPr>
      <w:sz w:val="16"/>
    </w:rPr>
  </w:style>
  <w:style w:type="character" w:customStyle="1" w:styleId="ZpatChar">
    <w:name w:val="Zápatí Char"/>
    <w:basedOn w:val="Standardnpsmoodstavce"/>
    <w:link w:val="Zpat"/>
    <w:uiPriority w:val="99"/>
    <w:rsid w:val="008B44C1"/>
    <w:rPr>
      <w:sz w:val="16"/>
    </w:rPr>
  </w:style>
  <w:style w:type="character" w:customStyle="1" w:styleId="Nadpis4Char">
    <w:name w:val="Nadpis 4 Char"/>
    <w:basedOn w:val="Standardnpsmoodstavce"/>
    <w:link w:val="Nadpis4"/>
    <w:uiPriority w:val="9"/>
    <w:semiHidden/>
    <w:rsid w:val="00FA192A"/>
    <w:rPr>
      <w:rFonts w:asciiTheme="majorHAnsi" w:eastAsiaTheme="majorEastAsia" w:hAnsiTheme="majorHAnsi" w:cstheme="majorBidi"/>
      <w:b/>
      <w:iCs/>
      <w:sz w:val="20"/>
    </w:rPr>
  </w:style>
  <w:style w:type="paragraph" w:styleId="Adresanaoblku">
    <w:name w:val="envelope address"/>
    <w:basedOn w:val="Normln"/>
    <w:uiPriority w:val="35"/>
    <w:unhideWhenUsed/>
    <w:qFormat/>
    <w:rsid w:val="007A0A5B"/>
    <w:pPr>
      <w:spacing w:after="0"/>
      <w:contextualSpacing/>
    </w:pPr>
    <w:rPr>
      <w:rFonts w:eastAsiaTheme="majorEastAsia" w:cstheme="majorBidi"/>
      <w:szCs w:val="24"/>
    </w:rPr>
  </w:style>
  <w:style w:type="paragraph" w:styleId="Datum">
    <w:name w:val="Date"/>
    <w:basedOn w:val="Normln"/>
    <w:next w:val="Normln"/>
    <w:link w:val="DatumChar"/>
    <w:uiPriority w:val="35"/>
    <w:unhideWhenUsed/>
    <w:qFormat/>
    <w:rsid w:val="003069B9"/>
    <w:pPr>
      <w:spacing w:after="140"/>
      <w:jc w:val="right"/>
    </w:pPr>
  </w:style>
  <w:style w:type="character" w:customStyle="1" w:styleId="DatumChar">
    <w:name w:val="Datum Char"/>
    <w:basedOn w:val="Standardnpsmoodstavce"/>
    <w:link w:val="Datum"/>
    <w:uiPriority w:val="35"/>
    <w:rsid w:val="003069B9"/>
    <w:rPr>
      <w:sz w:val="20"/>
    </w:rPr>
  </w:style>
  <w:style w:type="paragraph" w:styleId="Seznamsodrkami">
    <w:name w:val="List Bullet"/>
    <w:basedOn w:val="Normln"/>
    <w:uiPriority w:val="10"/>
    <w:qFormat/>
    <w:rsid w:val="007A7219"/>
    <w:pPr>
      <w:numPr>
        <w:numId w:val="11"/>
      </w:numPr>
      <w:contextualSpacing/>
    </w:pPr>
    <w:rPr>
      <w:noProof/>
    </w:rPr>
  </w:style>
  <w:style w:type="paragraph" w:styleId="Seznamsodrkami2">
    <w:name w:val="List Bullet 2"/>
    <w:basedOn w:val="Normln"/>
    <w:uiPriority w:val="11"/>
    <w:semiHidden/>
    <w:qFormat/>
    <w:rsid w:val="005E29CC"/>
    <w:pPr>
      <w:numPr>
        <w:numId w:val="2"/>
      </w:numPr>
    </w:pPr>
    <w:rPr>
      <w:noProof/>
    </w:rPr>
  </w:style>
  <w:style w:type="paragraph" w:styleId="Seznamsodrkami3">
    <w:name w:val="List Bullet 3"/>
    <w:basedOn w:val="Normln"/>
    <w:uiPriority w:val="11"/>
    <w:semiHidden/>
    <w:qFormat/>
    <w:rsid w:val="005E29CC"/>
    <w:pPr>
      <w:numPr>
        <w:numId w:val="3"/>
      </w:numPr>
    </w:pPr>
    <w:rPr>
      <w:noProof/>
    </w:rPr>
  </w:style>
  <w:style w:type="paragraph" w:styleId="slovanseznam">
    <w:name w:val="List Number"/>
    <w:basedOn w:val="Normln"/>
    <w:uiPriority w:val="12"/>
    <w:semiHidden/>
    <w:qFormat/>
    <w:rsid w:val="005E29CC"/>
    <w:pPr>
      <w:numPr>
        <w:numId w:val="6"/>
      </w:numPr>
    </w:pPr>
  </w:style>
  <w:style w:type="paragraph" w:styleId="slovanseznam2">
    <w:name w:val="List Number 2"/>
    <w:basedOn w:val="Normln"/>
    <w:uiPriority w:val="13"/>
    <w:semiHidden/>
    <w:qFormat/>
    <w:rsid w:val="005E29CC"/>
    <w:pPr>
      <w:numPr>
        <w:numId w:val="7"/>
      </w:numPr>
    </w:pPr>
    <w:rPr>
      <w:noProof/>
    </w:rPr>
  </w:style>
  <w:style w:type="paragraph" w:styleId="slovanseznam3">
    <w:name w:val="List Number 3"/>
    <w:basedOn w:val="Normln"/>
    <w:uiPriority w:val="13"/>
    <w:semiHidden/>
    <w:qFormat/>
    <w:rsid w:val="005E29CC"/>
    <w:pPr>
      <w:numPr>
        <w:numId w:val="8"/>
      </w:numPr>
      <w:ind w:hanging="284"/>
    </w:pPr>
    <w:rPr>
      <w:noProof/>
    </w:rPr>
  </w:style>
  <w:style w:type="paragraph" w:styleId="Pokraovnseznamu">
    <w:name w:val="List Continue"/>
    <w:basedOn w:val="Normln"/>
    <w:uiPriority w:val="14"/>
    <w:semiHidden/>
    <w:qFormat/>
    <w:rsid w:val="005E29CC"/>
  </w:style>
  <w:style w:type="paragraph" w:styleId="Pokraovnseznamu2">
    <w:name w:val="List Continue 2"/>
    <w:basedOn w:val="Normln"/>
    <w:uiPriority w:val="15"/>
    <w:semiHidden/>
    <w:qFormat/>
    <w:rsid w:val="005E29CC"/>
    <w:pPr>
      <w:ind w:left="284"/>
    </w:pPr>
  </w:style>
  <w:style w:type="paragraph" w:styleId="Pokraovnseznamu3">
    <w:name w:val="List Continue 3"/>
    <w:basedOn w:val="Normln"/>
    <w:uiPriority w:val="15"/>
    <w:semiHidden/>
    <w:qFormat/>
    <w:rsid w:val="005E29CC"/>
    <w:pPr>
      <w:ind w:left="567"/>
    </w:pPr>
  </w:style>
  <w:style w:type="paragraph" w:styleId="Obsah1">
    <w:name w:val="toc 1"/>
    <w:basedOn w:val="Normln"/>
    <w:next w:val="Normln"/>
    <w:uiPriority w:val="39"/>
    <w:semiHidden/>
    <w:unhideWhenUsed/>
    <w:rsid w:val="005E29CC"/>
    <w:pPr>
      <w:spacing w:after="100"/>
    </w:pPr>
  </w:style>
  <w:style w:type="paragraph" w:styleId="Obsah2">
    <w:name w:val="toc 2"/>
    <w:basedOn w:val="Normln"/>
    <w:next w:val="Normln"/>
    <w:uiPriority w:val="39"/>
    <w:semiHidden/>
    <w:unhideWhenUsed/>
    <w:rsid w:val="005E29CC"/>
    <w:pPr>
      <w:spacing w:after="100"/>
      <w:ind w:left="200"/>
    </w:pPr>
  </w:style>
  <w:style w:type="paragraph" w:styleId="Obsah3">
    <w:name w:val="toc 3"/>
    <w:basedOn w:val="Normln"/>
    <w:next w:val="Normln"/>
    <w:uiPriority w:val="39"/>
    <w:semiHidden/>
    <w:unhideWhenUsed/>
    <w:rsid w:val="005E29CC"/>
    <w:pPr>
      <w:spacing w:after="100"/>
      <w:ind w:left="400"/>
    </w:pPr>
  </w:style>
  <w:style w:type="paragraph" w:styleId="Obsah4">
    <w:name w:val="toc 4"/>
    <w:basedOn w:val="Normln"/>
    <w:next w:val="Normln"/>
    <w:uiPriority w:val="39"/>
    <w:semiHidden/>
    <w:unhideWhenUsed/>
    <w:rsid w:val="005E29CC"/>
    <w:pPr>
      <w:spacing w:after="100"/>
      <w:ind w:left="600"/>
    </w:pPr>
  </w:style>
  <w:style w:type="paragraph" w:styleId="Obsah5">
    <w:name w:val="toc 5"/>
    <w:basedOn w:val="Normln"/>
    <w:next w:val="Normln"/>
    <w:uiPriority w:val="39"/>
    <w:semiHidden/>
    <w:unhideWhenUsed/>
    <w:rsid w:val="005E29CC"/>
    <w:pPr>
      <w:spacing w:after="100"/>
      <w:ind w:left="800"/>
    </w:pPr>
  </w:style>
  <w:style w:type="paragraph" w:styleId="Obsah6">
    <w:name w:val="toc 6"/>
    <w:basedOn w:val="Normln"/>
    <w:next w:val="Normln"/>
    <w:uiPriority w:val="39"/>
    <w:semiHidden/>
    <w:unhideWhenUsed/>
    <w:rsid w:val="005E29CC"/>
    <w:pPr>
      <w:spacing w:after="100"/>
      <w:ind w:left="1000"/>
    </w:pPr>
  </w:style>
  <w:style w:type="paragraph" w:styleId="Obsah7">
    <w:name w:val="toc 7"/>
    <w:basedOn w:val="Normln"/>
    <w:next w:val="Normln"/>
    <w:uiPriority w:val="39"/>
    <w:semiHidden/>
    <w:unhideWhenUsed/>
    <w:rsid w:val="005E29CC"/>
    <w:pPr>
      <w:spacing w:after="100"/>
      <w:ind w:left="1200"/>
    </w:pPr>
  </w:style>
  <w:style w:type="paragraph" w:styleId="Obsah8">
    <w:name w:val="toc 8"/>
    <w:basedOn w:val="Normln"/>
    <w:next w:val="Normln"/>
    <w:uiPriority w:val="39"/>
    <w:semiHidden/>
    <w:unhideWhenUsed/>
    <w:rsid w:val="005E29CC"/>
    <w:pPr>
      <w:spacing w:after="100"/>
      <w:ind w:left="1400"/>
    </w:pPr>
  </w:style>
  <w:style w:type="paragraph" w:styleId="Obsah9">
    <w:name w:val="toc 9"/>
    <w:basedOn w:val="Normln"/>
    <w:next w:val="Normln"/>
    <w:uiPriority w:val="39"/>
    <w:semiHidden/>
    <w:unhideWhenUsed/>
    <w:rsid w:val="005E29CC"/>
    <w:pPr>
      <w:spacing w:after="100"/>
      <w:ind w:left="1600"/>
    </w:pPr>
  </w:style>
  <w:style w:type="character" w:styleId="Zdraznnintenzivn">
    <w:name w:val="Intense Emphasis"/>
    <w:basedOn w:val="Standardnpsmoodstavce"/>
    <w:uiPriority w:val="24"/>
    <w:qFormat/>
    <w:rsid w:val="00DE344C"/>
    <w:rPr>
      <w:b/>
      <w:i w:val="0"/>
      <w:iCs/>
      <w:color w:val="6400C8" w:themeColor="accent1"/>
    </w:rPr>
  </w:style>
  <w:style w:type="paragraph" w:styleId="Podpis">
    <w:name w:val="Signature"/>
    <w:basedOn w:val="Normln"/>
    <w:link w:val="PodpisChar"/>
    <w:uiPriority w:val="37"/>
    <w:qFormat/>
    <w:rsid w:val="000D1427"/>
    <w:pPr>
      <w:spacing w:before="1120"/>
      <w:contextualSpacing/>
    </w:pPr>
  </w:style>
  <w:style w:type="character" w:customStyle="1" w:styleId="PodpisChar">
    <w:name w:val="Podpis Char"/>
    <w:basedOn w:val="Standardnpsmoodstavce"/>
    <w:link w:val="Podpis"/>
    <w:uiPriority w:val="37"/>
    <w:rsid w:val="000D1427"/>
    <w:rPr>
      <w:sz w:val="20"/>
    </w:rPr>
  </w:style>
  <w:style w:type="paragraph" w:styleId="Zvr">
    <w:name w:val="Closing"/>
    <w:basedOn w:val="Normln"/>
    <w:next w:val="Podpis"/>
    <w:link w:val="ZvrChar"/>
    <w:uiPriority w:val="36"/>
    <w:qFormat/>
    <w:rsid w:val="000D1427"/>
    <w:pPr>
      <w:spacing w:before="280" w:after="1120"/>
      <w:contextualSpacing/>
    </w:pPr>
  </w:style>
  <w:style w:type="character" w:customStyle="1" w:styleId="ZvrChar">
    <w:name w:val="Závěr Char"/>
    <w:basedOn w:val="Standardnpsmoodstavce"/>
    <w:link w:val="Zvr"/>
    <w:uiPriority w:val="36"/>
    <w:rsid w:val="000D1427"/>
    <w:rPr>
      <w:sz w:val="20"/>
    </w:rPr>
  </w:style>
  <w:style w:type="table" w:styleId="Mkatabulky">
    <w:name w:val="Table Grid"/>
    <w:basedOn w:val="Normlntabulka"/>
    <w:uiPriority w:val="39"/>
    <w:rsid w:val="00F75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F75814"/>
    <w:rPr>
      <w:color w:val="666666"/>
    </w:rPr>
  </w:style>
  <w:style w:type="paragraph" w:styleId="Osloven">
    <w:name w:val="Salutation"/>
    <w:basedOn w:val="Normln"/>
    <w:next w:val="Normln"/>
    <w:link w:val="OslovenChar"/>
    <w:uiPriority w:val="36"/>
    <w:qFormat/>
    <w:rsid w:val="000D1427"/>
  </w:style>
  <w:style w:type="character" w:customStyle="1" w:styleId="OslovenChar">
    <w:name w:val="Oslovení Char"/>
    <w:basedOn w:val="Standardnpsmoodstavce"/>
    <w:link w:val="Osloven"/>
    <w:uiPriority w:val="36"/>
    <w:rsid w:val="000D1427"/>
    <w:rPr>
      <w:sz w:val="20"/>
    </w:rPr>
  </w:style>
  <w:style w:type="paragraph" w:styleId="Odstavecseseznamem">
    <w:name w:val="List Paragraph"/>
    <w:basedOn w:val="Normln"/>
    <w:uiPriority w:val="99"/>
    <w:qFormat/>
    <w:rsid w:val="00226A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720"/>
      <w:contextualSpacing/>
    </w:pPr>
    <w:rPr>
      <w:rFonts w:ascii="Times New Roman" w:eastAsia="Arial Unicode MS" w:hAnsi="Times New Roman" w:cs="Times New Roman"/>
      <w:color w:val="000000"/>
      <w:sz w:val="24"/>
      <w:szCs w:val="24"/>
      <w:u w:color="000000"/>
    </w:rPr>
  </w:style>
  <w:style w:type="character" w:styleId="Hypertextovodkaz">
    <w:name w:val="Hyperlink"/>
    <w:rsid w:val="00226A15"/>
    <w:rPr>
      <w:rFonts w:cs="Times New Roman"/>
      <w:u w:val="single"/>
    </w:rPr>
  </w:style>
  <w:style w:type="paragraph" w:styleId="Zkladntext">
    <w:name w:val="Body Text"/>
    <w:basedOn w:val="Normln"/>
    <w:link w:val="ZkladntextChar"/>
    <w:rsid w:val="00226A15"/>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Arial" w:eastAsia="Arial Unicode MS" w:hAnsi="Arial" w:cs="Arial"/>
      <w:color w:val="000000"/>
      <w:sz w:val="24"/>
      <w:szCs w:val="24"/>
      <w:u w:color="000000"/>
      <w:lang w:eastAsia="cs-CZ"/>
    </w:rPr>
  </w:style>
  <w:style w:type="character" w:customStyle="1" w:styleId="ZkladntextChar">
    <w:name w:val="Základní text Char"/>
    <w:basedOn w:val="Standardnpsmoodstavce"/>
    <w:link w:val="Zkladntext"/>
    <w:rsid w:val="00226A15"/>
    <w:rPr>
      <w:rFonts w:ascii="Arial" w:eastAsia="Arial Unicode MS" w:hAnsi="Arial" w:cs="Arial"/>
      <w:color w:val="000000"/>
      <w:sz w:val="24"/>
      <w:szCs w:val="24"/>
      <w:u w:color="000000"/>
      <w:lang w:eastAsia="cs-CZ"/>
    </w:rPr>
  </w:style>
  <w:style w:type="paragraph" w:customStyle="1" w:styleId="Odstavecseseznamem1">
    <w:name w:val="Odstavec se seznamem1"/>
    <w:basedOn w:val="Normln"/>
    <w:rsid w:val="00226A15"/>
    <w:pPr>
      <w:spacing w:after="0" w:line="240" w:lineRule="auto"/>
      <w:ind w:left="720"/>
      <w:contextualSpacing/>
    </w:pPr>
    <w:rPr>
      <w:rFonts w:ascii="Times New Roman" w:eastAsia="Arial Unicode MS" w:hAnsi="Times New Roman" w:cs="Times New Roman"/>
      <w:sz w:val="24"/>
      <w:szCs w:val="24"/>
      <w:u w:color="000000"/>
      <w:lang w:eastAsia="cs-CZ"/>
    </w:rPr>
  </w:style>
  <w:style w:type="paragraph" w:customStyle="1" w:styleId="Listenabsatz">
    <w:name w:val="Listenabsatz"/>
    <w:basedOn w:val="Normln"/>
    <w:rsid w:val="00226A15"/>
    <w:pPr>
      <w:spacing w:after="0" w:line="276" w:lineRule="auto"/>
      <w:ind w:left="720"/>
      <w:contextualSpacing/>
    </w:pPr>
    <w:rPr>
      <w:rFonts w:ascii="Calibri" w:eastAsia="Arial Unicode MS" w:hAnsi="Calibri" w:cs="Times New Roman"/>
      <w:sz w:val="22"/>
      <w:u w:color="000000"/>
    </w:rPr>
  </w:style>
  <w:style w:type="paragraph" w:styleId="Revize">
    <w:name w:val="Revision"/>
    <w:hidden/>
    <w:uiPriority w:val="99"/>
    <w:semiHidden/>
    <w:qFormat/>
    <w:rsid w:val="00226A15"/>
    <w:pPr>
      <w:spacing w:after="0" w:line="240" w:lineRule="auto"/>
    </w:pPr>
    <w:rPr>
      <w:rFonts w:ascii="Times New Roman" w:eastAsia="Arial Unicode MS" w:hAnsi="Times New Roman" w:cs="Times New Roman"/>
      <w:color w:val="000000"/>
      <w:sz w:val="24"/>
      <w:szCs w:val="24"/>
      <w:u w:color="000000"/>
    </w:rPr>
  </w:style>
  <w:style w:type="paragraph" w:customStyle="1" w:styleId="odstavec">
    <w:name w:val="odstavec"/>
    <w:basedOn w:val="Normln"/>
    <w:link w:val="odstavecChar"/>
    <w:uiPriority w:val="99"/>
    <w:qFormat/>
    <w:rsid w:val="00226A15"/>
    <w:pPr>
      <w:numPr>
        <w:numId w:val="16"/>
      </w:numPr>
      <w:spacing w:after="0" w:line="240" w:lineRule="auto"/>
    </w:pPr>
    <w:rPr>
      <w:rFonts w:ascii="Times New Roman" w:eastAsia="Times New Roman" w:hAnsi="Times New Roman" w:cs="Times New Roman"/>
      <w:sz w:val="24"/>
      <w:szCs w:val="24"/>
      <w:u w:color="000000"/>
      <w:lang w:eastAsia="cs-CZ"/>
    </w:rPr>
  </w:style>
  <w:style w:type="character" w:customStyle="1" w:styleId="odstavecChar">
    <w:name w:val="odstavec Char"/>
    <w:link w:val="odstavec"/>
    <w:uiPriority w:val="99"/>
    <w:locked/>
    <w:rsid w:val="00226A15"/>
    <w:rPr>
      <w:rFonts w:ascii="Times New Roman" w:eastAsia="Times New Roman" w:hAnsi="Times New Roman" w:cs="Times New Roman"/>
      <w:sz w:val="24"/>
      <w:szCs w:val="24"/>
      <w:u w:color="000000"/>
      <w:lang w:eastAsia="cs-CZ"/>
    </w:rPr>
  </w:style>
  <w:style w:type="paragraph" w:customStyle="1" w:styleId="paragraph">
    <w:name w:val="paragraph"/>
    <w:basedOn w:val="Normln"/>
    <w:rsid w:val="00226A15"/>
    <w:pPr>
      <w:spacing w:before="100" w:beforeAutospacing="1" w:after="100" w:afterAutospacing="1" w:line="240" w:lineRule="auto"/>
    </w:pPr>
    <w:rPr>
      <w:rFonts w:ascii="Times New Roman" w:eastAsia="Times New Roman" w:hAnsi="Times New Roman" w:cs="Times New Roman"/>
      <w:sz w:val="24"/>
      <w:szCs w:val="24"/>
      <w:u w:color="000000"/>
      <w:lang w:eastAsia="cs-CZ"/>
    </w:rPr>
  </w:style>
  <w:style w:type="character" w:customStyle="1" w:styleId="normaltextrun">
    <w:name w:val="normaltextrun"/>
    <w:basedOn w:val="Standardnpsmoodstavce"/>
    <w:rsid w:val="00226A15"/>
  </w:style>
  <w:style w:type="character" w:customStyle="1" w:styleId="eop">
    <w:name w:val="eop"/>
    <w:basedOn w:val="Standardnpsmoodstavce"/>
    <w:rsid w:val="00226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faktury@muzeumprahy.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lova\Downloads\&#268;J%201.dotx" TargetMode="External"/></Relationships>
</file>

<file path=word/theme/theme1.xml><?xml version="1.0" encoding="utf-8"?>
<a:theme xmlns:a="http://schemas.openxmlformats.org/drawingml/2006/main" name="Motiv Office">
  <a:themeElements>
    <a:clrScheme name="Muzeum Prahy">
      <a:dk1>
        <a:sysClr val="windowText" lastClr="000000"/>
      </a:dk1>
      <a:lt1>
        <a:sysClr val="window" lastClr="FFFFFF"/>
      </a:lt1>
      <a:dk2>
        <a:srgbClr val="C0C0C0"/>
      </a:dk2>
      <a:lt2>
        <a:srgbClr val="F7F7F7"/>
      </a:lt2>
      <a:accent1>
        <a:srgbClr val="6400C8"/>
      </a:accent1>
      <a:accent2>
        <a:srgbClr val="000000"/>
      </a:accent2>
      <a:accent3>
        <a:srgbClr val="CC9900"/>
      </a:accent3>
      <a:accent4>
        <a:srgbClr val="4E8542"/>
      </a:accent4>
      <a:accent5>
        <a:srgbClr val="9F2936"/>
      </a:accent5>
      <a:accent6>
        <a:srgbClr val="1B587C"/>
      </a:accent6>
      <a:hlink>
        <a:srgbClr val="6400C8"/>
      </a:hlink>
      <a:folHlink>
        <a:srgbClr val="6400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0F15A2ABE5D24EAF35D22D66A0FE54" ma:contentTypeVersion="14" ma:contentTypeDescription="Vytvoří nový dokument" ma:contentTypeScope="" ma:versionID="3f6d5da0a1f9f93a79dc87d2187174f4">
  <xsd:schema xmlns:xsd="http://www.w3.org/2001/XMLSchema" xmlns:xs="http://www.w3.org/2001/XMLSchema" xmlns:p="http://schemas.microsoft.com/office/2006/metadata/properties" xmlns:ns2="a02c483b-8e47-4722-8e12-d5a5e90aa2fc" xmlns:ns3="46c9833f-4664-4393-a1ca-1cc2cd0a8d60" targetNamespace="http://schemas.microsoft.com/office/2006/metadata/properties" ma:root="true" ma:fieldsID="fe2da345a788993ef3c5155de8a029e7" ns2:_="" ns3:_="">
    <xsd:import namespace="a02c483b-8e47-4722-8e12-d5a5e90aa2fc"/>
    <xsd:import namespace="46c9833f-4664-4393-a1ca-1cc2cd0a8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c483b-8e47-4722-8e12-d5a5e90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9bb10b4c-cb08-4642-98b4-629b96534a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9833f-4664-4393-a1ca-1cc2cd0a8d60"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448d30e9-4450-45aa-80c0-3d8878909834}" ma:internalName="TaxCatchAll" ma:showField="CatchAllData" ma:web="46c9833f-4664-4393-a1ca-1cc2cd0a8d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6c9833f-4664-4393-a1ca-1cc2cd0a8d60" xsi:nil="true"/>
    <lcf76f155ced4ddcb4097134ff3c332f xmlns="a02c483b-8e47-4722-8e12-d5a5e90aa2f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20872-B6C9-4283-983B-7D3ECC2B7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c483b-8e47-4722-8e12-d5a5e90aa2fc"/>
    <ds:schemaRef ds:uri="46c9833f-4664-4393-a1ca-1cc2cd0a8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AA4F65-29E9-48E6-BCCD-414505D29075}">
  <ds:schemaRefs>
    <ds:schemaRef ds:uri="http://schemas.microsoft.com/office/2006/metadata/properties"/>
    <ds:schemaRef ds:uri="http://schemas.microsoft.com/office/infopath/2007/PartnerControls"/>
    <ds:schemaRef ds:uri="46c9833f-4664-4393-a1ca-1cc2cd0a8d60"/>
    <ds:schemaRef ds:uri="a02c483b-8e47-4722-8e12-d5a5e90aa2fc"/>
  </ds:schemaRefs>
</ds:datastoreItem>
</file>

<file path=customXml/itemProps3.xml><?xml version="1.0" encoding="utf-8"?>
<ds:datastoreItem xmlns:ds="http://schemas.openxmlformats.org/officeDocument/2006/customXml" ds:itemID="{54773236-39C1-4714-8C1B-0522B421B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ČJ 1</Template>
  <TotalTime>10</TotalTime>
  <Pages>8</Pages>
  <Words>2337</Words>
  <Characters>13791</Characters>
  <Application>Microsoft Office Word</Application>
  <DocSecurity>0</DocSecurity>
  <Lines>114</Lines>
  <Paragraphs>32</Paragraphs>
  <ScaleCrop>false</ScaleCrop>
  <Company/>
  <LinksUpToDate>false</LinksUpToDate>
  <CharactersWithSpaces>16096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Mátlová</dc:creator>
  <cp:keywords/>
  <dc:description/>
  <cp:lastModifiedBy>Kateřina Mátlová</cp:lastModifiedBy>
  <cp:revision>6</cp:revision>
  <dcterms:created xsi:type="dcterms:W3CDTF">2025-09-09T06:04:00Z</dcterms:created>
  <dcterms:modified xsi:type="dcterms:W3CDTF">2025-11-27T10:44:00Z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0x010100600F15A2ABE5D24EAF35D22D66A0FE54</vt:lpwstr>
  </property>
</Properties>
</file>