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27" w:tblpY="-270"/>
        <w:tblOverlap w:val="never"/>
        "
        <w:tblW w:w="14579" w:type="dxa"/>
        <w:tblLook w:val="04A0" w:firstRow="1" w:lastRow="0" w:firstColumn="1" w:lastColumn="0" w:noHBand="0" w:noVBand="1"/>
      </w:tblPr>
      <w:tblGrid>
        <w:gridCol w:w="7337"/>
        <w:gridCol w:w="3647"/>
        <w:gridCol w:w="1495"/>
        <w:gridCol w:w="1063"/>
        <w:gridCol w:w="1056"/>
      </w:tblGrid>
      <w:tr>
        <w:trPr>
          <w:trHeight w:hRule="exact" w:val="4561"/>
        </w:trPr>
        <w:tc>
          <w:tcPr>
            <w:tcW w:w="7337" w:type="dxa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27" w:lineRule="exact"/>
              <w:ind w:left="134" w:right="1733" w:firstLine="9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29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2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23"/>
                <w:sz w:val="24"/>
                <w:szCs w:val="24"/>
              </w:rPr>
              <w:t>EÁL IPR </w:t>
            </w:r>
            <w:r>
              <w:rPr lang="cs-CZ" sz="19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0"/>
                <w:sz w:val="19"/>
                <w:szCs w:val="19"/>
              </w:rPr>
              <w:t>Emauzy -</w:t>
            </w:r>
            <w:r>
              <w:rPr lang="cs-CZ" sz="2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 "Pronájem chladícího zařízení 2026"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>
              <w:drawing>
                <wp:anchor simplePos="0" relativeHeight="251658254" behindDoc="0" locked="0" layoutInCell="1" allowOverlap="1">
                  <wp:simplePos x="0" y="0"/>
                  <wp:positionH relativeFrom="page">
                    <wp:posOffset>97536</wp:posOffset>
                  </wp:positionH>
                  <wp:positionV relativeFrom="line">
                    <wp:posOffset>139216</wp:posOffset>
                  </wp:positionV>
                  <wp:extent cx="714756" cy="9144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714756" cy="9144"/>
                          </a:xfrm>
                          <a:custGeom>
                            <a:rect l="l" t="t" r="r" b="b"/>
                            <a:pathLst>
                              <a:path w="953008" h="12192">
                                <a:moveTo>
                                  <a:pt x="0" y="12192"/>
                                </a:moveTo>
                                <a:lnTo>
                                  <a:pt x="953008" y="12192"/>
                                </a:lnTo>
                                <a:lnTo>
                                  <a:pt x="95300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2192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S</w:t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p</w:t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ecifi</w:t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7"/>
                <w:sz w:val="14"/>
                <w:szCs w:val="14"/>
              </w:rPr>
              <w:t>k</w:t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ace služeb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179" w:lineRule="exact"/>
              <w:ind w:left="40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Zapůjčení mobilního chlazení s odděleným suchým chladičem, chladicí jednotka chlazená vodou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40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tvoření odboček pro chlazenou vodu.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40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tvoření odboček pro chladicí vodu.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40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Usazení chladicí jednotk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 do strojovn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 chlazení.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40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Napojení chladicí jednotk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8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 na chlazenou a chladicí vodu tlakovými hadice (10bar).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407" w:right="0" w:firstLine="0"/>
            </w:pPr>
            <w:r>
              <w:drawing>
                <wp:anchor simplePos="0" relativeHeight="251658352" behindDoc="1" locked="0" layoutInCell="1" allowOverlap="1">
                  <wp:simplePos x="0" y="0"/>
                  <wp:positionH relativeFrom="page">
                    <wp:posOffset>-15239</wp:posOffset>
                  </wp:positionH>
                  <wp:positionV relativeFrom="line">
                    <wp:posOffset>-1082595</wp:posOffset>
                  </wp:positionV>
                  <wp:extent cx="9285732" cy="5664708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9285732" cy="5664708"/>
                          </a:xfrm>
                          <a:custGeom>
                            <a:rect l="l" t="t" r="r" b="b"/>
                            <a:pathLst>
                              <a:path w="12380976" h="7552944">
                                <a:moveTo>
                                  <a:pt x="9310623" y="1294385"/>
                                </a:moveTo>
                                <a:lnTo>
                                  <a:pt x="9320784" y="1294385"/>
                                </a:lnTo>
                                <a:lnTo>
                                  <a:pt x="9320784" y="816864"/>
                                </a:lnTo>
                                <a:lnTo>
                                  <a:pt x="9310623" y="816864"/>
                                </a:lnTo>
                                <a:close/>
                                <a:moveTo>
                                  <a:pt x="9310623" y="1294385"/>
                                </a:moveTo>
                                <a:moveTo>
                                  <a:pt x="10580623" y="1284224"/>
                                </a:moveTo>
                                <a:lnTo>
                                  <a:pt x="10590784" y="1284224"/>
                                </a:lnTo>
                                <a:lnTo>
                                  <a:pt x="10590784" y="816864"/>
                                </a:lnTo>
                                <a:lnTo>
                                  <a:pt x="10580623" y="816864"/>
                                </a:lnTo>
                                <a:close/>
                                <a:moveTo>
                                  <a:pt x="10580623" y="1284224"/>
                                </a:moveTo>
                                <a:moveTo>
                                  <a:pt x="11480799" y="1284224"/>
                                </a:moveTo>
                                <a:lnTo>
                                  <a:pt x="11490960" y="1284224"/>
                                </a:lnTo>
                                <a:lnTo>
                                  <a:pt x="11490960" y="816864"/>
                                </a:lnTo>
                                <a:lnTo>
                                  <a:pt x="11480799" y="816864"/>
                                </a:lnTo>
                                <a:close/>
                                <a:moveTo>
                                  <a:pt x="11480799" y="1284224"/>
                                </a:moveTo>
                                <a:moveTo>
                                  <a:pt x="0" y="7552944"/>
                                </a:moveTo>
                                <a:lnTo>
                                  <a:pt x="20319" y="7552944"/>
                                </a:lnTo>
                                <a:lnTo>
                                  <a:pt x="2031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7552944"/>
                                </a:moveTo>
                                <a:moveTo>
                                  <a:pt x="12360655" y="7532625"/>
                                </a:moveTo>
                                <a:lnTo>
                                  <a:pt x="12380976" y="7532625"/>
                                </a:lnTo>
                                <a:lnTo>
                                  <a:pt x="12380976" y="0"/>
                                </a:lnTo>
                                <a:lnTo>
                                  <a:pt x="12360655" y="0"/>
                                </a:lnTo>
                                <a:close/>
                                <a:moveTo>
                                  <a:pt x="12360655" y="7532625"/>
                                </a:moveTo>
                                <a:moveTo>
                                  <a:pt x="9310623" y="656336"/>
                                </a:moveTo>
                                <a:lnTo>
                                  <a:pt x="9320784" y="656336"/>
                                </a:lnTo>
                                <a:lnTo>
                                  <a:pt x="9320784" y="178816"/>
                                </a:lnTo>
                                <a:lnTo>
                                  <a:pt x="9310623" y="178816"/>
                                </a:lnTo>
                                <a:close/>
                                <a:moveTo>
                                  <a:pt x="9310623" y="656336"/>
                                </a:moveTo>
                                <a:moveTo>
                                  <a:pt x="10580623" y="646176"/>
                                </a:moveTo>
                                <a:lnTo>
                                  <a:pt x="10590784" y="646176"/>
                                </a:lnTo>
                                <a:lnTo>
                                  <a:pt x="10590784" y="178816"/>
                                </a:lnTo>
                                <a:lnTo>
                                  <a:pt x="10580623" y="178816"/>
                                </a:lnTo>
                                <a:close/>
                                <a:moveTo>
                                  <a:pt x="10580623" y="646176"/>
                                </a:moveTo>
                                <a:moveTo>
                                  <a:pt x="11480799" y="646176"/>
                                </a:moveTo>
                                <a:lnTo>
                                  <a:pt x="11490960" y="646176"/>
                                </a:lnTo>
                                <a:lnTo>
                                  <a:pt x="11490960" y="178816"/>
                                </a:lnTo>
                                <a:lnTo>
                                  <a:pt x="11480799" y="178816"/>
                                </a:lnTo>
                                <a:close/>
                                <a:moveTo>
                                  <a:pt x="11480799" y="64617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3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-1082595</wp:posOffset>
                  </wp:positionV>
                  <wp:extent cx="9270492" cy="5664708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9270492" cy="5664708"/>
                          </a:xfrm>
                          <a:custGeom>
                            <a:rect l="l" t="t" r="r" b="b"/>
                            <a:pathLst>
                              <a:path w="12360657" h="7552944">
                                <a:moveTo>
                                  <a:pt x="0" y="7552944"/>
                                </a:moveTo>
                                <a:lnTo>
                                  <a:pt x="12360657" y="7552944"/>
                                </a:lnTo>
                                <a:lnTo>
                                  <a:pt x="12360657" y="7532625"/>
                                </a:lnTo>
                                <a:lnTo>
                                  <a:pt x="0" y="7532625"/>
                                </a:lnTo>
                                <a:close/>
                                <a:moveTo>
                                  <a:pt x="0" y="7552944"/>
                                </a:moveTo>
                                <a:moveTo>
                                  <a:pt x="9300465" y="1294385"/>
                                </a:moveTo>
                                <a:lnTo>
                                  <a:pt x="12340336" y="1294385"/>
                                </a:lnTo>
                                <a:lnTo>
                                  <a:pt x="12340336" y="1284224"/>
                                </a:lnTo>
                                <a:lnTo>
                                  <a:pt x="9300465" y="1284224"/>
                                </a:lnTo>
                                <a:close/>
                                <a:moveTo>
                                  <a:pt x="9300465" y="1294385"/>
                                </a:moveTo>
                                <a:moveTo>
                                  <a:pt x="9300465" y="997712"/>
                                </a:moveTo>
                                <a:lnTo>
                                  <a:pt x="12340336" y="997712"/>
                                </a:lnTo>
                                <a:lnTo>
                                  <a:pt x="12340336" y="987552"/>
                                </a:lnTo>
                                <a:lnTo>
                                  <a:pt x="9300465" y="987552"/>
                                </a:lnTo>
                                <a:close/>
                                <a:moveTo>
                                  <a:pt x="9300465" y="997712"/>
                                </a:moveTo>
                                <a:moveTo>
                                  <a:pt x="9300465" y="827024"/>
                                </a:moveTo>
                                <a:lnTo>
                                  <a:pt x="12340336" y="827024"/>
                                </a:lnTo>
                                <a:lnTo>
                                  <a:pt x="12340336" y="816864"/>
                                </a:lnTo>
                                <a:lnTo>
                                  <a:pt x="9300465" y="816864"/>
                                </a:lnTo>
                                <a:close/>
                                <a:moveTo>
                                  <a:pt x="9300465" y="827024"/>
                                </a:moveTo>
                                <a:moveTo>
                                  <a:pt x="9300465" y="656336"/>
                                </a:moveTo>
                                <a:lnTo>
                                  <a:pt x="12340336" y="656336"/>
                                </a:lnTo>
                                <a:lnTo>
                                  <a:pt x="12340336" y="646176"/>
                                </a:lnTo>
                                <a:lnTo>
                                  <a:pt x="9300465" y="646176"/>
                                </a:lnTo>
                                <a:close/>
                                <a:moveTo>
                                  <a:pt x="9300465" y="656336"/>
                                </a:moveTo>
                                <a:moveTo>
                                  <a:pt x="9300465" y="359664"/>
                                </a:moveTo>
                                <a:lnTo>
                                  <a:pt x="12340336" y="359664"/>
                                </a:lnTo>
                                <a:lnTo>
                                  <a:pt x="12340336" y="349505"/>
                                </a:lnTo>
                                <a:lnTo>
                                  <a:pt x="9300465" y="349505"/>
                                </a:lnTo>
                                <a:close/>
                                <a:moveTo>
                                  <a:pt x="9300465" y="359664"/>
                                </a:moveTo>
                                <a:moveTo>
                                  <a:pt x="9300465" y="188976"/>
                                </a:moveTo>
                                <a:lnTo>
                                  <a:pt x="12340336" y="188976"/>
                                </a:lnTo>
                                <a:lnTo>
                                  <a:pt x="12340336" y="178816"/>
                                </a:lnTo>
                                <a:lnTo>
                                  <a:pt x="9300465" y="178816"/>
                                </a:lnTo>
                                <a:close/>
                                <a:moveTo>
                                  <a:pt x="9300465" y="188976"/>
                                </a:moveTo>
                                <a:moveTo>
                                  <a:pt x="0" y="20321"/>
                                </a:moveTo>
                                <a:lnTo>
                                  <a:pt x="12360657" y="20321"/>
                                </a:lnTo>
                                <a:lnTo>
                                  <a:pt x="1236065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0321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Demontáž chladicí věže od h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draulického i elektrického připojení vč. MaR.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327" w:right="528" w:firstLine="0"/>
              <w:jc w:val="right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Usazení suchého chladiče na místo chladicí věže a připojení na stávající h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draulické potrubí a el.přívod.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40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Zajištění revizí elektro a chlazení.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40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Uvedení zařízení do provozu vč. napuštění a odvzdušnění s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stému.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40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Provádění veškerého pre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v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entivního ser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v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isu po celou dobu pronájmu, a to se servisní pohotovostí 24/7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184" w:lineRule="exact"/>
              <w:ind w:left="389" w:right="214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Vzdálený monitoring a ovládání (Online monitoring provozu zařízení) včetně zasílání měsíčního grafického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reportu provozu jednotky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40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Bezplatná výměna stroje při závažné poruše do 48 hod. od nahlášení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40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Demontáž a odvoz po ukončení pronájmu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8" w:after="0" w:line="162" w:lineRule="exact"/>
              <w:ind w:left="134" w:right="0" w:firstLine="0"/>
            </w:pPr>
            <w:r>
              <w:drawing>
                <wp:anchor simplePos="0" relativeHeight="251658296" behindDoc="0" locked="0" layoutInCell="1" allowOverlap="1">
                  <wp:simplePos x="0" y="0"/>
                  <wp:positionH relativeFrom="page">
                    <wp:posOffset>97536</wp:posOffset>
                  </wp:positionH>
                  <wp:positionV relativeFrom="line">
                    <wp:posOffset>249070</wp:posOffset>
                  </wp:positionV>
                  <wp:extent cx="1200912" cy="9143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1200912" cy="9143"/>
                          </a:xfrm>
                          <a:custGeom>
                            <a:rect l="l" t="t" r="r" b="b"/>
                            <a:pathLst>
                              <a:path w="1601217" h="12191">
                                <a:moveTo>
                                  <a:pt x="0" y="12191"/>
                                </a:moveTo>
                                <a:lnTo>
                                  <a:pt x="1601217" y="12191"/>
                                </a:lnTo>
                                <a:lnTo>
                                  <a:pt x="16012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2191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Parametry chla</w:t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d</w:t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ícího zařízení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43" w:line="162" w:lineRule="exact"/>
              <w:ind w:left="134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suchý chladi</w:t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pacing w:val="-6"/>
                <w:sz w:val="14"/>
                <w:szCs w:val="14"/>
              </w:rPr>
              <w:t>č 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 – oddělený, umístěný na venkovní ploše – na místo chladící věže 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261" w:type="dxa"/>
            <w:gridSpan w:val="4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63" w:after="246" w:line="240" w:lineRule="auto"/>
              <w:ind w:left="275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Výkonově vhodný pro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422"/>
        </w:trPr>
        <w:tc>
          <w:tcPr>
            <w:tcW w:w="14599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62" w:lineRule="exact"/>
              <w:ind w:left="133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chladící stro</w:t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i/>
                <w:iCs/>
                <w:color w:val="000000"/>
                <w:spacing w:val="-6"/>
                <w:sz w:val="14"/>
                <w:szCs w:val="14"/>
              </w:rPr>
              <w:t>j 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 – umístěný ve strojovně chlazení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036"/>
              </w:tabs>
              <w:spacing w:before="20" w:after="0" w:line="191" w:lineRule="exact"/>
              <w:ind w:left="81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Chladicí výkon při teplotě chladícího media z 12 na 6 </w:t>
            </w:r>
            <w:r>
              <w:rPr lang="cs-CZ" sz="10" baseline="0" dirty="0">
                <w:jc w:val="left"/>
                <w:rFonts w:ascii="Times New Roman" w:hAnsi="Times New Roman" w:cs="Times New Roman"/>
                <w:color w:val="000000"/>
                <w:sz w:val="10"/>
                <w:szCs w:val="10"/>
                <w:vertAlign w:val="superscript"/>
              </w:rPr>
              <w:t>o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C min.:	</w:t>
            </w:r>
            <w:r>
              <w:rPr lang="cs-CZ" sz="14" baseline="1" dirty="0">
                <w:jc w:val="left"/>
                <w:rFonts w:ascii="Times New Roman" w:hAnsi="Times New Roman" w:cs="Times New Roman"/>
                <w:color w:val="000000"/>
                <w:position w:val="1"/>
                <w:sz w:val="14"/>
                <w:szCs w:val="14"/>
              </w:rPr>
              <w:t>290 k</w:t>
            </w:r>
            <w:r>
              <w:rPr lang="cs-CZ" sz="14" baseline="1" dirty="0">
                <w:jc w:val="left"/>
                <w:rFonts w:ascii="Times New Roman" w:hAnsi="Times New Roman" w:cs="Times New Roman"/>
                <w:color w:val="000000"/>
                <w:spacing w:val="-4"/>
                <w:position w:val="1"/>
                <w:sz w:val="14"/>
                <w:szCs w:val="14"/>
              </w:rPr>
              <w:t>W</w:t>
            </w:r>
            <w:r>
              <w:rPr lang="cs-CZ" sz="14" baseline="1" dirty="0">
                <w:jc w:val="left"/>
                <w:rFonts w:ascii="Times New Roman" w:hAnsi="Times New Roman" w:cs="Times New Roman"/>
                <w:color w:val="000000"/>
                <w:position w:val="1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669"/>
              </w:tabs>
              <w:spacing w:before="20" w:after="0" w:line="179" w:lineRule="exact"/>
              <w:ind w:left="81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Topný výkon min. 	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nepožadován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81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COP min.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81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SEPR-MT min.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81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Chladivo s nízkým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"/>
                <w:sz w:val="14"/>
                <w:szCs w:val="14"/>
              </w:rPr>
              <w:t>GW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P (preferováno R1234ze a podobné)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947"/>
              </w:tabs>
              <w:spacing w:before="20" w:after="0" w:line="179" w:lineRule="exact"/>
              <w:ind w:left="81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regulace chladící jednotk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8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 v roz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m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ezí:	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30 – 100 %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81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F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rekvenčně řízený kompresor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9" w:lineRule="exact"/>
              <w:ind w:left="81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Eurovent certifikát chladicího stroje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224"/>
              </w:tabs>
              <w:spacing w:before="20" w:after="0" w:line="179" w:lineRule="exact"/>
              <w:ind w:left="81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Rozměr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 jednotk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6"/>
                <w:sz w:val="14"/>
                <w:szCs w:val="14"/>
              </w:rPr>
              <w:t>y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 do max. v/š/d:	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205 cm x 100 x 200 cm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3" w:line="179" w:lineRule="exact"/>
              <w:ind w:left="81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42"/>
                <w:sz w:val="14"/>
                <w:szCs w:val="14"/>
              </w:rPr>
              <w:t></w:t>
            </w:r>
            <w:r>
              <w:rPr lang="cs-CZ" sz="8" baseline="0" dirty="0">
                <w:jc w:val="left"/>
                <w:rFonts w:ascii="Times New Roman" w:hAnsi="Times New Roman" w:cs="Times New Roman"/>
                <w:color w:val="000000"/>
                <w:sz w:val="8"/>
                <w:szCs w:val="8"/>
              </w:rPr>
              <w:t>         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Napájení 400V/50Hz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01"/>
        </w:trPr>
        <w:tc>
          <w:tcPr>
            <w:tcW w:w="14599" w:type="dxa"/>
            <w:gridSpan w:val="5"/>
            <w:tcBorders>
              <w:top w:val="nil"/>
              <w:bottom w:val="nil"/>
            </w:tcBorders>
            <w:shd w:val="clear" w:color="auto" w:fill="FF0000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069"/>
              </w:tabs>
              <w:spacing w:before="0" w:after="0" w:line="240" w:lineRule="auto"/>
              <w:ind w:left="13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Termín zapůjčení:	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4.5.2026-5.10.2026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04"/>
        </w:trPr>
        <w:tc>
          <w:tcPr>
            <w:tcW w:w="12479" w:type="dxa"/>
            <w:gridSpan w:val="3"/>
            <w:tcBorders>
              <w:top w:val="nil"/>
              <w:bottom w:val="nil"/>
              <w:right w:val="nil"/>
            </w:tcBorders>
            <w:shd w:val="clear" w:color="auto" w:fill="83E28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133" w:right="0" w:firstLine="0"/>
            </w:pPr>
            <w:r/>
            <w:r>
              <w:rPr lang="cs-CZ" sz="1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Měsiční sazba pronájmu chladícího zařízení  </w:t>
            </w:r>
            <w:r/>
            <w:r/>
          </w:p>
        </w:tc>
        <w:tc>
          <w:tcPr>
            <w:tcW w:w="2119" w:type="dxa"/>
            <w:gridSpan w:val="2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50"/>
        </w:trPr>
        <w:tc>
          <w:tcPr>
            <w:tcW w:w="10984" w:type="dxa"/>
            <w:gridSpan w:val="2"/>
            <w:tcBorders>
              <w:top w:val="nil"/>
              <w:bottom w:val="nil"/>
            </w:tcBorders>
            <w:shd w:val="clear" w:color="auto" w:fill="83E28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991"/>
              </w:tabs>
              <w:spacing w:before="91" w:after="0" w:line="240" w:lineRule="auto"/>
              <w:ind w:left="53" w:right="-18" w:firstLine="0"/>
              <w:jc w:val="right"/>
            </w:pPr>
            <w:r/>
            <w:r>
              <w:rPr lang="cs-CZ" sz="1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znač. TRANE RTSF100 + DRY500	</w:t>
            </w:r>
            <w:r>
              <w:rPr lang="cs-CZ" sz="1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popis: vodou chlazená chladící jednotka se suchým chladičem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495" w:type="dxa"/>
            <w:shd w:val="clear" w:color="auto" w:fill="83E28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105" w:right="-18" w:firstLine="0"/>
              <w:jc w:val="right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32004</wp:posOffset>
                  </wp:positionH>
                  <wp:positionV relativeFrom="line">
                    <wp:posOffset>9017</wp:posOffset>
                  </wp:positionV>
                  <wp:extent cx="2368895" cy="403812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661148" y="9017"/>
                            <a:ext cx="2254595" cy="2895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3" w:lineRule="exact"/>
                                <w:ind w:left="2779" w:right="0" w:hanging="124"/>
                              </w:pPr>
                              <w:r>
                                <w:rPr lang="cs-CZ" sz="1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 sazba včetně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12"/>
                                  <w:szCs w:val="12"/>
                                </w:rPr>
                                <w:t>DPH v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96"/>
                                  <w:tab w:val="left" w:pos="2551"/>
                                </w:tabs>
                                <w:spacing w:before="60" w:after="0" w:line="112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                193 000,00 Kč 	</w:t>
                              </w:r>
                              <w:r>
                                <w:rPr lang="cs-CZ" sz="1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      40 530,00 Kč 	</w:t>
                              </w:r>
                              <w:r>
                                <w:rPr lang="cs-CZ" sz="1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    233 530,00 Kč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Sazba bez DPH v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63" w:type="dxa"/>
            <w:shd w:val="clear" w:color="auto" w:fill="83E28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54" w:right="105" w:firstLine="0"/>
              <w:jc w:val="right"/>
            </w:pPr>
            <w:r/>
            <w:r>
              <w:rPr lang="cs-CZ" sz="1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Výše DPH v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56" w:type="dxa"/>
            <w:shd w:val="clear" w:color="auto" w:fill="8ED97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6"/>
        </w:trPr>
        <w:tc>
          <w:tcPr>
            <w:tcW w:w="10984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95" w:type="dxa"/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3" w:type="dxa"/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56" w:type="dxa"/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94"/>
        </w:trPr>
        <w:tc>
          <w:tcPr>
            <w:tcW w:w="10984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4" w:type="dxa"/>
            <w:gridSpan w:val="3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52"/>
        </w:trPr>
        <w:tc>
          <w:tcPr>
            <w:tcW w:w="10984" w:type="dxa"/>
            <w:gridSpan w:val="2"/>
            <w:tcBorders>
              <w:top w:val="nil"/>
              <w:bottom w:val="nil"/>
            </w:tcBorders>
            <w:shd w:val="clear" w:color="auto" w:fill="8ED97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0" w:line="240" w:lineRule="auto"/>
              <w:ind w:left="134" w:right="-18" w:firstLine="0"/>
            </w:pPr>
            <w:r/>
            <w:r>
              <w:rPr lang="cs-CZ" sz="1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Celková částka za dobu pronájmu chladícího zařízení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495" w:type="dxa"/>
            <w:shd w:val="clear" w:color="auto" w:fill="83E28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0" w:line="240" w:lineRule="auto"/>
              <w:ind w:left="18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32004</wp:posOffset>
                  </wp:positionH>
                  <wp:positionV relativeFrom="line">
                    <wp:posOffset>11558</wp:posOffset>
                  </wp:positionV>
                  <wp:extent cx="2351672" cy="403812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661148" y="11558"/>
                            <a:ext cx="2237372" cy="2895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63" w:lineRule="exact"/>
                                <w:ind w:left="2779" w:right="0" w:hanging="105"/>
                              </w:pPr>
                              <w:r>
                                <w:rPr lang="cs-CZ" sz="1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sazba včetně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2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12"/>
                                  <w:szCs w:val="12"/>
                                </w:rPr>
                                <w:t>DPH v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96"/>
                                </w:tabs>
                                <w:spacing w:before="60" w:after="0" w:line="112" w:lineRule="exact"/>
                                <w:ind w:left="0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                965 000,00 Kč 	</w:t>
                              </w:r>
                              <w:r>
                                <w:rPr lang="cs-CZ" sz="1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    202 650,00 Kč</w:t>
                              </w:r>
                              <w:r>
                                <w:rPr lang="cs-CZ" sz="1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  </w:t>
                              </w:r>
                              <w:r>
                                <w:rPr lang="cs-CZ" sz="12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############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Sazba v Kč bez DPH  </w:t>
            </w:r>
            <w:r/>
            <w:r/>
          </w:p>
        </w:tc>
        <w:tc>
          <w:tcPr>
            <w:tcW w:w="1063" w:type="dxa"/>
            <w:shd w:val="clear" w:color="auto" w:fill="83E28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" w:after="0" w:line="240" w:lineRule="auto"/>
              <w:ind w:left="134" w:right="-18" w:firstLine="0"/>
            </w:pPr>
            <w:r/>
            <w:r>
              <w:rPr lang="cs-CZ" sz="12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Výše DPH v Kč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 </w:t>
            </w:r>
            <w:r/>
            <w:r/>
          </w:p>
        </w:tc>
        <w:tc>
          <w:tcPr>
            <w:tcW w:w="1056" w:type="dxa"/>
            <w:shd w:val="clear" w:color="auto" w:fill="8ED97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06"/>
        </w:trPr>
        <w:tc>
          <w:tcPr>
            <w:tcW w:w="10984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95" w:type="dxa"/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3" w:type="dxa"/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56" w:type="dxa"/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01"/>
        </w:trPr>
        <w:tc>
          <w:tcPr>
            <w:tcW w:w="10984" w:type="dxa"/>
            <w:gridSpan w:val="2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614" w:type="dxa"/>
            <w:gridSpan w:val="3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6848" w:h="11916"/>
          <w:pgMar w:top="343" w:right="500" w:bottom="275" w:left="500" w:header="708" w:footer="708" w:gutter="0"/>
          <w:docGrid w:linePitch="360"/>
        </w:sectPr>
      </w:pPr>
      <w:r/>
    </w:p>
    <w:p>
      <w:r/>
    </w:p>
    <w:sectPr>
      <w:type w:val="continuous"/>
      <w:pgSz w:w="16848" w:h="1191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2025-11-27T09:55:23Z</dcterms:created>
  <dcterms:modified xsi:type="dcterms:W3CDTF">2025-11-27T09:55:23Z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