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9DE1" w14:textId="77777777" w:rsidR="00CF079D" w:rsidRDefault="00310459">
      <w:pPr>
        <w:spacing w:before="41"/>
        <w:ind w:left="3166" w:right="2902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69999DE2" w14:textId="77777777" w:rsidR="00CF079D" w:rsidRDefault="00310459">
      <w:pPr>
        <w:pStyle w:val="Nadpis1"/>
        <w:spacing w:before="146"/>
        <w:ind w:left="3166" w:right="2905"/>
        <w:jc w:val="center"/>
      </w:pPr>
      <w:r>
        <w:t>SMLOUVA O KONZULTAČNÍ PODPOŘE</w:t>
      </w:r>
    </w:p>
    <w:p w14:paraId="69999DE3" w14:textId="77777777" w:rsidR="00CF079D" w:rsidRDefault="00CF079D">
      <w:pPr>
        <w:pStyle w:val="Zkladntext"/>
        <w:spacing w:before="12"/>
        <w:rPr>
          <w:b/>
          <w:sz w:val="23"/>
        </w:rPr>
      </w:pPr>
    </w:p>
    <w:p w14:paraId="69999DE4" w14:textId="77777777" w:rsidR="00CF079D" w:rsidRDefault="00310459">
      <w:pPr>
        <w:ind w:left="3166" w:right="2902"/>
        <w:jc w:val="center"/>
        <w:rPr>
          <w:b/>
          <w:sz w:val="24"/>
        </w:rPr>
      </w:pPr>
      <w:r>
        <w:rPr>
          <w:b/>
          <w:sz w:val="24"/>
        </w:rPr>
        <w:t>OP-25-1089</w:t>
      </w:r>
    </w:p>
    <w:p w14:paraId="69999DE5" w14:textId="77777777" w:rsidR="00CF079D" w:rsidRDefault="00CF079D">
      <w:pPr>
        <w:pStyle w:val="Zkladntext"/>
        <w:rPr>
          <w:b/>
          <w:sz w:val="20"/>
        </w:rPr>
      </w:pPr>
    </w:p>
    <w:p w14:paraId="69999DE6" w14:textId="77777777" w:rsidR="00CF079D" w:rsidRDefault="00CF079D">
      <w:pPr>
        <w:pStyle w:val="Zkladntext"/>
        <w:rPr>
          <w:b/>
          <w:sz w:val="20"/>
        </w:rPr>
      </w:pPr>
    </w:p>
    <w:p w14:paraId="69999DE7" w14:textId="77777777" w:rsidR="00CF079D" w:rsidRDefault="00CF079D">
      <w:pPr>
        <w:pStyle w:val="Zkladntext"/>
        <w:spacing w:before="9"/>
        <w:rPr>
          <w:b/>
          <w:sz w:val="23"/>
        </w:rPr>
      </w:pPr>
    </w:p>
    <w:p w14:paraId="69999DE8" w14:textId="77777777" w:rsidR="00CF079D" w:rsidRDefault="00310459">
      <w:pPr>
        <w:spacing w:before="52"/>
        <w:ind w:left="39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69999DE9" w14:textId="77777777" w:rsidR="00CF079D" w:rsidRDefault="00CF079D">
      <w:pPr>
        <w:pStyle w:val="Zkladntext"/>
        <w:spacing w:before="11"/>
        <w:rPr>
          <w:b/>
          <w:sz w:val="19"/>
        </w:rPr>
      </w:pPr>
    </w:p>
    <w:p w14:paraId="69999DEA" w14:textId="77777777" w:rsidR="00CF079D" w:rsidRDefault="00310459">
      <w:pPr>
        <w:pStyle w:val="Zkladntext"/>
        <w:tabs>
          <w:tab w:val="left" w:pos="3939"/>
        </w:tabs>
        <w:spacing w:before="52"/>
        <w:ind w:left="3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9999DEB" w14:textId="77777777" w:rsidR="00CF079D" w:rsidRDefault="00310459">
      <w:pPr>
        <w:pStyle w:val="Zkladntext"/>
        <w:tabs>
          <w:tab w:val="left" w:pos="3939"/>
        </w:tabs>
        <w:ind w:left="3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69999DEC" w14:textId="77777777" w:rsidR="00CF079D" w:rsidRDefault="00310459">
      <w:pPr>
        <w:pStyle w:val="Zkladntext"/>
        <w:tabs>
          <w:tab w:val="right" w:pos="4914"/>
        </w:tabs>
        <w:ind w:left="398"/>
      </w:pPr>
      <w:r>
        <w:t>IČO:</w:t>
      </w:r>
      <w:r>
        <w:tab/>
        <w:t>25379631</w:t>
      </w:r>
    </w:p>
    <w:p w14:paraId="69999DED" w14:textId="77777777" w:rsidR="00CF079D" w:rsidRDefault="00310459">
      <w:pPr>
        <w:pStyle w:val="Zkladntext"/>
        <w:ind w:left="398"/>
      </w:pPr>
      <w:r>
        <w:t>Zastoupený (na základě</w:t>
      </w:r>
    </w:p>
    <w:p w14:paraId="69999DEE" w14:textId="77777777" w:rsidR="00CF079D" w:rsidRDefault="00310459">
      <w:pPr>
        <w:pStyle w:val="Zkladntext"/>
        <w:tabs>
          <w:tab w:val="left" w:pos="3939"/>
        </w:tabs>
        <w:ind w:left="3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7EDF7D73" w14:textId="77777777" w:rsidR="00310459" w:rsidRDefault="00310459">
      <w:pPr>
        <w:tabs>
          <w:tab w:val="left" w:pos="3939"/>
        </w:tabs>
        <w:spacing w:before="120"/>
        <w:ind w:left="398" w:right="493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</w:t>
      </w:r>
      <w:proofErr w:type="spellEnd"/>
    </w:p>
    <w:p w14:paraId="69999DEF" w14:textId="47CC2CCD" w:rsidR="00CF079D" w:rsidRDefault="00310459">
      <w:pPr>
        <w:tabs>
          <w:tab w:val="left" w:pos="3939"/>
        </w:tabs>
        <w:spacing w:before="120"/>
        <w:ind w:left="398" w:right="4939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9999DF0" w14:textId="77777777" w:rsidR="00CF079D" w:rsidRDefault="00CF079D">
      <w:pPr>
        <w:pStyle w:val="Zkladntext"/>
      </w:pPr>
    </w:p>
    <w:p w14:paraId="69999DF1" w14:textId="77777777" w:rsidR="00CF079D" w:rsidRDefault="00CF079D">
      <w:pPr>
        <w:pStyle w:val="Zkladntext"/>
      </w:pPr>
    </w:p>
    <w:p w14:paraId="69999DF2" w14:textId="77777777" w:rsidR="00CF079D" w:rsidRDefault="00CF079D">
      <w:pPr>
        <w:pStyle w:val="Zkladntext"/>
        <w:spacing w:before="11"/>
        <w:rPr>
          <w:sz w:val="23"/>
        </w:rPr>
      </w:pPr>
    </w:p>
    <w:p w14:paraId="69999DF3" w14:textId="77777777" w:rsidR="00CF079D" w:rsidRDefault="00310459">
      <w:pPr>
        <w:ind w:left="39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69999DF4" w14:textId="77777777" w:rsidR="00CF079D" w:rsidRDefault="00CF079D">
      <w:pPr>
        <w:pStyle w:val="Zkladntext"/>
        <w:spacing w:before="9"/>
        <w:rPr>
          <w:b/>
          <w:sz w:val="19"/>
        </w:rPr>
      </w:pPr>
    </w:p>
    <w:p w14:paraId="69999DF5" w14:textId="77777777" w:rsidR="00CF079D" w:rsidRDefault="00310459">
      <w:pPr>
        <w:pStyle w:val="Zkladntext"/>
        <w:tabs>
          <w:tab w:val="left" w:pos="2950"/>
        </w:tabs>
        <w:spacing w:before="52"/>
        <w:ind w:left="398"/>
      </w:pPr>
      <w:r>
        <w:t>Název:</w:t>
      </w:r>
      <w:r>
        <w:tab/>
        <w:t>TTM Morava</w:t>
      </w:r>
      <w:r>
        <w:rPr>
          <w:spacing w:val="-4"/>
        </w:rPr>
        <w:t xml:space="preserve"> </w:t>
      </w:r>
      <w:r>
        <w:t>s.r.o.</w:t>
      </w:r>
    </w:p>
    <w:p w14:paraId="69999DF6" w14:textId="77777777" w:rsidR="00CF079D" w:rsidRDefault="00310459">
      <w:pPr>
        <w:pStyle w:val="Zkladntext"/>
        <w:tabs>
          <w:tab w:val="left" w:pos="2950"/>
        </w:tabs>
        <w:spacing w:before="120"/>
        <w:ind w:left="398"/>
      </w:pPr>
      <w:r>
        <w:t>Sídlo:</w:t>
      </w:r>
      <w:r>
        <w:tab/>
        <w:t>Kolonie 209, Olbramice, 742</w:t>
      </w:r>
      <w:r>
        <w:rPr>
          <w:spacing w:val="-5"/>
        </w:rPr>
        <w:t xml:space="preserve"> </w:t>
      </w:r>
      <w:r>
        <w:t>83</w:t>
      </w:r>
    </w:p>
    <w:p w14:paraId="69999DF7" w14:textId="77777777" w:rsidR="00CF079D" w:rsidRDefault="00310459">
      <w:pPr>
        <w:pStyle w:val="Zkladntext"/>
        <w:tabs>
          <w:tab w:val="right" w:pos="3925"/>
        </w:tabs>
        <w:spacing w:before="120"/>
        <w:ind w:left="398"/>
      </w:pPr>
      <w:r>
        <w:t>IČO:</w:t>
      </w:r>
      <w:r>
        <w:tab/>
        <w:t>25819046</w:t>
      </w:r>
    </w:p>
    <w:p w14:paraId="69999DF8" w14:textId="77777777" w:rsidR="00CF079D" w:rsidRDefault="00310459">
      <w:pPr>
        <w:pStyle w:val="Zkladntext"/>
        <w:tabs>
          <w:tab w:val="left" w:pos="2950"/>
        </w:tabs>
        <w:spacing w:before="122"/>
        <w:ind w:left="398"/>
      </w:pPr>
      <w:r>
        <w:t>Zastoupený:</w:t>
      </w:r>
      <w:r>
        <w:tab/>
        <w:t>Ing. Daniel Šorf,</w:t>
      </w:r>
      <w:r>
        <w:rPr>
          <w:spacing w:val="-2"/>
        </w:rPr>
        <w:t xml:space="preserve"> </w:t>
      </w:r>
      <w:r>
        <w:t>jednatel</w:t>
      </w:r>
    </w:p>
    <w:p w14:paraId="69999DF9" w14:textId="77777777" w:rsidR="00CF079D" w:rsidRDefault="00310459">
      <w:pPr>
        <w:pStyle w:val="Zkladntext"/>
        <w:tabs>
          <w:tab w:val="left" w:pos="2950"/>
        </w:tabs>
        <w:spacing w:before="120"/>
        <w:ind w:left="398" w:right="5452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Daniel </w:t>
      </w:r>
      <w:r>
        <w:rPr>
          <w:spacing w:val="-5"/>
        </w:rPr>
        <w:t xml:space="preserve">Šorf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9999DFA" w14:textId="77777777" w:rsidR="00CF079D" w:rsidRDefault="00CF079D">
      <w:pPr>
        <w:pStyle w:val="Zkladntext"/>
      </w:pPr>
    </w:p>
    <w:p w14:paraId="69999DFB" w14:textId="77777777" w:rsidR="00CF079D" w:rsidRDefault="00CF079D">
      <w:pPr>
        <w:pStyle w:val="Zkladntext"/>
      </w:pPr>
    </w:p>
    <w:p w14:paraId="69999DFC" w14:textId="77777777" w:rsidR="00CF079D" w:rsidRDefault="00CF079D">
      <w:pPr>
        <w:pStyle w:val="Zkladntext"/>
        <w:spacing w:before="11"/>
        <w:rPr>
          <w:sz w:val="23"/>
        </w:rPr>
      </w:pPr>
    </w:p>
    <w:p w14:paraId="69999DFD" w14:textId="77777777" w:rsidR="00CF079D" w:rsidRDefault="00310459">
      <w:pPr>
        <w:ind w:left="39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69999DFE" w14:textId="77777777" w:rsidR="00CF079D" w:rsidRDefault="00CF079D">
      <w:pPr>
        <w:pStyle w:val="Zkladntext"/>
        <w:spacing w:before="9"/>
        <w:rPr>
          <w:b/>
          <w:sz w:val="19"/>
        </w:rPr>
      </w:pPr>
    </w:p>
    <w:p w14:paraId="69999DFF" w14:textId="77777777" w:rsidR="00CF079D" w:rsidRDefault="00310459">
      <w:pPr>
        <w:pStyle w:val="Zkladntext"/>
        <w:tabs>
          <w:tab w:val="left" w:pos="2950"/>
        </w:tabs>
        <w:spacing w:before="52"/>
        <w:ind w:left="39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69999E00" w14:textId="77777777" w:rsidR="00CF079D" w:rsidRDefault="00310459">
      <w:pPr>
        <w:pStyle w:val="Zkladntext"/>
        <w:tabs>
          <w:tab w:val="left" w:pos="2950"/>
        </w:tabs>
        <w:spacing w:before="120"/>
        <w:ind w:left="398"/>
      </w:pPr>
      <w:r>
        <w:t>Sídlo:</w:t>
      </w:r>
      <w:r>
        <w:tab/>
        <w:t>28. října 1584/281, Ostrava, 70900</w:t>
      </w:r>
    </w:p>
    <w:p w14:paraId="69999E01" w14:textId="77777777" w:rsidR="00CF079D" w:rsidRDefault="00310459">
      <w:pPr>
        <w:pStyle w:val="Zkladntext"/>
        <w:tabs>
          <w:tab w:val="right" w:pos="3925"/>
        </w:tabs>
        <w:spacing w:before="120"/>
        <w:ind w:left="398"/>
      </w:pPr>
      <w:r>
        <w:t>IČO:</w:t>
      </w:r>
      <w:r>
        <w:tab/>
        <w:t>27831345</w:t>
      </w:r>
    </w:p>
    <w:p w14:paraId="69999E02" w14:textId="3C3CE2AD" w:rsidR="00CF079D" w:rsidRDefault="00310459">
      <w:pPr>
        <w:tabs>
          <w:tab w:val="left" w:pos="1814"/>
        </w:tabs>
        <w:spacing w:before="120"/>
        <w:ind w:left="398"/>
        <w:rPr>
          <w:sz w:val="23"/>
        </w:rPr>
      </w:pPr>
      <w:r>
        <w:rPr>
          <w:sz w:val="24"/>
        </w:rPr>
        <w:t>Zastoupený:</w:t>
      </w:r>
      <w:r>
        <w:rPr>
          <w:sz w:val="24"/>
        </w:rPr>
        <w:tab/>
      </w:r>
      <w:proofErr w:type="spellStart"/>
      <w:r>
        <w:rPr>
          <w:sz w:val="24"/>
        </w:rPr>
        <w:t>xxxxx</w:t>
      </w:r>
      <w:proofErr w:type="spellEnd"/>
    </w:p>
    <w:p w14:paraId="34BC18E9" w14:textId="77777777" w:rsidR="00310459" w:rsidRDefault="00310459">
      <w:pPr>
        <w:pStyle w:val="Zkladntext"/>
        <w:tabs>
          <w:tab w:val="left" w:pos="3231"/>
        </w:tabs>
        <w:ind w:left="398" w:right="5484"/>
      </w:pPr>
      <w:r>
        <w:t>Jméno a</w:t>
      </w:r>
      <w:r>
        <w:rPr>
          <w:spacing w:val="-6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>
        <w:t>xxxxx</w:t>
      </w:r>
      <w:proofErr w:type="spellEnd"/>
    </w:p>
    <w:p w14:paraId="69999E03" w14:textId="02709977" w:rsidR="00CF079D" w:rsidRDefault="00310459">
      <w:pPr>
        <w:pStyle w:val="Zkladntext"/>
        <w:tabs>
          <w:tab w:val="left" w:pos="3231"/>
        </w:tabs>
        <w:ind w:left="398" w:right="5484"/>
      </w:pPr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9999E04" w14:textId="77777777" w:rsidR="00CF079D" w:rsidRDefault="00310459">
      <w:pPr>
        <w:pStyle w:val="Zkladntext"/>
        <w:tabs>
          <w:tab w:val="left" w:pos="3939"/>
        </w:tabs>
        <w:spacing w:before="295"/>
        <w:ind w:left="39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69999E05" w14:textId="77777777" w:rsidR="00CF079D" w:rsidRDefault="00310459">
      <w:pPr>
        <w:spacing w:before="542"/>
        <w:ind w:left="5561"/>
      </w:pPr>
      <w:r>
        <w:t>MSIC CYBER Projekt – verze platná od 1.9.2025</w:t>
      </w:r>
    </w:p>
    <w:p w14:paraId="69999E06" w14:textId="77777777" w:rsidR="00CF079D" w:rsidRDefault="00CF079D">
      <w:pPr>
        <w:sectPr w:rsidR="00CF079D">
          <w:headerReference w:type="default" r:id="rId7"/>
          <w:footerReference w:type="default" r:id="rId8"/>
          <w:type w:val="continuous"/>
          <w:pgSz w:w="11910" w:h="16840"/>
          <w:pgMar w:top="1360" w:right="1000" w:bottom="1400" w:left="1020" w:header="303" w:footer="1217" w:gutter="0"/>
          <w:pgNumType w:start="1"/>
          <w:cols w:space="708"/>
        </w:sectPr>
      </w:pPr>
    </w:p>
    <w:p w14:paraId="69999E07" w14:textId="77777777" w:rsidR="00CF079D" w:rsidRDefault="00310459">
      <w:pPr>
        <w:pStyle w:val="Nadpis1"/>
        <w:numPr>
          <w:ilvl w:val="0"/>
          <w:numId w:val="2"/>
        </w:numPr>
        <w:tabs>
          <w:tab w:val="left" w:pos="541"/>
        </w:tabs>
        <w:spacing w:before="41"/>
        <w:jc w:val="both"/>
      </w:pPr>
      <w:r>
        <w:lastRenderedPageBreak/>
        <w:t>Předmět smlouvy</w:t>
      </w:r>
    </w:p>
    <w:p w14:paraId="69999E08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0"/>
        <w:ind w:right="133"/>
        <w:jc w:val="both"/>
        <w:rPr>
          <w:sz w:val="24"/>
        </w:rPr>
      </w:pPr>
      <w:r>
        <w:rPr>
          <w:sz w:val="24"/>
        </w:rPr>
        <w:t>Plnění této smlouvy je realizováno v rámci projektu s názvem Evropský digitální inovační hub Ostrava („</w:t>
      </w:r>
      <w:r>
        <w:rPr>
          <w:b/>
          <w:sz w:val="24"/>
        </w:rPr>
        <w:t>EDIH Ostrava</w:t>
      </w:r>
      <w:r>
        <w:rPr>
          <w:sz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Facility).</w:t>
      </w:r>
    </w:p>
    <w:p w14:paraId="69999E09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19"/>
        <w:ind w:right="12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</w:t>
      </w:r>
      <w:r>
        <w:rPr>
          <w:sz w:val="24"/>
        </w:rPr>
        <w:t>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69999E0A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2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5"/>
          <w:sz w:val="24"/>
        </w:rPr>
        <w:t xml:space="preserve"> </w:t>
      </w:r>
      <w:r>
        <w:rPr>
          <w:sz w:val="24"/>
        </w:rPr>
        <w:t>podpory</w:t>
      </w:r>
      <w:r>
        <w:rPr>
          <w:spacing w:val="-14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výslovně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prohlašuje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spadá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kategorie</w:t>
      </w:r>
      <w:r>
        <w:rPr>
          <w:spacing w:val="-13"/>
          <w:sz w:val="24"/>
        </w:rPr>
        <w:t xml:space="preserve"> </w:t>
      </w:r>
      <w:r>
        <w:rPr>
          <w:sz w:val="24"/>
        </w:rPr>
        <w:t>malých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středních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</w:t>
      </w:r>
      <w:r>
        <w:rPr>
          <w:sz w:val="24"/>
        </w:rPr>
        <w:t xml:space="preserve">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4"/>
          <w:sz w:val="24"/>
        </w:rPr>
        <w:t xml:space="preserve"> </w:t>
      </w:r>
      <w:r>
        <w:rPr>
          <w:sz w:val="24"/>
        </w:rPr>
        <w:t>způsobena.</w:t>
      </w:r>
    </w:p>
    <w:p w14:paraId="69999E0B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</w:t>
      </w:r>
      <w:r>
        <w:rPr>
          <w:spacing w:val="-6"/>
          <w:sz w:val="24"/>
        </w:rPr>
        <w:t xml:space="preserve"> </w:t>
      </w:r>
      <w:r>
        <w:rPr>
          <w:sz w:val="24"/>
        </w:rPr>
        <w:t>významně</w:t>
      </w:r>
      <w:r>
        <w:rPr>
          <w:spacing w:val="-8"/>
          <w:sz w:val="24"/>
        </w:rPr>
        <w:t xml:space="preserve"> </w:t>
      </w:r>
      <w:r>
        <w:rPr>
          <w:sz w:val="24"/>
        </w:rPr>
        <w:t>poškozovat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environmentální</w:t>
      </w:r>
      <w:r>
        <w:rPr>
          <w:spacing w:val="-6"/>
          <w:sz w:val="24"/>
        </w:rPr>
        <w:t xml:space="preserve"> </w:t>
      </w:r>
      <w:r>
        <w:rPr>
          <w:sz w:val="24"/>
        </w:rPr>
        <w:t>cíle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Taxonomii,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nařízení Evropského parlamentu a Rady (EU) ze dne 18.06.2020 o zřízení rámce pro usnadnění udržitelných investic a o změně nařízení (EU) 2019/2088. Nedodržení této povinnosti bude považováno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sz w:val="24"/>
        </w:rPr>
        <w:t>podstatné</w:t>
      </w:r>
      <w:r>
        <w:rPr>
          <w:spacing w:val="-1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smlouvy,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důsledku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kterého</w:t>
      </w:r>
      <w:r>
        <w:rPr>
          <w:spacing w:val="-16"/>
          <w:sz w:val="24"/>
        </w:rPr>
        <w:t xml:space="preserve"> </w:t>
      </w:r>
      <w:r>
        <w:rPr>
          <w:sz w:val="24"/>
        </w:rPr>
        <w:t>může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6"/>
          <w:sz w:val="24"/>
        </w:rPr>
        <w:t xml:space="preserve"> </w:t>
      </w:r>
      <w:r>
        <w:rPr>
          <w:sz w:val="24"/>
        </w:rPr>
        <w:t>této smlouvy jednostranně</w:t>
      </w:r>
      <w:r>
        <w:rPr>
          <w:spacing w:val="-3"/>
          <w:sz w:val="24"/>
        </w:rPr>
        <w:t xml:space="preserve"> </w:t>
      </w:r>
      <w:r>
        <w:rPr>
          <w:sz w:val="24"/>
        </w:rPr>
        <w:t>odstoupit.</w:t>
      </w:r>
    </w:p>
    <w:p w14:paraId="69999E0C" w14:textId="77777777" w:rsidR="00CF079D" w:rsidRDefault="00CF079D">
      <w:pPr>
        <w:pStyle w:val="Zkladntext"/>
      </w:pPr>
    </w:p>
    <w:p w14:paraId="69999E0D" w14:textId="77777777" w:rsidR="00CF079D" w:rsidRDefault="00CF079D">
      <w:pPr>
        <w:pStyle w:val="Zkladntext"/>
        <w:spacing w:before="7"/>
        <w:rPr>
          <w:sz w:val="19"/>
        </w:rPr>
      </w:pPr>
    </w:p>
    <w:p w14:paraId="69999E0E" w14:textId="77777777" w:rsidR="00CF079D" w:rsidRDefault="00310459">
      <w:pPr>
        <w:pStyle w:val="Nadpis1"/>
        <w:numPr>
          <w:ilvl w:val="0"/>
          <w:numId w:val="2"/>
        </w:numPr>
        <w:tabs>
          <w:tab w:val="left" w:pos="541"/>
        </w:tabs>
        <w:ind w:hanging="359"/>
        <w:jc w:val="both"/>
      </w:pPr>
      <w:r>
        <w:t>Konzultace</w:t>
      </w:r>
    </w:p>
    <w:p w14:paraId="69999E0F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0"/>
        <w:ind w:right="138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9999E10" w14:textId="77777777" w:rsidR="00CF079D" w:rsidRDefault="00CF079D">
      <w:pPr>
        <w:pStyle w:val="Zkladntext"/>
        <w:spacing w:before="10"/>
        <w:rPr>
          <w:sz w:val="33"/>
        </w:rPr>
      </w:pPr>
    </w:p>
    <w:p w14:paraId="69999E11" w14:textId="77777777" w:rsidR="00CF079D" w:rsidRDefault="00310459">
      <w:pPr>
        <w:pStyle w:val="Nadpis1"/>
      </w:pPr>
      <w:r>
        <w:t>Cíl:</w:t>
      </w:r>
    </w:p>
    <w:p w14:paraId="69999E12" w14:textId="77777777" w:rsidR="00CF079D" w:rsidRDefault="00310459">
      <w:pPr>
        <w:pStyle w:val="Zkladntext"/>
        <w:spacing w:before="2"/>
        <w:ind w:left="540" w:right="132"/>
        <w:jc w:val="both"/>
      </w:pPr>
      <w:r>
        <w:t>Cílem programu je zvýšit úroveň kybernetické bezpečnosti a stability IT prostředí společnosti TTM</w:t>
      </w:r>
      <w:r>
        <w:rPr>
          <w:spacing w:val="-7"/>
        </w:rPr>
        <w:t xml:space="preserve"> </w:t>
      </w:r>
      <w:r>
        <w:t>Morava</w:t>
      </w:r>
      <w:r>
        <w:rPr>
          <w:spacing w:val="-7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migrace</w:t>
      </w:r>
      <w:r>
        <w:rPr>
          <w:spacing w:val="-8"/>
        </w:rPr>
        <w:t xml:space="preserve"> </w:t>
      </w:r>
      <w:r>
        <w:t>klíčových</w:t>
      </w:r>
      <w:r>
        <w:rPr>
          <w:spacing w:val="-4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cloudového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365, odstavení</w:t>
      </w:r>
      <w:r>
        <w:rPr>
          <w:spacing w:val="-8"/>
        </w:rPr>
        <w:t xml:space="preserve"> </w:t>
      </w:r>
      <w:r>
        <w:t>rizikového</w:t>
      </w:r>
      <w:r>
        <w:rPr>
          <w:spacing w:val="-8"/>
        </w:rPr>
        <w:t xml:space="preserve"> </w:t>
      </w:r>
      <w:r>
        <w:t>fyzického</w:t>
      </w:r>
      <w:r>
        <w:rPr>
          <w:spacing w:val="-6"/>
        </w:rPr>
        <w:t xml:space="preserve"> </w:t>
      </w:r>
      <w:r>
        <w:t>serveru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zavedení</w:t>
      </w:r>
      <w:r>
        <w:rPr>
          <w:spacing w:val="-7"/>
        </w:rPr>
        <w:t xml:space="preserve"> </w:t>
      </w:r>
      <w:r>
        <w:t>základních</w:t>
      </w:r>
      <w:r>
        <w:rPr>
          <w:spacing w:val="-8"/>
        </w:rPr>
        <w:t xml:space="preserve"> </w:t>
      </w:r>
      <w:r>
        <w:t>bezpečnostních</w:t>
      </w:r>
      <w:r>
        <w:rPr>
          <w:spacing w:val="-5"/>
        </w:rPr>
        <w:t xml:space="preserve"> </w:t>
      </w:r>
      <w:r>
        <w:t>směrnic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školení zaměstnanců.</w:t>
      </w:r>
    </w:p>
    <w:p w14:paraId="69999E13" w14:textId="77777777" w:rsidR="00CF079D" w:rsidRDefault="00CF079D">
      <w:pPr>
        <w:pStyle w:val="Zkladntext"/>
        <w:spacing w:before="5"/>
        <w:rPr>
          <w:sz w:val="23"/>
        </w:rPr>
      </w:pPr>
    </w:p>
    <w:p w14:paraId="69999E14" w14:textId="77777777" w:rsidR="00CF079D" w:rsidRDefault="00310459">
      <w:pPr>
        <w:spacing w:before="57"/>
        <w:ind w:left="5561"/>
      </w:pPr>
      <w:r>
        <w:t>MSIC CYBER Projekt – verze platná od 1.9.2025</w:t>
      </w:r>
    </w:p>
    <w:p w14:paraId="69999E15" w14:textId="77777777" w:rsidR="00CF079D" w:rsidRDefault="00CF079D">
      <w:pPr>
        <w:sectPr w:rsidR="00CF079D">
          <w:pgSz w:w="11910" w:h="16840"/>
          <w:pgMar w:top="1360" w:right="1000" w:bottom="1400" w:left="1020" w:header="303" w:footer="1217" w:gutter="0"/>
          <w:cols w:space="708"/>
        </w:sectPr>
      </w:pPr>
    </w:p>
    <w:p w14:paraId="69999E16" w14:textId="77777777" w:rsidR="00CF079D" w:rsidRDefault="00CF079D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CF079D" w14:paraId="69999E19" w14:textId="77777777">
        <w:trPr>
          <w:trHeight w:val="292"/>
        </w:trPr>
        <w:tc>
          <w:tcPr>
            <w:tcW w:w="7033" w:type="dxa"/>
          </w:tcPr>
          <w:p w14:paraId="69999E17" w14:textId="77777777" w:rsidR="00CF079D" w:rsidRDefault="00310459">
            <w:pPr>
              <w:pStyle w:val="TableParagraph"/>
              <w:spacing w:line="272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9999E18" w14:textId="77777777" w:rsidR="00CF079D" w:rsidRDefault="00310459">
            <w:pPr>
              <w:pStyle w:val="TableParagraph"/>
              <w:spacing w:line="272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CF079D" w14:paraId="69999E23" w14:textId="77777777">
        <w:trPr>
          <w:trHeight w:val="3287"/>
        </w:trPr>
        <w:tc>
          <w:tcPr>
            <w:tcW w:w="7033" w:type="dxa"/>
          </w:tcPr>
          <w:p w14:paraId="69999E1A" w14:textId="77777777" w:rsidR="00CF079D" w:rsidRDefault="00CF079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9999E1B" w14:textId="77777777" w:rsidR="00CF079D" w:rsidRDefault="00310459">
            <w:pPr>
              <w:pStyle w:val="TableParagraph"/>
              <w:numPr>
                <w:ilvl w:val="0"/>
                <w:numId w:val="1"/>
              </w:numPr>
              <w:tabs>
                <w:tab w:val="left" w:pos="966"/>
                <w:tab w:val="left" w:pos="96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Migrace firemních dat do cloudového prostředí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</w:p>
          <w:p w14:paraId="69999E1C" w14:textId="77777777" w:rsidR="00CF079D" w:rsidRDefault="00310459">
            <w:pPr>
              <w:pStyle w:val="TableParagraph"/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365 SharePoint.</w:t>
            </w:r>
          </w:p>
          <w:p w14:paraId="69999E1D" w14:textId="77777777" w:rsidR="00CF079D" w:rsidRDefault="00310459">
            <w:pPr>
              <w:pStyle w:val="TableParagraph"/>
              <w:numPr>
                <w:ilvl w:val="0"/>
                <w:numId w:val="1"/>
              </w:numPr>
              <w:tabs>
                <w:tab w:val="left" w:pos="966"/>
                <w:tab w:val="left" w:pos="967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Zavedení správy uživatelských účtů a koncových zařízení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přes</w:t>
            </w:r>
          </w:p>
          <w:p w14:paraId="69999E1E" w14:textId="77777777" w:rsidR="00CF079D" w:rsidRDefault="0031045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Microsoft 365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Intune</w:t>
            </w:r>
            <w:proofErr w:type="spellEnd"/>
            <w:r>
              <w:rPr>
                <w:sz w:val="24"/>
              </w:rPr>
              <w:t>.</w:t>
            </w:r>
          </w:p>
          <w:p w14:paraId="69999E1F" w14:textId="77777777" w:rsidR="00CF079D" w:rsidRDefault="00310459">
            <w:pPr>
              <w:pStyle w:val="TableParagraph"/>
              <w:numPr>
                <w:ilvl w:val="0"/>
                <w:numId w:val="1"/>
              </w:numPr>
              <w:tabs>
                <w:tab w:val="left" w:pos="966"/>
                <w:tab w:val="left" w:pos="967"/>
              </w:tabs>
              <w:spacing w:line="242" w:lineRule="auto"/>
              <w:ind w:right="870"/>
              <w:rPr>
                <w:sz w:val="24"/>
              </w:rPr>
            </w:pPr>
            <w:r>
              <w:rPr>
                <w:sz w:val="24"/>
              </w:rPr>
              <w:t>Koordinace a zajištění migrace informačního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systému </w:t>
            </w:r>
            <w:proofErr w:type="spellStart"/>
            <w:r>
              <w:rPr>
                <w:sz w:val="24"/>
              </w:rPr>
              <w:t>Premier</w:t>
            </w:r>
            <w:proofErr w:type="spellEnd"/>
            <w:r>
              <w:rPr>
                <w:sz w:val="24"/>
              </w:rPr>
              <w:t xml:space="preserve"> do hostingového prostředí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dodavatele.</w:t>
            </w:r>
          </w:p>
          <w:p w14:paraId="69999E20" w14:textId="77777777" w:rsidR="00CF079D" w:rsidRDefault="00310459">
            <w:pPr>
              <w:pStyle w:val="TableParagraph"/>
              <w:numPr>
                <w:ilvl w:val="0"/>
                <w:numId w:val="1"/>
              </w:numPr>
              <w:tabs>
                <w:tab w:val="left" w:pos="966"/>
                <w:tab w:val="left" w:pos="967"/>
              </w:tabs>
              <w:ind w:right="310"/>
              <w:rPr>
                <w:sz w:val="24"/>
              </w:rPr>
            </w:pPr>
            <w:r>
              <w:rPr>
                <w:sz w:val="24"/>
              </w:rPr>
              <w:t>Vypracování IT směrnice pro standardizaci práce s daty a IT prostředím.</w:t>
            </w:r>
          </w:p>
          <w:p w14:paraId="69999E21" w14:textId="77777777" w:rsidR="00CF079D" w:rsidRDefault="00310459">
            <w:pPr>
              <w:pStyle w:val="TableParagraph"/>
              <w:numPr>
                <w:ilvl w:val="0"/>
                <w:numId w:val="1"/>
              </w:numPr>
              <w:tabs>
                <w:tab w:val="left" w:pos="966"/>
                <w:tab w:val="left" w:pos="967"/>
              </w:tabs>
              <w:spacing w:line="296" w:lineRule="exact"/>
              <w:ind w:right="528"/>
              <w:rPr>
                <w:sz w:val="24"/>
              </w:rPr>
            </w:pPr>
            <w:r>
              <w:rPr>
                <w:sz w:val="24"/>
              </w:rPr>
              <w:t>Úvodní školení zaměstnanců o bezpečném používání IT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 pravidlech stanovených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směrnicí.</w:t>
            </w:r>
          </w:p>
        </w:tc>
        <w:tc>
          <w:tcPr>
            <w:tcW w:w="1609" w:type="dxa"/>
          </w:tcPr>
          <w:p w14:paraId="69999E22" w14:textId="77777777" w:rsidR="00CF079D" w:rsidRDefault="00310459">
            <w:pPr>
              <w:pStyle w:val="TableParagraph"/>
              <w:spacing w:line="293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CF079D" w14:paraId="69999E26" w14:textId="77777777">
        <w:trPr>
          <w:trHeight w:val="628"/>
        </w:trPr>
        <w:tc>
          <w:tcPr>
            <w:tcW w:w="7033" w:type="dxa"/>
          </w:tcPr>
          <w:p w14:paraId="69999E24" w14:textId="77777777" w:rsidR="00CF079D" w:rsidRDefault="00310459">
            <w:pPr>
              <w:pStyle w:val="TableParagraph"/>
              <w:spacing w:line="292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9999E25" w14:textId="77777777" w:rsidR="00CF079D" w:rsidRDefault="00310459">
            <w:pPr>
              <w:pStyle w:val="TableParagraph"/>
              <w:spacing w:line="292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69999E27" w14:textId="77777777" w:rsidR="00CF079D" w:rsidRDefault="00CF079D">
      <w:pPr>
        <w:pStyle w:val="Zkladntext"/>
        <w:spacing w:before="9"/>
        <w:rPr>
          <w:sz w:val="19"/>
        </w:rPr>
      </w:pPr>
    </w:p>
    <w:p w14:paraId="69999E28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51"/>
        <w:ind w:right="12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9999E29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ind w:right="13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dohodly,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budou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poskytnuty</w:t>
      </w:r>
      <w:r>
        <w:rPr>
          <w:spacing w:val="-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 předpokládaném celkovém rozsahu 40 hodin. Předpokládaným termínem ukončení poskytování konzultačních služeb je </w:t>
      </w:r>
      <w:r>
        <w:rPr>
          <w:b/>
          <w:sz w:val="24"/>
        </w:rPr>
        <w:t>31.12.2025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</w:t>
      </w:r>
      <w:r>
        <w:rPr>
          <w:b/>
          <w:sz w:val="24"/>
        </w:rPr>
        <w:t>vy dojde nejpozději dne 31.3.2026</w:t>
      </w:r>
      <w:r>
        <w:rPr>
          <w:sz w:val="24"/>
        </w:rPr>
        <w:t>, a to bez ohledu na počtu hodin poskytnutých konzultačních služeb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prospěch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15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13"/>
          <w:sz w:val="24"/>
        </w:rPr>
        <w:t xml:space="preserve"> </w:t>
      </w:r>
      <w:r>
        <w:rPr>
          <w:sz w:val="24"/>
        </w:rPr>
        <w:t>pochybností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stany</w:t>
      </w:r>
      <w:r>
        <w:rPr>
          <w:spacing w:val="-13"/>
          <w:sz w:val="24"/>
        </w:rPr>
        <w:t xml:space="preserve"> </w:t>
      </w:r>
      <w:r>
        <w:rPr>
          <w:sz w:val="24"/>
        </w:rPr>
        <w:t>uvádí,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tato smlouva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tedy</w:t>
      </w:r>
      <w:r>
        <w:rPr>
          <w:spacing w:val="-4"/>
          <w:sz w:val="24"/>
        </w:rPr>
        <w:t xml:space="preserve"> </w:t>
      </w:r>
      <w:r>
        <w:rPr>
          <w:sz w:val="24"/>
        </w:rPr>
        <w:t>uzavřena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z w:val="24"/>
        </w:rPr>
        <w:t>určitou,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právě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uvedeného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4"/>
          <w:sz w:val="24"/>
        </w:rPr>
        <w:t xml:space="preserve"> </w:t>
      </w:r>
      <w:r>
        <w:rPr>
          <w:sz w:val="24"/>
        </w:rPr>
        <w:t>větě,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 vyjma práv a povinností, která mají trvat dle této smlouvy i po uplynutí této</w:t>
      </w:r>
      <w:r>
        <w:rPr>
          <w:spacing w:val="-25"/>
          <w:sz w:val="24"/>
        </w:rPr>
        <w:t xml:space="preserve"> </w:t>
      </w:r>
      <w:r>
        <w:rPr>
          <w:sz w:val="24"/>
        </w:rPr>
        <w:t>doby.</w:t>
      </w:r>
    </w:p>
    <w:p w14:paraId="69999E2A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21"/>
        <w:ind w:right="129"/>
        <w:jc w:val="both"/>
        <w:rPr>
          <w:sz w:val="24"/>
        </w:rPr>
      </w:pPr>
      <w:r>
        <w:rPr>
          <w:sz w:val="24"/>
        </w:rP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69999E2B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19"/>
        <w:ind w:right="129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9999E2C" w14:textId="77777777" w:rsidR="00CF079D" w:rsidRDefault="00310459">
      <w:pPr>
        <w:pStyle w:val="Nadpis1"/>
        <w:numPr>
          <w:ilvl w:val="0"/>
          <w:numId w:val="2"/>
        </w:numPr>
        <w:tabs>
          <w:tab w:val="left" w:pos="541"/>
        </w:tabs>
        <w:spacing w:before="120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9999E2D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0"/>
        <w:ind w:right="128"/>
        <w:jc w:val="both"/>
        <w:rPr>
          <w:sz w:val="24"/>
        </w:rPr>
      </w:pPr>
      <w:r>
        <w:rPr>
          <w:sz w:val="24"/>
        </w:rPr>
        <w:t xml:space="preserve">Expertovi náleží za konzultace poskytnuté dle této smlouvy odměna ve výši </w:t>
      </w:r>
      <w:proofErr w:type="gramStart"/>
      <w:r>
        <w:rPr>
          <w:sz w:val="24"/>
        </w:rPr>
        <w:t>1.500,-</w:t>
      </w:r>
      <w:proofErr w:type="gramEnd"/>
      <w:r>
        <w:rPr>
          <w:sz w:val="24"/>
        </w:rPr>
        <w:t xml:space="preserve"> Kč (slovy: jeden tisíc pět set korun českých) bez DPH za každou hodinu poskytování konzultací Příjemci. Celková</w:t>
      </w:r>
      <w:r>
        <w:rPr>
          <w:spacing w:val="8"/>
          <w:sz w:val="24"/>
        </w:rPr>
        <w:t xml:space="preserve"> </w:t>
      </w:r>
      <w:r>
        <w:rPr>
          <w:sz w:val="24"/>
        </w:rPr>
        <w:t>odměna</w:t>
      </w:r>
      <w:r>
        <w:rPr>
          <w:spacing w:val="6"/>
          <w:sz w:val="24"/>
        </w:rPr>
        <w:t xml:space="preserve"> </w:t>
      </w:r>
      <w:r>
        <w:rPr>
          <w:sz w:val="24"/>
        </w:rPr>
        <w:t>tedy</w:t>
      </w:r>
      <w:r>
        <w:rPr>
          <w:spacing w:val="5"/>
          <w:sz w:val="24"/>
        </w:rPr>
        <w:t xml:space="preserve"> </w:t>
      </w:r>
      <w:r>
        <w:rPr>
          <w:sz w:val="24"/>
        </w:rPr>
        <w:t>bude</w:t>
      </w:r>
      <w:r>
        <w:rPr>
          <w:spacing w:val="8"/>
          <w:sz w:val="24"/>
        </w:rPr>
        <w:t xml:space="preserve"> </w:t>
      </w:r>
      <w:r>
        <w:rPr>
          <w:sz w:val="24"/>
        </w:rPr>
        <w:t>vypočtena</w:t>
      </w:r>
      <w:r>
        <w:rPr>
          <w:spacing w:val="6"/>
          <w:sz w:val="24"/>
        </w:rPr>
        <w:t xml:space="preserve"> </w:t>
      </w:r>
      <w:r>
        <w:rPr>
          <w:sz w:val="24"/>
        </w:rPr>
        <w:t>jako</w:t>
      </w:r>
      <w:r>
        <w:rPr>
          <w:spacing w:val="6"/>
          <w:sz w:val="24"/>
        </w:rPr>
        <w:t xml:space="preserve"> </w:t>
      </w:r>
      <w:r>
        <w:rPr>
          <w:sz w:val="24"/>
        </w:rPr>
        <w:t>násobek</w:t>
      </w:r>
      <w:r>
        <w:rPr>
          <w:spacing w:val="7"/>
          <w:sz w:val="24"/>
        </w:rPr>
        <w:t xml:space="preserve"> </w:t>
      </w:r>
      <w:r>
        <w:rPr>
          <w:sz w:val="24"/>
        </w:rPr>
        <w:t>celkového</w:t>
      </w:r>
      <w:r>
        <w:rPr>
          <w:spacing w:val="6"/>
          <w:sz w:val="24"/>
        </w:rPr>
        <w:t xml:space="preserve"> </w:t>
      </w:r>
      <w:r>
        <w:rPr>
          <w:sz w:val="24"/>
        </w:rPr>
        <w:t>počtu</w:t>
      </w:r>
      <w:r>
        <w:rPr>
          <w:spacing w:val="10"/>
          <w:sz w:val="24"/>
        </w:rPr>
        <w:t xml:space="preserve"> </w:t>
      </w:r>
      <w:r>
        <w:rPr>
          <w:sz w:val="24"/>
        </w:rPr>
        <w:t>hodin</w:t>
      </w:r>
      <w:r>
        <w:rPr>
          <w:spacing w:val="9"/>
          <w:sz w:val="24"/>
        </w:rPr>
        <w:t xml:space="preserve"> </w:t>
      </w:r>
      <w:r>
        <w:rPr>
          <w:sz w:val="24"/>
        </w:rPr>
        <w:t>poskytování</w:t>
      </w:r>
    </w:p>
    <w:p w14:paraId="69999E2E" w14:textId="77777777" w:rsidR="00CF079D" w:rsidRDefault="00310459">
      <w:pPr>
        <w:spacing w:before="145"/>
        <w:ind w:left="5561"/>
        <w:jc w:val="both"/>
      </w:pPr>
      <w:r>
        <w:t>MSIC CYBER Projekt – verze platná od 1.9.2025</w:t>
      </w:r>
    </w:p>
    <w:p w14:paraId="69999E2F" w14:textId="77777777" w:rsidR="00CF079D" w:rsidRDefault="00CF079D">
      <w:pPr>
        <w:jc w:val="both"/>
        <w:sectPr w:rsidR="00CF079D">
          <w:pgSz w:w="11910" w:h="16840"/>
          <w:pgMar w:top="1360" w:right="1000" w:bottom="1400" w:left="1020" w:header="303" w:footer="1217" w:gutter="0"/>
          <w:cols w:space="708"/>
        </w:sectPr>
      </w:pPr>
    </w:p>
    <w:p w14:paraId="69999E30" w14:textId="77777777" w:rsidR="00CF079D" w:rsidRDefault="00310459">
      <w:pPr>
        <w:pStyle w:val="Zkladntext"/>
        <w:spacing w:before="41"/>
        <w:ind w:left="540"/>
      </w:pPr>
      <w:r>
        <w:lastRenderedPageBreak/>
        <w:t>konzultací</w:t>
      </w:r>
      <w:r>
        <w:rPr>
          <w:spacing w:val="43"/>
        </w:rPr>
        <w:t xml:space="preserve"> </w:t>
      </w:r>
      <w:r>
        <w:t>Příjemci</w:t>
      </w:r>
      <w:r>
        <w:rPr>
          <w:spacing w:val="4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hodinové</w:t>
      </w:r>
      <w:r>
        <w:rPr>
          <w:spacing w:val="43"/>
        </w:rPr>
        <w:t xml:space="preserve"> </w:t>
      </w:r>
      <w:r>
        <w:t>odměny</w:t>
      </w:r>
      <w:r>
        <w:rPr>
          <w:spacing w:val="41"/>
        </w:rPr>
        <w:t xml:space="preserve"> </w:t>
      </w:r>
      <w:r>
        <w:t>uvedené</w:t>
      </w:r>
      <w:r>
        <w:rPr>
          <w:spacing w:val="4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předchozí</w:t>
      </w:r>
      <w:r>
        <w:rPr>
          <w:spacing w:val="42"/>
        </w:rPr>
        <w:t xml:space="preserve"> </w:t>
      </w:r>
      <w:r>
        <w:t>větě</w:t>
      </w:r>
      <w:r>
        <w:rPr>
          <w:spacing w:val="43"/>
        </w:rPr>
        <w:t xml:space="preserve"> </w:t>
      </w:r>
      <w:r>
        <w:t>tohoto</w:t>
      </w:r>
      <w:r>
        <w:rPr>
          <w:spacing w:val="45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(dále</w:t>
      </w:r>
      <w:r>
        <w:rPr>
          <w:spacing w:val="45"/>
        </w:rPr>
        <w:t xml:space="preserve"> </w:t>
      </w:r>
      <w:r>
        <w:t>jen</w:t>
      </w:r>
    </w:p>
    <w:p w14:paraId="69999E31" w14:textId="77777777" w:rsidR="00CF079D" w:rsidRDefault="00310459">
      <w:pPr>
        <w:pStyle w:val="Zkladntext"/>
        <w:ind w:left="540"/>
      </w:pPr>
      <w:r>
        <w:t>„</w:t>
      </w:r>
      <w:r>
        <w:rPr>
          <w:b/>
        </w:rPr>
        <w:t>Odměna Experta</w:t>
      </w:r>
      <w:r>
        <w:t xml:space="preserve">“). Expert je oprávněn k Odměně Experta připočíst příslušnou daň </w:t>
      </w:r>
      <w:proofErr w:type="gramStart"/>
      <w:r>
        <w:t xml:space="preserve">z </w:t>
      </w:r>
      <w:r>
        <w:rPr>
          <w:spacing w:val="8"/>
        </w:rPr>
        <w:t xml:space="preserve"> </w:t>
      </w:r>
      <w:r>
        <w:t>přidané</w:t>
      </w:r>
      <w:proofErr w:type="gramEnd"/>
    </w:p>
    <w:p w14:paraId="69999E32" w14:textId="77777777" w:rsidR="00CF079D" w:rsidRDefault="00310459">
      <w:pPr>
        <w:pStyle w:val="Zkladntext"/>
        <w:ind w:left="540"/>
      </w:pPr>
      <w:r>
        <w:t>hodnoty, bude-li jejím plátcem, a to ve výši dle platných právních předpisů.</w:t>
      </w:r>
    </w:p>
    <w:p w14:paraId="69999E33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ind w:right="130"/>
        <w:jc w:val="both"/>
        <w:rPr>
          <w:b/>
          <w:sz w:val="24"/>
        </w:rPr>
      </w:pPr>
      <w:r>
        <w:rPr>
          <w:sz w:val="24"/>
        </w:rPr>
        <w:t>Poskytovatel</w:t>
      </w:r>
      <w:r>
        <w:rPr>
          <w:spacing w:val="-13"/>
          <w:sz w:val="24"/>
        </w:rPr>
        <w:t xml:space="preserve"> </w:t>
      </w:r>
      <w:r>
        <w:rPr>
          <w:sz w:val="24"/>
        </w:rPr>
        <w:t>podpory</w:t>
      </w:r>
      <w:r>
        <w:rPr>
          <w:spacing w:val="-12"/>
          <w:sz w:val="24"/>
        </w:rPr>
        <w:t xml:space="preserve"> </w:t>
      </w:r>
      <w:r>
        <w:rPr>
          <w:sz w:val="24"/>
        </w:rPr>
        <w:t>uhradí</w:t>
      </w:r>
      <w:r>
        <w:rPr>
          <w:spacing w:val="-12"/>
          <w:sz w:val="24"/>
        </w:rPr>
        <w:t xml:space="preserve"> </w:t>
      </w:r>
      <w:r>
        <w:rPr>
          <w:sz w:val="24"/>
        </w:rPr>
        <w:t>Expertovi</w:t>
      </w:r>
      <w:r>
        <w:rPr>
          <w:spacing w:val="-12"/>
          <w:sz w:val="24"/>
        </w:rPr>
        <w:t xml:space="preserve"> </w:t>
      </w:r>
      <w:r>
        <w:rPr>
          <w:sz w:val="24"/>
        </w:rPr>
        <w:t>odměnu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2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základě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Datum uskutečnění zdanitelného plnění na faktuře experta bude shodné s datem podpisu poslední ze smluvních stran na dokumentu </w:t>
      </w:r>
      <w:r>
        <w:rPr>
          <w:b/>
          <w:sz w:val="24"/>
        </w:rPr>
        <w:t>Vyhodnocení.</w:t>
      </w:r>
    </w:p>
    <w:p w14:paraId="69999E34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19"/>
        <w:ind w:right="12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Experta, </w:t>
      </w:r>
      <w:proofErr w:type="gramStart"/>
      <w:r>
        <w:rPr>
          <w:spacing w:val="-3"/>
          <w:sz w:val="24"/>
        </w:rPr>
        <w:t xml:space="preserve">je  </w:t>
      </w:r>
      <w:r>
        <w:rPr>
          <w:sz w:val="24"/>
        </w:rPr>
        <w:t>Expert</w:t>
      </w:r>
      <w:proofErr w:type="gramEnd"/>
      <w:r>
        <w:rPr>
          <w:sz w:val="24"/>
        </w:rPr>
        <w:t xml:space="preserve">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</w:t>
      </w:r>
      <w:r>
        <w:rPr>
          <w:spacing w:val="-19"/>
          <w:sz w:val="24"/>
        </w:rPr>
        <w:t xml:space="preserve"> </w:t>
      </w:r>
      <w:r>
        <w:rPr>
          <w:sz w:val="24"/>
        </w:rPr>
        <w:t>neuhradit.</w:t>
      </w:r>
    </w:p>
    <w:p w14:paraId="69999E35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22"/>
        <w:ind w:right="130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3"/>
          <w:sz w:val="24"/>
        </w:rPr>
        <w:t xml:space="preserve"> </w:t>
      </w:r>
      <w:r>
        <w:rPr>
          <w:sz w:val="24"/>
        </w:rPr>
        <w:t>faktuře.</w:t>
      </w:r>
    </w:p>
    <w:p w14:paraId="69999E36" w14:textId="77777777" w:rsidR="00CF079D" w:rsidRDefault="00CF079D">
      <w:pPr>
        <w:pStyle w:val="Zkladntext"/>
      </w:pPr>
    </w:p>
    <w:p w14:paraId="69999E37" w14:textId="77777777" w:rsidR="00CF079D" w:rsidRDefault="00CF079D">
      <w:pPr>
        <w:pStyle w:val="Zkladntext"/>
        <w:spacing w:before="7"/>
        <w:rPr>
          <w:sz w:val="19"/>
        </w:rPr>
      </w:pPr>
    </w:p>
    <w:p w14:paraId="69999E38" w14:textId="77777777" w:rsidR="00CF079D" w:rsidRDefault="00310459">
      <w:pPr>
        <w:pStyle w:val="Nadpis1"/>
        <w:numPr>
          <w:ilvl w:val="0"/>
          <w:numId w:val="2"/>
        </w:numPr>
        <w:tabs>
          <w:tab w:val="left" w:pos="541"/>
        </w:tabs>
        <w:spacing w:before="1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9999E39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0"/>
        <w:ind w:left="547" w:right="130" w:hanging="433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115.030,00 Kč </w:t>
      </w:r>
      <w:r>
        <w:rPr>
          <w:sz w:val="24"/>
        </w:rPr>
        <w:t>bez DPH.</w:t>
      </w:r>
      <w:r>
        <w:rPr>
          <w:spacing w:val="-4"/>
          <w:sz w:val="24"/>
        </w:rPr>
        <w:t xml:space="preserve"> </w:t>
      </w:r>
      <w:r>
        <w:rPr>
          <w:sz w:val="24"/>
        </w:rPr>
        <w:t>Daň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</w:t>
      </w:r>
      <w:r>
        <w:rPr>
          <w:spacing w:val="-6"/>
          <w:sz w:val="24"/>
        </w:rPr>
        <w:t xml:space="preserve"> </w:t>
      </w:r>
      <w:r>
        <w:rPr>
          <w:sz w:val="24"/>
        </w:rPr>
        <w:t>hodnoty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účtována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platných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předpisů.</w:t>
      </w:r>
      <w:r>
        <w:rPr>
          <w:spacing w:val="-4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„Odměna Poskytovatele“.</w:t>
      </w:r>
    </w:p>
    <w:p w14:paraId="69999E3A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19"/>
        <w:ind w:right="12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zavazuje,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pokud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předem</w:t>
      </w:r>
      <w:r>
        <w:rPr>
          <w:spacing w:val="-4"/>
          <w:sz w:val="24"/>
        </w:rPr>
        <w:t xml:space="preserve"> </w:t>
      </w:r>
      <w:r>
        <w:rPr>
          <w:sz w:val="24"/>
        </w:rPr>
        <w:t>dodá</w:t>
      </w:r>
      <w:r>
        <w:rPr>
          <w:spacing w:val="-4"/>
          <w:sz w:val="24"/>
        </w:rPr>
        <w:t xml:space="preserve"> </w:t>
      </w:r>
      <w:r>
        <w:rPr>
          <w:sz w:val="24"/>
        </w:rPr>
        <w:t>Čestné</w:t>
      </w:r>
      <w:r>
        <w:rPr>
          <w:spacing w:val="-4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žadatele o podporu v režimu de minimis aktuální k datu podpisu této Smlouvy, poskytne Příjemci </w:t>
      </w:r>
      <w:r>
        <w:rPr>
          <w:b/>
          <w:sz w:val="24"/>
        </w:rPr>
        <w:t xml:space="preserve">podporu ve výši 48.215 Kč </w:t>
      </w:r>
      <w:r>
        <w:rPr>
          <w:sz w:val="24"/>
        </w:rPr>
        <w:t>(podpora nezahrnuje žádný příspěvek na úhradu DPH k níž je povinen</w:t>
      </w:r>
      <w:r>
        <w:rPr>
          <w:spacing w:val="-8"/>
          <w:sz w:val="24"/>
        </w:rPr>
        <w:t xml:space="preserve"> </w:t>
      </w:r>
      <w:r>
        <w:rPr>
          <w:sz w:val="24"/>
        </w:rPr>
        <w:t>Příjemce)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režimu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 souladu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2023/2831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</w:p>
    <w:p w14:paraId="69999E3B" w14:textId="77777777" w:rsidR="00CF079D" w:rsidRDefault="00310459">
      <w:pPr>
        <w:spacing w:before="2"/>
        <w:ind w:left="540" w:right="128"/>
        <w:jc w:val="both"/>
        <w:rPr>
          <w:sz w:val="24"/>
        </w:rPr>
      </w:pPr>
      <w:r>
        <w:rPr>
          <w:sz w:val="24"/>
        </w:rPr>
        <w:t>13. prosince 2023 o použití článků 107 a 108 Smlouvy o fungování Evropské unie na podporu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6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6"/>
          <w:sz w:val="24"/>
        </w:rPr>
        <w:t xml:space="preserve"> </w:t>
      </w:r>
      <w:r>
        <w:rPr>
          <w:sz w:val="24"/>
        </w:rPr>
        <w:t>MPO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6"/>
          <w:sz w:val="24"/>
        </w:rPr>
        <w:t xml:space="preserve"> </w:t>
      </w:r>
      <w:r>
        <w:rPr>
          <w:sz w:val="24"/>
        </w:rPr>
        <w:t>dotace.</w:t>
      </w:r>
      <w:r>
        <w:rPr>
          <w:spacing w:val="-7"/>
          <w:sz w:val="24"/>
        </w:rPr>
        <w:t xml:space="preserve"> </w:t>
      </w:r>
      <w:r>
        <w:rPr>
          <w:sz w:val="24"/>
        </w:rPr>
        <w:t>Podpora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9999E3C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spacing w:before="119"/>
        <w:ind w:right="13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51.815 Kč </w:t>
      </w:r>
      <w:r>
        <w:rPr>
          <w:sz w:val="24"/>
        </w:rPr>
        <w:t xml:space="preserve">(podpora nezahrnuje žádný příspěvek na úhradu DPH k níž je povinen Příjemce) </w:t>
      </w:r>
      <w:r>
        <w:rPr>
          <w:b/>
          <w:sz w:val="24"/>
        </w:rPr>
        <w:t>v režimu nezakládajícím veřejnou podporu</w:t>
      </w:r>
      <w:r>
        <w:rPr>
          <w:sz w:val="24"/>
        </w:rPr>
        <w:t>, na základě Smlouvy o dotaci</w:t>
      </w:r>
      <w:r>
        <w:rPr>
          <w:spacing w:val="-10"/>
          <w:sz w:val="24"/>
        </w:rPr>
        <w:t xml:space="preserve"> </w:t>
      </w:r>
      <w:r>
        <w:rPr>
          <w:sz w:val="24"/>
        </w:rPr>
        <w:t>EU.</w:t>
      </w:r>
    </w:p>
    <w:p w14:paraId="69999E3D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ind w:right="128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 dokladu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faktury</w:t>
      </w:r>
      <w:r>
        <w:rPr>
          <w:spacing w:val="-11"/>
          <w:sz w:val="24"/>
        </w:rPr>
        <w:t xml:space="preserve"> </w:t>
      </w:r>
      <w:r>
        <w:rPr>
          <w:sz w:val="24"/>
        </w:rPr>
        <w:t>vystavené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0"/>
          <w:sz w:val="24"/>
        </w:rPr>
        <w:t xml:space="preserve"> </w:t>
      </w:r>
      <w:r>
        <w:rPr>
          <w:sz w:val="24"/>
        </w:rPr>
        <w:t>Datum</w:t>
      </w:r>
      <w:r>
        <w:rPr>
          <w:spacing w:val="-10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1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</w:t>
      </w:r>
      <w:r>
        <w:rPr>
          <w:spacing w:val="-11"/>
          <w:sz w:val="24"/>
        </w:rPr>
        <w:t xml:space="preserve"> </w:t>
      </w:r>
      <w:r>
        <w:rPr>
          <w:sz w:val="24"/>
        </w:rPr>
        <w:t>vycházet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informací,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obdrží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Experta.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ohledem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znění</w:t>
      </w:r>
      <w:r>
        <w:rPr>
          <w:spacing w:val="-9"/>
          <w:sz w:val="24"/>
        </w:rPr>
        <w:t xml:space="preserve"> </w:t>
      </w:r>
      <w:r>
        <w:rPr>
          <w:sz w:val="24"/>
        </w:rPr>
        <w:t>odstavců</w:t>
      </w:r>
      <w:r>
        <w:rPr>
          <w:spacing w:val="-10"/>
          <w:sz w:val="24"/>
        </w:rPr>
        <w:t xml:space="preserve"> </w:t>
      </w:r>
      <w:r>
        <w:rPr>
          <w:sz w:val="24"/>
        </w:rPr>
        <w:t>4.2.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4.3. bude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faktuře</w:t>
      </w:r>
      <w:r>
        <w:rPr>
          <w:spacing w:val="10"/>
          <w:sz w:val="24"/>
        </w:rPr>
        <w:t xml:space="preserve"> </w:t>
      </w:r>
      <w:r>
        <w:rPr>
          <w:sz w:val="24"/>
        </w:rPr>
        <w:t>zohledněno</w:t>
      </w:r>
      <w:r>
        <w:rPr>
          <w:spacing w:val="9"/>
          <w:sz w:val="24"/>
        </w:rPr>
        <w:t xml:space="preserve"> </w:t>
      </w:r>
      <w:r>
        <w:rPr>
          <w:sz w:val="24"/>
        </w:rPr>
        <w:t>započtení</w:t>
      </w:r>
      <w:r>
        <w:rPr>
          <w:spacing w:val="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1"/>
          <w:sz w:val="24"/>
        </w:rPr>
        <w:t xml:space="preserve"> </w:t>
      </w:r>
      <w:r>
        <w:rPr>
          <w:sz w:val="24"/>
        </w:rPr>
        <w:t>podpory</w:t>
      </w:r>
      <w:r>
        <w:rPr>
          <w:spacing w:val="9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>
        <w:rPr>
          <w:sz w:val="24"/>
        </w:rPr>
        <w:t>poskytnutí</w:t>
      </w:r>
      <w:r>
        <w:rPr>
          <w:spacing w:val="9"/>
          <w:sz w:val="24"/>
        </w:rPr>
        <w:t xml:space="preserve"> </w:t>
      </w:r>
      <w:r>
        <w:rPr>
          <w:sz w:val="24"/>
        </w:rPr>
        <w:t>služeb.</w:t>
      </w:r>
      <w:r>
        <w:rPr>
          <w:spacing w:val="8"/>
          <w:sz w:val="24"/>
        </w:rPr>
        <w:t xml:space="preserve"> </w:t>
      </w:r>
      <w:r>
        <w:rPr>
          <w:sz w:val="24"/>
        </w:rPr>
        <w:t>Předmětem</w:t>
      </w:r>
    </w:p>
    <w:p w14:paraId="69999E3E" w14:textId="77777777" w:rsidR="00CF079D" w:rsidRDefault="00310459">
      <w:pPr>
        <w:spacing w:before="104"/>
        <w:ind w:left="5561"/>
        <w:jc w:val="both"/>
      </w:pPr>
      <w:r>
        <w:t>MSIC CYBER Projekt – verze platná od 1.9.2025</w:t>
      </w:r>
    </w:p>
    <w:p w14:paraId="69999E3F" w14:textId="77777777" w:rsidR="00CF079D" w:rsidRDefault="00CF079D">
      <w:pPr>
        <w:jc w:val="both"/>
        <w:sectPr w:rsidR="00CF079D">
          <w:pgSz w:w="11910" w:h="16840"/>
          <w:pgMar w:top="1360" w:right="1000" w:bottom="1400" w:left="1020" w:header="303" w:footer="1217" w:gutter="0"/>
          <w:cols w:space="708"/>
        </w:sectPr>
      </w:pPr>
    </w:p>
    <w:p w14:paraId="69999E40" w14:textId="77777777" w:rsidR="00CF079D" w:rsidRDefault="00310459">
      <w:pPr>
        <w:pStyle w:val="Zkladntext"/>
        <w:spacing w:before="41"/>
        <w:ind w:left="540"/>
      </w:pPr>
      <w:proofErr w:type="gramStart"/>
      <w:r>
        <w:lastRenderedPageBreak/>
        <w:t>zdanitelného  plnění</w:t>
      </w:r>
      <w:proofErr w:type="gramEnd"/>
      <w:r>
        <w:t xml:space="preserve">  </w:t>
      </w:r>
      <w:proofErr w:type="gramStart"/>
      <w:r>
        <w:t>je  však</w:t>
      </w:r>
      <w:proofErr w:type="gramEnd"/>
      <w:r>
        <w:t xml:space="preserve">  </w:t>
      </w:r>
      <w:proofErr w:type="gramStart"/>
      <w:r>
        <w:t>celá  částka</w:t>
      </w:r>
      <w:proofErr w:type="gramEnd"/>
      <w:r>
        <w:t xml:space="preserve">  </w:t>
      </w:r>
      <w:proofErr w:type="gramStart"/>
      <w:r>
        <w:t>odměny  za</w:t>
      </w:r>
      <w:proofErr w:type="gramEnd"/>
      <w:r>
        <w:t xml:space="preserve">  </w:t>
      </w:r>
      <w:proofErr w:type="gramStart"/>
      <w:r>
        <w:t>poskytování  služeb</w:t>
      </w:r>
      <w:proofErr w:type="gramEnd"/>
      <w:r>
        <w:t xml:space="preserve">  </w:t>
      </w:r>
      <w:proofErr w:type="gramStart"/>
      <w:r>
        <w:t>uvedená  v</w:t>
      </w:r>
      <w:proofErr w:type="gramEnd"/>
      <w:r>
        <w:t xml:space="preserve"> čl. </w:t>
      </w:r>
      <w:r>
        <w:rPr>
          <w:spacing w:val="8"/>
        </w:rPr>
        <w:t xml:space="preserve"> </w:t>
      </w:r>
      <w:r>
        <w:t>4.1.</w:t>
      </w:r>
    </w:p>
    <w:p w14:paraId="69999E41" w14:textId="77777777" w:rsidR="00CF079D" w:rsidRDefault="00310459">
      <w:pPr>
        <w:pStyle w:val="Nadpis1"/>
      </w:pPr>
      <w:r>
        <w:t>Příjemce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proto</w:t>
      </w:r>
      <w:r>
        <w:rPr>
          <w:spacing w:val="-13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uhradit</w:t>
      </w:r>
      <w:r>
        <w:rPr>
          <w:spacing w:val="-10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>výši,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vypočtenou</w:t>
      </w:r>
      <w:r>
        <w:rPr>
          <w:spacing w:val="-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celé</w:t>
      </w:r>
      <w:r>
        <w:rPr>
          <w:spacing w:val="-11"/>
        </w:rPr>
        <w:t xml:space="preserve"> </w:t>
      </w:r>
      <w:r>
        <w:t>částky</w:t>
      </w:r>
      <w:r>
        <w:rPr>
          <w:spacing w:val="-7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</w:p>
    <w:p w14:paraId="69999E42" w14:textId="77777777" w:rsidR="00CF079D" w:rsidRDefault="00310459">
      <w:pPr>
        <w:ind w:left="540"/>
        <w:rPr>
          <w:b/>
          <w:sz w:val="24"/>
        </w:rPr>
      </w:pPr>
      <w:r>
        <w:rPr>
          <w:b/>
          <w:sz w:val="24"/>
        </w:rPr>
        <w:t>4.1. Dále Příjemce uhradí zbývajících 15.000 Kč z hodnoty služeb bez DPH.</w:t>
      </w:r>
    </w:p>
    <w:p w14:paraId="69999E43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ind w:right="128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9999E44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1"/>
        </w:tabs>
        <w:ind w:right="12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Čestném</w:t>
      </w:r>
      <w:r>
        <w:rPr>
          <w:spacing w:val="-11"/>
          <w:sz w:val="24"/>
        </w:rPr>
        <w:t xml:space="preserve"> </w:t>
      </w:r>
      <w:r>
        <w:rPr>
          <w:sz w:val="24"/>
        </w:rPr>
        <w:t>prohlášení)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samotné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12"/>
          <w:sz w:val="24"/>
        </w:rPr>
        <w:t xml:space="preserve"> </w:t>
      </w:r>
      <w:r>
        <w:rPr>
          <w:sz w:val="24"/>
        </w:rPr>
        <w:t>podpory.</w:t>
      </w:r>
      <w:r>
        <w:rPr>
          <w:spacing w:val="-12"/>
          <w:sz w:val="24"/>
        </w:rPr>
        <w:t xml:space="preserve"> </w:t>
      </w:r>
      <w:r>
        <w:rPr>
          <w:sz w:val="24"/>
        </w:rPr>
        <w:t>Poruší-li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0"/>
          <w:sz w:val="24"/>
        </w:rPr>
        <w:t xml:space="preserve"> </w:t>
      </w:r>
      <w:r>
        <w:rPr>
          <w:sz w:val="24"/>
        </w:rPr>
        <w:t>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 Příjemcem.</w:t>
      </w:r>
    </w:p>
    <w:p w14:paraId="69999E45" w14:textId="77777777" w:rsidR="00CF079D" w:rsidRDefault="00CF079D">
      <w:pPr>
        <w:pStyle w:val="Zkladntext"/>
      </w:pPr>
    </w:p>
    <w:p w14:paraId="69999E46" w14:textId="77777777" w:rsidR="00CF079D" w:rsidRDefault="00CF079D">
      <w:pPr>
        <w:pStyle w:val="Zkladntext"/>
        <w:spacing w:before="9"/>
        <w:rPr>
          <w:sz w:val="19"/>
        </w:rPr>
      </w:pPr>
    </w:p>
    <w:p w14:paraId="69999E47" w14:textId="77777777" w:rsidR="00CF079D" w:rsidRDefault="00310459">
      <w:pPr>
        <w:pStyle w:val="Nadpis1"/>
        <w:numPr>
          <w:ilvl w:val="0"/>
          <w:numId w:val="2"/>
        </w:numPr>
        <w:tabs>
          <w:tab w:val="left" w:pos="541"/>
        </w:tabs>
        <w:jc w:val="both"/>
      </w:pPr>
      <w:r>
        <w:t>Trvání Smlouvy</w:t>
      </w:r>
    </w:p>
    <w:p w14:paraId="69999E48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0"/>
        <w:ind w:left="547" w:right="130" w:hanging="433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uzavírá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uvedenou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2.3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 však prohlašují, že tato smlouva skončí i před uvedenou dobou, a to rovněž okamžikem, kdy dojde k podpisu dokumentu Vyhodnocení dle článku 2. výše všemi stranami</w:t>
      </w:r>
      <w:r>
        <w:rPr>
          <w:spacing w:val="-20"/>
          <w:sz w:val="24"/>
        </w:rPr>
        <w:t xml:space="preserve"> </w:t>
      </w:r>
      <w:r>
        <w:rPr>
          <w:sz w:val="24"/>
        </w:rPr>
        <w:t>smlouvy.</w:t>
      </w:r>
    </w:p>
    <w:p w14:paraId="69999E49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ind w:left="547" w:right="129" w:hanging="433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strana</w:t>
      </w:r>
      <w:r>
        <w:rPr>
          <w:spacing w:val="-9"/>
          <w:sz w:val="24"/>
        </w:rPr>
        <w:t xml:space="preserve"> </w:t>
      </w:r>
      <w:r>
        <w:rPr>
          <w:sz w:val="24"/>
        </w:rPr>
        <w:t>může</w:t>
      </w:r>
      <w:r>
        <w:rPr>
          <w:spacing w:val="-6"/>
          <w:sz w:val="24"/>
        </w:rPr>
        <w:t xml:space="preserve"> </w:t>
      </w: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kdykoli</w:t>
      </w:r>
      <w:r>
        <w:rPr>
          <w:spacing w:val="-6"/>
          <w:sz w:val="24"/>
        </w:rPr>
        <w:t xml:space="preserve"> </w:t>
      </w:r>
      <w:r>
        <w:rPr>
          <w:sz w:val="24"/>
        </w:rPr>
        <w:t>písemně</w:t>
      </w:r>
      <w:r>
        <w:rPr>
          <w:spacing w:val="-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uvedení</w:t>
      </w:r>
      <w:r>
        <w:rPr>
          <w:spacing w:val="-1"/>
          <w:sz w:val="24"/>
        </w:rPr>
        <w:t xml:space="preserve"> </w:t>
      </w:r>
      <w:r>
        <w:rPr>
          <w:sz w:val="24"/>
        </w:rPr>
        <w:t>důvodu,</w:t>
      </w:r>
      <w:r>
        <w:rPr>
          <w:spacing w:val="-9"/>
          <w:sz w:val="24"/>
        </w:rPr>
        <w:t xml:space="preserve"> </w:t>
      </w:r>
      <w:r>
        <w:rPr>
          <w:sz w:val="24"/>
        </w:rPr>
        <w:t>a to s účinností doručením výpovědi oběma zbylým smluvním stranám (tj. bez výpovědní</w:t>
      </w:r>
      <w:r>
        <w:rPr>
          <w:spacing w:val="-39"/>
          <w:sz w:val="24"/>
        </w:rPr>
        <w:t xml:space="preserve"> </w:t>
      </w:r>
      <w:r>
        <w:rPr>
          <w:sz w:val="24"/>
        </w:rPr>
        <w:t>doby).</w:t>
      </w:r>
    </w:p>
    <w:p w14:paraId="69999E4A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119"/>
        <w:ind w:left="547" w:hanging="433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</w:t>
      </w:r>
      <w:r>
        <w:rPr>
          <w:spacing w:val="-2"/>
          <w:sz w:val="24"/>
        </w:rPr>
        <w:t xml:space="preserve"> </w:t>
      </w:r>
      <w:r>
        <w:rPr>
          <w:sz w:val="24"/>
        </w:rPr>
        <w:t>předpisy.</w:t>
      </w:r>
    </w:p>
    <w:p w14:paraId="69999E4B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ind w:left="547" w:hanging="433"/>
        <w:jc w:val="both"/>
        <w:rPr>
          <w:sz w:val="24"/>
        </w:rPr>
      </w:pPr>
      <w:r>
        <w:rPr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nedotýká</w:t>
      </w:r>
      <w:r>
        <w:rPr>
          <w:spacing w:val="-4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vystavit</w:t>
      </w:r>
      <w:r>
        <w:rPr>
          <w:spacing w:val="1"/>
          <w:sz w:val="24"/>
        </w:rPr>
        <w:t xml:space="preserve"> </w:t>
      </w:r>
      <w:r>
        <w:rPr>
          <w:sz w:val="24"/>
        </w:rPr>
        <w:t>fakturu</w:t>
      </w:r>
      <w:r>
        <w:rPr>
          <w:spacing w:val="-6"/>
          <w:sz w:val="24"/>
        </w:rPr>
        <w:t xml:space="preserve"> </w:t>
      </w:r>
      <w:r>
        <w:rPr>
          <w:sz w:val="24"/>
        </w:rPr>
        <w:t>na odměnu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6"/>
          <w:sz w:val="24"/>
        </w:rPr>
        <w:t xml:space="preserve"> </w:t>
      </w:r>
      <w:r>
        <w:rPr>
          <w:sz w:val="24"/>
        </w:rPr>
        <w:t>podpory,</w:t>
      </w:r>
      <w:r>
        <w:rPr>
          <w:spacing w:val="-15"/>
          <w:sz w:val="24"/>
        </w:rPr>
        <w:t xml:space="preserve"> </w:t>
      </w:r>
      <w:r>
        <w:rPr>
          <w:sz w:val="24"/>
        </w:rPr>
        <w:t>resp.</w:t>
      </w:r>
      <w:r>
        <w:rPr>
          <w:spacing w:val="-11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6"/>
          <w:sz w:val="24"/>
        </w:rPr>
        <w:t xml:space="preserve"> </w:t>
      </w:r>
      <w:r>
        <w:rPr>
          <w:sz w:val="24"/>
        </w:rPr>
        <w:t>odměnu uhradit za podmínek stanovených</w:t>
      </w:r>
      <w:r>
        <w:rPr>
          <w:spacing w:val="-5"/>
          <w:sz w:val="24"/>
        </w:rPr>
        <w:t xml:space="preserve"> </w:t>
      </w:r>
      <w:r>
        <w:rPr>
          <w:sz w:val="24"/>
        </w:rPr>
        <w:t>výše.</w:t>
      </w:r>
    </w:p>
    <w:p w14:paraId="69999E4C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122"/>
        <w:ind w:left="547" w:hanging="433"/>
        <w:jc w:val="both"/>
        <w:rPr>
          <w:sz w:val="24"/>
        </w:rPr>
      </w:pPr>
      <w:proofErr w:type="gramStart"/>
      <w:r>
        <w:rPr>
          <w:sz w:val="24"/>
        </w:rPr>
        <w:t>Smluvní  strany</w:t>
      </w:r>
      <w:proofErr w:type="gramEnd"/>
      <w:r>
        <w:rPr>
          <w:sz w:val="24"/>
        </w:rPr>
        <w:t xml:space="preserve"> se dále dohodly, </w:t>
      </w:r>
      <w:proofErr w:type="gramStart"/>
      <w:r>
        <w:rPr>
          <w:sz w:val="24"/>
        </w:rPr>
        <w:t>že  Příjemce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je  povinen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řádně  vyplnit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dotazník  související</w:t>
      </w:r>
      <w:proofErr w:type="gramEnd"/>
      <w:r>
        <w:rPr>
          <w:sz w:val="24"/>
        </w:rPr>
        <w:t xml:space="preserve">    s poskytnutými konzultačními službami, na jehož základě bude provedeno vyhodnocení spokojenosti a dopadu realizovaných konzultačních služeb a tento předat či jinak zpřístupnit Poskytovateli, a to dle požadavku Poskytovatele (dále jen „Dotazník“). Smluvní strany se dohodly, že na žádost Poskytovatele je Příjemce povinen rovněž </w:t>
      </w:r>
      <w:proofErr w:type="gramStart"/>
      <w:r>
        <w:rPr>
          <w:sz w:val="24"/>
        </w:rPr>
        <w:t>poskytnout  rozhovor,  a</w:t>
      </w:r>
      <w:proofErr w:type="gramEnd"/>
      <w:r>
        <w:rPr>
          <w:sz w:val="24"/>
        </w:rPr>
        <w:t xml:space="preserve"> to    s obdobným předmětem a obdobným způsobem jako Dotazník (dále jen</w:t>
      </w:r>
      <w:r>
        <w:rPr>
          <w:spacing w:val="-17"/>
          <w:sz w:val="24"/>
        </w:rPr>
        <w:t xml:space="preserve"> </w:t>
      </w:r>
      <w:r>
        <w:rPr>
          <w:sz w:val="24"/>
        </w:rPr>
        <w:t>„Roz</w:t>
      </w:r>
      <w:r>
        <w:rPr>
          <w:sz w:val="24"/>
        </w:rPr>
        <w:t>hovor“).</w:t>
      </w:r>
    </w:p>
    <w:p w14:paraId="69999E4D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119"/>
        <w:ind w:left="547" w:right="129" w:hanging="433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dále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vyhodnocení</w:t>
      </w:r>
      <w:r>
        <w:rPr>
          <w:spacing w:val="-13"/>
          <w:sz w:val="24"/>
        </w:rPr>
        <w:t xml:space="preserve"> </w:t>
      </w:r>
      <w:r>
        <w:rPr>
          <w:sz w:val="24"/>
        </w:rPr>
        <w:t>Dotazníků,</w:t>
      </w:r>
      <w:r>
        <w:rPr>
          <w:spacing w:val="-10"/>
          <w:sz w:val="24"/>
        </w:rPr>
        <w:t xml:space="preserve"> </w:t>
      </w:r>
      <w:r>
        <w:rPr>
          <w:sz w:val="24"/>
        </w:rPr>
        <w:t>jakož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Rozhovorů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10"/>
          <w:sz w:val="24"/>
        </w:rPr>
        <w:t xml:space="preserve"> </w:t>
      </w:r>
      <w:r>
        <w:rPr>
          <w:sz w:val="24"/>
        </w:rPr>
        <w:t>činnosti spojené s evaluací poskytnutých služeb mohou být zajišťovány třetí osobu určenou Poskytovatelem. Za tímto účelem je Poskytovatel oprávněn sdělit údaje uvedené v této smlouvě či jiné kontaktní údaje o Příjemci této třetí osobě zajišťující evaluaci, s čímž 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69999E4E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ind w:left="547" w:hanging="433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</w:t>
      </w:r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nahlédnutí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uvedených</w:t>
      </w:r>
      <w:r>
        <w:rPr>
          <w:spacing w:val="33"/>
          <w:sz w:val="24"/>
        </w:rPr>
        <w:t xml:space="preserve"> </w:t>
      </w:r>
      <w:r>
        <w:rPr>
          <w:sz w:val="24"/>
        </w:rPr>
        <w:t>dokumentů.</w:t>
      </w:r>
      <w:r>
        <w:rPr>
          <w:spacing w:val="3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32"/>
          <w:sz w:val="24"/>
        </w:rPr>
        <w:t xml:space="preserve"> </w:t>
      </w:r>
      <w:r>
        <w:rPr>
          <w:sz w:val="24"/>
        </w:rPr>
        <w:t>porušení</w:t>
      </w:r>
      <w:r>
        <w:rPr>
          <w:spacing w:val="32"/>
          <w:sz w:val="24"/>
        </w:rPr>
        <w:t xml:space="preserve"> </w:t>
      </w:r>
      <w:r>
        <w:rPr>
          <w:sz w:val="24"/>
        </w:rPr>
        <w:t>této</w:t>
      </w:r>
      <w:r>
        <w:rPr>
          <w:spacing w:val="34"/>
          <w:sz w:val="24"/>
        </w:rPr>
        <w:t xml:space="preserve"> </w:t>
      </w:r>
      <w:r>
        <w:rPr>
          <w:sz w:val="24"/>
        </w:rPr>
        <w:t>povinnosti</w:t>
      </w:r>
      <w:r>
        <w:rPr>
          <w:spacing w:val="32"/>
          <w:sz w:val="24"/>
        </w:rPr>
        <w:t xml:space="preserve"> </w:t>
      </w:r>
      <w:r>
        <w:rPr>
          <w:sz w:val="24"/>
        </w:rPr>
        <w:t>ze</w:t>
      </w:r>
      <w:r>
        <w:rPr>
          <w:spacing w:val="31"/>
          <w:sz w:val="24"/>
        </w:rPr>
        <w:t xml:space="preserve"> </w:t>
      </w:r>
      <w:r>
        <w:rPr>
          <w:sz w:val="24"/>
        </w:rPr>
        <w:t>strany</w:t>
      </w:r>
    </w:p>
    <w:p w14:paraId="69999E4F" w14:textId="77777777" w:rsidR="00CF079D" w:rsidRDefault="00310459">
      <w:pPr>
        <w:spacing w:before="157"/>
        <w:ind w:left="5561"/>
      </w:pPr>
      <w:r>
        <w:t>MSIC CYBER Projekt – verze platná od 1.9.2025</w:t>
      </w:r>
    </w:p>
    <w:p w14:paraId="69999E50" w14:textId="77777777" w:rsidR="00CF079D" w:rsidRDefault="00CF079D">
      <w:pPr>
        <w:sectPr w:rsidR="00CF079D">
          <w:pgSz w:w="11910" w:h="16840"/>
          <w:pgMar w:top="1360" w:right="1000" w:bottom="1400" w:left="1020" w:header="303" w:footer="1217" w:gutter="0"/>
          <w:cols w:space="708"/>
        </w:sectPr>
      </w:pPr>
    </w:p>
    <w:p w14:paraId="69999E51" w14:textId="77777777" w:rsidR="00CF079D" w:rsidRDefault="00310459">
      <w:pPr>
        <w:pStyle w:val="Zkladntext"/>
        <w:spacing w:before="41"/>
        <w:ind w:left="547" w:right="128"/>
        <w:jc w:val="both"/>
      </w:pPr>
      <w:r>
        <w:lastRenderedPageBreak/>
        <w:t>Příjemce či Experta jsou tito povinni nahradit veškerou vzniknou škodu, která v důsledku porušení této povinnosti vznikne.</w:t>
      </w:r>
    </w:p>
    <w:p w14:paraId="69999E52" w14:textId="77777777" w:rsidR="00CF079D" w:rsidRDefault="00CF079D">
      <w:pPr>
        <w:pStyle w:val="Zkladntext"/>
      </w:pPr>
    </w:p>
    <w:p w14:paraId="69999E53" w14:textId="77777777" w:rsidR="00CF079D" w:rsidRDefault="00310459">
      <w:pPr>
        <w:pStyle w:val="Nadpis1"/>
        <w:numPr>
          <w:ilvl w:val="0"/>
          <w:numId w:val="2"/>
        </w:numPr>
        <w:tabs>
          <w:tab w:val="left" w:pos="541"/>
        </w:tabs>
        <w:spacing w:before="180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9999E54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0"/>
        <w:ind w:left="547" w:right="0" w:hanging="433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7"/>
          <w:sz w:val="24"/>
        </w:rPr>
        <w:t xml:space="preserve"> </w:t>
      </w:r>
      <w:r>
        <w:rPr>
          <w:sz w:val="24"/>
        </w:rPr>
        <w:t>nebo</w:t>
      </w:r>
      <w:r>
        <w:rPr>
          <w:spacing w:val="10"/>
          <w:sz w:val="24"/>
        </w:rPr>
        <w:t xml:space="preserve"> </w:t>
      </w:r>
      <w:r>
        <w:rPr>
          <w:sz w:val="24"/>
        </w:rPr>
        <w:t>právní</w:t>
      </w:r>
      <w:r>
        <w:rPr>
          <w:spacing w:val="10"/>
          <w:sz w:val="24"/>
        </w:rPr>
        <w:t xml:space="preserve"> </w:t>
      </w:r>
      <w:r>
        <w:rPr>
          <w:sz w:val="24"/>
        </w:rPr>
        <w:t>vztah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ní</w:t>
      </w:r>
      <w:r>
        <w:rPr>
          <w:spacing w:val="9"/>
          <w:sz w:val="24"/>
        </w:rPr>
        <w:t xml:space="preserve"> </w:t>
      </w:r>
      <w:r>
        <w:rPr>
          <w:sz w:val="24"/>
        </w:rPr>
        <w:t>vzniklý</w:t>
      </w:r>
      <w:r>
        <w:rPr>
          <w:spacing w:val="10"/>
          <w:sz w:val="24"/>
        </w:rPr>
        <w:t xml:space="preserve"> </w:t>
      </w:r>
      <w:r>
        <w:rPr>
          <w:sz w:val="24"/>
        </w:rPr>
        <w:t>mohou</w:t>
      </w:r>
      <w:r>
        <w:rPr>
          <w:spacing w:val="9"/>
          <w:sz w:val="24"/>
        </w:rPr>
        <w:t xml:space="preserve"> </w:t>
      </w:r>
      <w:r>
        <w:rPr>
          <w:sz w:val="24"/>
        </w:rPr>
        <w:t>být</w:t>
      </w:r>
      <w:r>
        <w:rPr>
          <w:spacing w:val="10"/>
          <w:sz w:val="24"/>
        </w:rPr>
        <w:t xml:space="preserve"> </w:t>
      </w:r>
      <w:r>
        <w:rPr>
          <w:sz w:val="24"/>
        </w:rPr>
        <w:t>měněny</w:t>
      </w:r>
      <w:r>
        <w:rPr>
          <w:spacing w:val="7"/>
          <w:sz w:val="24"/>
        </w:rPr>
        <w:t xml:space="preserve"> </w:t>
      </w:r>
      <w:r>
        <w:rPr>
          <w:sz w:val="24"/>
        </w:rPr>
        <w:t>dohodou</w:t>
      </w:r>
      <w:r>
        <w:rPr>
          <w:spacing w:val="10"/>
          <w:sz w:val="24"/>
        </w:rPr>
        <w:t xml:space="preserve"> </w:t>
      </w:r>
      <w:r>
        <w:rPr>
          <w:sz w:val="24"/>
        </w:rPr>
        <w:t>smluvních</w:t>
      </w:r>
      <w:r>
        <w:rPr>
          <w:spacing w:val="11"/>
          <w:sz w:val="24"/>
        </w:rPr>
        <w:t xml:space="preserve"> </w:t>
      </w:r>
      <w:r>
        <w:rPr>
          <w:sz w:val="24"/>
        </w:rPr>
        <w:t>stran</w:t>
      </w:r>
      <w:r>
        <w:rPr>
          <w:spacing w:val="17"/>
          <w:sz w:val="24"/>
        </w:rPr>
        <w:t xml:space="preserve"> </w:t>
      </w:r>
      <w:r>
        <w:rPr>
          <w:sz w:val="24"/>
        </w:rPr>
        <w:t>pouze</w:t>
      </w:r>
      <w:r>
        <w:rPr>
          <w:spacing w:val="10"/>
          <w:sz w:val="24"/>
        </w:rPr>
        <w:t xml:space="preserve"> </w:t>
      </w:r>
      <w:r>
        <w:rPr>
          <w:sz w:val="24"/>
        </w:rPr>
        <w:t>v</w:t>
      </w:r>
    </w:p>
    <w:p w14:paraId="69999E55" w14:textId="77777777" w:rsidR="00CF079D" w:rsidRDefault="00310459">
      <w:pPr>
        <w:pStyle w:val="Zkladntext"/>
        <w:ind w:left="547"/>
        <w:jc w:val="both"/>
      </w:pPr>
      <w:r>
        <w:t>písemné formě.</w:t>
      </w:r>
    </w:p>
    <w:p w14:paraId="69999E56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ind w:left="547" w:hanging="433"/>
        <w:jc w:val="both"/>
        <w:rPr>
          <w:sz w:val="24"/>
        </w:rPr>
      </w:pPr>
      <w:r>
        <w:rPr>
          <w:sz w:val="24"/>
        </w:rPr>
        <w:t>Ochrana</w:t>
      </w:r>
      <w:r>
        <w:rPr>
          <w:spacing w:val="-17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údajů:</w:t>
      </w:r>
      <w:r>
        <w:rPr>
          <w:spacing w:val="-16"/>
          <w:sz w:val="24"/>
        </w:rPr>
        <w:t xml:space="preserve"> </w:t>
      </w:r>
      <w:r>
        <w:rPr>
          <w:sz w:val="24"/>
        </w:rPr>
        <w:t>Informace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tom,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jakém</w:t>
      </w:r>
      <w:r>
        <w:rPr>
          <w:spacing w:val="-15"/>
          <w:sz w:val="24"/>
        </w:rPr>
        <w:t xml:space="preserve"> </w:t>
      </w:r>
      <w:r>
        <w:rPr>
          <w:sz w:val="24"/>
        </w:rPr>
        <w:t>rozsahu,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jakým</w:t>
      </w:r>
      <w:r>
        <w:rPr>
          <w:spacing w:val="-14"/>
          <w:sz w:val="24"/>
        </w:rPr>
        <w:t xml:space="preserve"> </w:t>
      </w:r>
      <w:r>
        <w:rPr>
          <w:sz w:val="24"/>
        </w:rPr>
        <w:t>účelem,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základě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9999E57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121"/>
        <w:ind w:left="547" w:hanging="433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4"/>
          <w:sz w:val="24"/>
        </w:rPr>
        <w:t xml:space="preserve"> </w:t>
      </w:r>
      <w:r>
        <w:rPr>
          <w:sz w:val="24"/>
        </w:rPr>
        <w:t>součinnosti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7"/>
          <w:sz w:val="24"/>
        </w:rPr>
        <w:t xml:space="preserve"> </w:t>
      </w:r>
      <w:r>
        <w:rPr>
          <w:sz w:val="24"/>
        </w:rPr>
        <w:t>učinění</w:t>
      </w:r>
      <w:r>
        <w:rPr>
          <w:spacing w:val="-17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-13"/>
          <w:sz w:val="24"/>
        </w:rPr>
        <w:t xml:space="preserve"> </w:t>
      </w:r>
      <w:r>
        <w:rPr>
          <w:sz w:val="24"/>
        </w:rPr>
        <w:t>právních</w:t>
      </w:r>
      <w:r>
        <w:rPr>
          <w:spacing w:val="-16"/>
          <w:sz w:val="24"/>
        </w:rPr>
        <w:t xml:space="preserve"> </w:t>
      </w:r>
      <w:r>
        <w:rPr>
          <w:sz w:val="24"/>
        </w:rPr>
        <w:t>jednání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účelem</w:t>
      </w:r>
      <w:r>
        <w:rPr>
          <w:spacing w:val="-17"/>
          <w:sz w:val="24"/>
        </w:rPr>
        <w:t xml:space="preserve"> </w:t>
      </w:r>
      <w:r>
        <w:rPr>
          <w:sz w:val="24"/>
        </w:rPr>
        <w:t>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9999E58" w14:textId="77777777" w:rsidR="00CF079D" w:rsidRDefault="00310459">
      <w:pPr>
        <w:pStyle w:val="Odstavecseseznamem"/>
        <w:numPr>
          <w:ilvl w:val="1"/>
          <w:numId w:val="2"/>
        </w:numPr>
        <w:tabs>
          <w:tab w:val="left" w:pos="548"/>
        </w:tabs>
        <w:spacing w:before="119"/>
        <w:ind w:left="547" w:right="128" w:hanging="433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9999E59" w14:textId="77777777" w:rsidR="00CF079D" w:rsidRDefault="00CF079D">
      <w:pPr>
        <w:pStyle w:val="Zkladntext"/>
        <w:spacing w:before="10"/>
        <w:rPr>
          <w:sz w:val="18"/>
        </w:rPr>
      </w:pPr>
    </w:p>
    <w:p w14:paraId="69999E5A" w14:textId="77777777" w:rsidR="00CF079D" w:rsidRDefault="00CF079D">
      <w:pPr>
        <w:rPr>
          <w:sz w:val="18"/>
        </w:rPr>
        <w:sectPr w:rsidR="00CF079D">
          <w:pgSz w:w="11910" w:h="16840"/>
          <w:pgMar w:top="1360" w:right="1000" w:bottom="1400" w:left="1020" w:header="303" w:footer="1217" w:gutter="0"/>
          <w:cols w:space="708"/>
        </w:sectPr>
      </w:pPr>
    </w:p>
    <w:p w14:paraId="69999E5B" w14:textId="77777777" w:rsidR="00CF079D" w:rsidRDefault="00310459">
      <w:pPr>
        <w:pStyle w:val="Zkladntext"/>
        <w:spacing w:before="159"/>
        <w:ind w:left="398"/>
      </w:pPr>
      <w:r>
        <w:t>V Ostravě dne</w:t>
      </w:r>
    </w:p>
    <w:p w14:paraId="69999E5C" w14:textId="77777777" w:rsidR="00CF079D" w:rsidRDefault="00310459">
      <w:pPr>
        <w:spacing w:before="115"/>
        <w:ind w:left="225"/>
        <w:rPr>
          <w:sz w:val="21"/>
        </w:rPr>
      </w:pPr>
      <w:r>
        <w:br w:type="column"/>
      </w:r>
      <w:r>
        <w:rPr>
          <w:w w:val="115"/>
          <w:sz w:val="21"/>
        </w:rPr>
        <w:t>25.11.2025</w:t>
      </w:r>
    </w:p>
    <w:p w14:paraId="69999E5D" w14:textId="77777777" w:rsidR="00CF079D" w:rsidRDefault="00CF079D">
      <w:pPr>
        <w:pStyle w:val="Zkladntext"/>
        <w:spacing w:before="6"/>
        <w:rPr>
          <w:sz w:val="3"/>
        </w:rPr>
      </w:pPr>
    </w:p>
    <w:p w14:paraId="69999E5E" w14:textId="77777777" w:rsidR="00CF079D" w:rsidRDefault="00310459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69999E8C">
          <v:group id="_x0000_s2072" style="width:71.6pt;height:.8pt;mso-position-horizontal-relative:char;mso-position-vertical-relative:line" coordsize="1432,16">
            <v:line id="_x0000_s2074" style="position:absolute" from="0,8" to="239,8" strokeweight=".27489mm"/>
            <v:line id="_x0000_s2073" style="position:absolute" from="238,8" to="1431,8" strokeweight=".27489mm"/>
            <w10:anchorlock/>
          </v:group>
        </w:pict>
      </w:r>
    </w:p>
    <w:p w14:paraId="69999E5F" w14:textId="77777777" w:rsidR="00CF079D" w:rsidRDefault="00CF079D">
      <w:pPr>
        <w:spacing w:line="20" w:lineRule="exact"/>
        <w:rPr>
          <w:sz w:val="2"/>
        </w:rPr>
        <w:sectPr w:rsidR="00CF079D">
          <w:type w:val="continuous"/>
          <w:pgSz w:w="11910" w:h="16840"/>
          <w:pgMar w:top="1360" w:right="1000" w:bottom="1400" w:left="1020" w:header="708" w:footer="708" w:gutter="0"/>
          <w:cols w:num="2" w:space="708" w:equalWidth="0">
            <w:col w:w="1775" w:space="40"/>
            <w:col w:w="8075"/>
          </w:cols>
        </w:sectPr>
      </w:pPr>
    </w:p>
    <w:p w14:paraId="69999E60" w14:textId="77777777" w:rsidR="00CF079D" w:rsidRDefault="00CF079D">
      <w:pPr>
        <w:pStyle w:val="Zkladntext"/>
        <w:spacing w:before="3"/>
        <w:rPr>
          <w:sz w:val="16"/>
        </w:rPr>
      </w:pPr>
    </w:p>
    <w:p w14:paraId="69999E61" w14:textId="0E0F2584" w:rsidR="00CF079D" w:rsidRDefault="00CF079D">
      <w:pPr>
        <w:pStyle w:val="Zkladntext"/>
        <w:ind w:left="380"/>
        <w:rPr>
          <w:sz w:val="20"/>
        </w:rPr>
      </w:pPr>
    </w:p>
    <w:p w14:paraId="4F9ACA2A" w14:textId="77777777" w:rsidR="00310459" w:rsidRDefault="00310459">
      <w:pPr>
        <w:pStyle w:val="Zkladntext"/>
        <w:ind w:left="380"/>
        <w:rPr>
          <w:sz w:val="20"/>
        </w:rPr>
      </w:pPr>
    </w:p>
    <w:p w14:paraId="69999E62" w14:textId="77777777" w:rsidR="00CF079D" w:rsidRDefault="00CF079D">
      <w:pPr>
        <w:pStyle w:val="Zkladntext"/>
        <w:spacing w:before="5"/>
        <w:rPr>
          <w:sz w:val="5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415"/>
        <w:gridCol w:w="2845"/>
        <w:gridCol w:w="2968"/>
      </w:tblGrid>
      <w:tr w:rsidR="00CF079D" w14:paraId="69999E6D" w14:textId="77777777">
        <w:trPr>
          <w:trHeight w:val="1118"/>
        </w:trPr>
        <w:tc>
          <w:tcPr>
            <w:tcW w:w="3415" w:type="dxa"/>
          </w:tcPr>
          <w:p w14:paraId="69999E63" w14:textId="77777777" w:rsidR="00CF079D" w:rsidRDefault="00310459">
            <w:pPr>
              <w:pStyle w:val="TableParagraph"/>
              <w:spacing w:line="244" w:lineRule="exact"/>
              <w:ind w:left="179" w:right="409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9999E64" w14:textId="77777777" w:rsidR="00CF079D" w:rsidRDefault="00310459">
            <w:pPr>
              <w:pStyle w:val="TableParagraph"/>
              <w:ind w:left="179" w:right="407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9999E65" w14:textId="77777777" w:rsidR="00CF079D" w:rsidRDefault="00310459">
            <w:pPr>
              <w:pStyle w:val="TableParagraph"/>
              <w:ind w:left="179" w:right="404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  <w:p w14:paraId="69999E66" w14:textId="77777777" w:rsidR="00CF079D" w:rsidRDefault="00310459">
            <w:pPr>
              <w:pStyle w:val="TableParagraph"/>
              <w:spacing w:line="268" w:lineRule="exact"/>
              <w:ind w:left="179" w:right="409"/>
              <w:jc w:val="center"/>
              <w:rPr>
                <w:sz w:val="24"/>
              </w:rPr>
            </w:pPr>
            <w:r>
              <w:rPr>
                <w:sz w:val="24"/>
              </w:rPr>
              <w:t>člen představenstva</w:t>
            </w:r>
          </w:p>
        </w:tc>
        <w:tc>
          <w:tcPr>
            <w:tcW w:w="2845" w:type="dxa"/>
          </w:tcPr>
          <w:p w14:paraId="69999E67" w14:textId="77777777" w:rsidR="00CF079D" w:rsidRDefault="00310459">
            <w:pPr>
              <w:pStyle w:val="TableParagraph"/>
              <w:spacing w:line="244" w:lineRule="exact"/>
              <w:ind w:left="410" w:right="342"/>
              <w:jc w:val="center"/>
              <w:rPr>
                <w:sz w:val="24"/>
              </w:rPr>
            </w:pPr>
            <w:r>
              <w:rPr>
                <w:sz w:val="24"/>
              </w:rPr>
              <w:t>za TTM Morava s.r.o.</w:t>
            </w:r>
          </w:p>
          <w:p w14:paraId="69999E68" w14:textId="77777777" w:rsidR="00CF079D" w:rsidRDefault="00310459">
            <w:pPr>
              <w:pStyle w:val="TableParagraph"/>
              <w:ind w:left="85" w:right="342"/>
              <w:jc w:val="center"/>
              <w:rPr>
                <w:sz w:val="24"/>
              </w:rPr>
            </w:pPr>
            <w:r>
              <w:rPr>
                <w:sz w:val="24"/>
              </w:rPr>
              <w:t>Daniel Šorf</w:t>
            </w:r>
          </w:p>
          <w:p w14:paraId="69999E69" w14:textId="77777777" w:rsidR="00CF079D" w:rsidRDefault="00310459">
            <w:pPr>
              <w:pStyle w:val="TableParagraph"/>
              <w:ind w:left="83" w:right="342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2968" w:type="dxa"/>
          </w:tcPr>
          <w:p w14:paraId="69999E6A" w14:textId="77777777" w:rsidR="00CF079D" w:rsidRDefault="00310459">
            <w:pPr>
              <w:pStyle w:val="TableParagraph"/>
              <w:spacing w:line="244" w:lineRule="exact"/>
              <w:ind w:left="340" w:right="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69999E6B" w14:textId="06BE9AFF" w:rsidR="00CF079D" w:rsidRDefault="00310459">
            <w:pPr>
              <w:pStyle w:val="TableParagraph"/>
              <w:spacing w:line="293" w:lineRule="exact"/>
              <w:ind w:left="338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  <w:p w14:paraId="69999E6C" w14:textId="77777777" w:rsidR="00CF079D" w:rsidRDefault="00310459">
            <w:pPr>
              <w:pStyle w:val="TableParagraph"/>
              <w:ind w:left="337" w:right="18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Chief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Operations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Officer</w:t>
            </w:r>
            <w:proofErr w:type="spellEnd"/>
          </w:p>
        </w:tc>
      </w:tr>
    </w:tbl>
    <w:p w14:paraId="69999E6E" w14:textId="77777777" w:rsidR="00CF079D" w:rsidRDefault="00310459">
      <w:pPr>
        <w:tabs>
          <w:tab w:val="left" w:pos="4013"/>
          <w:tab w:val="left" w:pos="7815"/>
        </w:tabs>
        <w:spacing w:before="14"/>
        <w:ind w:left="694"/>
        <w:rPr>
          <w:i/>
          <w:sz w:val="24"/>
        </w:rPr>
      </w:pPr>
      <w:r>
        <w:pict w14:anchorId="69999E9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6.2pt;margin-top:-71.05pt;width:137.45pt;height:12pt;z-index:-251964416;mso-position-horizontal-relative:page;mso-position-vertical-relative:text" filled="f" stroked="f">
            <v:textbox inset="0,0,0,0">
              <w:txbxContent>
                <w:p w14:paraId="69999EA8" w14:textId="77777777" w:rsidR="00CF079D" w:rsidRDefault="00310459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69999E91">
          <v:shape id="_x0000_s2051" type="#_x0000_t202" style="position:absolute;left:0;text-align:left;margin-left:392.25pt;margin-top:-71.05pt;width:137.5pt;height:12pt;z-index:-251963392;mso-position-horizontal-relative:page;mso-position-vertical-relative:text" filled="f" stroked="f">
            <v:textbox inset="0,0,0,0">
              <w:txbxContent>
                <w:p w14:paraId="69999EA9" w14:textId="77777777" w:rsidR="00CF079D" w:rsidRDefault="00310459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69999E92">
          <v:shape id="_x0000_s2050" type="#_x0000_t202" style="position:absolute;left:0;text-align:left;margin-left:80.3pt;margin-top:-71.05pt;width:137.55pt;height:12pt;z-index:-251962368;mso-position-horizontal-relative:page;mso-position-vertical-relative:text" filled="f" stroked="f">
            <v:textbox inset="0,0,0,0">
              <w:txbxContent>
                <w:p w14:paraId="69999EAA" w14:textId="77777777" w:rsidR="00CF079D" w:rsidRDefault="00310459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69999E6F" w14:textId="77777777" w:rsidR="00CF079D" w:rsidRDefault="00CF079D">
      <w:pPr>
        <w:pStyle w:val="Zkladntext"/>
        <w:rPr>
          <w:i/>
          <w:sz w:val="20"/>
        </w:rPr>
      </w:pPr>
    </w:p>
    <w:p w14:paraId="69999E70" w14:textId="77777777" w:rsidR="00CF079D" w:rsidRDefault="00CF079D">
      <w:pPr>
        <w:pStyle w:val="Zkladntext"/>
        <w:rPr>
          <w:i/>
          <w:sz w:val="20"/>
        </w:rPr>
      </w:pPr>
    </w:p>
    <w:p w14:paraId="69999E71" w14:textId="77777777" w:rsidR="00CF079D" w:rsidRDefault="00CF079D">
      <w:pPr>
        <w:pStyle w:val="Zkladntext"/>
        <w:rPr>
          <w:i/>
          <w:sz w:val="20"/>
        </w:rPr>
      </w:pPr>
    </w:p>
    <w:p w14:paraId="69999E72" w14:textId="77777777" w:rsidR="00CF079D" w:rsidRDefault="00CF079D">
      <w:pPr>
        <w:pStyle w:val="Zkladntext"/>
        <w:rPr>
          <w:i/>
          <w:sz w:val="20"/>
        </w:rPr>
      </w:pPr>
    </w:p>
    <w:p w14:paraId="69999E73" w14:textId="77777777" w:rsidR="00CF079D" w:rsidRDefault="00CF079D">
      <w:pPr>
        <w:pStyle w:val="Zkladntext"/>
        <w:rPr>
          <w:i/>
          <w:sz w:val="20"/>
        </w:rPr>
      </w:pPr>
    </w:p>
    <w:p w14:paraId="69999E74" w14:textId="77777777" w:rsidR="00CF079D" w:rsidRDefault="00CF079D">
      <w:pPr>
        <w:pStyle w:val="Zkladntext"/>
        <w:rPr>
          <w:i/>
          <w:sz w:val="20"/>
        </w:rPr>
      </w:pPr>
    </w:p>
    <w:p w14:paraId="69999E75" w14:textId="77777777" w:rsidR="00CF079D" w:rsidRDefault="00CF079D">
      <w:pPr>
        <w:pStyle w:val="Zkladntext"/>
        <w:rPr>
          <w:i/>
          <w:sz w:val="20"/>
        </w:rPr>
      </w:pPr>
    </w:p>
    <w:p w14:paraId="69999E76" w14:textId="77777777" w:rsidR="00CF079D" w:rsidRDefault="00CF079D">
      <w:pPr>
        <w:pStyle w:val="Zkladntext"/>
        <w:rPr>
          <w:i/>
          <w:sz w:val="20"/>
        </w:rPr>
      </w:pPr>
    </w:p>
    <w:p w14:paraId="69999E77" w14:textId="77777777" w:rsidR="00CF079D" w:rsidRDefault="00CF079D">
      <w:pPr>
        <w:pStyle w:val="Zkladntext"/>
        <w:rPr>
          <w:i/>
          <w:sz w:val="20"/>
        </w:rPr>
      </w:pPr>
    </w:p>
    <w:p w14:paraId="69999E78" w14:textId="77777777" w:rsidR="00CF079D" w:rsidRDefault="00CF079D">
      <w:pPr>
        <w:pStyle w:val="Zkladntext"/>
        <w:rPr>
          <w:i/>
          <w:sz w:val="20"/>
        </w:rPr>
      </w:pPr>
    </w:p>
    <w:p w14:paraId="69999E79" w14:textId="77777777" w:rsidR="00CF079D" w:rsidRDefault="00CF079D">
      <w:pPr>
        <w:pStyle w:val="Zkladntext"/>
        <w:rPr>
          <w:i/>
          <w:sz w:val="20"/>
        </w:rPr>
      </w:pPr>
    </w:p>
    <w:p w14:paraId="69999E7A" w14:textId="77777777" w:rsidR="00CF079D" w:rsidRDefault="00CF079D">
      <w:pPr>
        <w:pStyle w:val="Zkladntext"/>
        <w:spacing w:before="11"/>
        <w:rPr>
          <w:i/>
        </w:rPr>
      </w:pPr>
    </w:p>
    <w:p w14:paraId="69999E7B" w14:textId="77777777" w:rsidR="00CF079D" w:rsidRDefault="00310459">
      <w:pPr>
        <w:spacing w:before="56"/>
        <w:ind w:left="5561"/>
      </w:pPr>
      <w:r>
        <w:t>MSIC CYBER Projekt – verze platná od 1.9.2025</w:t>
      </w:r>
    </w:p>
    <w:p w14:paraId="69999E7C" w14:textId="77777777" w:rsidR="00CF079D" w:rsidRDefault="00CF079D">
      <w:pPr>
        <w:sectPr w:rsidR="00CF079D">
          <w:type w:val="continuous"/>
          <w:pgSz w:w="11910" w:h="16840"/>
          <w:pgMar w:top="1360" w:right="1000" w:bottom="1400" w:left="1020" w:header="708" w:footer="708" w:gutter="0"/>
          <w:cols w:space="708"/>
        </w:sectPr>
      </w:pPr>
    </w:p>
    <w:p w14:paraId="69999E7D" w14:textId="77777777" w:rsidR="00CF079D" w:rsidRDefault="00CF079D">
      <w:pPr>
        <w:pStyle w:val="Zkladntext"/>
        <w:rPr>
          <w:sz w:val="20"/>
        </w:rPr>
      </w:pPr>
    </w:p>
    <w:p w14:paraId="69999E7E" w14:textId="77777777" w:rsidR="00CF079D" w:rsidRDefault="00CF079D">
      <w:pPr>
        <w:pStyle w:val="Zkladntext"/>
        <w:rPr>
          <w:sz w:val="20"/>
        </w:rPr>
      </w:pPr>
    </w:p>
    <w:p w14:paraId="69999E7F" w14:textId="77777777" w:rsidR="00CF079D" w:rsidRDefault="00CF079D">
      <w:pPr>
        <w:pStyle w:val="Zkladntext"/>
        <w:rPr>
          <w:sz w:val="20"/>
        </w:rPr>
      </w:pPr>
    </w:p>
    <w:p w14:paraId="69999E80" w14:textId="77777777" w:rsidR="00CF079D" w:rsidRDefault="00CF079D">
      <w:pPr>
        <w:pStyle w:val="Zkladntext"/>
        <w:spacing w:before="4"/>
        <w:rPr>
          <w:sz w:val="11"/>
        </w:rPr>
      </w:pPr>
    </w:p>
    <w:p w14:paraId="69999E81" w14:textId="594CEF11" w:rsidR="00CF079D" w:rsidRDefault="00CF079D">
      <w:pPr>
        <w:pStyle w:val="Zkladntext"/>
        <w:ind w:left="1196"/>
        <w:rPr>
          <w:sz w:val="20"/>
        </w:rPr>
      </w:pPr>
    </w:p>
    <w:p w14:paraId="69999E82" w14:textId="77777777" w:rsidR="00CF079D" w:rsidRDefault="00CF079D">
      <w:pPr>
        <w:pStyle w:val="Zkladntext"/>
        <w:rPr>
          <w:sz w:val="20"/>
        </w:rPr>
      </w:pPr>
    </w:p>
    <w:p w14:paraId="69999E83" w14:textId="77777777" w:rsidR="00CF079D" w:rsidRDefault="00CF079D">
      <w:pPr>
        <w:pStyle w:val="Zkladntext"/>
        <w:rPr>
          <w:sz w:val="20"/>
        </w:rPr>
      </w:pPr>
    </w:p>
    <w:p w14:paraId="69999E84" w14:textId="77777777" w:rsidR="00CF079D" w:rsidRDefault="00CF079D">
      <w:pPr>
        <w:pStyle w:val="Zkladntext"/>
        <w:rPr>
          <w:sz w:val="20"/>
        </w:rPr>
      </w:pPr>
    </w:p>
    <w:p w14:paraId="69999E85" w14:textId="77777777" w:rsidR="00CF079D" w:rsidRDefault="00CF079D">
      <w:pPr>
        <w:pStyle w:val="Zkladntext"/>
        <w:rPr>
          <w:sz w:val="20"/>
        </w:rPr>
      </w:pPr>
    </w:p>
    <w:p w14:paraId="69999E86" w14:textId="77777777" w:rsidR="00CF079D" w:rsidRDefault="00CF079D">
      <w:pPr>
        <w:pStyle w:val="Zkladntext"/>
        <w:rPr>
          <w:sz w:val="20"/>
        </w:rPr>
      </w:pPr>
    </w:p>
    <w:p w14:paraId="69999E87" w14:textId="77777777" w:rsidR="00CF079D" w:rsidRDefault="00CF079D">
      <w:pPr>
        <w:pStyle w:val="Zkladntext"/>
        <w:rPr>
          <w:sz w:val="20"/>
        </w:rPr>
      </w:pPr>
    </w:p>
    <w:p w14:paraId="69999E88" w14:textId="77777777" w:rsidR="00CF079D" w:rsidRDefault="00CF079D">
      <w:pPr>
        <w:pStyle w:val="Zkladntext"/>
        <w:rPr>
          <w:sz w:val="20"/>
        </w:rPr>
      </w:pPr>
    </w:p>
    <w:p w14:paraId="69999E89" w14:textId="77777777" w:rsidR="00CF079D" w:rsidRDefault="00CF079D">
      <w:pPr>
        <w:pStyle w:val="Zkladntext"/>
        <w:rPr>
          <w:sz w:val="20"/>
        </w:rPr>
      </w:pPr>
    </w:p>
    <w:p w14:paraId="69999E8A" w14:textId="77777777" w:rsidR="00CF079D" w:rsidRDefault="00310459">
      <w:pPr>
        <w:spacing w:before="182"/>
        <w:ind w:left="5561"/>
      </w:pPr>
      <w:r>
        <w:t>MSIC CYBER Projekt – verze platná od 1.9.2025</w:t>
      </w:r>
    </w:p>
    <w:sectPr w:rsidR="00CF079D">
      <w:pgSz w:w="11910" w:h="16840"/>
      <w:pgMar w:top="1360" w:right="1000" w:bottom="1400" w:left="1020" w:header="303" w:footer="1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9E9B" w14:textId="77777777" w:rsidR="00310459" w:rsidRDefault="00310459">
      <w:r>
        <w:separator/>
      </w:r>
    </w:p>
  </w:endnote>
  <w:endnote w:type="continuationSeparator" w:id="0">
    <w:p w14:paraId="69999E9D" w14:textId="77777777" w:rsidR="00310459" w:rsidRDefault="0031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9E96" w14:textId="77777777" w:rsidR="00CF079D" w:rsidRDefault="0031045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5920" behindDoc="1" locked="0" layoutInCell="1" allowOverlap="1" wp14:anchorId="69999E9A" wp14:editId="69999E9B">
          <wp:simplePos x="0" y="0"/>
          <wp:positionH relativeFrom="page">
            <wp:posOffset>687452</wp:posOffset>
          </wp:positionH>
          <wp:positionV relativeFrom="page">
            <wp:posOffset>9792906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6944" behindDoc="1" locked="0" layoutInCell="1" allowOverlap="1" wp14:anchorId="69999E9C" wp14:editId="69999E9D">
          <wp:simplePos x="0" y="0"/>
          <wp:positionH relativeFrom="page">
            <wp:posOffset>5512011</wp:posOffset>
          </wp:positionH>
          <wp:positionV relativeFrom="page">
            <wp:posOffset>9865894</wp:posOffset>
          </wp:positionV>
          <wp:extent cx="1277064" cy="34416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064" cy="344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9999E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80.9pt;width:11.6pt;height:13.05pt;z-index:-251968512;mso-position-horizontal-relative:page;mso-position-vertical-relative:page" filled="f" stroked="f">
          <v:textbox inset="0,0,0,0">
            <w:txbxContent>
              <w:p w14:paraId="69999EAC" w14:textId="77777777" w:rsidR="00CF079D" w:rsidRDefault="0031045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9E97" w14:textId="77777777" w:rsidR="00310459" w:rsidRDefault="00310459">
      <w:r>
        <w:separator/>
      </w:r>
    </w:p>
  </w:footnote>
  <w:footnote w:type="continuationSeparator" w:id="0">
    <w:p w14:paraId="69999E99" w14:textId="77777777" w:rsidR="00310459" w:rsidRDefault="0031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9E95" w14:textId="77777777" w:rsidR="00CF079D" w:rsidRDefault="0031045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3872" behindDoc="1" locked="0" layoutInCell="1" allowOverlap="1" wp14:anchorId="69999E97" wp14:editId="69999E98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9999E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55pt;margin-top:14.15pt;width:181.8pt;height:8.75pt;z-index:-251971584;mso-position-horizontal-relative:page;mso-position-vertical-relative:page" filled="f" stroked="f">
          <v:textbox inset="0,0,0,0">
            <w:txbxContent>
              <w:p w14:paraId="69999EAB" w14:textId="77777777" w:rsidR="00CF079D" w:rsidRDefault="00310459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019ab691-4e9f-709c-a426-10ff97b38845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2C7D"/>
    <w:multiLevelType w:val="multilevel"/>
    <w:tmpl w:val="0910107A"/>
    <w:lvl w:ilvl="0">
      <w:start w:val="1"/>
      <w:numFmt w:val="decimal"/>
      <w:lvlText w:val="%1."/>
      <w:lvlJc w:val="left"/>
      <w:pPr>
        <w:ind w:left="540" w:hanging="42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0" w:hanging="42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30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861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991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1122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1252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1383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1513" w:hanging="426"/>
      </w:pPr>
      <w:rPr>
        <w:rFonts w:hint="default"/>
        <w:lang w:val="cs-CZ" w:eastAsia="cs-CZ" w:bidi="cs-CZ"/>
      </w:rPr>
    </w:lvl>
  </w:abstractNum>
  <w:abstractNum w:abstractNumId="1" w15:restartNumberingAfterBreak="0">
    <w:nsid w:val="454A5A82"/>
    <w:multiLevelType w:val="hybridMultilevel"/>
    <w:tmpl w:val="5058D0A6"/>
    <w:lvl w:ilvl="0" w:tplc="09BCD2A4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53C89BB2">
      <w:numFmt w:val="bullet"/>
      <w:lvlText w:val="•"/>
      <w:lvlJc w:val="left"/>
      <w:pPr>
        <w:ind w:left="1380" w:hanging="360"/>
      </w:pPr>
      <w:rPr>
        <w:rFonts w:hint="default"/>
        <w:lang w:val="cs-CZ" w:eastAsia="cs-CZ" w:bidi="cs-CZ"/>
      </w:rPr>
    </w:lvl>
    <w:lvl w:ilvl="2" w:tplc="A4AE1A20">
      <w:numFmt w:val="bullet"/>
      <w:lvlText w:val="•"/>
      <w:lvlJc w:val="left"/>
      <w:pPr>
        <w:ind w:left="2007" w:hanging="360"/>
      </w:pPr>
      <w:rPr>
        <w:rFonts w:hint="default"/>
        <w:lang w:val="cs-CZ" w:eastAsia="cs-CZ" w:bidi="cs-CZ"/>
      </w:rPr>
    </w:lvl>
    <w:lvl w:ilvl="3" w:tplc="A03227E0">
      <w:numFmt w:val="bullet"/>
      <w:lvlText w:val="•"/>
      <w:lvlJc w:val="left"/>
      <w:pPr>
        <w:ind w:left="2634" w:hanging="360"/>
      </w:pPr>
      <w:rPr>
        <w:rFonts w:hint="default"/>
        <w:lang w:val="cs-CZ" w:eastAsia="cs-CZ" w:bidi="cs-CZ"/>
      </w:rPr>
    </w:lvl>
    <w:lvl w:ilvl="4" w:tplc="4824E660">
      <w:numFmt w:val="bullet"/>
      <w:lvlText w:val="•"/>
      <w:lvlJc w:val="left"/>
      <w:pPr>
        <w:ind w:left="3261" w:hanging="360"/>
      </w:pPr>
      <w:rPr>
        <w:rFonts w:hint="default"/>
        <w:lang w:val="cs-CZ" w:eastAsia="cs-CZ" w:bidi="cs-CZ"/>
      </w:rPr>
    </w:lvl>
    <w:lvl w:ilvl="5" w:tplc="AFB66000">
      <w:numFmt w:val="bullet"/>
      <w:lvlText w:val="•"/>
      <w:lvlJc w:val="left"/>
      <w:pPr>
        <w:ind w:left="3888" w:hanging="360"/>
      </w:pPr>
      <w:rPr>
        <w:rFonts w:hint="default"/>
        <w:lang w:val="cs-CZ" w:eastAsia="cs-CZ" w:bidi="cs-CZ"/>
      </w:rPr>
    </w:lvl>
    <w:lvl w:ilvl="6" w:tplc="49F46ACC">
      <w:numFmt w:val="bullet"/>
      <w:lvlText w:val="•"/>
      <w:lvlJc w:val="left"/>
      <w:pPr>
        <w:ind w:left="4515" w:hanging="360"/>
      </w:pPr>
      <w:rPr>
        <w:rFonts w:hint="default"/>
        <w:lang w:val="cs-CZ" w:eastAsia="cs-CZ" w:bidi="cs-CZ"/>
      </w:rPr>
    </w:lvl>
    <w:lvl w:ilvl="7" w:tplc="8C0E6894">
      <w:numFmt w:val="bullet"/>
      <w:lvlText w:val="•"/>
      <w:lvlJc w:val="left"/>
      <w:pPr>
        <w:ind w:left="5142" w:hanging="360"/>
      </w:pPr>
      <w:rPr>
        <w:rFonts w:hint="default"/>
        <w:lang w:val="cs-CZ" w:eastAsia="cs-CZ" w:bidi="cs-CZ"/>
      </w:rPr>
    </w:lvl>
    <w:lvl w:ilvl="8" w:tplc="5F2211C4">
      <w:numFmt w:val="bullet"/>
      <w:lvlText w:val="•"/>
      <w:lvlJc w:val="left"/>
      <w:pPr>
        <w:ind w:left="5769" w:hanging="360"/>
      </w:pPr>
      <w:rPr>
        <w:rFonts w:hint="default"/>
        <w:lang w:val="cs-CZ" w:eastAsia="cs-CZ" w:bidi="cs-CZ"/>
      </w:rPr>
    </w:lvl>
  </w:abstractNum>
  <w:num w:numId="1" w16cid:durableId="5139539">
    <w:abstractNumId w:val="1"/>
  </w:num>
  <w:num w:numId="2" w16cid:durableId="10056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9D"/>
    <w:rsid w:val="00310459"/>
    <w:rsid w:val="00982E1F"/>
    <w:rsid w:val="00C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69999DE1"/>
  <w15:docId w15:val="{2EA6E61B-1620-4A11-9530-CA82F2BC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4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40" w:right="127" w:hanging="42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9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2196</Words>
  <Characters>12959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2025-11-27T09:21:00Z</dcterms:created>
  <dcterms:modified xsi:type="dcterms:W3CDTF">2025-11-27T09:22:00Z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2025-11-27T00:00:00Z</vt:filetime>
  </property>
</Properties>
</file>