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A92E12">
              <w:rPr>
                <w:rFonts w:ascii="Arial" w:hAnsi="Arial" w:cs="Arial"/>
                <w:b/>
                <w:noProof/>
                <w:sz w:val="24"/>
              </w:rPr>
              <w:t>587/25/01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A92E12">
              <w:rPr>
                <w:rFonts w:ascii="Arial" w:hAnsi="Arial" w:cs="Arial"/>
                <w:b/>
                <w:noProof/>
                <w:sz w:val="20"/>
              </w:rPr>
              <w:t>29457050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A92E12">
              <w:rPr>
                <w:rFonts w:ascii="Arial" w:hAnsi="Arial" w:cs="Arial"/>
                <w:b/>
                <w:noProof/>
                <w:sz w:val="20"/>
              </w:rPr>
              <w:t>CZ29457050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123 stavby, s.r.o.</w:t>
            </w:r>
          </w:p>
          <w:p w:rsidR="00162BD4" w:rsidRPr="00577566" w:rsidRDefault="00A92E1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Paseky 1573</w:t>
            </w:r>
          </w:p>
          <w:p w:rsidR="00162BD4" w:rsidRPr="00577566" w:rsidRDefault="00A92E1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Frýdlant nad Ostravicí</w:t>
            </w:r>
          </w:p>
          <w:p w:rsidR="00162BD4" w:rsidRPr="00577566" w:rsidRDefault="00A92E12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739 11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A92E12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tímto v souladu s cenovou nabídkou ze dne 30.09.2025 opravu, zpevnění komunikace v k.ú. Uherský Brod na parc. č. 8301, 603/2. Oprava bude zahrnovat nákup a dodávku materiálu, nadávkování a zafrézování, tj. 70 000,- Kč, bez DPH.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1.oprava, zpevnění komunikace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84 700,00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A92E12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84 700,00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A92E1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A92E1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A92E12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12" w:rsidRDefault="00A92E12" w:rsidP="000A7D75">
      <w:pPr>
        <w:spacing w:after="0" w:line="240" w:lineRule="auto"/>
      </w:pPr>
      <w:r>
        <w:separator/>
      </w:r>
    </w:p>
  </w:endnote>
  <w:endnote w:type="continuationSeparator" w:id="0">
    <w:p w:rsidR="00A92E12" w:rsidRDefault="00A92E12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12" w:rsidRDefault="00A92E12" w:rsidP="000A7D75">
      <w:pPr>
        <w:spacing w:after="0" w:line="240" w:lineRule="auto"/>
      </w:pPr>
      <w:r>
        <w:separator/>
      </w:r>
    </w:p>
  </w:footnote>
  <w:footnote w:type="continuationSeparator" w:id="0">
    <w:p w:rsidR="00A92E12" w:rsidRDefault="00A92E12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6126E5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22.5pt;visibility:visible">
          <v:imagedata r:id="rId1" r:href="rId2"/>
        </v:shape>
      </w:pict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E12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A92E12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203CB-5292-437B-9D58-173B1134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6593.FA8DF19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6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1892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Cahel Leoš, Mgr.</dc:creator>
  <cp:keywords/>
  <cp:lastModifiedBy>TSUB - Cahel Leoš, Mgr.</cp:lastModifiedBy>
  <cp:revision>1</cp:revision>
  <cp:lastPrinted>2025-11-27T05:58:00Z</cp:lastPrinted>
  <dcterms:created xsi:type="dcterms:W3CDTF">2025-11-27T05:54:00Z</dcterms:created>
  <dcterms:modified xsi:type="dcterms:W3CDTF">2025-11-27T06:00:00Z</dcterms:modified>
</cp:coreProperties>
</file>