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4799" w14:textId="59CA2CB4" w:rsidR="00D827EC" w:rsidRPr="00D827EC" w:rsidRDefault="00D827EC" w:rsidP="00D827EC">
      <w:pPr>
        <w:jc w:val="center"/>
        <w:rPr>
          <w:rFonts w:ascii="Times New Roman" w:hAnsi="Times New Roman" w:cs="Times New Roman"/>
          <w:b/>
          <w:sz w:val="28"/>
        </w:rPr>
      </w:pPr>
      <w:bookmarkStart w:id="0" w:name="_Toc196810167"/>
      <w:r w:rsidRPr="00D827EC">
        <w:rPr>
          <w:rFonts w:ascii="Times New Roman" w:hAnsi="Times New Roman" w:cs="Times New Roman"/>
          <w:b/>
          <w:sz w:val="28"/>
        </w:rPr>
        <w:t xml:space="preserve">Smlouva o </w:t>
      </w:r>
      <w:bookmarkEnd w:id="0"/>
      <w:r w:rsidRPr="00D827EC">
        <w:rPr>
          <w:rFonts w:ascii="Times New Roman" w:hAnsi="Times New Roman" w:cs="Times New Roman"/>
          <w:b/>
          <w:sz w:val="28"/>
        </w:rPr>
        <w:t>účasti na řešení projektu</w:t>
      </w:r>
    </w:p>
    <w:p w14:paraId="58767772" w14:textId="77777777" w:rsidR="00D827EC" w:rsidRPr="00D827EC" w:rsidRDefault="00D827EC" w:rsidP="00D827EC">
      <w:pPr>
        <w:jc w:val="both"/>
        <w:rPr>
          <w:rFonts w:ascii="Times New Roman" w:hAnsi="Times New Roman" w:cs="Times New Roman"/>
          <w:b/>
        </w:rPr>
      </w:pPr>
    </w:p>
    <w:p w14:paraId="53D13976"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1" w:name="_Toc196810168"/>
      <w:r w:rsidRPr="00D827EC">
        <w:rPr>
          <w:rFonts w:ascii="Times New Roman" w:eastAsia="Times New Roman" w:hAnsi="Times New Roman" w:cs="Times New Roman"/>
          <w:b/>
          <w:sz w:val="24"/>
          <w:szCs w:val="24"/>
          <w:lang w:eastAsia="cs-CZ"/>
        </w:rPr>
        <w:t>Článek I</w:t>
      </w:r>
      <w:bookmarkEnd w:id="1"/>
    </w:p>
    <w:p w14:paraId="1C965709"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2" w:name="_Toc196810169"/>
      <w:r w:rsidRPr="00D827EC">
        <w:rPr>
          <w:rFonts w:ascii="Times New Roman" w:eastAsia="Times New Roman" w:hAnsi="Times New Roman" w:cs="Times New Roman"/>
          <w:b/>
          <w:sz w:val="24"/>
          <w:szCs w:val="24"/>
          <w:lang w:eastAsia="cs-CZ"/>
        </w:rPr>
        <w:t>Smluvní strany</w:t>
      </w:r>
      <w:bookmarkEnd w:id="2"/>
    </w:p>
    <w:p w14:paraId="4E95AEB7" w14:textId="77777777" w:rsidR="00D827EC" w:rsidRPr="00D827EC" w:rsidRDefault="00D827EC" w:rsidP="00D827EC">
      <w:pPr>
        <w:jc w:val="both"/>
        <w:rPr>
          <w:rFonts w:ascii="Times New Roman" w:hAnsi="Times New Roman" w:cs="Times New Roman"/>
          <w:sz w:val="24"/>
          <w:szCs w:val="24"/>
        </w:rPr>
      </w:pPr>
    </w:p>
    <w:p w14:paraId="4EB80B21" w14:textId="1235D024" w:rsidR="00B75BE8" w:rsidRPr="00221DFC" w:rsidRDefault="00742B0B" w:rsidP="00D827EC">
      <w:pPr>
        <w:spacing w:after="0" w:line="240" w:lineRule="auto"/>
        <w:rPr>
          <w:rFonts w:ascii="Times New Roman" w:eastAsia="Times New Roman" w:hAnsi="Times New Roman" w:cs="Times New Roman"/>
          <w:b/>
          <w:bCs/>
          <w:color w:val="000000"/>
          <w:sz w:val="24"/>
          <w:szCs w:val="24"/>
          <w:highlight w:val="yellow"/>
          <w:lang w:eastAsia="cs-CZ"/>
        </w:rPr>
      </w:pPr>
      <w:r w:rsidRPr="00742B0B">
        <w:rPr>
          <w:rFonts w:ascii="Times New Roman" w:eastAsia="Times New Roman" w:hAnsi="Times New Roman" w:cs="Times New Roman"/>
          <w:b/>
          <w:bCs/>
          <w:color w:val="000000"/>
          <w:sz w:val="24"/>
          <w:szCs w:val="24"/>
          <w:lang w:eastAsia="cs-CZ"/>
        </w:rPr>
        <w:t>Techniservis s.r.o.</w:t>
      </w:r>
    </w:p>
    <w:p w14:paraId="7842BCAB" w14:textId="11F884C1" w:rsidR="00D827EC" w:rsidRPr="003969F7" w:rsidRDefault="00D827EC" w:rsidP="00D827EC">
      <w:pPr>
        <w:spacing w:after="0" w:line="240" w:lineRule="auto"/>
        <w:rPr>
          <w:rFonts w:ascii="Times New Roman" w:eastAsia="Times New Roman" w:hAnsi="Times New Roman" w:cs="Times New Roman"/>
          <w:bCs/>
          <w:color w:val="000000"/>
          <w:sz w:val="24"/>
          <w:szCs w:val="24"/>
          <w:lang w:eastAsia="cs-CZ"/>
        </w:rPr>
      </w:pPr>
      <w:r w:rsidRPr="003969F7">
        <w:rPr>
          <w:rFonts w:ascii="Times New Roman" w:eastAsia="Times New Roman" w:hAnsi="Times New Roman" w:cs="Times New Roman"/>
          <w:bCs/>
          <w:color w:val="000000"/>
          <w:sz w:val="24"/>
          <w:szCs w:val="24"/>
          <w:lang w:eastAsia="cs-CZ"/>
        </w:rPr>
        <w:t>se sídlem</w:t>
      </w:r>
      <w:r w:rsidR="00551C84" w:rsidRPr="003969F7">
        <w:rPr>
          <w:rFonts w:ascii="Times New Roman" w:eastAsia="Times New Roman" w:hAnsi="Times New Roman" w:cs="Times New Roman"/>
          <w:bCs/>
          <w:color w:val="000000"/>
          <w:sz w:val="24"/>
          <w:szCs w:val="24"/>
          <w:lang w:eastAsia="cs-CZ"/>
        </w:rPr>
        <w:t xml:space="preserve"> </w:t>
      </w:r>
      <w:r w:rsidR="003969F7" w:rsidRPr="003969F7">
        <w:rPr>
          <w:rFonts w:ascii="Times New Roman" w:eastAsia="Times New Roman" w:hAnsi="Times New Roman" w:cs="Times New Roman"/>
          <w:bCs/>
          <w:color w:val="000000"/>
          <w:sz w:val="24"/>
          <w:szCs w:val="24"/>
          <w:lang w:eastAsia="cs-CZ"/>
        </w:rPr>
        <w:t>Na Dlouhých 1055/51, Doubravka, 312 00 Plzeň</w:t>
      </w:r>
    </w:p>
    <w:p w14:paraId="334CDD30" w14:textId="57515AFB" w:rsidR="00D827EC" w:rsidRPr="003969F7" w:rsidRDefault="00551C84" w:rsidP="00D827EC">
      <w:pPr>
        <w:spacing w:after="0" w:line="240" w:lineRule="auto"/>
        <w:rPr>
          <w:rFonts w:ascii="Times New Roman" w:eastAsia="Times New Roman" w:hAnsi="Times New Roman" w:cs="Times New Roman"/>
          <w:bCs/>
          <w:color w:val="000000"/>
          <w:sz w:val="24"/>
          <w:szCs w:val="24"/>
          <w:lang w:eastAsia="cs-CZ"/>
        </w:rPr>
      </w:pPr>
      <w:r w:rsidRPr="003969F7">
        <w:rPr>
          <w:rFonts w:ascii="Times New Roman" w:eastAsia="Times New Roman" w:hAnsi="Times New Roman" w:cs="Times New Roman"/>
          <w:bCs/>
          <w:color w:val="000000"/>
          <w:sz w:val="24"/>
          <w:szCs w:val="24"/>
          <w:lang w:eastAsia="cs-CZ"/>
        </w:rPr>
        <w:t xml:space="preserve">zastoupená </w:t>
      </w:r>
      <w:r w:rsidR="003969F7" w:rsidRPr="003969F7">
        <w:rPr>
          <w:rFonts w:ascii="Times New Roman" w:eastAsia="Times New Roman" w:hAnsi="Times New Roman" w:cs="Times New Roman"/>
          <w:bCs/>
          <w:color w:val="000000"/>
          <w:sz w:val="24"/>
          <w:szCs w:val="24"/>
          <w:lang w:eastAsia="cs-CZ"/>
        </w:rPr>
        <w:t>jednatelem Michalem Skyvou</w:t>
      </w:r>
    </w:p>
    <w:p w14:paraId="26CE5806" w14:textId="4A788162" w:rsidR="00D827EC" w:rsidRPr="003969F7" w:rsidRDefault="00D827EC" w:rsidP="00D827EC">
      <w:pPr>
        <w:spacing w:after="0" w:line="240" w:lineRule="auto"/>
        <w:rPr>
          <w:rFonts w:ascii="Times New Roman" w:eastAsia="Times New Roman" w:hAnsi="Times New Roman" w:cs="Times New Roman"/>
          <w:bCs/>
          <w:color w:val="000000"/>
          <w:sz w:val="24"/>
          <w:szCs w:val="24"/>
          <w:lang w:eastAsia="cs-CZ"/>
        </w:rPr>
      </w:pPr>
      <w:r w:rsidRPr="003969F7">
        <w:rPr>
          <w:rFonts w:ascii="Times New Roman" w:eastAsia="Times New Roman" w:hAnsi="Times New Roman" w:cs="Times New Roman"/>
          <w:bCs/>
          <w:color w:val="000000"/>
          <w:sz w:val="24"/>
          <w:szCs w:val="24"/>
          <w:lang w:eastAsia="cs-CZ"/>
        </w:rPr>
        <w:t xml:space="preserve">zapsaná u </w:t>
      </w:r>
      <w:r w:rsidR="003969F7" w:rsidRPr="003969F7">
        <w:rPr>
          <w:rFonts w:ascii="Times New Roman" w:eastAsia="Times New Roman" w:hAnsi="Times New Roman" w:cs="Times New Roman"/>
          <w:bCs/>
          <w:color w:val="000000"/>
          <w:sz w:val="24"/>
          <w:szCs w:val="24"/>
          <w:lang w:eastAsia="cs-CZ"/>
        </w:rPr>
        <w:t>Krajského soudu</w:t>
      </w:r>
      <w:r w:rsidR="00B75BE8" w:rsidRPr="003969F7">
        <w:rPr>
          <w:rFonts w:ascii="Times New Roman" w:eastAsia="Times New Roman" w:hAnsi="Times New Roman" w:cs="Times New Roman"/>
          <w:bCs/>
          <w:color w:val="000000"/>
          <w:sz w:val="24"/>
          <w:szCs w:val="24"/>
          <w:lang w:eastAsia="cs-CZ"/>
        </w:rPr>
        <w:t xml:space="preserve"> </w:t>
      </w:r>
      <w:r w:rsidR="003969F7" w:rsidRPr="003969F7">
        <w:rPr>
          <w:rFonts w:ascii="Times New Roman" w:eastAsia="Times New Roman" w:hAnsi="Times New Roman" w:cs="Times New Roman"/>
          <w:bCs/>
          <w:color w:val="000000"/>
          <w:sz w:val="24"/>
          <w:szCs w:val="24"/>
          <w:lang w:eastAsia="cs-CZ"/>
        </w:rPr>
        <w:t>v Plzni</w:t>
      </w:r>
      <w:r w:rsidRPr="003969F7">
        <w:rPr>
          <w:rFonts w:ascii="Times New Roman" w:eastAsia="Times New Roman" w:hAnsi="Times New Roman" w:cs="Times New Roman"/>
          <w:bCs/>
          <w:color w:val="000000"/>
          <w:sz w:val="24"/>
          <w:szCs w:val="24"/>
          <w:lang w:eastAsia="cs-CZ"/>
        </w:rPr>
        <w:t xml:space="preserve">, spisová značka </w:t>
      </w:r>
      <w:r w:rsidR="003969F7" w:rsidRPr="003969F7">
        <w:rPr>
          <w:rFonts w:ascii="Times New Roman" w:eastAsia="Times New Roman" w:hAnsi="Times New Roman" w:cs="Times New Roman"/>
          <w:bCs/>
          <w:color w:val="000000"/>
          <w:sz w:val="24"/>
          <w:szCs w:val="24"/>
          <w:lang w:eastAsia="cs-CZ"/>
        </w:rPr>
        <w:t>C14472</w:t>
      </w:r>
    </w:p>
    <w:p w14:paraId="5513B2FF" w14:textId="693B35F1" w:rsidR="00D827EC" w:rsidRPr="003969F7" w:rsidRDefault="00D827EC" w:rsidP="00D827EC">
      <w:pPr>
        <w:spacing w:after="0" w:line="240" w:lineRule="auto"/>
        <w:rPr>
          <w:rFonts w:ascii="Times New Roman" w:eastAsia="Times New Roman" w:hAnsi="Times New Roman" w:cs="Times New Roman"/>
          <w:bCs/>
          <w:color w:val="000000"/>
          <w:sz w:val="24"/>
          <w:szCs w:val="24"/>
          <w:lang w:eastAsia="cs-CZ"/>
        </w:rPr>
      </w:pPr>
      <w:r w:rsidRPr="003969F7">
        <w:rPr>
          <w:rFonts w:ascii="Times New Roman" w:eastAsia="Times New Roman" w:hAnsi="Times New Roman" w:cs="Times New Roman"/>
          <w:bCs/>
          <w:color w:val="000000"/>
          <w:sz w:val="24"/>
          <w:szCs w:val="24"/>
          <w:lang w:eastAsia="cs-CZ"/>
        </w:rPr>
        <w:t>IČ</w:t>
      </w:r>
      <w:r w:rsidR="00273245" w:rsidRPr="003969F7">
        <w:rPr>
          <w:rFonts w:ascii="Times New Roman" w:eastAsia="Times New Roman" w:hAnsi="Times New Roman" w:cs="Times New Roman"/>
          <w:bCs/>
          <w:color w:val="000000"/>
          <w:sz w:val="24"/>
          <w:szCs w:val="24"/>
          <w:lang w:eastAsia="cs-CZ"/>
        </w:rPr>
        <w:t>O</w:t>
      </w:r>
      <w:r w:rsidRPr="003969F7">
        <w:rPr>
          <w:rFonts w:ascii="Times New Roman" w:eastAsia="Times New Roman" w:hAnsi="Times New Roman" w:cs="Times New Roman"/>
          <w:bCs/>
          <w:color w:val="000000"/>
          <w:sz w:val="24"/>
          <w:szCs w:val="24"/>
          <w:lang w:eastAsia="cs-CZ"/>
        </w:rPr>
        <w:t>:</w:t>
      </w:r>
      <w:r w:rsidR="00B75BE8" w:rsidRPr="003969F7">
        <w:rPr>
          <w:rFonts w:ascii="Times New Roman" w:eastAsia="Times New Roman" w:hAnsi="Times New Roman" w:cs="Times New Roman"/>
          <w:bCs/>
          <w:color w:val="000000"/>
          <w:sz w:val="24"/>
          <w:szCs w:val="24"/>
          <w:lang w:eastAsia="cs-CZ"/>
        </w:rPr>
        <w:t xml:space="preserve"> </w:t>
      </w:r>
      <w:r w:rsidR="003969F7" w:rsidRPr="003969F7">
        <w:rPr>
          <w:rFonts w:ascii="Times New Roman" w:eastAsia="Times New Roman" w:hAnsi="Times New Roman" w:cs="Times New Roman"/>
          <w:bCs/>
          <w:color w:val="000000"/>
          <w:sz w:val="24"/>
          <w:szCs w:val="24"/>
          <w:lang w:eastAsia="cs-CZ"/>
        </w:rPr>
        <w:t>26347849</w:t>
      </w:r>
    </w:p>
    <w:p w14:paraId="6FC6D227"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3969F7">
        <w:rPr>
          <w:rFonts w:ascii="Times New Roman" w:eastAsia="Times New Roman" w:hAnsi="Times New Roman" w:cs="Times New Roman"/>
          <w:bCs/>
          <w:color w:val="000000"/>
          <w:sz w:val="24"/>
          <w:szCs w:val="24"/>
          <w:lang w:eastAsia="cs-CZ"/>
        </w:rPr>
        <w:t>(dále jen „příjemce“)</w:t>
      </w:r>
    </w:p>
    <w:p w14:paraId="3979032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7279BE42"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a</w:t>
      </w:r>
    </w:p>
    <w:p w14:paraId="4384EFCC"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5DF04ED5" w14:textId="77777777" w:rsidR="00D827EC" w:rsidRPr="00F65E34" w:rsidRDefault="00D827EC" w:rsidP="00D827EC">
      <w:pPr>
        <w:spacing w:after="0" w:line="240" w:lineRule="auto"/>
        <w:rPr>
          <w:rFonts w:ascii="Times New Roman" w:eastAsia="Times New Roman" w:hAnsi="Times New Roman" w:cs="Times New Roman"/>
          <w:b/>
          <w:bCs/>
          <w:color w:val="000000"/>
          <w:sz w:val="24"/>
          <w:szCs w:val="24"/>
          <w:lang w:eastAsia="cs-CZ"/>
        </w:rPr>
      </w:pPr>
      <w:r w:rsidRPr="00F65E34">
        <w:rPr>
          <w:rFonts w:ascii="Times New Roman" w:eastAsia="Times New Roman" w:hAnsi="Times New Roman" w:cs="Times New Roman"/>
          <w:b/>
          <w:bCs/>
          <w:color w:val="000000"/>
          <w:sz w:val="24"/>
          <w:szCs w:val="24"/>
          <w:lang w:eastAsia="cs-CZ"/>
        </w:rPr>
        <w:t>Západočeská univerzita v Plzni</w:t>
      </w:r>
    </w:p>
    <w:p w14:paraId="670D2688"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 Univerzitní 2732/8, 301 00 Plzeň</w:t>
      </w:r>
    </w:p>
    <w:p w14:paraId="7E8C117C" w14:textId="4C078CBA"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doc. Ing. </w:t>
      </w:r>
      <w:r w:rsidR="009E69C0">
        <w:rPr>
          <w:rFonts w:ascii="Times New Roman" w:eastAsia="Times New Roman" w:hAnsi="Times New Roman" w:cs="Times New Roman"/>
          <w:bCs/>
          <w:color w:val="000000"/>
          <w:sz w:val="24"/>
          <w:szCs w:val="24"/>
          <w:lang w:eastAsia="cs-CZ"/>
        </w:rPr>
        <w:t>Jiří</w:t>
      </w:r>
      <w:r w:rsidR="000124E4">
        <w:rPr>
          <w:rFonts w:ascii="Times New Roman" w:eastAsia="Times New Roman" w:hAnsi="Times New Roman" w:cs="Times New Roman"/>
          <w:bCs/>
          <w:color w:val="000000"/>
          <w:sz w:val="24"/>
          <w:szCs w:val="24"/>
          <w:lang w:eastAsia="cs-CZ"/>
        </w:rPr>
        <w:t>m</w:t>
      </w:r>
      <w:r w:rsidR="009E69C0">
        <w:rPr>
          <w:rFonts w:ascii="Times New Roman" w:eastAsia="Times New Roman" w:hAnsi="Times New Roman" w:cs="Times New Roman"/>
          <w:bCs/>
          <w:color w:val="000000"/>
          <w:sz w:val="24"/>
          <w:szCs w:val="24"/>
          <w:lang w:eastAsia="cs-CZ"/>
        </w:rPr>
        <w:t xml:space="preserve"> Hammerbauer</w:t>
      </w:r>
      <w:r w:rsidR="000124E4">
        <w:rPr>
          <w:rFonts w:ascii="Times New Roman" w:eastAsia="Times New Roman" w:hAnsi="Times New Roman" w:cs="Times New Roman"/>
          <w:bCs/>
          <w:color w:val="000000"/>
          <w:sz w:val="24"/>
          <w:szCs w:val="24"/>
          <w:lang w:eastAsia="cs-CZ"/>
        </w:rPr>
        <w:t>em</w:t>
      </w:r>
      <w:r w:rsidRPr="00D827EC">
        <w:rPr>
          <w:rFonts w:ascii="Times New Roman" w:eastAsia="Times New Roman" w:hAnsi="Times New Roman" w:cs="Times New Roman"/>
          <w:bCs/>
          <w:color w:val="000000"/>
          <w:sz w:val="24"/>
          <w:szCs w:val="24"/>
          <w:lang w:eastAsia="cs-CZ"/>
        </w:rPr>
        <w:t xml:space="preserve">, Ph.D., </w:t>
      </w:r>
      <w:r w:rsidR="009E69C0">
        <w:rPr>
          <w:rFonts w:ascii="Times New Roman" w:eastAsia="Times New Roman" w:hAnsi="Times New Roman" w:cs="Times New Roman"/>
          <w:bCs/>
          <w:color w:val="000000"/>
          <w:sz w:val="24"/>
          <w:szCs w:val="24"/>
          <w:lang w:eastAsia="cs-CZ"/>
        </w:rPr>
        <w:t>prorektor</w:t>
      </w:r>
      <w:r w:rsidR="000124E4">
        <w:rPr>
          <w:rFonts w:ascii="Times New Roman" w:eastAsia="Times New Roman" w:hAnsi="Times New Roman" w:cs="Times New Roman"/>
          <w:bCs/>
          <w:color w:val="000000"/>
          <w:sz w:val="24"/>
          <w:szCs w:val="24"/>
          <w:lang w:eastAsia="cs-CZ"/>
        </w:rPr>
        <w:t>em</w:t>
      </w:r>
      <w:r w:rsidR="009E69C0">
        <w:rPr>
          <w:rFonts w:ascii="Times New Roman" w:eastAsia="Times New Roman" w:hAnsi="Times New Roman" w:cs="Times New Roman"/>
          <w:bCs/>
          <w:color w:val="000000"/>
          <w:sz w:val="24"/>
          <w:szCs w:val="24"/>
          <w:lang w:eastAsia="cs-CZ"/>
        </w:rPr>
        <w:t xml:space="preserve"> pro tvůrčí činnost a doktorské studium</w:t>
      </w:r>
    </w:p>
    <w:p w14:paraId="12E4F84C" w14:textId="44BB0C10" w:rsidR="009E69C0" w:rsidRDefault="00D827EC" w:rsidP="00D827EC">
      <w:pPr>
        <w:spacing w:after="0" w:line="240" w:lineRule="auto"/>
        <w:rPr>
          <w:rFonts w:ascii="Times New Roman" w:eastAsia="Times New Roman" w:hAnsi="Times New Roman" w:cs="Times New Roman"/>
          <w:bCs/>
          <w:color w:val="000000"/>
          <w:sz w:val="24"/>
          <w:szCs w:val="24"/>
          <w:lang w:eastAsia="cs-CZ"/>
        </w:rPr>
      </w:pPr>
      <w:bookmarkStart w:id="3" w:name="_Toc196810170"/>
      <w:r w:rsidRPr="00D827EC">
        <w:rPr>
          <w:rFonts w:ascii="Times New Roman" w:eastAsia="Times New Roman" w:hAnsi="Times New Roman" w:cs="Times New Roman"/>
          <w:bCs/>
          <w:color w:val="000000"/>
          <w:sz w:val="24"/>
          <w:szCs w:val="24"/>
          <w:lang w:eastAsia="cs-CZ"/>
        </w:rPr>
        <w:t>IČ</w:t>
      </w:r>
      <w:r w:rsidR="00273245">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 xml:space="preserve">: </w:t>
      </w:r>
      <w:bookmarkEnd w:id="3"/>
      <w:r w:rsidRPr="00D827EC">
        <w:rPr>
          <w:rFonts w:ascii="Times New Roman" w:eastAsia="Times New Roman" w:hAnsi="Times New Roman" w:cs="Times New Roman"/>
          <w:bCs/>
          <w:color w:val="000000"/>
          <w:sz w:val="24"/>
          <w:szCs w:val="24"/>
          <w:lang w:eastAsia="cs-CZ"/>
        </w:rPr>
        <w:t>49777513</w:t>
      </w:r>
    </w:p>
    <w:p w14:paraId="5E87B955" w14:textId="3A66C01D" w:rsidR="00D827EC" w:rsidRPr="00D827EC" w:rsidRDefault="00C00179"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veřejná vysoká škola dle zákona č. 111/1998 Sb., v platném znění</w:t>
      </w:r>
    </w:p>
    <w:p w14:paraId="17DDD25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4" w:name="_Toc196810171"/>
      <w:r w:rsidRPr="00D827EC">
        <w:rPr>
          <w:rFonts w:ascii="Times New Roman" w:eastAsia="Times New Roman" w:hAnsi="Times New Roman" w:cs="Times New Roman"/>
          <w:bCs/>
          <w:color w:val="000000"/>
          <w:sz w:val="24"/>
          <w:szCs w:val="24"/>
          <w:lang w:eastAsia="cs-CZ"/>
        </w:rPr>
        <w:t xml:space="preserve">bankovní spojení: </w:t>
      </w:r>
      <w:bookmarkEnd w:id="4"/>
      <w:r w:rsidRPr="00D827EC">
        <w:rPr>
          <w:rFonts w:ascii="Times New Roman" w:eastAsia="Times New Roman" w:hAnsi="Times New Roman" w:cs="Times New Roman"/>
          <w:bCs/>
          <w:color w:val="000000"/>
          <w:sz w:val="24"/>
          <w:szCs w:val="24"/>
          <w:lang w:eastAsia="cs-CZ"/>
        </w:rPr>
        <w:t>Komerční banka a.s., pobočka Plzeň – město, č. účtu: 4811530257/0100</w:t>
      </w:r>
    </w:p>
    <w:p w14:paraId="33DA1823"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5" w:name="_Toc196810172"/>
      <w:r w:rsidRPr="00D827EC">
        <w:rPr>
          <w:rFonts w:ascii="Times New Roman" w:eastAsia="Times New Roman" w:hAnsi="Times New Roman" w:cs="Times New Roman"/>
          <w:bCs/>
          <w:color w:val="000000"/>
          <w:sz w:val="24"/>
          <w:szCs w:val="24"/>
          <w:lang w:eastAsia="cs-CZ"/>
        </w:rPr>
        <w:t>(dále jen „další účastník projektu“)</w:t>
      </w:r>
      <w:bookmarkEnd w:id="5"/>
    </w:p>
    <w:p w14:paraId="50DCBEB8"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p>
    <w:p w14:paraId="3F8D880A" w14:textId="77777777" w:rsidR="00D827EC" w:rsidRPr="00D827EC" w:rsidRDefault="00D827EC" w:rsidP="009472CF">
      <w:pPr>
        <w:spacing w:line="240" w:lineRule="auto"/>
        <w:jc w:val="both"/>
        <w:rPr>
          <w:rFonts w:ascii="Times New Roman" w:hAnsi="Times New Roman" w:cs="Times New Roman"/>
          <w:bCs/>
          <w:sz w:val="24"/>
          <w:szCs w:val="24"/>
        </w:rPr>
      </w:pPr>
      <w:r w:rsidRPr="00D827EC">
        <w:rPr>
          <w:rFonts w:ascii="Times New Roman" w:hAnsi="Times New Roman" w:cs="Times New Roman"/>
          <w:sz w:val="24"/>
          <w:szCs w:val="24"/>
        </w:rPr>
        <w:t xml:space="preserve">uzavřely níže uvedeného dne, měsíce a roku tuto smlouvu o účasti na řešení projektu (dále jen „smlouva“) </w:t>
      </w:r>
      <w:r w:rsidRPr="00D827EC">
        <w:rPr>
          <w:rFonts w:ascii="Times New Roman" w:hAnsi="Times New Roman" w:cs="Times New Roman"/>
          <w:bCs/>
          <w:sz w:val="24"/>
          <w:szCs w:val="24"/>
        </w:rPr>
        <w:t xml:space="preserve">podle § 1746 odst. 2 zákona č. 89/2012 Sb., občanský zákoník, ve znění pozdějších předpisů, a </w:t>
      </w:r>
      <w:r w:rsidRPr="00D827EC">
        <w:rPr>
          <w:rFonts w:ascii="Times New Roman" w:hAnsi="Times New Roman" w:cs="Times New Roman"/>
          <w:sz w:val="24"/>
          <w:szCs w:val="24"/>
        </w:rPr>
        <w:t>podle ust.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r w:rsidR="00A06C38">
        <w:rPr>
          <w:rFonts w:ascii="Times New Roman" w:hAnsi="Times New Roman" w:cs="Times New Roman"/>
          <w:sz w:val="24"/>
          <w:szCs w:val="24"/>
        </w:rPr>
        <w:t xml:space="preserve"> (dále jen ZPVV“)</w:t>
      </w:r>
      <w:r w:rsidRPr="00D827EC">
        <w:rPr>
          <w:rFonts w:ascii="Times New Roman" w:hAnsi="Times New Roman" w:cs="Times New Roman"/>
          <w:sz w:val="24"/>
          <w:szCs w:val="24"/>
        </w:rPr>
        <w:t>:</w:t>
      </w:r>
    </w:p>
    <w:p w14:paraId="33A8B064"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bookmarkStart w:id="6" w:name="_Toc196810176"/>
    </w:p>
    <w:p w14:paraId="6983AE1D"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w:t>
      </w:r>
      <w:bookmarkEnd w:id="6"/>
    </w:p>
    <w:p w14:paraId="7BBB7ACE"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Předmět a účel smlouvy</w:t>
      </w:r>
    </w:p>
    <w:p w14:paraId="2CD1B2C1" w14:textId="081096BE" w:rsidR="00732F02" w:rsidRPr="00732F02" w:rsidRDefault="00D827EC" w:rsidP="00732F02">
      <w:pPr>
        <w:numPr>
          <w:ilvl w:val="0"/>
          <w:numId w:val="1"/>
        </w:numPr>
        <w:spacing w:after="120" w:line="240" w:lineRule="auto"/>
        <w:jc w:val="both"/>
        <w:rPr>
          <w:rFonts w:ascii="Times New Roman" w:hAnsi="Times New Roman" w:cs="Times New Roman"/>
          <w:b/>
          <w:bCs/>
          <w:sz w:val="24"/>
          <w:szCs w:val="24"/>
        </w:rPr>
      </w:pPr>
      <w:r w:rsidRPr="00D827EC">
        <w:rPr>
          <w:rFonts w:ascii="Times New Roman" w:hAnsi="Times New Roman" w:cs="Times New Roman"/>
          <w:sz w:val="24"/>
          <w:szCs w:val="24"/>
        </w:rPr>
        <w:t>Smluvní strany usilují o poskytnutí dotace pro projekt s názvem "</w:t>
      </w:r>
      <w:r w:rsidR="0009289A" w:rsidRPr="0009289A">
        <w:t xml:space="preserve"> </w:t>
      </w:r>
      <w:r w:rsidR="0009289A" w:rsidRPr="0009289A">
        <w:rPr>
          <w:rFonts w:ascii="Times New Roman" w:hAnsi="Times New Roman" w:cs="Times New Roman"/>
          <w:sz w:val="24"/>
          <w:szCs w:val="24"/>
        </w:rPr>
        <w:t>Platforma pro správu a monitoring tiskových strojů s umělou inteligencí (PRISM)</w:t>
      </w:r>
      <w:r w:rsidRPr="00D827EC">
        <w:rPr>
          <w:rFonts w:ascii="Times New Roman" w:hAnsi="Times New Roman" w:cs="Times New Roman"/>
          <w:sz w:val="24"/>
          <w:szCs w:val="24"/>
        </w:rPr>
        <w:t>"</w:t>
      </w:r>
      <w:r w:rsidR="00B75BE8">
        <w:rPr>
          <w:rFonts w:ascii="Times New Roman" w:hAnsi="Times New Roman" w:cs="Times New Roman"/>
          <w:sz w:val="24"/>
          <w:szCs w:val="24"/>
        </w:rPr>
        <w:t xml:space="preserve">, reg. č. projektu </w:t>
      </w:r>
      <w:r w:rsidR="000A7DA9" w:rsidRPr="000A7DA9">
        <w:rPr>
          <w:rFonts w:ascii="Times New Roman" w:hAnsi="Times New Roman" w:cs="Times New Roman"/>
          <w:sz w:val="24"/>
          <w:szCs w:val="24"/>
        </w:rPr>
        <w:t xml:space="preserve">CZ.01.01.01/01/24_062/0007452 </w:t>
      </w:r>
      <w:r w:rsidRPr="00D827EC">
        <w:rPr>
          <w:rFonts w:ascii="Times New Roman" w:hAnsi="Times New Roman" w:cs="Times New Roman"/>
          <w:sz w:val="24"/>
          <w:szCs w:val="24"/>
        </w:rPr>
        <w:t xml:space="preserve">(dále jen „projekt“) v rámci Operačního programu </w:t>
      </w:r>
      <w:r w:rsidR="0097067C">
        <w:rPr>
          <w:rFonts w:ascii="Times New Roman" w:hAnsi="Times New Roman" w:cs="Times New Roman"/>
          <w:sz w:val="24"/>
          <w:szCs w:val="24"/>
        </w:rPr>
        <w:t>Technologie</w:t>
      </w:r>
      <w:r w:rsidR="008F0566">
        <w:rPr>
          <w:rFonts w:ascii="Times New Roman" w:hAnsi="Times New Roman" w:cs="Times New Roman"/>
          <w:sz w:val="24"/>
          <w:szCs w:val="24"/>
        </w:rPr>
        <w:t xml:space="preserve"> a aplikace pro konkurenceschopnost (dále</w:t>
      </w:r>
      <w:r w:rsidR="00EF394A">
        <w:rPr>
          <w:rFonts w:ascii="Times New Roman" w:hAnsi="Times New Roman" w:cs="Times New Roman"/>
          <w:sz w:val="24"/>
          <w:szCs w:val="24"/>
        </w:rPr>
        <w:t xml:space="preserve"> též </w:t>
      </w:r>
      <w:r w:rsidR="008F0566">
        <w:rPr>
          <w:rFonts w:ascii="Times New Roman" w:hAnsi="Times New Roman" w:cs="Times New Roman"/>
          <w:sz w:val="24"/>
          <w:szCs w:val="24"/>
        </w:rPr>
        <w:t>jen „OP TAK“)</w:t>
      </w:r>
      <w:r w:rsidRPr="00D827EC">
        <w:rPr>
          <w:rFonts w:ascii="Times New Roman" w:hAnsi="Times New Roman" w:cs="Times New Roman"/>
          <w:sz w:val="24"/>
          <w:szCs w:val="24"/>
        </w:rPr>
        <w:t xml:space="preserve">, </w:t>
      </w:r>
      <w:r w:rsidR="00273245">
        <w:rPr>
          <w:rFonts w:ascii="Times New Roman" w:hAnsi="Times New Roman" w:cs="Times New Roman"/>
          <w:sz w:val="24"/>
          <w:szCs w:val="24"/>
        </w:rPr>
        <w:t>p</w:t>
      </w:r>
      <w:r w:rsidRPr="00D827EC">
        <w:rPr>
          <w:rFonts w:ascii="Times New Roman" w:hAnsi="Times New Roman" w:cs="Times New Roman"/>
          <w:sz w:val="24"/>
          <w:szCs w:val="24"/>
        </w:rPr>
        <w:t xml:space="preserve">rogramu </w:t>
      </w:r>
      <w:r w:rsidRPr="008E5FA8">
        <w:rPr>
          <w:rFonts w:ascii="Times New Roman" w:hAnsi="Times New Roman" w:cs="Times New Roman"/>
          <w:sz w:val="24"/>
          <w:szCs w:val="24"/>
        </w:rPr>
        <w:t>podpory Aplikace</w:t>
      </w:r>
      <w:r w:rsidR="008F0566" w:rsidRPr="008E5FA8">
        <w:rPr>
          <w:rFonts w:ascii="Times New Roman" w:hAnsi="Times New Roman" w:cs="Times New Roman"/>
          <w:sz w:val="24"/>
          <w:szCs w:val="24"/>
        </w:rPr>
        <w:t xml:space="preserve"> -</w:t>
      </w:r>
      <w:r w:rsidRPr="008E5FA8">
        <w:rPr>
          <w:rFonts w:ascii="Times New Roman" w:hAnsi="Times New Roman" w:cs="Times New Roman"/>
          <w:sz w:val="24"/>
          <w:szCs w:val="24"/>
        </w:rPr>
        <w:t xml:space="preserve"> </w:t>
      </w:r>
      <w:r w:rsidR="00806BA9" w:rsidRPr="008E5FA8">
        <w:rPr>
          <w:rFonts w:ascii="Times New Roman" w:hAnsi="Times New Roman" w:cs="Times New Roman"/>
          <w:sz w:val="24"/>
          <w:szCs w:val="24"/>
        </w:rPr>
        <w:t xml:space="preserve"> </w:t>
      </w:r>
      <w:r w:rsidR="000124E4" w:rsidRPr="008E5FA8">
        <w:rPr>
          <w:rFonts w:ascii="Times New Roman" w:hAnsi="Times New Roman" w:cs="Times New Roman"/>
          <w:sz w:val="24"/>
          <w:szCs w:val="24"/>
        </w:rPr>
        <w:t xml:space="preserve">- II. výzva - </w:t>
      </w:r>
      <w:r w:rsidR="00732F02">
        <w:rPr>
          <w:rFonts w:ascii="Times New Roman" w:hAnsi="Times New Roman" w:cs="Times New Roman"/>
          <w:sz w:val="24"/>
          <w:szCs w:val="24"/>
        </w:rPr>
        <w:t>V</w:t>
      </w:r>
      <w:r w:rsidR="00732F02" w:rsidRPr="00732F02">
        <w:rPr>
          <w:rFonts w:ascii="Times New Roman" w:hAnsi="Times New Roman" w:cs="Times New Roman"/>
          <w:sz w:val="24"/>
          <w:szCs w:val="24"/>
        </w:rPr>
        <w:t>ývoj digitálních řešení</w:t>
      </w:r>
      <w:r w:rsidR="00732F02">
        <w:rPr>
          <w:rFonts w:ascii="Times New Roman" w:hAnsi="Times New Roman" w:cs="Times New Roman"/>
          <w:sz w:val="24"/>
          <w:szCs w:val="24"/>
        </w:rPr>
        <w:t>.</w:t>
      </w:r>
    </w:p>
    <w:p w14:paraId="62631CBB" w14:textId="72A8414C"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 této souvislosti smluvní strany pro případ, že Ministerstvo průmyslu a obchodu (dále jen „poskytovatel“) rozhodne o podpoření projektu a vydá Rozhodnutí o poskytnutí dotace, uzavírají tuto smlouvu. </w:t>
      </w:r>
    </w:p>
    <w:p w14:paraId="0F52215B"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smlouvy je </w:t>
      </w:r>
      <w:r w:rsidR="00334778">
        <w:rPr>
          <w:rFonts w:ascii="Times New Roman" w:hAnsi="Times New Roman" w:cs="Times New Roman"/>
          <w:sz w:val="24"/>
          <w:szCs w:val="24"/>
        </w:rPr>
        <w:t xml:space="preserve">vymezení </w:t>
      </w:r>
      <w:r w:rsidRPr="00D827EC">
        <w:rPr>
          <w:rFonts w:ascii="Times New Roman" w:hAnsi="Times New Roman" w:cs="Times New Roman"/>
          <w:sz w:val="24"/>
          <w:szCs w:val="24"/>
        </w:rPr>
        <w:t xml:space="preserve">právního postavení příjemce a dalšího účastníka projektu, jejich úlohy a odpovědnosti, jakož i úprava jejich vzájemných práv a povinností při realizaci projektu a úprava práv a povinností k hmotnému majetku nutnému k řešení projektu </w:t>
      </w:r>
      <w:r w:rsidR="00334778">
        <w:rPr>
          <w:rFonts w:ascii="Times New Roman" w:hAnsi="Times New Roman" w:cs="Times New Roman"/>
          <w:sz w:val="24"/>
          <w:szCs w:val="24"/>
        </w:rPr>
        <w:t>a</w:t>
      </w:r>
      <w:r w:rsidRPr="00D827EC">
        <w:rPr>
          <w:rFonts w:ascii="Times New Roman" w:hAnsi="Times New Roman" w:cs="Times New Roman"/>
          <w:sz w:val="24"/>
          <w:szCs w:val="24"/>
        </w:rPr>
        <w:t xml:space="preserve"> k výsledkům projektu.</w:t>
      </w:r>
      <w:r w:rsidR="00334778">
        <w:rPr>
          <w:rFonts w:ascii="Times New Roman" w:hAnsi="Times New Roman" w:cs="Times New Roman"/>
          <w:sz w:val="24"/>
          <w:szCs w:val="24"/>
        </w:rPr>
        <w:t xml:space="preserve"> </w:t>
      </w:r>
    </w:p>
    <w:p w14:paraId="5CD6575B" w14:textId="77777777" w:rsid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Předmětem této Smlouvy je dále vymezení podmínek, za kterých bude příjemcem poskytnuta část účelových finančních prostředků dalšímu účastníkovi projektu.</w:t>
      </w:r>
    </w:p>
    <w:p w14:paraId="35CC3F03" w14:textId="77777777" w:rsidR="00597A4A" w:rsidRPr="00D827EC" w:rsidRDefault="00597A4A" w:rsidP="00597A4A">
      <w:pPr>
        <w:spacing w:after="120" w:line="240" w:lineRule="auto"/>
        <w:jc w:val="both"/>
        <w:rPr>
          <w:rFonts w:ascii="Times New Roman" w:hAnsi="Times New Roman" w:cs="Times New Roman"/>
          <w:sz w:val="24"/>
          <w:szCs w:val="24"/>
        </w:rPr>
      </w:pPr>
    </w:p>
    <w:p w14:paraId="05BEDF9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III</w:t>
      </w:r>
    </w:p>
    <w:p w14:paraId="06958871"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a povinnosti smluvních stran</w:t>
      </w:r>
    </w:p>
    <w:p w14:paraId="31A01AF0" w14:textId="77777777" w:rsid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Každá ze smluvních stran je povinna jednat způsobem, který neohrožuje realizaci projektu a zájmy příjemce a dalšího účastníka projektu. </w:t>
      </w:r>
    </w:p>
    <w:p w14:paraId="66363264" w14:textId="099614EA" w:rsidR="00651BFA" w:rsidRPr="00D827EC" w:rsidRDefault="00651BFA"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 a další účastník projektu jsou povinni při realizaci projektu postupovat v souladu s </w:t>
      </w:r>
      <w:r>
        <w:rPr>
          <w:rFonts w:ascii="Times New Roman" w:hAnsi="Times New Roman" w:cs="Times New Roman"/>
          <w:sz w:val="24"/>
          <w:szCs w:val="24"/>
        </w:rPr>
        <w:t>p</w:t>
      </w:r>
      <w:r w:rsidRPr="00D827EC">
        <w:rPr>
          <w:rFonts w:ascii="Times New Roman" w:hAnsi="Times New Roman" w:cs="Times New Roman"/>
          <w:sz w:val="24"/>
          <w:szCs w:val="24"/>
        </w:rPr>
        <w:t>odnikatelským záměrem, který je přílohou žádosti o podporu projektu, Rozhodnutím o poskytnutí dotace na projekt,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žadatele a příjemce z OP </w:t>
      </w:r>
      <w:r>
        <w:rPr>
          <w:rFonts w:ascii="Times New Roman" w:hAnsi="Times New Roman" w:cs="Times New Roman"/>
          <w:sz w:val="24"/>
          <w:szCs w:val="24"/>
        </w:rPr>
        <w:t>TAK</w:t>
      </w:r>
      <w:r w:rsidRPr="00D827EC">
        <w:rPr>
          <w:rFonts w:ascii="Times New Roman" w:hAnsi="Times New Roman" w:cs="Times New Roman"/>
          <w:sz w:val="24"/>
          <w:szCs w:val="24"/>
        </w:rPr>
        <w:t xml:space="preserve"> – obecná a zvláštní část,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 </w:t>
      </w:r>
      <w:r w:rsidR="000124E4" w:rsidRPr="000124E4">
        <w:rPr>
          <w:rFonts w:ascii="Times New Roman" w:hAnsi="Times New Roman" w:cs="Times New Roman"/>
          <w:sz w:val="24"/>
          <w:szCs w:val="24"/>
        </w:rPr>
        <w:t>v</w:t>
      </w:r>
      <w:r w:rsidRPr="000124E4">
        <w:rPr>
          <w:rFonts w:ascii="Times New Roman" w:hAnsi="Times New Roman" w:cs="Times New Roman"/>
          <w:sz w:val="24"/>
          <w:szCs w:val="24"/>
        </w:rPr>
        <w:t xml:space="preserve">ýzvou </w:t>
      </w:r>
      <w:r w:rsidRPr="00D827EC">
        <w:rPr>
          <w:rFonts w:ascii="Times New Roman" w:hAnsi="Times New Roman" w:cs="Times New Roman"/>
          <w:sz w:val="24"/>
          <w:szCs w:val="24"/>
        </w:rPr>
        <w:t>programu podpory APLIKACE</w:t>
      </w:r>
      <w:r w:rsidR="000124E4">
        <w:rPr>
          <w:rFonts w:ascii="Times New Roman" w:hAnsi="Times New Roman" w:cs="Times New Roman"/>
          <w:sz w:val="24"/>
          <w:szCs w:val="24"/>
        </w:rPr>
        <w:t xml:space="preserve"> – II. výzva - </w:t>
      </w:r>
      <w:r w:rsidR="00732F02">
        <w:rPr>
          <w:rFonts w:ascii="Times New Roman" w:hAnsi="Times New Roman" w:cs="Times New Roman"/>
          <w:sz w:val="24"/>
          <w:szCs w:val="24"/>
        </w:rPr>
        <w:t>V</w:t>
      </w:r>
      <w:r w:rsidR="00732F02" w:rsidRPr="00732F02">
        <w:rPr>
          <w:rFonts w:ascii="Times New Roman" w:hAnsi="Times New Roman" w:cs="Times New Roman"/>
          <w:sz w:val="24"/>
          <w:szCs w:val="24"/>
        </w:rPr>
        <w:t>ývoj digitálních řešení</w:t>
      </w:r>
      <w:r w:rsidRPr="00D827EC">
        <w:rPr>
          <w:rFonts w:ascii="Times New Roman" w:hAnsi="Times New Roman" w:cs="Times New Roman"/>
          <w:sz w:val="24"/>
          <w:szCs w:val="24"/>
        </w:rPr>
        <w:t xml:space="preserve">, vč. jejích příloh a navazující dokumentace (dále </w:t>
      </w:r>
      <w:r>
        <w:rPr>
          <w:rFonts w:ascii="Times New Roman" w:hAnsi="Times New Roman" w:cs="Times New Roman"/>
          <w:sz w:val="24"/>
          <w:szCs w:val="24"/>
        </w:rPr>
        <w:t xml:space="preserve">všechny výše v tomto odstavci uvedené dokumenty společně </w:t>
      </w:r>
      <w:r w:rsidRPr="00D827EC">
        <w:rPr>
          <w:rFonts w:ascii="Times New Roman" w:hAnsi="Times New Roman" w:cs="Times New Roman"/>
          <w:sz w:val="24"/>
          <w:szCs w:val="24"/>
        </w:rPr>
        <w:t>jen „zadávací dokumentace“)</w:t>
      </w:r>
      <w:r w:rsidR="003E4775">
        <w:rPr>
          <w:rFonts w:ascii="Times New Roman" w:hAnsi="Times New Roman" w:cs="Times New Roman"/>
          <w:sz w:val="24"/>
          <w:szCs w:val="24"/>
        </w:rPr>
        <w:t>, touto smlouvou</w:t>
      </w:r>
      <w:r w:rsidRPr="00D827EC">
        <w:rPr>
          <w:rFonts w:ascii="Times New Roman" w:hAnsi="Times New Roman" w:cs="Times New Roman"/>
          <w:sz w:val="24"/>
          <w:szCs w:val="24"/>
        </w:rPr>
        <w:t xml:space="preserve"> a příslušnými právními předpisy ČR a EU. </w:t>
      </w:r>
      <w:r w:rsidRPr="00D827EC">
        <w:rPr>
          <w:rFonts w:ascii="Times New Roman" w:hAnsi="Times New Roman" w:cs="Times New Roman"/>
          <w:sz w:val="24"/>
          <w:szCs w:val="24"/>
          <w:lang w:val="x-none"/>
        </w:rPr>
        <w:t xml:space="preserve">V případě povinností, které nejsou upraveny v této </w:t>
      </w:r>
      <w:r>
        <w:rPr>
          <w:rFonts w:ascii="Times New Roman" w:hAnsi="Times New Roman" w:cs="Times New Roman"/>
          <w:sz w:val="24"/>
          <w:szCs w:val="24"/>
        </w:rPr>
        <w:t xml:space="preserve">smlouvě, </w:t>
      </w:r>
      <w:r w:rsidRPr="00D827EC">
        <w:rPr>
          <w:rFonts w:ascii="Times New Roman" w:hAnsi="Times New Roman" w:cs="Times New Roman"/>
          <w:sz w:val="24"/>
          <w:szCs w:val="24"/>
          <w:lang w:val="x-none"/>
        </w:rPr>
        <w:t>se postupuje dle</w:t>
      </w:r>
      <w:r w:rsidRPr="00D827EC">
        <w:rPr>
          <w:rFonts w:ascii="Times New Roman" w:hAnsi="Times New Roman" w:cs="Times New Roman"/>
          <w:sz w:val="24"/>
          <w:szCs w:val="24"/>
        </w:rPr>
        <w:t xml:space="preserve"> zadávací dokumentace.</w:t>
      </w:r>
      <w:r w:rsidRPr="00D827EC">
        <w:rPr>
          <w:rFonts w:ascii="Times New Roman" w:hAnsi="Times New Roman" w:cs="Times New Roman"/>
          <w:sz w:val="24"/>
          <w:szCs w:val="24"/>
          <w:lang w:val="x-none"/>
        </w:rPr>
        <w:t xml:space="preserve"> </w:t>
      </w:r>
      <w:r w:rsidRPr="00D827EC">
        <w:rPr>
          <w:rFonts w:ascii="Times New Roman" w:hAnsi="Times New Roman" w:cs="Times New Roman"/>
          <w:sz w:val="24"/>
          <w:szCs w:val="24"/>
        </w:rPr>
        <w:t xml:space="preserve">Další účastník projektu se řídí </w:t>
      </w:r>
      <w:r>
        <w:rPr>
          <w:rFonts w:ascii="Times New Roman" w:hAnsi="Times New Roman" w:cs="Times New Roman"/>
          <w:sz w:val="24"/>
          <w:szCs w:val="24"/>
        </w:rPr>
        <w:t>zadávací dokumentací</w:t>
      </w:r>
      <w:r w:rsidRPr="00D827EC">
        <w:rPr>
          <w:rFonts w:ascii="Times New Roman" w:hAnsi="Times New Roman" w:cs="Times New Roman"/>
          <w:sz w:val="24"/>
          <w:szCs w:val="24"/>
        </w:rPr>
        <w:t xml:space="preserve"> s výjimkou ustanovení, z jejichž podstaty vyplývá, že se nemohou vztahovat na dalšího účastníka projektu</w:t>
      </w:r>
      <w:r w:rsidR="00F14E0B">
        <w:rPr>
          <w:rFonts w:ascii="Times New Roman" w:hAnsi="Times New Roman" w:cs="Times New Roman"/>
          <w:sz w:val="24"/>
          <w:szCs w:val="24"/>
        </w:rPr>
        <w:t>.</w:t>
      </w:r>
    </w:p>
    <w:p w14:paraId="483811E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veškeré informace týkající se projektu, zejména jeho finančního řízení, dosažených výsledků projektu a související dokumentace.</w:t>
      </w:r>
    </w:p>
    <w:p w14:paraId="2A1484A5"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 se zavazuje:</w:t>
      </w:r>
    </w:p>
    <w:p w14:paraId="703175B8" w14:textId="23DAE7A6"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w:t>
      </w:r>
      <w:r w:rsidR="00806BA9">
        <w:rPr>
          <w:rFonts w:ascii="Times New Roman" w:hAnsi="Times New Roman" w:cs="Times New Roman"/>
          <w:bCs/>
          <w:sz w:val="24"/>
          <w:szCs w:val="24"/>
        </w:rPr>
        <w:t>,</w:t>
      </w:r>
      <w:r w:rsidRPr="00D827EC">
        <w:rPr>
          <w:rFonts w:ascii="Times New Roman" w:hAnsi="Times New Roman" w:cs="Times New Roman"/>
          <w:bCs/>
          <w:sz w:val="24"/>
          <w:szCs w:val="24"/>
        </w:rPr>
        <w:t xml:space="preserve"> a aby tyto doklady byly správné, úplné, průkazné a srozumitelné a průběžně chronologicky vedené způsobem zaručujícím jejich trvalost. Dále je povinen uchovávat je</w:t>
      </w:r>
      <w:r w:rsidRPr="00D827EC">
        <w:rPr>
          <w:rFonts w:ascii="Times New Roman" w:hAnsi="Times New Roman" w:cs="Times New Roman"/>
          <w:sz w:val="24"/>
          <w:szCs w:val="24"/>
        </w:rPr>
        <w:t xml:space="preserve"> způsobem uvedeným v zákoně č. 563/1991 Sb., o účetnictví, ve znění pozdějších předpisů</w:t>
      </w:r>
      <w:r w:rsidR="00806BA9">
        <w:rPr>
          <w:rFonts w:ascii="Times New Roman" w:hAnsi="Times New Roman" w:cs="Times New Roman"/>
          <w:sz w:val="24"/>
          <w:szCs w:val="24"/>
        </w:rPr>
        <w:t>,</w:t>
      </w:r>
      <w:r w:rsidRPr="00D827EC">
        <w:rPr>
          <w:rFonts w:ascii="Times New Roman" w:hAnsi="Times New Roman" w:cs="Times New Roman"/>
          <w:sz w:val="24"/>
          <w:szCs w:val="24"/>
        </w:rPr>
        <w:t xml:space="preserve">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14:paraId="347E147F" w14:textId="3265454D"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účtovat o majetku, příjmech a výdajích souvisejících s projektem (např. na zvláštních analytických </w:t>
      </w:r>
      <w:r w:rsidR="009E69C0">
        <w:rPr>
          <w:rFonts w:ascii="Times New Roman" w:hAnsi="Times New Roman" w:cs="Times New Roman"/>
          <w:sz w:val="24"/>
          <w:szCs w:val="24"/>
        </w:rPr>
        <w:t>ú</w:t>
      </w:r>
      <w:r w:rsidRPr="00D827EC">
        <w:rPr>
          <w:rFonts w:ascii="Times New Roman" w:hAnsi="Times New Roman" w:cs="Times New Roman"/>
          <w:sz w:val="24"/>
          <w:szCs w:val="24"/>
        </w:rPr>
        <w:t>čtech,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w:t>
      </w:r>
      <w:r w:rsidR="007B3829">
        <w:rPr>
          <w:rFonts w:ascii="Times New Roman" w:hAnsi="Times New Roman" w:cs="Times New Roman"/>
          <w:sz w:val="24"/>
          <w:szCs w:val="24"/>
        </w:rPr>
        <w:t>b</w:t>
      </w:r>
      <w:r w:rsidRPr="00D827EC">
        <w:rPr>
          <w:rFonts w:ascii="Times New Roman" w:hAnsi="Times New Roman" w:cs="Times New Roman"/>
          <w:sz w:val="24"/>
          <w:szCs w:val="24"/>
        </w:rPr>
        <w:t>ou na projekt,</w:t>
      </w:r>
    </w:p>
    <w:p w14:paraId="63E5215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na žádost příjemce bezodkladně poskytnout </w:t>
      </w:r>
      <w:r w:rsidR="00222DD0">
        <w:rPr>
          <w:rFonts w:ascii="Times New Roman" w:hAnsi="Times New Roman" w:cs="Times New Roman"/>
          <w:sz w:val="24"/>
          <w:szCs w:val="24"/>
        </w:rPr>
        <w:t xml:space="preserve">podklady pro </w:t>
      </w:r>
      <w:r w:rsidR="00FF0F54">
        <w:rPr>
          <w:rFonts w:ascii="Times New Roman" w:hAnsi="Times New Roman" w:cs="Times New Roman"/>
          <w:sz w:val="24"/>
          <w:szCs w:val="24"/>
        </w:rPr>
        <w:t xml:space="preserve">monitorovací </w:t>
      </w:r>
      <w:r w:rsidR="00222DD0">
        <w:rPr>
          <w:rFonts w:ascii="Times New Roman" w:hAnsi="Times New Roman" w:cs="Times New Roman"/>
          <w:sz w:val="24"/>
          <w:szCs w:val="24"/>
        </w:rPr>
        <w:t>zprávy o</w:t>
      </w:r>
      <w:r w:rsidR="00FF0F54">
        <w:rPr>
          <w:rFonts w:ascii="Times New Roman" w:hAnsi="Times New Roman" w:cs="Times New Roman"/>
          <w:sz w:val="24"/>
          <w:szCs w:val="24"/>
        </w:rPr>
        <w:t xml:space="preserve"> </w:t>
      </w:r>
      <w:r w:rsidR="00222DD0">
        <w:rPr>
          <w:rFonts w:ascii="Times New Roman" w:hAnsi="Times New Roman" w:cs="Times New Roman"/>
          <w:sz w:val="24"/>
          <w:szCs w:val="24"/>
        </w:rPr>
        <w:t xml:space="preserve">projektu a potřebné </w:t>
      </w:r>
      <w:r w:rsidRPr="00D827EC">
        <w:rPr>
          <w:rFonts w:ascii="Times New Roman" w:hAnsi="Times New Roman" w:cs="Times New Roman"/>
          <w:sz w:val="24"/>
          <w:szCs w:val="24"/>
        </w:rPr>
        <w:t>doplňující informace související s realizací projektu,</w:t>
      </w:r>
    </w:p>
    <w:p w14:paraId="683C8182"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w:t>
      </w:r>
    </w:p>
    <w:p w14:paraId="74414AF0" w14:textId="1FF5A419"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postupovat při výběru dodavatelů v souladu se zákonem č. 134/2016 Sb., o zadávání veřejných zakázek, ve znění pozdějších předpisů</w:t>
      </w:r>
      <w:r w:rsidR="00806BA9">
        <w:rPr>
          <w:rFonts w:ascii="Times New Roman" w:hAnsi="Times New Roman" w:cs="Times New Roman"/>
          <w:sz w:val="24"/>
          <w:szCs w:val="24"/>
        </w:rPr>
        <w:t>,</w:t>
      </w:r>
      <w:r w:rsidRPr="00D827EC">
        <w:rPr>
          <w:rFonts w:ascii="Times New Roman" w:hAnsi="Times New Roman" w:cs="Times New Roman"/>
          <w:sz w:val="24"/>
          <w:szCs w:val="24"/>
        </w:rPr>
        <w:t xml:space="preserve"> nebo Pravidl</w:t>
      </w:r>
      <w:r w:rsidR="00B80F28">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w:t>
      </w:r>
      <w:r w:rsidRPr="00D827EC" w:rsidDel="008C2847">
        <w:rPr>
          <w:rFonts w:ascii="Times New Roman" w:hAnsi="Times New Roman" w:cs="Times New Roman"/>
          <w:sz w:val="24"/>
          <w:szCs w:val="24"/>
        </w:rPr>
        <w:t xml:space="preserve"> </w:t>
      </w:r>
    </w:p>
    <w:p w14:paraId="07E4DCEA"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14:paraId="71FBBD12"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dodržovat povinnost publicity </w:t>
      </w:r>
      <w:r w:rsidR="00222DD0">
        <w:rPr>
          <w:rFonts w:ascii="Times New Roman" w:hAnsi="Times New Roman" w:cs="Times New Roman"/>
          <w:sz w:val="24"/>
          <w:szCs w:val="24"/>
        </w:rPr>
        <w:t>v souladu s Pravidly pro žadatele a příjemce – obecná část</w:t>
      </w:r>
      <w:r w:rsidRPr="00D827EC">
        <w:rPr>
          <w:rFonts w:ascii="Times New Roman" w:hAnsi="Times New Roman" w:cs="Times New Roman"/>
          <w:sz w:val="24"/>
          <w:szCs w:val="24"/>
        </w:rPr>
        <w:t>,</w:t>
      </w:r>
    </w:p>
    <w:p w14:paraId="619140FE"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w:t>
      </w:r>
    </w:p>
    <w:p w14:paraId="1C77280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přijímat příslušná nápravná opatření uložená kontrolními orgány, </w:t>
      </w:r>
    </w:p>
    <w:p w14:paraId="2246EFD5"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r w:rsidR="00651BFA">
        <w:rPr>
          <w:rFonts w:ascii="Times New Roman" w:hAnsi="Times New Roman" w:cs="Times New Roman"/>
          <w:sz w:val="24"/>
          <w:szCs w:val="24"/>
        </w:rPr>
        <w:t>.</w:t>
      </w:r>
    </w:p>
    <w:p w14:paraId="166B71B5"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14:paraId="32F5F07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Pr>
          <w:rFonts w:ascii="Times New Roman" w:hAnsi="Times New Roman" w:cs="Times New Roman"/>
          <w:sz w:val="24"/>
          <w:szCs w:val="24"/>
        </w:rPr>
        <w:t xml:space="preserve">pouze </w:t>
      </w:r>
      <w:r w:rsidRPr="00D827EC">
        <w:rPr>
          <w:rFonts w:ascii="Times New Roman" w:hAnsi="Times New Roman" w:cs="Times New Roman"/>
          <w:sz w:val="24"/>
          <w:szCs w:val="24"/>
        </w:rPr>
        <w:t xml:space="preserve">na základě dohody obou smluvních stran. </w:t>
      </w:r>
    </w:p>
    <w:p w14:paraId="2017CD0B"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Zveřejňuje-li smluvní strana informace o projektu nebo výsledcích projektu musí postupovat tak, aby zveřejněním nebyly ohroženy cíle projektu ani dotčena nebo ohrožena ochrana výsledků projektu, jinak smluvní strana, která informace zveřejnila, odpovídá druhé smluvní straně za způsobenou škodu. </w:t>
      </w:r>
    </w:p>
    <w:p w14:paraId="4C79B0C1"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737EAAE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IV</w:t>
      </w:r>
    </w:p>
    <w:p w14:paraId="5D709652" w14:textId="77777777" w:rsidR="00D827EC" w:rsidRPr="00A13CD7" w:rsidRDefault="00D827EC" w:rsidP="00A13CD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Financování projektu</w:t>
      </w:r>
    </w:p>
    <w:p w14:paraId="4343BF99"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Projekt bude financován z prostředků, které budou poskytnuty příjemci formou dotace z Operačního programu </w:t>
      </w:r>
      <w:r w:rsidR="00EF394A">
        <w:rPr>
          <w:rFonts w:ascii="Times New Roman" w:hAnsi="Times New Roman" w:cs="Times New Roman"/>
          <w:sz w:val="24"/>
          <w:szCs w:val="24"/>
        </w:rPr>
        <w:t>Technologie a aplikace pro konkurenceschopnost</w:t>
      </w:r>
      <w:r w:rsidRPr="00D827EC">
        <w:rPr>
          <w:rFonts w:ascii="Times New Roman" w:hAnsi="Times New Roman" w:cs="Times New Roman"/>
          <w:sz w:val="24"/>
          <w:szCs w:val="24"/>
        </w:rPr>
        <w:t>.</w:t>
      </w:r>
    </w:p>
    <w:p w14:paraId="191A3B6F"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Podíl smluvních stran na rozpočtu projektu je následující:</w:t>
      </w:r>
    </w:p>
    <w:p w14:paraId="1E66C58D" w14:textId="187D1A96"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2.1 Způsobilé výdaje jsou vymezeny v</w:t>
      </w:r>
      <w:r w:rsidR="00273245">
        <w:rPr>
          <w:rFonts w:ascii="Times New Roman" w:hAnsi="Times New Roman" w:cs="Times New Roman"/>
          <w:sz w:val="24"/>
          <w:szCs w:val="24"/>
        </w:rPr>
        <w:t> rozpočtu projektu uvedeném v žádosti o podporu ve formuláři Rozpočet</w:t>
      </w:r>
      <w:r w:rsidR="00651BFA">
        <w:rPr>
          <w:rFonts w:ascii="Times New Roman" w:hAnsi="Times New Roman" w:cs="Times New Roman"/>
          <w:sz w:val="24"/>
          <w:szCs w:val="24"/>
        </w:rPr>
        <w:t>,</w:t>
      </w:r>
      <w:r w:rsidR="00273245">
        <w:rPr>
          <w:rFonts w:ascii="Times New Roman" w:hAnsi="Times New Roman" w:cs="Times New Roman"/>
          <w:sz w:val="24"/>
          <w:szCs w:val="24"/>
        </w:rPr>
        <w:t xml:space="preserve"> který</w:t>
      </w:r>
      <w:r w:rsidR="00C54B0B">
        <w:rPr>
          <w:rFonts w:ascii="Times New Roman" w:hAnsi="Times New Roman" w:cs="Times New Roman"/>
          <w:sz w:val="24"/>
          <w:szCs w:val="24"/>
        </w:rPr>
        <w:t xml:space="preserve"> zároveň</w:t>
      </w:r>
      <w:r w:rsidRPr="00D827EC">
        <w:rPr>
          <w:rFonts w:ascii="Times New Roman" w:hAnsi="Times New Roman" w:cs="Times New Roman"/>
          <w:sz w:val="24"/>
          <w:szCs w:val="24"/>
        </w:rPr>
        <w:t xml:space="preserve"> tvoří přílohu č. 1 této smlouvy. </w:t>
      </w:r>
    </w:p>
    <w:p w14:paraId="67B57CD9" w14:textId="2F65987D"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2.2 Celková částka dotace na projekt za celou dobu jeho řešení je uvedena v příloze č. 1 této </w:t>
      </w:r>
      <w:r w:rsidR="00C54B0B">
        <w:rPr>
          <w:rFonts w:ascii="Times New Roman" w:hAnsi="Times New Roman" w:cs="Times New Roman"/>
          <w:sz w:val="24"/>
          <w:szCs w:val="24"/>
        </w:rPr>
        <w:t>s</w:t>
      </w:r>
      <w:r w:rsidRPr="00D827EC">
        <w:rPr>
          <w:rFonts w:ascii="Times New Roman" w:hAnsi="Times New Roman" w:cs="Times New Roman"/>
          <w:sz w:val="24"/>
          <w:szCs w:val="24"/>
        </w:rPr>
        <w:t>mlouvy. V příloze č. 1 je taktéž stanoven:</w:t>
      </w:r>
    </w:p>
    <w:p w14:paraId="38838DBD"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podíl příjemce </w:t>
      </w:r>
      <w:r w:rsidR="00A375E1">
        <w:rPr>
          <w:rFonts w:ascii="Times New Roman" w:hAnsi="Times New Roman" w:cs="Times New Roman"/>
          <w:sz w:val="24"/>
          <w:szCs w:val="24"/>
        </w:rPr>
        <w:t xml:space="preserve">a dalšího účastníka projektu </w:t>
      </w:r>
      <w:r w:rsidRPr="00A375E1">
        <w:rPr>
          <w:rFonts w:ascii="Times New Roman" w:hAnsi="Times New Roman" w:cs="Times New Roman"/>
          <w:sz w:val="24"/>
          <w:szCs w:val="24"/>
        </w:rPr>
        <w:t>na způsobilých výdajích a dotaci</w:t>
      </w:r>
    </w:p>
    <w:p w14:paraId="29E15DA2" w14:textId="001D8E3E"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rozdělení </w:t>
      </w:r>
      <w:r w:rsidR="00651BFA">
        <w:rPr>
          <w:rFonts w:ascii="Times New Roman" w:hAnsi="Times New Roman" w:cs="Times New Roman"/>
          <w:sz w:val="24"/>
          <w:szCs w:val="24"/>
        </w:rPr>
        <w:t>p</w:t>
      </w:r>
      <w:r w:rsidRPr="00A375E1">
        <w:rPr>
          <w:rFonts w:ascii="Times New Roman" w:hAnsi="Times New Roman" w:cs="Times New Roman"/>
          <w:sz w:val="24"/>
          <w:szCs w:val="24"/>
        </w:rPr>
        <w:t xml:space="preserve">růmyslového výzkumu </w:t>
      </w:r>
      <w:r w:rsidR="009E69C0">
        <w:rPr>
          <w:rFonts w:ascii="Times New Roman" w:hAnsi="Times New Roman" w:cs="Times New Roman"/>
          <w:sz w:val="24"/>
          <w:szCs w:val="24"/>
        </w:rPr>
        <w:t xml:space="preserve">(PV) </w:t>
      </w:r>
      <w:r w:rsidRPr="00A375E1">
        <w:rPr>
          <w:rFonts w:ascii="Times New Roman" w:hAnsi="Times New Roman" w:cs="Times New Roman"/>
          <w:sz w:val="24"/>
          <w:szCs w:val="24"/>
        </w:rPr>
        <w:t xml:space="preserve">a </w:t>
      </w:r>
      <w:r w:rsidR="00651BFA">
        <w:rPr>
          <w:rFonts w:ascii="Times New Roman" w:hAnsi="Times New Roman" w:cs="Times New Roman"/>
          <w:sz w:val="24"/>
          <w:szCs w:val="24"/>
        </w:rPr>
        <w:t>e</w:t>
      </w:r>
      <w:r w:rsidRPr="00A375E1">
        <w:rPr>
          <w:rFonts w:ascii="Times New Roman" w:hAnsi="Times New Roman" w:cs="Times New Roman"/>
          <w:sz w:val="24"/>
          <w:szCs w:val="24"/>
        </w:rPr>
        <w:t xml:space="preserve">xperimentálního vývoje </w:t>
      </w:r>
      <w:r w:rsidR="009E69C0">
        <w:rPr>
          <w:rFonts w:ascii="Times New Roman" w:hAnsi="Times New Roman" w:cs="Times New Roman"/>
          <w:sz w:val="24"/>
          <w:szCs w:val="24"/>
        </w:rPr>
        <w:t xml:space="preserve">(EV) </w:t>
      </w:r>
      <w:r w:rsidRPr="00A375E1">
        <w:rPr>
          <w:rFonts w:ascii="Times New Roman" w:hAnsi="Times New Roman" w:cs="Times New Roman"/>
          <w:sz w:val="24"/>
          <w:szCs w:val="24"/>
        </w:rPr>
        <w:t>mezi jednotlivé smluvní strany</w:t>
      </w:r>
      <w:r w:rsidR="00A375E1">
        <w:rPr>
          <w:rFonts w:ascii="Times New Roman" w:hAnsi="Times New Roman" w:cs="Times New Roman"/>
          <w:sz w:val="24"/>
          <w:szCs w:val="24"/>
        </w:rPr>
        <w:t>.</w:t>
      </w:r>
    </w:p>
    <w:p w14:paraId="73ACDA91" w14:textId="382D02B5" w:rsidR="009E69C0" w:rsidRDefault="00D827EC" w:rsidP="00A375E1">
      <w:pPr>
        <w:spacing w:after="120"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2.3 </w:t>
      </w:r>
      <w:r w:rsidR="009E69C0">
        <w:rPr>
          <w:rFonts w:ascii="Times New Roman" w:hAnsi="Times New Roman" w:cs="Times New Roman"/>
          <w:sz w:val="24"/>
          <w:szCs w:val="24"/>
        </w:rPr>
        <w:t>Smluvní strany se dohodly, že</w:t>
      </w:r>
      <w:r w:rsidR="009E69C0" w:rsidRPr="00CF3615">
        <w:rPr>
          <w:rFonts w:ascii="Times New Roman" w:hAnsi="Times New Roman" w:cs="Times New Roman"/>
          <w:sz w:val="24"/>
          <w:szCs w:val="24"/>
        </w:rPr>
        <w:t xml:space="preserve"> míra podpory dalšího účastníka</w:t>
      </w:r>
      <w:r w:rsidR="009E69C0">
        <w:rPr>
          <w:rFonts w:ascii="Times New Roman" w:hAnsi="Times New Roman" w:cs="Times New Roman"/>
          <w:sz w:val="24"/>
          <w:szCs w:val="24"/>
        </w:rPr>
        <w:t xml:space="preserve"> projektu </w:t>
      </w:r>
      <w:r w:rsidR="009E69C0" w:rsidRPr="00CF3615">
        <w:rPr>
          <w:rFonts w:ascii="Times New Roman" w:hAnsi="Times New Roman" w:cs="Times New Roman"/>
          <w:sz w:val="24"/>
          <w:szCs w:val="24"/>
        </w:rPr>
        <w:t xml:space="preserve">bude 85 % </w:t>
      </w:r>
      <w:r w:rsidR="009E69C0">
        <w:rPr>
          <w:rFonts w:ascii="Times New Roman" w:hAnsi="Times New Roman" w:cs="Times New Roman"/>
          <w:sz w:val="24"/>
          <w:szCs w:val="24"/>
        </w:rPr>
        <w:t xml:space="preserve">jeho </w:t>
      </w:r>
      <w:r w:rsidR="009E69C0" w:rsidRPr="00CF3615">
        <w:rPr>
          <w:rFonts w:ascii="Times New Roman" w:hAnsi="Times New Roman" w:cs="Times New Roman"/>
          <w:sz w:val="24"/>
          <w:szCs w:val="24"/>
        </w:rPr>
        <w:t>způsobilých výdajů</w:t>
      </w:r>
      <w:r w:rsidR="009E69C0">
        <w:rPr>
          <w:rFonts w:ascii="Times New Roman" w:hAnsi="Times New Roman" w:cs="Times New Roman"/>
          <w:sz w:val="24"/>
          <w:szCs w:val="24"/>
        </w:rPr>
        <w:t xml:space="preserve"> projektu</w:t>
      </w:r>
      <w:r w:rsidR="009E69C0" w:rsidRPr="00CF3615">
        <w:rPr>
          <w:rFonts w:ascii="Times New Roman" w:hAnsi="Times New Roman" w:cs="Times New Roman"/>
          <w:sz w:val="24"/>
          <w:szCs w:val="24"/>
        </w:rPr>
        <w:t>.</w:t>
      </w:r>
      <w:r w:rsidR="009E69C0">
        <w:rPr>
          <w:rFonts w:ascii="Times New Roman" w:hAnsi="Times New Roman" w:cs="Times New Roman"/>
          <w:sz w:val="24"/>
          <w:szCs w:val="24"/>
        </w:rPr>
        <w:t xml:space="preserve"> Příjemce se proto zavazuje uhradit dalšímu účastníkovi projektu částku odpovídající 85 % způsobilých výdajů </w:t>
      </w:r>
      <w:r w:rsidR="009E69C0" w:rsidRPr="00CF3615">
        <w:rPr>
          <w:rFonts w:ascii="Times New Roman" w:hAnsi="Times New Roman" w:cs="Times New Roman"/>
          <w:sz w:val="24"/>
          <w:szCs w:val="24"/>
        </w:rPr>
        <w:t>dalšího účastníka</w:t>
      </w:r>
      <w:r w:rsidR="009E69C0">
        <w:rPr>
          <w:rFonts w:ascii="Times New Roman" w:hAnsi="Times New Roman" w:cs="Times New Roman"/>
          <w:sz w:val="24"/>
          <w:szCs w:val="24"/>
        </w:rPr>
        <w:t xml:space="preserve"> projektu. Výše částky odpovídající 85 % způsobilých výdajů dalšího účastníka projektu může být snížena pouze v případě, že výdaje uplatněné dalším účastníkem projektu budou poskytovatelem posouzeny jako částečně či plně nezpůsobilé z důvodu věcného obsahu nebo pro porušení podmínek zadávací dokumentace ze strany dalšího účastníka projektu. Snížení pak bude odpovídat výši neuznaných nákladů dalšího účastníka </w:t>
      </w:r>
      <w:r w:rsidR="009E69C0">
        <w:rPr>
          <w:rFonts w:ascii="Times New Roman" w:hAnsi="Times New Roman" w:cs="Times New Roman"/>
          <w:sz w:val="24"/>
          <w:szCs w:val="24"/>
        </w:rPr>
        <w:lastRenderedPageBreak/>
        <w:t>projektu, resp. zkrácení dotace za porušení podmínek zadávací dokumentace. Pro vyloučení pochybností se má za to, že porušení zadávací dokumentace a/nebo nedodržení míry čerpání za výdaje PV a EV ze strany příjemce, které má za důsledek krácení dotace nebo neuznání výdajů dalšího účastníka projektu, není důvodem pro snížení částky způsobilých výdajů či míry podpory dalšího účastníka projektu.</w:t>
      </w:r>
    </w:p>
    <w:p w14:paraId="45D1DEC0" w14:textId="57C624C9" w:rsidR="00D827EC" w:rsidRPr="00D827EC" w:rsidRDefault="009E69C0" w:rsidP="00A375E1">
      <w:pPr>
        <w:spacing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2.4 </w:t>
      </w:r>
      <w:r w:rsidR="00D827EC" w:rsidRPr="00D827EC">
        <w:rPr>
          <w:rFonts w:ascii="Times New Roman" w:hAnsi="Times New Roman" w:cs="Times New Roman"/>
          <w:sz w:val="24"/>
          <w:szCs w:val="24"/>
        </w:rPr>
        <w:t>V případě rozporu přílohy č. 1 této smlouvy a Rozhodnutí o poskytnutí dotace k</w:t>
      </w:r>
      <w:r w:rsidR="00C54B0B">
        <w:rPr>
          <w:rFonts w:ascii="Times New Roman" w:hAnsi="Times New Roman" w:cs="Times New Roman"/>
          <w:sz w:val="24"/>
          <w:szCs w:val="24"/>
        </w:rPr>
        <w:t> </w:t>
      </w:r>
      <w:r w:rsidR="00D827EC" w:rsidRPr="00D827EC">
        <w:rPr>
          <w:rFonts w:ascii="Times New Roman" w:hAnsi="Times New Roman" w:cs="Times New Roman"/>
          <w:sz w:val="24"/>
          <w:szCs w:val="24"/>
        </w:rPr>
        <w:t>projektu</w:t>
      </w:r>
      <w:r w:rsidR="00C54B0B">
        <w:rPr>
          <w:rFonts w:ascii="Times New Roman" w:hAnsi="Times New Roman" w:cs="Times New Roman"/>
          <w:sz w:val="24"/>
          <w:szCs w:val="24"/>
        </w:rPr>
        <w:t>, vč. jeho příloh,</w:t>
      </w:r>
      <w:r w:rsidR="00D827EC" w:rsidRPr="00D827EC">
        <w:rPr>
          <w:rFonts w:ascii="Times New Roman" w:hAnsi="Times New Roman" w:cs="Times New Roman"/>
          <w:sz w:val="24"/>
          <w:szCs w:val="24"/>
        </w:rPr>
        <w:t xml:space="preserve"> se postupuje dle Rozhodnutí o poskytnutí dotace</w:t>
      </w:r>
      <w:r w:rsidR="00A375E1">
        <w:rPr>
          <w:rFonts w:ascii="Times New Roman" w:hAnsi="Times New Roman" w:cs="Times New Roman"/>
          <w:sz w:val="24"/>
          <w:szCs w:val="24"/>
        </w:rPr>
        <w:t>.</w:t>
      </w:r>
    </w:p>
    <w:p w14:paraId="1F5B4FDB"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povinny dodržovat strukturu výdajů v členění na příjemce a dalšího účastníka projektu a v členění na položky rozpočtu. </w:t>
      </w:r>
      <w:r w:rsidRPr="00D827EC">
        <w:rPr>
          <w:rFonts w:ascii="Times New Roman" w:hAnsi="Times New Roman" w:cs="Times New Roman"/>
          <w:sz w:val="24"/>
          <w:szCs w:val="24"/>
        </w:rPr>
        <w:t xml:space="preserve">Pokud se případná změna </w:t>
      </w:r>
      <w:r w:rsidRPr="009E4007">
        <w:rPr>
          <w:rFonts w:ascii="Times New Roman" w:hAnsi="Times New Roman" w:cs="Times New Roman"/>
          <w:sz w:val="24"/>
          <w:szCs w:val="24"/>
        </w:rPr>
        <w:t>struktur</w:t>
      </w:r>
      <w:r w:rsidRPr="00D827EC">
        <w:rPr>
          <w:rFonts w:ascii="Times New Roman" w:hAnsi="Times New Roman" w:cs="Times New Roman"/>
          <w:sz w:val="24"/>
          <w:szCs w:val="24"/>
        </w:rPr>
        <w:t>y</w:t>
      </w:r>
      <w:r w:rsidRPr="009E4007">
        <w:rPr>
          <w:rFonts w:ascii="Times New Roman" w:hAnsi="Times New Roman" w:cs="Times New Roman"/>
          <w:sz w:val="24"/>
          <w:szCs w:val="24"/>
        </w:rPr>
        <w:t xml:space="preserve"> výdajů </w:t>
      </w:r>
      <w:r w:rsidRPr="00D827EC">
        <w:rPr>
          <w:rFonts w:ascii="Times New Roman" w:hAnsi="Times New Roman" w:cs="Times New Roman"/>
          <w:sz w:val="24"/>
          <w:szCs w:val="24"/>
        </w:rPr>
        <w:t xml:space="preserve">a </w:t>
      </w:r>
      <w:r w:rsidRPr="009E4007">
        <w:rPr>
          <w:rFonts w:ascii="Times New Roman" w:hAnsi="Times New Roman" w:cs="Times New Roman"/>
          <w:sz w:val="24"/>
          <w:szCs w:val="24"/>
        </w:rPr>
        <w:t xml:space="preserve">členění na položky rozpočtu </w:t>
      </w:r>
      <w:r w:rsidRPr="00D827EC">
        <w:rPr>
          <w:rFonts w:ascii="Times New Roman" w:hAnsi="Times New Roman" w:cs="Times New Roman"/>
          <w:sz w:val="24"/>
          <w:szCs w:val="24"/>
        </w:rPr>
        <w:t xml:space="preserve">projektu bude týkat i dalšího účastníka projektu, je příjemce oprávněn požádat poskytovatele o změnu na základě dohody obou smluvních stran. </w:t>
      </w:r>
    </w:p>
    <w:p w14:paraId="0D1351D0"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 Další účastník projektu je povinen poskytnout příjemci veškeré podklady potřebné pro vypracování žádosti o platbu.   </w:t>
      </w:r>
    </w:p>
    <w:p w14:paraId="39365674"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dotaci pro dalšího účastníka projektu přímým bankovním převodem z bankovního účtu příjemce na bankovní účet dalšího účastníka projektu,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w:t>
      </w:r>
      <w:r w:rsidR="00651BFA">
        <w:rPr>
          <w:rFonts w:ascii="Times New Roman" w:hAnsi="Times New Roman" w:cs="Times New Roman"/>
          <w:sz w:val="24"/>
          <w:szCs w:val="24"/>
        </w:rPr>
        <w:t>m</w:t>
      </w:r>
      <w:r w:rsidRPr="00D827EC">
        <w:rPr>
          <w:rFonts w:ascii="Times New Roman" w:hAnsi="Times New Roman" w:cs="Times New Roman"/>
          <w:sz w:val="24"/>
          <w:szCs w:val="24"/>
        </w:rPr>
        <w:t xml:space="preserve"> o smluvní pokutě </w:t>
      </w:r>
      <w:r w:rsidR="00651BFA">
        <w:rPr>
          <w:rFonts w:ascii="Times New Roman" w:hAnsi="Times New Roman" w:cs="Times New Roman"/>
          <w:sz w:val="24"/>
          <w:szCs w:val="24"/>
        </w:rPr>
        <w:t>není dotčen</w:t>
      </w:r>
      <w:r w:rsidRPr="00D827EC">
        <w:rPr>
          <w:rFonts w:ascii="Times New Roman" w:hAnsi="Times New Roman" w:cs="Times New Roman"/>
          <w:sz w:val="24"/>
          <w:szCs w:val="24"/>
        </w:rPr>
        <w:t xml:space="preserve"> nárok na náhradu škody</w:t>
      </w:r>
      <w:r w:rsidR="00651BFA">
        <w:rPr>
          <w:rFonts w:ascii="Times New Roman" w:hAnsi="Times New Roman" w:cs="Times New Roman"/>
          <w:sz w:val="24"/>
          <w:szCs w:val="24"/>
        </w:rPr>
        <w:t xml:space="preserve"> v plné výši</w:t>
      </w:r>
      <w:r w:rsidRPr="00D827EC">
        <w:rPr>
          <w:rFonts w:ascii="Times New Roman" w:hAnsi="Times New Roman" w:cs="Times New Roman"/>
          <w:sz w:val="24"/>
          <w:szCs w:val="24"/>
        </w:rPr>
        <w:t xml:space="preserve">. </w:t>
      </w:r>
    </w:p>
    <w:p w14:paraId="749F7B53"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podat žádost o platbu a případně odstranit nedostatky žádosti ve lhůtě stanovené poskytovatelem, jinak odpovídá dalšímu účastníkovi projektu za způsobenou škodu. </w:t>
      </w:r>
    </w:p>
    <w:p w14:paraId="254B2188"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14:paraId="3DD55927" w14:textId="6B36D411" w:rsid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která způsobí, že žádost o platbu bude ze strany poskytovatele pozastavena nebo zamítnuta, odpovídá druhé smluvní straně za způsobenou škodu. </w:t>
      </w:r>
    </w:p>
    <w:p w14:paraId="3CCA0642" w14:textId="31FA1F8C" w:rsidR="00D827EC" w:rsidRPr="00485A7A" w:rsidRDefault="002C223E" w:rsidP="00485A7A">
      <w:pPr>
        <w:pStyle w:val="Odstavecseseznamem"/>
        <w:numPr>
          <w:ilvl w:val="0"/>
          <w:numId w:val="4"/>
        </w:numPr>
        <w:spacing w:line="240" w:lineRule="auto"/>
        <w:jc w:val="both"/>
        <w:rPr>
          <w:rFonts w:ascii="Times New Roman" w:hAnsi="Times New Roman" w:cs="Times New Roman"/>
          <w:i/>
          <w:sz w:val="24"/>
          <w:szCs w:val="24"/>
        </w:rPr>
      </w:pPr>
      <w:r w:rsidRPr="00485A7A">
        <w:rPr>
          <w:rFonts w:ascii="Times New Roman" w:hAnsi="Times New Roman" w:cs="Times New Roman"/>
          <w:sz w:val="24"/>
          <w:szCs w:val="24"/>
        </w:rPr>
        <w:t>V případě, že poskytovatel či příslušný správní orgán bude vyžadovat vrácení dotace, stanoví povinnost odvodu nebo uplatní sankce z důvodu, resp. pro porušení povinnosti na straně dalšího účastníka projektu, je další účastník projektu povinen vrátit příjemci dotčenou část dotace či uhradit finanční částku ve výši odpovídající výši stanovené sankce či odvodu, a to do 10 dnů od doručení písemné výzvy k úhradě. Před zasláním výzvy k úhradě je příjemce povinen umožnit dalšímu účastníkovi projektu vznést odůvodněné námitky, resp. použít jiné obranné prostředky, proti takovému vracení dotace, povinnosti odvodu či uplatnění sankce u Poskytovatele nebo jiného správního orgánu, a poskytnout dalšímu účastníkovi projektu k obraně potřebnou součinnost. Pro vyloučení pochybností se uvádí, že zejména opravné prostředky mimořádné, resp. opravné prostředky, kterými se neodkládá vykonatelnost příslušného rozhodnutí, neodkládají povinnost dalšího účastníka projektu k úhradě.</w:t>
      </w:r>
    </w:p>
    <w:p w14:paraId="2D5EEAB1" w14:textId="473E964F"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lastRenderedPageBreak/>
        <w:t>Článek V</w:t>
      </w:r>
    </w:p>
    <w:p w14:paraId="2D5E648A" w14:textId="77777777" w:rsidR="00D827EC" w:rsidRPr="00D827EC" w:rsidRDefault="00D827EC" w:rsidP="008B0C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ke hmotnému majetku</w:t>
      </w:r>
    </w:p>
    <w:p w14:paraId="1943CC9D" w14:textId="77777777" w:rsidR="00D827EC" w:rsidRPr="00D827EC"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Vlastníkem hmotného majetku, nutného k řešení projektu je ta smluvní strana, která daný hmotný majetek pořídila. Pokud došlo k pořízení hmotného majetku </w:t>
      </w:r>
      <w:r w:rsidR="00A06C38">
        <w:rPr>
          <w:rFonts w:ascii="Times New Roman" w:hAnsi="Times New Roman" w:cs="Times New Roman"/>
          <w:sz w:val="24"/>
          <w:szCs w:val="24"/>
        </w:rPr>
        <w:t xml:space="preserve">smluvními stranami </w:t>
      </w:r>
      <w:r w:rsidRPr="00D827EC">
        <w:rPr>
          <w:rFonts w:ascii="Times New Roman" w:hAnsi="Times New Roman" w:cs="Times New Roman"/>
          <w:sz w:val="24"/>
          <w:szCs w:val="24"/>
        </w:rPr>
        <w:t xml:space="preserve">společně, je předmětný hmotný majetek v podílovém spoluvlastnictví </w:t>
      </w:r>
      <w:r w:rsidR="00A06C38">
        <w:rPr>
          <w:rFonts w:ascii="Times New Roman" w:hAnsi="Times New Roman" w:cs="Times New Roman"/>
          <w:sz w:val="24"/>
          <w:szCs w:val="24"/>
        </w:rPr>
        <w:t>těchto smluvních stran</w:t>
      </w:r>
      <w:r w:rsidRPr="00D827EC">
        <w:rPr>
          <w:rFonts w:ascii="Times New Roman" w:hAnsi="Times New Roman" w:cs="Times New Roman"/>
          <w:sz w:val="24"/>
          <w:szCs w:val="24"/>
        </w:rPr>
        <w:t>, přičemž jejich podíl na vlastnictví hmotného majetku se stanoví podle poměru finančních prostředků vynaložených na pořízení předmětného hmotného majetku.</w:t>
      </w:r>
    </w:p>
    <w:p w14:paraId="590D6BA4" w14:textId="77777777" w:rsidR="00D827EC" w:rsidRPr="00D827EC"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Hmotný majetek podle odstavce 1 jsou smluvní strany oprávněny využívat pro řešení projektu bezplatně.</w:t>
      </w:r>
    </w:p>
    <w:p w14:paraId="72E74CCA" w14:textId="77777777" w:rsidR="00D827EC" w:rsidRPr="009E4007" w:rsidRDefault="00D827EC" w:rsidP="00D827EC">
      <w:pPr>
        <w:numPr>
          <w:ilvl w:val="0"/>
          <w:numId w:val="9"/>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2E79D5E6" w14:textId="77777777" w:rsidR="00C00179" w:rsidRDefault="00C00179" w:rsidP="00D827EC">
      <w:pPr>
        <w:spacing w:after="0" w:line="240" w:lineRule="auto"/>
        <w:jc w:val="center"/>
        <w:rPr>
          <w:rFonts w:ascii="Times New Roman" w:eastAsia="Times New Roman" w:hAnsi="Times New Roman" w:cs="Times New Roman"/>
          <w:b/>
          <w:sz w:val="24"/>
          <w:szCs w:val="24"/>
          <w:lang w:eastAsia="cs-CZ"/>
        </w:rPr>
      </w:pPr>
    </w:p>
    <w:p w14:paraId="130F9D6B" w14:textId="77777777" w:rsidR="00C00179" w:rsidRDefault="00C00179" w:rsidP="00D827EC">
      <w:pPr>
        <w:spacing w:after="0" w:line="240" w:lineRule="auto"/>
        <w:jc w:val="center"/>
        <w:rPr>
          <w:rFonts w:ascii="Times New Roman" w:eastAsia="Times New Roman" w:hAnsi="Times New Roman" w:cs="Times New Roman"/>
          <w:b/>
          <w:sz w:val="24"/>
          <w:szCs w:val="24"/>
          <w:lang w:eastAsia="cs-CZ"/>
        </w:rPr>
      </w:pPr>
    </w:p>
    <w:p w14:paraId="5916C29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w:t>
      </w:r>
    </w:p>
    <w:p w14:paraId="59335DCA"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Řízení vnesených práv</w:t>
      </w:r>
    </w:p>
    <w:p w14:paraId="22A1E6CD" w14:textId="77777777" w:rsidR="00D827EC" w:rsidRPr="00D827EC" w:rsidRDefault="00D827EC" w:rsidP="009E4007">
      <w:pPr>
        <w:numPr>
          <w:ilvl w:val="0"/>
          <w:numId w:val="14"/>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Za vnesená práva jsou považována taková </w:t>
      </w:r>
      <w:r w:rsidR="00A06C38">
        <w:rPr>
          <w:rFonts w:ascii="Times New Roman" w:hAnsi="Times New Roman" w:cs="Times New Roman"/>
          <w:sz w:val="24"/>
          <w:szCs w:val="24"/>
        </w:rPr>
        <w:t xml:space="preserve">práva duševního vlastnictví (tj. </w:t>
      </w:r>
      <w:r w:rsidRPr="00D827EC">
        <w:rPr>
          <w:rFonts w:ascii="Times New Roman" w:hAnsi="Times New Roman" w:cs="Times New Roman"/>
          <w:sz w:val="24"/>
          <w:szCs w:val="24"/>
        </w:rPr>
        <w:t>autorská práva, práva průmyslového vlastnictví</w:t>
      </w:r>
      <w:r w:rsidR="00A06C38">
        <w:rPr>
          <w:rFonts w:ascii="Times New Roman" w:hAnsi="Times New Roman" w:cs="Times New Roman"/>
          <w:sz w:val="24"/>
          <w:szCs w:val="24"/>
        </w:rPr>
        <w:t>,</w:t>
      </w:r>
      <w:r w:rsidRPr="00D827EC">
        <w:rPr>
          <w:rFonts w:ascii="Times New Roman" w:hAnsi="Times New Roman" w:cs="Times New Roman"/>
          <w:sz w:val="24"/>
          <w:szCs w:val="24"/>
        </w:rPr>
        <w:t xml:space="preserve"> know-how</w:t>
      </w:r>
      <w:r w:rsidR="00A06C38">
        <w:rPr>
          <w:rFonts w:ascii="Times New Roman" w:hAnsi="Times New Roman" w:cs="Times New Roman"/>
          <w:sz w:val="24"/>
          <w:szCs w:val="24"/>
        </w:rPr>
        <w:t>, obchodní tajemství apod.)</w:t>
      </w:r>
      <w:r w:rsidRPr="00D827EC">
        <w:rPr>
          <w:rFonts w:ascii="Times New Roman" w:hAnsi="Times New Roman" w:cs="Times New Roman"/>
          <w:sz w:val="24"/>
          <w:szCs w:val="24"/>
        </w:rPr>
        <w:t>, která mají smluvní strany v době uzavření této smlouvy nebo je získají později nezávisle na řešení projektu a jsou pro řešení projektu</w:t>
      </w:r>
      <w:r w:rsidR="00A06C38">
        <w:rPr>
          <w:rFonts w:ascii="Times New Roman" w:hAnsi="Times New Roman" w:cs="Times New Roman"/>
          <w:sz w:val="24"/>
          <w:szCs w:val="24"/>
        </w:rPr>
        <w:t xml:space="preserve"> </w:t>
      </w:r>
      <w:r w:rsidR="00A06C38" w:rsidRPr="00D827EC">
        <w:rPr>
          <w:rFonts w:ascii="Times New Roman" w:hAnsi="Times New Roman" w:cs="Times New Roman"/>
          <w:sz w:val="24"/>
          <w:szCs w:val="24"/>
        </w:rPr>
        <w:t>nezbytná</w:t>
      </w:r>
      <w:r w:rsidRPr="00D827EC">
        <w:rPr>
          <w:rFonts w:ascii="Times New Roman" w:hAnsi="Times New Roman" w:cs="Times New Roman"/>
          <w:sz w:val="24"/>
          <w:szCs w:val="24"/>
        </w:rPr>
        <w:t>.</w:t>
      </w:r>
    </w:p>
    <w:p w14:paraId="382006D6"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Vnesená práva </w:t>
      </w:r>
      <w:r w:rsidR="00A06C38">
        <w:rPr>
          <w:rFonts w:ascii="Times New Roman" w:hAnsi="Times New Roman" w:cs="Times New Roman"/>
          <w:sz w:val="24"/>
          <w:szCs w:val="24"/>
        </w:rPr>
        <w:t xml:space="preserve">druhé smluvní strany </w:t>
      </w:r>
      <w:r w:rsidRPr="00D827EC">
        <w:rPr>
          <w:rFonts w:ascii="Times New Roman" w:hAnsi="Times New Roman" w:cs="Times New Roman"/>
          <w:sz w:val="24"/>
          <w:szCs w:val="24"/>
        </w:rPr>
        <w:t xml:space="preserve">mohou smluvní strany užívat bezplatně pro potřeby </w:t>
      </w:r>
      <w:r w:rsidR="00A06C38">
        <w:rPr>
          <w:rFonts w:ascii="Times New Roman" w:hAnsi="Times New Roman" w:cs="Times New Roman"/>
          <w:sz w:val="24"/>
          <w:szCs w:val="24"/>
        </w:rPr>
        <w:t xml:space="preserve">řešení </w:t>
      </w:r>
      <w:r w:rsidRPr="00D827EC">
        <w:rPr>
          <w:rFonts w:ascii="Times New Roman" w:hAnsi="Times New Roman" w:cs="Times New Roman"/>
          <w:sz w:val="24"/>
          <w:szCs w:val="24"/>
        </w:rPr>
        <w:t xml:space="preserve">projektu. K jiným účelům může smluvní strana užívat vnesená práva druhé smluvní strany pouze na základě předchozí písemné licenční smlouvy za běžných tržních podmínek. </w:t>
      </w:r>
    </w:p>
    <w:p w14:paraId="3FB31AB5"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nesmí vnesená práva druhé smluvní strany poskytnout třetím osobám a nesmějí je komerčně využívat.</w:t>
      </w:r>
    </w:p>
    <w:p w14:paraId="551458DC" w14:textId="77777777" w:rsidR="00D827EC" w:rsidRPr="00D827EC" w:rsidRDefault="00D827EC" w:rsidP="00D827EC">
      <w:pPr>
        <w:spacing w:line="240" w:lineRule="auto"/>
        <w:jc w:val="both"/>
        <w:rPr>
          <w:rFonts w:ascii="Times New Roman" w:hAnsi="Times New Roman" w:cs="Times New Roman"/>
          <w:b/>
          <w:sz w:val="24"/>
          <w:szCs w:val="24"/>
        </w:rPr>
      </w:pPr>
    </w:p>
    <w:p w14:paraId="08A1D83A"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w:t>
      </w:r>
    </w:p>
    <w:p w14:paraId="43F0D68D"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 xml:space="preserve">Práva k výsledkům </w:t>
      </w:r>
      <w:r w:rsidR="00A06C38">
        <w:rPr>
          <w:rFonts w:ascii="Times New Roman" w:eastAsia="Times New Roman" w:hAnsi="Times New Roman" w:cs="Times New Roman"/>
          <w:b/>
          <w:sz w:val="24"/>
          <w:szCs w:val="24"/>
          <w:lang w:eastAsia="cs-CZ"/>
        </w:rPr>
        <w:t>p</w:t>
      </w:r>
      <w:r w:rsidRPr="00D827EC">
        <w:rPr>
          <w:rFonts w:ascii="Times New Roman" w:eastAsia="Times New Roman" w:hAnsi="Times New Roman" w:cs="Times New Roman"/>
          <w:b/>
          <w:sz w:val="24"/>
          <w:szCs w:val="24"/>
          <w:lang w:eastAsia="cs-CZ"/>
        </w:rPr>
        <w:t>rojektu</w:t>
      </w:r>
    </w:p>
    <w:p w14:paraId="0963C2E2"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Výsledkem projektu se pro účely této smlouvy rozumí výsledky podle ust. § 2 odst. 2 písm. k) </w:t>
      </w:r>
      <w:r w:rsidR="00A06C38">
        <w:rPr>
          <w:rFonts w:ascii="Times New Roman" w:hAnsi="Times New Roman" w:cs="Times New Roman"/>
          <w:sz w:val="24"/>
          <w:szCs w:val="24"/>
        </w:rPr>
        <w:t>ZPVV</w:t>
      </w:r>
      <w:r w:rsidRPr="00D827EC">
        <w:rPr>
          <w:rFonts w:ascii="Times New Roman" w:hAnsi="Times New Roman" w:cs="Times New Roman"/>
          <w:sz w:val="24"/>
          <w:szCs w:val="24"/>
        </w:rPr>
        <w:t xml:space="preserve"> vzniklé samostatnou činností příjemce nebo dalšího účastníka projektu nebo společným spolupůsobením </w:t>
      </w:r>
      <w:r w:rsidR="00A06C38">
        <w:rPr>
          <w:rFonts w:ascii="Times New Roman" w:hAnsi="Times New Roman" w:cs="Times New Roman"/>
          <w:sz w:val="24"/>
          <w:szCs w:val="24"/>
        </w:rPr>
        <w:t>smluvních stran</w:t>
      </w:r>
      <w:r w:rsidRPr="00D827EC">
        <w:rPr>
          <w:rFonts w:ascii="Times New Roman" w:hAnsi="Times New Roman" w:cs="Times New Roman"/>
          <w:sz w:val="24"/>
          <w:szCs w:val="24"/>
        </w:rPr>
        <w:t xml:space="preserve"> v rámci řešení projektu (dále jen „výsledek projektu“).</w:t>
      </w:r>
    </w:p>
    <w:p w14:paraId="5337FB8B" w14:textId="0853EBF0"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Vlastníkem práv k výsledk</w:t>
      </w:r>
      <w:r w:rsidR="008B0CEC">
        <w:rPr>
          <w:rFonts w:ascii="Times New Roman" w:hAnsi="Times New Roman" w:cs="Times New Roman"/>
          <w:sz w:val="24"/>
          <w:szCs w:val="24"/>
        </w:rPr>
        <w:t>u</w:t>
      </w:r>
      <w:r w:rsidRPr="00D827EC">
        <w:rPr>
          <w:rFonts w:ascii="Times New Roman" w:hAnsi="Times New Roman" w:cs="Times New Roman"/>
          <w:sz w:val="24"/>
          <w:szCs w:val="24"/>
        </w:rPr>
        <w:t xml:space="preserve"> projektu je příjemce nebo další účastník projektu, podle toho, kdo takového výsledku projektu dosáhl sám. Pokud došlo k dosažení výsledku projektu </w:t>
      </w:r>
      <w:r w:rsidR="00A06C38">
        <w:rPr>
          <w:rFonts w:ascii="Times New Roman" w:hAnsi="Times New Roman" w:cs="Times New Roman"/>
          <w:sz w:val="24"/>
          <w:szCs w:val="24"/>
        </w:rPr>
        <w:t>smluvním stranami společně</w:t>
      </w:r>
      <w:r w:rsidRPr="00D827EC">
        <w:rPr>
          <w:rFonts w:ascii="Times New Roman" w:hAnsi="Times New Roman" w:cs="Times New Roman"/>
          <w:sz w:val="24"/>
          <w:szCs w:val="24"/>
        </w:rPr>
        <w:t xml:space="preserve">, je předmětný výsledek projektu v podílovém spoluvlastnictví </w:t>
      </w:r>
      <w:r w:rsidR="00A06C38">
        <w:rPr>
          <w:rFonts w:ascii="Times New Roman" w:hAnsi="Times New Roman" w:cs="Times New Roman"/>
          <w:sz w:val="24"/>
          <w:szCs w:val="24"/>
        </w:rPr>
        <w:t>smluvních stran</w:t>
      </w:r>
      <w:r w:rsidRPr="00A06C38">
        <w:rPr>
          <w:rFonts w:ascii="Times New Roman" w:hAnsi="Times New Roman" w:cs="Times New Roman"/>
          <w:sz w:val="24"/>
          <w:szCs w:val="24"/>
        </w:rPr>
        <w:t xml:space="preserve">, </w:t>
      </w:r>
      <w:r w:rsidR="00A06C38" w:rsidRPr="00A06C38">
        <w:rPr>
          <w:rFonts w:ascii="Times New Roman" w:hAnsi="Times New Roman" w:cs="Times New Roman"/>
          <w:sz w:val="24"/>
          <w:szCs w:val="24"/>
        </w:rPr>
        <w:t>a to v poměru majetkových podílů, v jakém se na vytvoření výsledku projektu tvůrčí prací podíleli pracovníci každé z příslušných Smluvních stran</w:t>
      </w:r>
      <w:r w:rsidRPr="00A06C38">
        <w:rPr>
          <w:rFonts w:ascii="Times New Roman" w:hAnsi="Times New Roman" w:cs="Times New Roman"/>
          <w:sz w:val="24"/>
          <w:szCs w:val="24"/>
        </w:rPr>
        <w:t>.</w:t>
      </w:r>
      <w:r w:rsidRPr="00D827EC">
        <w:rPr>
          <w:rFonts w:ascii="Times New Roman" w:hAnsi="Times New Roman" w:cs="Times New Roman"/>
          <w:sz w:val="24"/>
          <w:szCs w:val="24"/>
        </w:rPr>
        <w:t xml:space="preserve"> Pokud není možné určit míru tvůrčích příspěvků na dosažení výsledku projektu</w:t>
      </w:r>
      <w:r w:rsidR="00EA0B4C">
        <w:rPr>
          <w:rFonts w:ascii="Times New Roman" w:hAnsi="Times New Roman" w:cs="Times New Roman"/>
          <w:sz w:val="24"/>
          <w:szCs w:val="24"/>
        </w:rPr>
        <w:t xml:space="preserve"> a smluvní strany se nedohodly jinak,</w:t>
      </w:r>
      <w:r w:rsidRPr="00D827EC">
        <w:rPr>
          <w:rFonts w:ascii="Times New Roman" w:hAnsi="Times New Roman" w:cs="Times New Roman"/>
          <w:sz w:val="24"/>
          <w:szCs w:val="24"/>
        </w:rPr>
        <w:t xml:space="preserve"> je spoluvlastnický podíl smluvních stran </w:t>
      </w:r>
      <w:r w:rsidR="00806BA9">
        <w:rPr>
          <w:rFonts w:ascii="Times New Roman" w:hAnsi="Times New Roman" w:cs="Times New Roman"/>
          <w:sz w:val="24"/>
          <w:szCs w:val="24"/>
        </w:rPr>
        <w:t>podílejících se na dosažení</w:t>
      </w:r>
      <w:r w:rsidRPr="00D827EC">
        <w:rPr>
          <w:rFonts w:ascii="Times New Roman" w:hAnsi="Times New Roman" w:cs="Times New Roman"/>
          <w:sz w:val="24"/>
          <w:szCs w:val="24"/>
        </w:rPr>
        <w:t xml:space="preserve"> výsledku projektu stejný. </w:t>
      </w:r>
      <w:r w:rsidRPr="009E4007">
        <w:rPr>
          <w:rFonts w:ascii="Times New Roman" w:hAnsi="Times New Roman" w:cs="Times New Roman"/>
          <w:sz w:val="24"/>
          <w:szCs w:val="24"/>
        </w:rPr>
        <w:t xml:space="preserve">Při stanovení spoluvlastnického podílu se dále úměrně přihlíží k poměru nákladů </w:t>
      </w:r>
      <w:r w:rsidRPr="00D827EC">
        <w:rPr>
          <w:rFonts w:ascii="Times New Roman" w:hAnsi="Times New Roman" w:cs="Times New Roman"/>
          <w:sz w:val="24"/>
          <w:szCs w:val="24"/>
        </w:rPr>
        <w:t>s</w:t>
      </w:r>
      <w:r w:rsidRPr="009E4007">
        <w:rPr>
          <w:rFonts w:ascii="Times New Roman" w:hAnsi="Times New Roman" w:cs="Times New Roman"/>
          <w:sz w:val="24"/>
          <w:szCs w:val="24"/>
        </w:rPr>
        <w:t>mluvních stran tak, aby nedocházelo k zakázané nepřímé veřejné podpoře.</w:t>
      </w:r>
    </w:p>
    <w:p w14:paraId="25B9DA1D" w14:textId="77777777" w:rsidR="00B32AB9" w:rsidRDefault="00B32AB9" w:rsidP="009E4007">
      <w:pPr>
        <w:numPr>
          <w:ilvl w:val="0"/>
          <w:numId w:val="1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Výsledek projektu ve vlastnictví jiné smluvní strany </w:t>
      </w:r>
      <w:r w:rsidRPr="00D827EC">
        <w:rPr>
          <w:rFonts w:ascii="Times New Roman" w:hAnsi="Times New Roman" w:cs="Times New Roman"/>
          <w:sz w:val="24"/>
          <w:szCs w:val="24"/>
        </w:rPr>
        <w:t xml:space="preserve">mohou </w:t>
      </w:r>
      <w:r>
        <w:rPr>
          <w:rFonts w:ascii="Times New Roman" w:hAnsi="Times New Roman" w:cs="Times New Roman"/>
          <w:sz w:val="24"/>
          <w:szCs w:val="24"/>
        </w:rPr>
        <w:t xml:space="preserve">ostatní </w:t>
      </w:r>
      <w:r w:rsidRPr="00D827EC">
        <w:rPr>
          <w:rFonts w:ascii="Times New Roman" w:hAnsi="Times New Roman" w:cs="Times New Roman"/>
          <w:sz w:val="24"/>
          <w:szCs w:val="24"/>
        </w:rPr>
        <w:t xml:space="preserve">smluvní strany užívat bezplatně pro </w:t>
      </w:r>
      <w:r>
        <w:rPr>
          <w:rFonts w:ascii="Times New Roman" w:hAnsi="Times New Roman" w:cs="Times New Roman"/>
          <w:sz w:val="24"/>
          <w:szCs w:val="24"/>
        </w:rPr>
        <w:t xml:space="preserve">účely řešení </w:t>
      </w:r>
      <w:r w:rsidRPr="00D827EC">
        <w:rPr>
          <w:rFonts w:ascii="Times New Roman" w:hAnsi="Times New Roman" w:cs="Times New Roman"/>
          <w:sz w:val="24"/>
          <w:szCs w:val="24"/>
        </w:rPr>
        <w:t>projektu. K jiným účelům může smluvní</w:t>
      </w:r>
      <w:r>
        <w:rPr>
          <w:rFonts w:ascii="Times New Roman" w:hAnsi="Times New Roman" w:cs="Times New Roman"/>
          <w:sz w:val="24"/>
          <w:szCs w:val="24"/>
        </w:rPr>
        <w:t xml:space="preserve"> strana užívat výsledky </w:t>
      </w:r>
      <w:r>
        <w:rPr>
          <w:rFonts w:ascii="Times New Roman" w:hAnsi="Times New Roman" w:cs="Times New Roman"/>
          <w:sz w:val="24"/>
          <w:szCs w:val="24"/>
        </w:rPr>
        <w:lastRenderedPageBreak/>
        <w:t>jiné</w:t>
      </w:r>
      <w:r w:rsidRPr="00D827EC">
        <w:rPr>
          <w:rFonts w:ascii="Times New Roman" w:hAnsi="Times New Roman" w:cs="Times New Roman"/>
          <w:sz w:val="24"/>
          <w:szCs w:val="24"/>
        </w:rPr>
        <w:t xml:space="preserve"> smluvní strany pouze na základě předchozí písemné licenční smlou</w:t>
      </w:r>
      <w:r>
        <w:rPr>
          <w:rFonts w:ascii="Times New Roman" w:hAnsi="Times New Roman" w:cs="Times New Roman"/>
          <w:sz w:val="24"/>
          <w:szCs w:val="24"/>
        </w:rPr>
        <w:t>vy za běžných tržních podmínek.</w:t>
      </w:r>
    </w:p>
    <w:p w14:paraId="65F16379"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druhé smluvní straně nebo k němu druhá smluvní strana může získat přístupová práva, a to vždy za tržní cenu. </w:t>
      </w:r>
    </w:p>
    <w:p w14:paraId="78820A18"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Výsledky projektu, které patří pouze jedné ze smluvních stran, může tato smluvní strana užívat bez omezení. Výsledky projektu, které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V případě výsledku projektu ve spoluvlastnictví smluvních stran může některý ze spoluvlastníků převést svůj podíl na třetí osobu jen v případě, že žádný ze spolumajitelů nepřijme ve lhůtě jednoho měsíce písemnou nabídku převodu učiněnou za stejných podmínek, za jakých je podíl nabízen třetí osobě.</w:t>
      </w:r>
      <w:r w:rsidRPr="00D827EC">
        <w:rPr>
          <w:rFonts w:ascii="Times New Roman" w:hAnsi="Times New Roman" w:cs="Times New Roman"/>
          <w:sz w:val="24"/>
          <w:szCs w:val="24"/>
        </w:rPr>
        <w:t xml:space="preserve"> </w:t>
      </w:r>
    </w:p>
    <w:p w14:paraId="2FCA4590"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7DDB6F1D" w14:textId="093047E6" w:rsidR="00D827EC" w:rsidRPr="00EA0B4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jsou povinny zajistit výsledkům projektu adekvátní ochranu podle předpisů práva duševního vlastnictví.</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 xml:space="preserve">Smluvní strany jsou si vzájemně nápomocny při přípravě podání přihlášek, a to i zahraničních. Smluvní strany se v poměru jejich spoluvlastnických podílů podílejí na nákladech spojených s podáním přihlášek a vedením příslušných řízení na ochranu </w:t>
      </w:r>
      <w:r w:rsidR="00806BA9">
        <w:rPr>
          <w:rFonts w:ascii="Times New Roman" w:hAnsi="Times New Roman" w:cs="Times New Roman"/>
          <w:sz w:val="24"/>
          <w:szCs w:val="24"/>
        </w:rPr>
        <w:t>v</w:t>
      </w:r>
      <w:r w:rsidR="00EA0B4C" w:rsidRPr="00EA0B4C">
        <w:rPr>
          <w:rFonts w:ascii="Times New Roman" w:hAnsi="Times New Roman" w:cs="Times New Roman"/>
          <w:sz w:val="24"/>
          <w:szCs w:val="24"/>
        </w:rPr>
        <w:t>ýsledků projektu.</w:t>
      </w:r>
    </w:p>
    <w:p w14:paraId="6642A883" w14:textId="77777777" w:rsidR="00D827EC" w:rsidRPr="009E4007" w:rsidRDefault="00D827EC" w:rsidP="00D827EC">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2647A8E5"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262723F9"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469BC59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VIII</w:t>
      </w:r>
    </w:p>
    <w:p w14:paraId="60F76221"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Mlčenlivost</w:t>
      </w:r>
    </w:p>
    <w:p w14:paraId="0D7C8201"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w:t>
      </w:r>
      <w:r w:rsidRPr="00D827EC">
        <w:rPr>
          <w:rFonts w:ascii="Times New Roman" w:hAnsi="Times New Roman" w:cs="Times New Roman"/>
          <w:sz w:val="24"/>
          <w:szCs w:val="24"/>
        </w:rPr>
        <w:lastRenderedPageBreak/>
        <w:t xml:space="preserve">byly poskytnuty důvěrné informace, nesmí tyto informace použít za jiným účelem než k řešení tohoto projektu. </w:t>
      </w:r>
    </w:p>
    <w:p w14:paraId="7C94170F"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Závazek dle odst. 1 tohoto článku se nevztahuje na informace, které:</w:t>
      </w:r>
    </w:p>
    <w:p w14:paraId="58458B37"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byly písemným souhlasem smluvní strany uvolněny od těchto omezení;</w:t>
      </w:r>
    </w:p>
    <w:p w14:paraId="7EFAA50D"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jsou veřejně dostupné nebo byly zveřejněny jinak než porušením povinnosti smluvní strany, které byly poskytnuty;</w:t>
      </w:r>
    </w:p>
    <w:p w14:paraId="709AEF63"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které byly poskytnuty, je znala zcela prokazatelně dříve, než jí byly sděleny;</w:t>
      </w:r>
    </w:p>
    <w:p w14:paraId="02DE98FD"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vyvinuty smluvní stranou zcela nezávisle na předchozím sdělení informací smluvní stranou;</w:t>
      </w:r>
    </w:p>
    <w:p w14:paraId="309FC44E"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poskytnuty třetí stranou, která nebude požadovat jejich utajení;</w:t>
      </w:r>
    </w:p>
    <w:p w14:paraId="7C3AA61F"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 smluvní strana povinna poskytnout ke splnění své zákonné povinnosti.</w:t>
      </w:r>
    </w:p>
    <w:p w14:paraId="7103F689" w14:textId="4F4FE94D" w:rsidR="00D827EC" w:rsidRPr="00D827EC" w:rsidRDefault="00D827EC" w:rsidP="00D827EC">
      <w:pPr>
        <w:numPr>
          <w:ilvl w:val="0"/>
          <w:numId w:val="12"/>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Poté, co smluvní strana, které byly druhou smluvní stranou předány důvěrné informace, již tyto informace nebude v rámci řešení projektu potřebovat, je poskytující smluvní strana oprávněna požadovat vrácení všech materiálů obsahující</w:t>
      </w:r>
      <w:r w:rsidR="00806BA9">
        <w:rPr>
          <w:rFonts w:ascii="Times New Roman" w:hAnsi="Times New Roman" w:cs="Times New Roman"/>
          <w:sz w:val="24"/>
          <w:szCs w:val="24"/>
        </w:rPr>
        <w:t>ch</w:t>
      </w:r>
      <w:r w:rsidRPr="00D827EC">
        <w:rPr>
          <w:rFonts w:ascii="Times New Roman" w:hAnsi="Times New Roman" w:cs="Times New Roman"/>
          <w:sz w:val="24"/>
          <w:szCs w:val="24"/>
        </w:rPr>
        <w:t xml:space="preserve"> důvěrné informace a tato smluvní strana je povinna uvedené materiály včetně případných kopií neprodleně vrátit.  </w:t>
      </w:r>
    </w:p>
    <w:p w14:paraId="4015C89A" w14:textId="77777777" w:rsidR="00D827EC" w:rsidRDefault="00D827EC" w:rsidP="00D827EC">
      <w:pPr>
        <w:spacing w:line="240" w:lineRule="auto"/>
        <w:jc w:val="both"/>
        <w:rPr>
          <w:rFonts w:ascii="Times New Roman" w:hAnsi="Times New Roman" w:cs="Times New Roman"/>
          <w:b/>
          <w:sz w:val="24"/>
          <w:szCs w:val="24"/>
        </w:rPr>
      </w:pPr>
    </w:p>
    <w:p w14:paraId="1EBD85E7"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IX</w:t>
      </w:r>
    </w:p>
    <w:p w14:paraId="67C6AD1B"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Odpovědnost za škodu</w:t>
      </w:r>
    </w:p>
    <w:p w14:paraId="4BEBDBDF"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Právně a finančně odpovědný za správné a zákonné použití finanční podpory oběma smluvními stranami vůči poskytovateli je příjemce.</w:t>
      </w:r>
    </w:p>
    <w:p w14:paraId="325EC58A" w14:textId="44F42DF4"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odpovídá za škodu vzniklou ostatním </w:t>
      </w:r>
      <w:r w:rsidR="00806BA9">
        <w:rPr>
          <w:rFonts w:ascii="Times New Roman" w:hAnsi="Times New Roman" w:cs="Times New Roman"/>
          <w:sz w:val="24"/>
          <w:szCs w:val="24"/>
        </w:rPr>
        <w:t>smluvním stranám</w:t>
      </w:r>
      <w:r w:rsidRPr="00D827EC">
        <w:rPr>
          <w:rFonts w:ascii="Times New Roman" w:hAnsi="Times New Roman" w:cs="Times New Roman"/>
          <w:sz w:val="24"/>
          <w:szCs w:val="24"/>
        </w:rPr>
        <w:t xml:space="preserve"> i třetím osobám, která vznikne porušením její povinnosti vyplývajících z této smlouvy, jakož i z obecných ustanovení právních předpisů.</w:t>
      </w:r>
    </w:p>
    <w:p w14:paraId="78CD1C91" w14:textId="77777777" w:rsidR="00D827EC" w:rsidRPr="009E4007" w:rsidRDefault="00D827EC" w:rsidP="00D827EC">
      <w:pPr>
        <w:numPr>
          <w:ilvl w:val="0"/>
          <w:numId w:val="5"/>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Další účastník projektu neodpovídá za škodu vzniklou konáním nebo opomenutím příjemce. </w:t>
      </w:r>
    </w:p>
    <w:p w14:paraId="6FCDD3EB"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4647D848"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w:t>
      </w:r>
    </w:p>
    <w:p w14:paraId="4D410A03"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Trvání smlouvy</w:t>
      </w:r>
    </w:p>
    <w:p w14:paraId="5329F659"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Smlouva se uzavírá na dobu určitou, a to do uplynutí doby udržitelnosti projektu.</w:t>
      </w:r>
    </w:p>
    <w:p w14:paraId="0BDC8555"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jsou oprávněny odstoupit od této smlouvy v případě, že druhá smluvní strana poruší své povinnosti vyplývající z této smlouvy podstatným způsobem nebo ani přes výzvu nesplní některou z povinností vyplývající z této smlouvy. </w:t>
      </w:r>
    </w:p>
    <w:p w14:paraId="25F3CEEB"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zejména rozumí</w:t>
      </w:r>
      <w:r w:rsidR="00EA0B4C">
        <w:rPr>
          <w:rFonts w:ascii="Times New Roman" w:hAnsi="Times New Roman" w:cs="Times New Roman"/>
          <w:sz w:val="24"/>
          <w:szCs w:val="24"/>
        </w:rPr>
        <w:t>:</w:t>
      </w:r>
      <w:r w:rsidRPr="00D827EC">
        <w:rPr>
          <w:rFonts w:ascii="Times New Roman" w:hAnsi="Times New Roman" w:cs="Times New Roman"/>
          <w:sz w:val="24"/>
          <w:szCs w:val="24"/>
        </w:rPr>
        <w:t xml:space="preserve"> </w:t>
      </w:r>
    </w:p>
    <w:p w14:paraId="1555DA53" w14:textId="77777777" w:rsidR="00EA0B4C" w:rsidRPr="00D827EC" w:rsidRDefault="00EA0B4C" w:rsidP="00EA0B4C">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jednání, které zásadně ohrožuje realizaci projektu, nezjedná-li </w:t>
      </w:r>
      <w:r>
        <w:rPr>
          <w:rFonts w:ascii="Times New Roman" w:hAnsi="Times New Roman" w:cs="Times New Roman"/>
          <w:sz w:val="24"/>
          <w:szCs w:val="24"/>
        </w:rPr>
        <w:t xml:space="preserve">dotčená strana </w:t>
      </w:r>
      <w:r w:rsidRPr="00D827EC">
        <w:rPr>
          <w:rFonts w:ascii="Times New Roman" w:hAnsi="Times New Roman" w:cs="Times New Roman"/>
          <w:sz w:val="24"/>
          <w:szCs w:val="24"/>
        </w:rPr>
        <w:t xml:space="preserve">na základě písemné výzvy </w:t>
      </w:r>
      <w:r>
        <w:rPr>
          <w:rFonts w:ascii="Times New Roman" w:hAnsi="Times New Roman" w:cs="Times New Roman"/>
          <w:sz w:val="24"/>
          <w:szCs w:val="24"/>
        </w:rPr>
        <w:t>druhé smluvní strany</w:t>
      </w:r>
      <w:r w:rsidRPr="00D827EC">
        <w:rPr>
          <w:rFonts w:ascii="Times New Roman" w:hAnsi="Times New Roman" w:cs="Times New Roman"/>
          <w:sz w:val="24"/>
          <w:szCs w:val="24"/>
        </w:rPr>
        <w:t xml:space="preserve"> nápravu takového jednání v dodatečné přiměřené lhůtě </w:t>
      </w:r>
    </w:p>
    <w:p w14:paraId="79F4CF13" w14:textId="7E619164"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prodlení </w:t>
      </w:r>
      <w:r w:rsidR="00D648B3">
        <w:rPr>
          <w:rFonts w:ascii="Times New Roman" w:hAnsi="Times New Roman" w:cs="Times New Roman"/>
          <w:sz w:val="24"/>
          <w:szCs w:val="24"/>
        </w:rPr>
        <w:t xml:space="preserve">příjemce </w:t>
      </w:r>
      <w:r w:rsidRPr="00D827EC">
        <w:rPr>
          <w:rFonts w:ascii="Times New Roman" w:hAnsi="Times New Roman" w:cs="Times New Roman"/>
          <w:sz w:val="24"/>
          <w:szCs w:val="24"/>
        </w:rPr>
        <w:t>s poskytnutím dotace pro dalšího účastníka projektu de</w:t>
      </w:r>
      <w:r w:rsidR="00D648B3">
        <w:rPr>
          <w:rFonts w:ascii="Times New Roman" w:hAnsi="Times New Roman" w:cs="Times New Roman"/>
          <w:sz w:val="24"/>
          <w:szCs w:val="24"/>
        </w:rPr>
        <w:t>lší</w:t>
      </w:r>
      <w:r w:rsidRPr="00D827EC">
        <w:rPr>
          <w:rFonts w:ascii="Times New Roman" w:hAnsi="Times New Roman" w:cs="Times New Roman"/>
          <w:sz w:val="24"/>
          <w:szCs w:val="24"/>
        </w:rPr>
        <w:t xml:space="preserve"> než 30 dní,</w:t>
      </w:r>
    </w:p>
    <w:p w14:paraId="3FB90CC8" w14:textId="71AF00EB" w:rsidR="00D827EC" w:rsidRPr="00D827EC" w:rsidRDefault="00D648B3" w:rsidP="009E4007">
      <w:pPr>
        <w:numPr>
          <w:ilvl w:val="1"/>
          <w:numId w:val="6"/>
        </w:numPr>
        <w:spacing w:after="6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 xml:space="preserve">porušení povinnosti příjemce podat </w:t>
      </w:r>
      <w:r w:rsidR="00D827EC" w:rsidRPr="00D827EC">
        <w:rPr>
          <w:rFonts w:ascii="Times New Roman" w:hAnsi="Times New Roman" w:cs="Times New Roman"/>
          <w:sz w:val="24"/>
          <w:szCs w:val="24"/>
        </w:rPr>
        <w:t xml:space="preserve">žádost o platbu nebo </w:t>
      </w:r>
      <w:r>
        <w:rPr>
          <w:rFonts w:ascii="Times New Roman" w:hAnsi="Times New Roman" w:cs="Times New Roman"/>
          <w:sz w:val="24"/>
          <w:szCs w:val="24"/>
        </w:rPr>
        <w:t xml:space="preserve">odstranit </w:t>
      </w:r>
      <w:r w:rsidR="00D827EC" w:rsidRPr="00D827EC">
        <w:rPr>
          <w:rFonts w:ascii="Times New Roman" w:hAnsi="Times New Roman" w:cs="Times New Roman"/>
          <w:sz w:val="24"/>
          <w:szCs w:val="24"/>
        </w:rPr>
        <w:t>nedostatky žádosti o platbu ve lhůtě stanovené poskytovatelem,</w:t>
      </w:r>
    </w:p>
    <w:p w14:paraId="6BADB616"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r w:rsidR="00EA0B4C">
        <w:rPr>
          <w:rFonts w:ascii="Times New Roman" w:hAnsi="Times New Roman" w:cs="Times New Roman"/>
          <w:sz w:val="24"/>
          <w:szCs w:val="24"/>
        </w:rPr>
        <w:t>.</w:t>
      </w:r>
    </w:p>
    <w:p w14:paraId="022F61F5" w14:textId="77777777" w:rsidR="00D827EC" w:rsidRPr="00D827EC" w:rsidRDefault="00D827EC" w:rsidP="00D827EC">
      <w:pPr>
        <w:spacing w:line="240" w:lineRule="auto"/>
        <w:jc w:val="both"/>
        <w:rPr>
          <w:rFonts w:ascii="Times New Roman" w:hAnsi="Times New Roman" w:cs="Times New Roman"/>
          <w:b/>
          <w:sz w:val="24"/>
          <w:szCs w:val="24"/>
        </w:rPr>
      </w:pPr>
    </w:p>
    <w:p w14:paraId="6ECDA022"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XI</w:t>
      </w:r>
    </w:p>
    <w:p w14:paraId="61853808"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Ostatní ustanovení</w:t>
      </w:r>
    </w:p>
    <w:p w14:paraId="4EC3693E" w14:textId="77777777" w:rsidR="00D827EC" w:rsidRPr="00D827EC" w:rsidRDefault="00D827EC" w:rsidP="009E4007">
      <w:pPr>
        <w:numPr>
          <w:ilvl w:val="0"/>
          <w:numId w:val="16"/>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Jakékoliv změny této smlouvy lze provádět pouze na základě dohody smluvních stran formou písemných dodatků podepsaných oprávněnými zástupci smluvních stran.</w:t>
      </w:r>
    </w:p>
    <w:p w14:paraId="39A93D4D"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případě, že smluvní strany zjistí, že tato smlouva neodpovídá znění podmínek o poskytnutí dotace, zavazují se uzavřít dodatek k této smlouvě. </w:t>
      </w:r>
    </w:p>
    <w:p w14:paraId="2CA17B48" w14:textId="5022889F" w:rsid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Tato smlouva nabývá platnosti dnem podpisu smluvních stran a účinnosti dnem vydání </w:t>
      </w:r>
      <w:r w:rsidR="008B0CEC">
        <w:rPr>
          <w:rFonts w:ascii="Times New Roman" w:hAnsi="Times New Roman" w:cs="Times New Roman"/>
          <w:sz w:val="24"/>
          <w:szCs w:val="24"/>
        </w:rPr>
        <w:t>R</w:t>
      </w:r>
      <w:r w:rsidRPr="00D827EC">
        <w:rPr>
          <w:rFonts w:ascii="Times New Roman" w:hAnsi="Times New Roman" w:cs="Times New Roman"/>
          <w:sz w:val="24"/>
          <w:szCs w:val="24"/>
        </w:rPr>
        <w:t xml:space="preserve">ozhodnutí o poskytnutí dotace či uveřejněním v registru smluv dle zákona č. 340/2015 Sb., </w:t>
      </w:r>
      <w:r w:rsidR="00806BA9" w:rsidRPr="00885C10">
        <w:rPr>
          <w:rFonts w:ascii="Times New Roman" w:hAnsi="Times New Roman" w:cs="Times New Roman"/>
          <w:sz w:val="24"/>
          <w:szCs w:val="24"/>
        </w:rPr>
        <w:t xml:space="preserve">o zvláštních podmínkách účinnosti některých smluv, uveřejňování těchto smluv a o registru smluv (zákon o registru smluv), </w:t>
      </w:r>
      <w:r w:rsidR="00806BA9">
        <w:rPr>
          <w:rFonts w:ascii="Times New Roman" w:hAnsi="Times New Roman" w:cs="Times New Roman"/>
          <w:sz w:val="24"/>
          <w:szCs w:val="24"/>
        </w:rPr>
        <w:t>ve znění pozdějších předpisů</w:t>
      </w:r>
      <w:r w:rsidR="00A73F62">
        <w:rPr>
          <w:rFonts w:ascii="Times New Roman" w:hAnsi="Times New Roman" w:cs="Times New Roman"/>
          <w:sz w:val="24"/>
          <w:szCs w:val="24"/>
        </w:rPr>
        <w:t>,</w:t>
      </w:r>
      <w:r w:rsidR="00806BA9">
        <w:rPr>
          <w:rFonts w:ascii="Times New Roman" w:hAnsi="Times New Roman" w:cs="Times New Roman"/>
          <w:sz w:val="24"/>
          <w:szCs w:val="24"/>
        </w:rPr>
        <w:t xml:space="preserve"> </w:t>
      </w:r>
      <w:r w:rsidRPr="00D827EC">
        <w:rPr>
          <w:rFonts w:ascii="Times New Roman" w:hAnsi="Times New Roman" w:cs="Times New Roman"/>
          <w:sz w:val="24"/>
          <w:szCs w:val="24"/>
        </w:rPr>
        <w:t xml:space="preserve">podle toho, která z uvedených skutečností nastane později. V případě, že poskytovatel rozhodne o tom, že projekt nebude </w:t>
      </w:r>
      <w:r w:rsidR="00707AFE">
        <w:rPr>
          <w:rFonts w:ascii="Times New Roman" w:hAnsi="Times New Roman" w:cs="Times New Roman"/>
          <w:sz w:val="24"/>
          <w:szCs w:val="24"/>
        </w:rPr>
        <w:t>v</w:t>
      </w:r>
      <w:r w:rsidR="00AC0FB0">
        <w:rPr>
          <w:rFonts w:ascii="Times New Roman" w:hAnsi="Times New Roman" w:cs="Times New Roman"/>
          <w:sz w:val="24"/>
          <w:szCs w:val="24"/>
        </w:rPr>
        <w:t> </w:t>
      </w:r>
      <w:r w:rsidR="00707AFE">
        <w:rPr>
          <w:rFonts w:ascii="Times New Roman" w:hAnsi="Times New Roman" w:cs="Times New Roman"/>
          <w:sz w:val="24"/>
          <w:szCs w:val="24"/>
        </w:rPr>
        <w:t>rámci</w:t>
      </w:r>
      <w:r w:rsidR="00AC0FB0">
        <w:rPr>
          <w:rFonts w:ascii="Times New Roman" w:hAnsi="Times New Roman" w:cs="Times New Roman"/>
          <w:sz w:val="24"/>
          <w:szCs w:val="24"/>
        </w:rPr>
        <w:t xml:space="preserve"> výzvy uvedené v čl. II odst. 1 této smlouvy </w:t>
      </w:r>
      <w:r w:rsidRPr="00D827EC">
        <w:rPr>
          <w:rFonts w:ascii="Times New Roman" w:hAnsi="Times New Roman" w:cs="Times New Roman"/>
          <w:sz w:val="24"/>
          <w:szCs w:val="24"/>
        </w:rPr>
        <w:t xml:space="preserve">podpořen, tato smlouva zaniká ke dni rozhodnutí poskytovatele. </w:t>
      </w:r>
    </w:p>
    <w:p w14:paraId="1C298B37" w14:textId="77777777" w:rsidR="00806BA9" w:rsidRPr="00D827EC" w:rsidRDefault="00806BA9" w:rsidP="00806BA9">
      <w:pPr>
        <w:numPr>
          <w:ilvl w:val="0"/>
          <w:numId w:val="16"/>
        </w:numPr>
        <w:spacing w:after="120" w:line="240" w:lineRule="auto"/>
        <w:ind w:left="357" w:hanging="357"/>
        <w:jc w:val="both"/>
        <w:rPr>
          <w:rFonts w:ascii="Times New Roman" w:hAnsi="Times New Roman" w:cs="Times New Roman"/>
          <w:sz w:val="24"/>
          <w:szCs w:val="24"/>
        </w:rPr>
      </w:pPr>
      <w:r w:rsidRPr="00AC0FB0">
        <w:rPr>
          <w:rFonts w:ascii="Times New Roman" w:hAnsi="Times New Roman" w:cs="Times New Roman"/>
          <w:sz w:val="24"/>
          <w:szCs w:val="24"/>
        </w:rPr>
        <w:t xml:space="preserve">Smluvní strany se dohodly, že smlouvu </w:t>
      </w:r>
      <w:r>
        <w:rPr>
          <w:rFonts w:ascii="Times New Roman" w:hAnsi="Times New Roman" w:cs="Times New Roman"/>
          <w:sz w:val="24"/>
          <w:szCs w:val="24"/>
        </w:rPr>
        <w:t xml:space="preserve">v registru smluv </w:t>
      </w:r>
      <w:r w:rsidRPr="00AC0FB0">
        <w:rPr>
          <w:rFonts w:ascii="Times New Roman" w:hAnsi="Times New Roman" w:cs="Times New Roman"/>
          <w:sz w:val="24"/>
          <w:szCs w:val="24"/>
        </w:rPr>
        <w:t xml:space="preserve">uveřejní </w:t>
      </w:r>
      <w:r>
        <w:rPr>
          <w:rFonts w:ascii="Times New Roman" w:hAnsi="Times New Roman" w:cs="Times New Roman"/>
          <w:sz w:val="24"/>
          <w:szCs w:val="24"/>
        </w:rPr>
        <w:t>d</w:t>
      </w:r>
      <w:r w:rsidRPr="00AC0FB0">
        <w:rPr>
          <w:rFonts w:ascii="Times New Roman" w:hAnsi="Times New Roman" w:cs="Times New Roman"/>
          <w:sz w:val="24"/>
          <w:szCs w:val="24"/>
        </w:rPr>
        <w:t xml:space="preserve">alší účastník projektu, za účelem uveřejnění musí být tato </w:t>
      </w:r>
      <w:r>
        <w:rPr>
          <w:rFonts w:ascii="Times New Roman" w:hAnsi="Times New Roman" w:cs="Times New Roman"/>
          <w:sz w:val="24"/>
          <w:szCs w:val="24"/>
        </w:rPr>
        <w:t>s</w:t>
      </w:r>
      <w:r w:rsidRPr="00AC0FB0">
        <w:rPr>
          <w:rFonts w:ascii="Times New Roman" w:hAnsi="Times New Roman" w:cs="Times New Roman"/>
          <w:sz w:val="24"/>
          <w:szCs w:val="24"/>
        </w:rPr>
        <w:t xml:space="preserve">mlouva předána </w:t>
      </w:r>
      <w:r>
        <w:rPr>
          <w:rFonts w:ascii="Times New Roman" w:hAnsi="Times New Roman" w:cs="Times New Roman"/>
          <w:sz w:val="24"/>
          <w:szCs w:val="24"/>
        </w:rPr>
        <w:t>d</w:t>
      </w:r>
      <w:r w:rsidRPr="00AC0FB0">
        <w:rPr>
          <w:rFonts w:ascii="Times New Roman" w:hAnsi="Times New Roman" w:cs="Times New Roman"/>
          <w:sz w:val="24"/>
          <w:szCs w:val="24"/>
        </w:rPr>
        <w:t>alšímu účastníkovi projektu</w:t>
      </w:r>
      <w:r>
        <w:rPr>
          <w:rFonts w:ascii="Times New Roman" w:hAnsi="Times New Roman" w:cs="Times New Roman"/>
          <w:sz w:val="24"/>
          <w:szCs w:val="24"/>
        </w:rPr>
        <w:t>,</w:t>
      </w:r>
      <w:r w:rsidRPr="00AC0FB0">
        <w:rPr>
          <w:rFonts w:ascii="Times New Roman" w:hAnsi="Times New Roman" w:cs="Times New Roman"/>
          <w:sz w:val="24"/>
          <w:szCs w:val="24"/>
        </w:rPr>
        <w:t xml:space="preserve"> bez zbytečného odkladu po jejím podpisu poslední </w:t>
      </w:r>
      <w:r>
        <w:rPr>
          <w:rFonts w:ascii="Times New Roman" w:hAnsi="Times New Roman" w:cs="Times New Roman"/>
          <w:sz w:val="24"/>
          <w:szCs w:val="24"/>
        </w:rPr>
        <w:t>s</w:t>
      </w:r>
      <w:r w:rsidRPr="00AC0FB0">
        <w:rPr>
          <w:rFonts w:ascii="Times New Roman" w:hAnsi="Times New Roman" w:cs="Times New Roman"/>
          <w:sz w:val="24"/>
          <w:szCs w:val="24"/>
        </w:rPr>
        <w:t>mluvní stranou.</w:t>
      </w:r>
    </w:p>
    <w:p w14:paraId="4A03377F" w14:textId="4092E674"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Vztahy smluvních stran výslovně touto smlouvou neupravené se řídí zákonem č. 89/2012 Sb., občanský zákoník, </w:t>
      </w:r>
      <w:r w:rsidR="00806BA9">
        <w:rPr>
          <w:rFonts w:ascii="Times New Roman" w:hAnsi="Times New Roman" w:cs="Times New Roman"/>
          <w:sz w:val="24"/>
          <w:szCs w:val="24"/>
        </w:rPr>
        <w:t>ve znění pozdějších předpisů,</w:t>
      </w:r>
      <w:r w:rsidR="00806BA9" w:rsidRPr="00D827EC">
        <w:rPr>
          <w:rFonts w:ascii="Times New Roman" w:hAnsi="Times New Roman" w:cs="Times New Roman"/>
          <w:sz w:val="24"/>
          <w:szCs w:val="24"/>
        </w:rPr>
        <w:t xml:space="preserve"> </w:t>
      </w:r>
      <w:r w:rsidRPr="00D827EC">
        <w:rPr>
          <w:rFonts w:ascii="Times New Roman" w:hAnsi="Times New Roman" w:cs="Times New Roman"/>
          <w:sz w:val="24"/>
          <w:szCs w:val="24"/>
        </w:rPr>
        <w:t>a dalšími obecně závaznými právními předpisy České republiky.</w:t>
      </w:r>
    </w:p>
    <w:p w14:paraId="37062C37" w14:textId="77777777" w:rsidR="00AC0FB0" w:rsidRDefault="00AC0FB0" w:rsidP="009E4007">
      <w:pPr>
        <w:numPr>
          <w:ilvl w:val="0"/>
          <w:numId w:val="16"/>
        </w:numPr>
        <w:spacing w:after="120" w:line="240" w:lineRule="auto"/>
        <w:ind w:left="357" w:hanging="357"/>
        <w:jc w:val="both"/>
        <w:rPr>
          <w:rFonts w:ascii="Times New Roman" w:hAnsi="Times New Roman" w:cs="Times New Roman"/>
          <w:sz w:val="24"/>
          <w:szCs w:val="24"/>
        </w:rPr>
      </w:pPr>
      <w:bookmarkStart w:id="7" w:name="_Hlk87510925"/>
      <w:r w:rsidRPr="00AC0FB0">
        <w:rPr>
          <w:rFonts w:ascii="Times New Roman" w:hAnsi="Times New Roman" w:cs="Times New Roman"/>
          <w:sz w:val="24"/>
          <w:szCs w:val="24"/>
        </w:rPr>
        <w:t>Pokud je tato smlouva uzavírána elektronickými prostředky, je vyhotovena v jednom originálním vyhotovení, které obdrží každá ze smluvních stran. Pokud je tato smlouva uzavírána v listinné formě, je</w:t>
      </w:r>
      <w:bookmarkEnd w:id="7"/>
      <w:r w:rsidRPr="00AC0FB0">
        <w:rPr>
          <w:rFonts w:ascii="Times New Roman" w:hAnsi="Times New Roman" w:cs="Times New Roman"/>
          <w:sz w:val="24"/>
          <w:szCs w:val="24"/>
        </w:rPr>
        <w:t xml:space="preserve"> vyhotovena ve dvou vyhotoveních, z nichž každé má platnost originálu, </w:t>
      </w:r>
      <w:r w:rsidR="00D827EC" w:rsidRPr="00AC0FB0">
        <w:rPr>
          <w:rFonts w:ascii="Times New Roman" w:hAnsi="Times New Roman" w:cs="Times New Roman"/>
          <w:sz w:val="24"/>
          <w:szCs w:val="24"/>
        </w:rPr>
        <w:t xml:space="preserve">z nichž </w:t>
      </w:r>
      <w:r w:rsidRPr="00AC0FB0">
        <w:rPr>
          <w:rFonts w:ascii="Times New Roman" w:hAnsi="Times New Roman" w:cs="Times New Roman"/>
          <w:sz w:val="24"/>
          <w:szCs w:val="24"/>
        </w:rPr>
        <w:t xml:space="preserve">každá ze smluvních stran obdrží po jednom. </w:t>
      </w:r>
    </w:p>
    <w:p w14:paraId="02DB1852" w14:textId="77777777" w:rsidR="00D827EC" w:rsidRPr="00AC0FB0"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AC0FB0">
        <w:rPr>
          <w:rFonts w:ascii="Times New Roman" w:hAnsi="Times New Roman" w:cs="Times New Roman"/>
          <w:sz w:val="24"/>
          <w:szCs w:val="24"/>
        </w:rPr>
        <w:t>Smluvní strany prohlašují, že tato smlouva byla sepsána na základě jejich pravé a svobodné vůle, nikoliv v tísni ani za jinak nápadně nevýhodných podmínek.</w:t>
      </w:r>
    </w:p>
    <w:p w14:paraId="18BE6AA4" w14:textId="77777777" w:rsidR="00B75BE8" w:rsidRDefault="00B75BE8" w:rsidP="00A77BDE">
      <w:pPr>
        <w:spacing w:after="0" w:line="240" w:lineRule="auto"/>
        <w:jc w:val="both"/>
        <w:rPr>
          <w:rFonts w:ascii="Times New Roman" w:hAnsi="Times New Roman" w:cs="Times New Roman"/>
          <w:sz w:val="24"/>
          <w:szCs w:val="24"/>
        </w:rPr>
      </w:pPr>
    </w:p>
    <w:p w14:paraId="0DA7F834" w14:textId="196D7F6E" w:rsidR="00D827EC" w:rsidRPr="00D827EC" w:rsidRDefault="00AC0FB0" w:rsidP="00A77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Příloha č. 1: Rozpočet projetu</w:t>
      </w:r>
    </w:p>
    <w:tbl>
      <w:tblPr>
        <w:tblW w:w="0" w:type="auto"/>
        <w:jc w:val="center"/>
        <w:tblLook w:val="0000" w:firstRow="0" w:lastRow="0" w:firstColumn="0" w:lastColumn="0" w:noHBand="0" w:noVBand="0"/>
      </w:tblPr>
      <w:tblGrid>
        <w:gridCol w:w="3979"/>
        <w:gridCol w:w="1025"/>
        <w:gridCol w:w="4068"/>
      </w:tblGrid>
      <w:tr w:rsidR="00D827EC" w:rsidRPr="00D827EC" w14:paraId="738E240B" w14:textId="77777777" w:rsidTr="003867E8">
        <w:trPr>
          <w:jc w:val="center"/>
        </w:trPr>
        <w:tc>
          <w:tcPr>
            <w:tcW w:w="4156" w:type="dxa"/>
          </w:tcPr>
          <w:p w14:paraId="589CF526" w14:textId="77777777" w:rsidR="00A77BDE" w:rsidRDefault="00A77BDE" w:rsidP="00A77BDE">
            <w:pPr>
              <w:spacing w:after="0" w:line="240" w:lineRule="auto"/>
              <w:jc w:val="both"/>
              <w:rPr>
                <w:rFonts w:ascii="Times New Roman" w:hAnsi="Times New Roman" w:cs="Times New Roman"/>
                <w:sz w:val="24"/>
                <w:szCs w:val="24"/>
              </w:rPr>
            </w:pPr>
          </w:p>
          <w:p w14:paraId="74479D94" w14:textId="77777777" w:rsidR="00A77BDE" w:rsidRDefault="00A77BDE" w:rsidP="00A77BDE">
            <w:pPr>
              <w:spacing w:after="0" w:line="240" w:lineRule="auto"/>
              <w:jc w:val="both"/>
              <w:rPr>
                <w:rFonts w:ascii="Times New Roman" w:hAnsi="Times New Roman" w:cs="Times New Roman"/>
                <w:sz w:val="24"/>
                <w:szCs w:val="24"/>
              </w:rPr>
            </w:pPr>
          </w:p>
          <w:p w14:paraId="65E03163" w14:textId="4C1CBDF8" w:rsidR="00D827EC" w:rsidRPr="00D827EC" w:rsidRDefault="00D827EC" w:rsidP="00A77BDE">
            <w:pPr>
              <w:spacing w:after="0" w:line="240" w:lineRule="auto"/>
              <w:jc w:val="both"/>
              <w:rPr>
                <w:rFonts w:ascii="Times New Roman" w:hAnsi="Times New Roman" w:cs="Times New Roman"/>
                <w:b/>
                <w:bCs/>
                <w:i/>
                <w:iCs/>
                <w:sz w:val="24"/>
                <w:szCs w:val="24"/>
              </w:rPr>
            </w:pPr>
            <w:r w:rsidRPr="00D827EC">
              <w:rPr>
                <w:rFonts w:ascii="Times New Roman" w:hAnsi="Times New Roman" w:cs="Times New Roman"/>
                <w:sz w:val="24"/>
                <w:szCs w:val="24"/>
              </w:rPr>
              <w:t xml:space="preserve">V </w:t>
            </w:r>
            <w:r w:rsidR="00806BA9">
              <w:rPr>
                <w:rFonts w:ascii="Times New Roman" w:hAnsi="Times New Roman" w:cs="Times New Roman"/>
                <w:sz w:val="24"/>
                <w:szCs w:val="24"/>
              </w:rPr>
              <w:t>…………..</w:t>
            </w:r>
            <w:r w:rsidRPr="00D827EC">
              <w:rPr>
                <w:rFonts w:ascii="Times New Roman" w:hAnsi="Times New Roman" w:cs="Times New Roman"/>
                <w:sz w:val="24"/>
                <w:szCs w:val="24"/>
              </w:rPr>
              <w:t xml:space="preserve"> dne………..</w:t>
            </w:r>
          </w:p>
        </w:tc>
        <w:tc>
          <w:tcPr>
            <w:tcW w:w="1080" w:type="dxa"/>
          </w:tcPr>
          <w:p w14:paraId="64D38F02" w14:textId="77777777" w:rsidR="00D827EC" w:rsidRPr="00D827EC" w:rsidRDefault="00D827EC" w:rsidP="00A77BDE">
            <w:pPr>
              <w:spacing w:after="0" w:line="240" w:lineRule="auto"/>
              <w:jc w:val="both"/>
              <w:rPr>
                <w:rFonts w:ascii="Times New Roman" w:hAnsi="Times New Roman" w:cs="Times New Roman"/>
                <w:b/>
                <w:bCs/>
                <w:i/>
                <w:iCs/>
                <w:sz w:val="24"/>
                <w:szCs w:val="24"/>
              </w:rPr>
            </w:pPr>
          </w:p>
        </w:tc>
        <w:tc>
          <w:tcPr>
            <w:tcW w:w="4227" w:type="dxa"/>
          </w:tcPr>
          <w:p w14:paraId="7E3AB4DE" w14:textId="77777777" w:rsidR="00A77BDE" w:rsidRDefault="00A77BDE" w:rsidP="00A77BDE">
            <w:pPr>
              <w:spacing w:after="0" w:line="240" w:lineRule="auto"/>
              <w:jc w:val="both"/>
              <w:rPr>
                <w:rFonts w:ascii="Times New Roman" w:hAnsi="Times New Roman" w:cs="Times New Roman"/>
                <w:sz w:val="24"/>
                <w:szCs w:val="24"/>
              </w:rPr>
            </w:pPr>
          </w:p>
          <w:p w14:paraId="1900FA15" w14:textId="77777777" w:rsidR="00A77BDE" w:rsidRDefault="00A77BDE" w:rsidP="00A77BDE">
            <w:pPr>
              <w:spacing w:after="0" w:line="240" w:lineRule="auto"/>
              <w:jc w:val="both"/>
              <w:rPr>
                <w:rFonts w:ascii="Times New Roman" w:hAnsi="Times New Roman" w:cs="Times New Roman"/>
                <w:sz w:val="24"/>
                <w:szCs w:val="24"/>
              </w:rPr>
            </w:pPr>
          </w:p>
          <w:p w14:paraId="23223D15" w14:textId="630D89D4" w:rsidR="00D827EC" w:rsidRPr="00D827EC" w:rsidRDefault="00D827EC" w:rsidP="00A77BDE">
            <w:pPr>
              <w:spacing w:after="0" w:line="240" w:lineRule="auto"/>
              <w:jc w:val="both"/>
              <w:rPr>
                <w:rFonts w:ascii="Times New Roman" w:hAnsi="Times New Roman" w:cs="Times New Roman"/>
                <w:b/>
                <w:bCs/>
                <w:iCs/>
                <w:sz w:val="24"/>
                <w:szCs w:val="24"/>
              </w:rPr>
            </w:pPr>
            <w:r w:rsidRPr="00D827EC">
              <w:rPr>
                <w:rFonts w:ascii="Times New Roman" w:hAnsi="Times New Roman" w:cs="Times New Roman"/>
                <w:sz w:val="24"/>
                <w:szCs w:val="24"/>
              </w:rPr>
              <w:t>V</w:t>
            </w:r>
            <w:r w:rsidR="00B75BE8">
              <w:rPr>
                <w:rFonts w:ascii="Times New Roman" w:hAnsi="Times New Roman" w:cs="Times New Roman"/>
                <w:sz w:val="24"/>
                <w:szCs w:val="24"/>
              </w:rPr>
              <w:t xml:space="preserve"> Plzni </w:t>
            </w:r>
            <w:r w:rsidRPr="00D827EC">
              <w:rPr>
                <w:rFonts w:ascii="Times New Roman" w:hAnsi="Times New Roman" w:cs="Times New Roman"/>
                <w:sz w:val="24"/>
                <w:szCs w:val="24"/>
              </w:rPr>
              <w:t>dne</w:t>
            </w:r>
            <w:r w:rsidRPr="00D827EC">
              <w:rPr>
                <w:rFonts w:ascii="Times New Roman" w:hAnsi="Times New Roman" w:cs="Times New Roman"/>
                <w:bCs/>
                <w:iCs/>
                <w:sz w:val="24"/>
                <w:szCs w:val="24"/>
              </w:rPr>
              <w:t>……………</w:t>
            </w:r>
          </w:p>
        </w:tc>
      </w:tr>
      <w:tr w:rsidR="00D827EC" w:rsidRPr="00D827EC" w14:paraId="1BE067CA" w14:textId="77777777" w:rsidTr="003867E8">
        <w:trPr>
          <w:jc w:val="center"/>
        </w:trPr>
        <w:tc>
          <w:tcPr>
            <w:tcW w:w="4156" w:type="dxa"/>
          </w:tcPr>
          <w:p w14:paraId="2F09BCE6"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1080" w:type="dxa"/>
          </w:tcPr>
          <w:p w14:paraId="23A0839F"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Pr>
          <w:p w14:paraId="5FE629DA" w14:textId="77777777" w:rsidR="00D827EC" w:rsidRPr="00D827EC" w:rsidRDefault="00D827EC" w:rsidP="00A77BDE">
            <w:pPr>
              <w:spacing w:after="0" w:line="240" w:lineRule="auto"/>
              <w:jc w:val="both"/>
              <w:rPr>
                <w:rFonts w:ascii="Times New Roman" w:hAnsi="Times New Roman" w:cs="Times New Roman"/>
                <w:b/>
                <w:sz w:val="24"/>
                <w:szCs w:val="24"/>
              </w:rPr>
            </w:pPr>
          </w:p>
        </w:tc>
      </w:tr>
      <w:tr w:rsidR="00D827EC" w:rsidRPr="00D827EC" w14:paraId="03FB41FB" w14:textId="77777777" w:rsidTr="003867E8">
        <w:trPr>
          <w:trHeight w:val="947"/>
          <w:jc w:val="center"/>
        </w:trPr>
        <w:tc>
          <w:tcPr>
            <w:tcW w:w="4156" w:type="dxa"/>
            <w:tcBorders>
              <w:bottom w:val="dashed" w:sz="8" w:space="0" w:color="auto"/>
            </w:tcBorders>
          </w:tcPr>
          <w:p w14:paraId="0AFA70D3"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1080" w:type="dxa"/>
          </w:tcPr>
          <w:p w14:paraId="44C70A38"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Borders>
              <w:bottom w:val="dashed" w:sz="8" w:space="0" w:color="auto"/>
            </w:tcBorders>
          </w:tcPr>
          <w:p w14:paraId="22DFEFB2" w14:textId="77777777" w:rsidR="00D827EC" w:rsidRPr="00D827EC" w:rsidRDefault="00D827EC" w:rsidP="00A77BDE">
            <w:pPr>
              <w:spacing w:after="0" w:line="240" w:lineRule="auto"/>
              <w:jc w:val="both"/>
              <w:rPr>
                <w:rFonts w:ascii="Times New Roman" w:hAnsi="Times New Roman" w:cs="Times New Roman"/>
                <w:sz w:val="24"/>
                <w:szCs w:val="24"/>
              </w:rPr>
            </w:pPr>
          </w:p>
        </w:tc>
      </w:tr>
      <w:tr w:rsidR="00D827EC" w:rsidRPr="00D827EC" w14:paraId="6C087CCE" w14:textId="77777777" w:rsidTr="003867E8">
        <w:trPr>
          <w:jc w:val="center"/>
        </w:trPr>
        <w:tc>
          <w:tcPr>
            <w:tcW w:w="4156" w:type="dxa"/>
            <w:tcBorders>
              <w:top w:val="dashed" w:sz="8" w:space="0" w:color="auto"/>
            </w:tcBorders>
          </w:tcPr>
          <w:p w14:paraId="591EE424" w14:textId="77777777" w:rsidR="00D827EC" w:rsidRPr="00D827EC" w:rsidRDefault="00D827EC" w:rsidP="00A77BDE">
            <w:pPr>
              <w:spacing w:after="0"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w:t>
            </w:r>
          </w:p>
          <w:p w14:paraId="11232E7E"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1080" w:type="dxa"/>
          </w:tcPr>
          <w:p w14:paraId="0DBB6374"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Borders>
              <w:top w:val="dashed" w:sz="8" w:space="0" w:color="auto"/>
            </w:tcBorders>
          </w:tcPr>
          <w:p w14:paraId="68E31E26" w14:textId="77777777" w:rsidR="00D827EC" w:rsidRPr="00D827EC" w:rsidRDefault="00D827EC" w:rsidP="00A77BDE">
            <w:pPr>
              <w:spacing w:after="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p>
        </w:tc>
      </w:tr>
    </w:tbl>
    <w:p w14:paraId="7AB56879" w14:textId="26EA130B" w:rsidR="00A913D3" w:rsidRDefault="00A913D3" w:rsidP="00B75BE8">
      <w:pPr>
        <w:spacing w:line="240" w:lineRule="auto"/>
        <w:jc w:val="both"/>
        <w:rPr>
          <w:rFonts w:ascii="Times New Roman" w:hAnsi="Times New Roman" w:cs="Times New Roman"/>
          <w:i/>
          <w:sz w:val="24"/>
          <w:szCs w:val="24"/>
        </w:rPr>
      </w:pPr>
    </w:p>
    <w:p w14:paraId="7CE9615D" w14:textId="77777777" w:rsidR="00A913D3" w:rsidRDefault="00A913D3">
      <w:pPr>
        <w:rPr>
          <w:rFonts w:ascii="Times New Roman" w:hAnsi="Times New Roman" w:cs="Times New Roman"/>
          <w:i/>
          <w:sz w:val="24"/>
          <w:szCs w:val="24"/>
        </w:rPr>
      </w:pPr>
      <w:r>
        <w:rPr>
          <w:rFonts w:ascii="Times New Roman" w:hAnsi="Times New Roman" w:cs="Times New Roman"/>
          <w:i/>
          <w:sz w:val="24"/>
          <w:szCs w:val="24"/>
        </w:rPr>
        <w:br w:type="page"/>
      </w:r>
    </w:p>
    <w:p w14:paraId="69B3845F" w14:textId="21B692E0" w:rsidR="00D827EC" w:rsidRDefault="00A913D3" w:rsidP="00B75BE8">
      <w:pPr>
        <w:spacing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Příloha č. 1: Rozpočet projektu</w:t>
      </w:r>
    </w:p>
    <w:tbl>
      <w:tblPr>
        <w:tblW w:w="8591" w:type="dxa"/>
        <w:tblCellMar>
          <w:left w:w="70" w:type="dxa"/>
          <w:right w:w="70" w:type="dxa"/>
        </w:tblCellMar>
        <w:tblLook w:val="04A0" w:firstRow="1" w:lastRow="0" w:firstColumn="1" w:lastColumn="0" w:noHBand="0" w:noVBand="1"/>
      </w:tblPr>
      <w:tblGrid>
        <w:gridCol w:w="5470"/>
        <w:gridCol w:w="3110"/>
        <w:gridCol w:w="146"/>
      </w:tblGrid>
      <w:tr w:rsidR="00B311F5" w:rsidRPr="00B311F5" w14:paraId="0AF2E38E" w14:textId="77777777" w:rsidTr="00B311F5">
        <w:trPr>
          <w:gridAfter w:val="1"/>
          <w:wAfter w:w="11" w:type="dxa"/>
          <w:trHeight w:val="300"/>
        </w:trPr>
        <w:tc>
          <w:tcPr>
            <w:tcW w:w="8580" w:type="dxa"/>
            <w:gridSpan w:val="2"/>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74E18687" w14:textId="77777777" w:rsidR="00B311F5" w:rsidRPr="00B311F5" w:rsidRDefault="00B311F5" w:rsidP="00B311F5">
            <w:pPr>
              <w:spacing w:after="0" w:line="240" w:lineRule="auto"/>
              <w:jc w:val="center"/>
              <w:rPr>
                <w:rFonts w:ascii="Calibri" w:eastAsia="Times New Roman" w:hAnsi="Calibri" w:cs="Calibri"/>
                <w:b/>
                <w:bCs/>
                <w:color w:val="FFFFFF"/>
                <w:lang w:eastAsia="cs-CZ"/>
              </w:rPr>
            </w:pPr>
            <w:r w:rsidRPr="00B311F5">
              <w:rPr>
                <w:rFonts w:ascii="Calibri" w:eastAsia="Times New Roman" w:hAnsi="Calibri" w:cs="Calibri"/>
                <w:b/>
                <w:bCs/>
                <w:color w:val="FFFFFF"/>
                <w:lang w:eastAsia="cs-CZ"/>
              </w:rPr>
              <w:t>ROZPOČET</w:t>
            </w:r>
          </w:p>
        </w:tc>
      </w:tr>
      <w:tr w:rsidR="00B311F5" w:rsidRPr="00B311F5" w14:paraId="79B09C4F" w14:textId="77777777" w:rsidTr="00B311F5">
        <w:trPr>
          <w:gridAfter w:val="1"/>
          <w:wAfter w:w="11" w:type="dxa"/>
          <w:trHeight w:val="509"/>
        </w:trPr>
        <w:tc>
          <w:tcPr>
            <w:tcW w:w="5470" w:type="dxa"/>
            <w:vMerge w:val="restart"/>
            <w:tcBorders>
              <w:top w:val="nil"/>
              <w:left w:val="single" w:sz="4" w:space="0" w:color="auto"/>
              <w:bottom w:val="single" w:sz="4" w:space="0" w:color="000000"/>
              <w:right w:val="single" w:sz="4" w:space="0" w:color="auto"/>
            </w:tcBorders>
            <w:shd w:val="clear" w:color="000000" w:fill="3A3838"/>
            <w:noWrap/>
            <w:vAlign w:val="center"/>
            <w:hideMark/>
          </w:tcPr>
          <w:p w14:paraId="23107177" w14:textId="77777777" w:rsidR="00B311F5" w:rsidRPr="00B311F5" w:rsidRDefault="00B311F5" w:rsidP="00B311F5">
            <w:pPr>
              <w:spacing w:after="0" w:line="240" w:lineRule="auto"/>
              <w:rPr>
                <w:rFonts w:ascii="Calibri" w:eastAsia="Times New Roman" w:hAnsi="Calibri" w:cs="Calibri"/>
                <w:b/>
                <w:bCs/>
                <w:color w:val="FFFFFF"/>
                <w:lang w:eastAsia="cs-CZ"/>
              </w:rPr>
            </w:pPr>
            <w:r w:rsidRPr="00B311F5">
              <w:rPr>
                <w:rFonts w:ascii="Calibri" w:eastAsia="Times New Roman" w:hAnsi="Calibri" w:cs="Calibri"/>
                <w:b/>
                <w:bCs/>
                <w:color w:val="FFFFFF"/>
                <w:lang w:eastAsia="cs-CZ"/>
              </w:rPr>
              <w:t xml:space="preserve">Celkové způsobilé výdaje </w:t>
            </w:r>
          </w:p>
        </w:tc>
        <w:tc>
          <w:tcPr>
            <w:tcW w:w="3110" w:type="dxa"/>
            <w:vMerge w:val="restart"/>
            <w:tcBorders>
              <w:top w:val="nil"/>
              <w:left w:val="single" w:sz="4" w:space="0" w:color="auto"/>
              <w:bottom w:val="single" w:sz="4" w:space="0" w:color="000000"/>
              <w:right w:val="single" w:sz="4" w:space="0" w:color="auto"/>
            </w:tcBorders>
            <w:shd w:val="clear" w:color="000000" w:fill="3A3838"/>
            <w:noWrap/>
            <w:vAlign w:val="center"/>
            <w:hideMark/>
          </w:tcPr>
          <w:p w14:paraId="48DDA285" w14:textId="77777777" w:rsidR="00B311F5" w:rsidRPr="00B311F5" w:rsidRDefault="00B311F5" w:rsidP="00B311F5">
            <w:pPr>
              <w:spacing w:after="0" w:line="240" w:lineRule="auto"/>
              <w:jc w:val="right"/>
              <w:rPr>
                <w:rFonts w:ascii="Calibri" w:eastAsia="Times New Roman" w:hAnsi="Calibri" w:cs="Calibri"/>
                <w:b/>
                <w:bCs/>
                <w:color w:val="FFFFFF"/>
                <w:lang w:eastAsia="cs-CZ"/>
              </w:rPr>
            </w:pPr>
            <w:r w:rsidRPr="00B311F5">
              <w:rPr>
                <w:rFonts w:ascii="Calibri" w:eastAsia="Times New Roman" w:hAnsi="Calibri" w:cs="Calibri"/>
                <w:b/>
                <w:bCs/>
                <w:color w:val="FFFFFF"/>
                <w:lang w:eastAsia="cs-CZ"/>
              </w:rPr>
              <w:t>43 818 429,60 Kč</w:t>
            </w:r>
          </w:p>
        </w:tc>
      </w:tr>
      <w:tr w:rsidR="00B311F5" w:rsidRPr="00B311F5" w14:paraId="1EC52ABA" w14:textId="77777777" w:rsidTr="00B311F5">
        <w:trPr>
          <w:trHeight w:val="300"/>
        </w:trPr>
        <w:tc>
          <w:tcPr>
            <w:tcW w:w="5470" w:type="dxa"/>
            <w:vMerge/>
            <w:tcBorders>
              <w:top w:val="nil"/>
              <w:left w:val="single" w:sz="4" w:space="0" w:color="auto"/>
              <w:bottom w:val="single" w:sz="4" w:space="0" w:color="000000"/>
              <w:right w:val="single" w:sz="4" w:space="0" w:color="auto"/>
            </w:tcBorders>
            <w:vAlign w:val="center"/>
            <w:hideMark/>
          </w:tcPr>
          <w:p w14:paraId="0769744B" w14:textId="77777777" w:rsidR="00B311F5" w:rsidRPr="00B311F5" w:rsidRDefault="00B311F5" w:rsidP="00B311F5">
            <w:pPr>
              <w:spacing w:after="0" w:line="240" w:lineRule="auto"/>
              <w:rPr>
                <w:rFonts w:ascii="Calibri" w:eastAsia="Times New Roman" w:hAnsi="Calibri" w:cs="Calibri"/>
                <w:b/>
                <w:bCs/>
                <w:color w:val="FFFFFF"/>
                <w:lang w:eastAsia="cs-CZ"/>
              </w:rPr>
            </w:pPr>
          </w:p>
        </w:tc>
        <w:tc>
          <w:tcPr>
            <w:tcW w:w="3110" w:type="dxa"/>
            <w:vMerge/>
            <w:tcBorders>
              <w:top w:val="nil"/>
              <w:left w:val="single" w:sz="4" w:space="0" w:color="auto"/>
              <w:bottom w:val="single" w:sz="4" w:space="0" w:color="000000"/>
              <w:right w:val="single" w:sz="4" w:space="0" w:color="auto"/>
            </w:tcBorders>
            <w:vAlign w:val="center"/>
            <w:hideMark/>
          </w:tcPr>
          <w:p w14:paraId="739F22CE" w14:textId="77777777" w:rsidR="00B311F5" w:rsidRPr="00B311F5" w:rsidRDefault="00B311F5" w:rsidP="00B311F5">
            <w:pPr>
              <w:spacing w:after="0" w:line="240" w:lineRule="auto"/>
              <w:rPr>
                <w:rFonts w:ascii="Calibri" w:eastAsia="Times New Roman" w:hAnsi="Calibri" w:cs="Calibri"/>
                <w:b/>
                <w:bCs/>
                <w:color w:val="FFFFFF"/>
                <w:lang w:eastAsia="cs-CZ"/>
              </w:rPr>
            </w:pPr>
          </w:p>
        </w:tc>
        <w:tc>
          <w:tcPr>
            <w:tcW w:w="11" w:type="dxa"/>
            <w:tcBorders>
              <w:top w:val="nil"/>
              <w:left w:val="nil"/>
              <w:bottom w:val="nil"/>
              <w:right w:val="nil"/>
            </w:tcBorders>
            <w:noWrap/>
            <w:vAlign w:val="bottom"/>
            <w:hideMark/>
          </w:tcPr>
          <w:p w14:paraId="3B073691" w14:textId="77777777" w:rsidR="00B311F5" w:rsidRPr="00B311F5" w:rsidRDefault="00B311F5" w:rsidP="00B311F5">
            <w:pPr>
              <w:spacing w:after="0" w:line="240" w:lineRule="auto"/>
              <w:jc w:val="right"/>
              <w:rPr>
                <w:rFonts w:ascii="Calibri" w:eastAsia="Times New Roman" w:hAnsi="Calibri" w:cs="Calibri"/>
                <w:b/>
                <w:bCs/>
                <w:color w:val="FFFFFF"/>
                <w:lang w:eastAsia="cs-CZ"/>
              </w:rPr>
            </w:pPr>
          </w:p>
        </w:tc>
      </w:tr>
      <w:tr w:rsidR="00B311F5" w:rsidRPr="00B311F5" w14:paraId="57CE2A16"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808080"/>
            <w:noWrap/>
            <w:vAlign w:val="bottom"/>
            <w:hideMark/>
          </w:tcPr>
          <w:p w14:paraId="0D04D114" w14:textId="77777777" w:rsidR="00B311F5" w:rsidRPr="00B311F5" w:rsidRDefault="00B311F5" w:rsidP="00B311F5">
            <w:pPr>
              <w:spacing w:after="0" w:line="240" w:lineRule="auto"/>
              <w:rPr>
                <w:rFonts w:ascii="Calibri" w:eastAsia="Times New Roman" w:hAnsi="Calibri" w:cs="Calibri"/>
                <w:b/>
                <w:bCs/>
                <w:color w:val="FFFFFF"/>
                <w:lang w:eastAsia="cs-CZ"/>
              </w:rPr>
            </w:pPr>
            <w:r w:rsidRPr="00B311F5">
              <w:rPr>
                <w:rFonts w:ascii="Calibri" w:eastAsia="Times New Roman" w:hAnsi="Calibri" w:cs="Calibri"/>
                <w:b/>
                <w:bCs/>
                <w:color w:val="FFFFFF"/>
                <w:lang w:eastAsia="cs-CZ"/>
              </w:rPr>
              <w:t>Přímé výdaje</w:t>
            </w:r>
          </w:p>
        </w:tc>
        <w:tc>
          <w:tcPr>
            <w:tcW w:w="3110" w:type="dxa"/>
            <w:tcBorders>
              <w:top w:val="nil"/>
              <w:left w:val="nil"/>
              <w:bottom w:val="single" w:sz="4" w:space="0" w:color="auto"/>
              <w:right w:val="single" w:sz="4" w:space="0" w:color="auto"/>
            </w:tcBorders>
            <w:shd w:val="clear" w:color="000000" w:fill="808080"/>
            <w:noWrap/>
            <w:vAlign w:val="bottom"/>
            <w:hideMark/>
          </w:tcPr>
          <w:p w14:paraId="0CD5A5E4" w14:textId="77777777" w:rsidR="00B311F5" w:rsidRPr="00B311F5" w:rsidRDefault="00B311F5" w:rsidP="00B311F5">
            <w:pPr>
              <w:spacing w:after="0" w:line="240" w:lineRule="auto"/>
              <w:jc w:val="right"/>
              <w:rPr>
                <w:rFonts w:ascii="Calibri" w:eastAsia="Times New Roman" w:hAnsi="Calibri" w:cs="Calibri"/>
                <w:b/>
                <w:bCs/>
                <w:color w:val="FFFFFF"/>
                <w:lang w:eastAsia="cs-CZ"/>
              </w:rPr>
            </w:pPr>
            <w:r w:rsidRPr="00B311F5">
              <w:rPr>
                <w:rFonts w:ascii="Calibri" w:eastAsia="Times New Roman" w:hAnsi="Calibri" w:cs="Calibri"/>
                <w:b/>
                <w:bCs/>
                <w:color w:val="FFFFFF"/>
                <w:lang w:eastAsia="cs-CZ"/>
              </w:rPr>
              <w:t>36 515 358,00 Kč</w:t>
            </w:r>
          </w:p>
        </w:tc>
        <w:tc>
          <w:tcPr>
            <w:tcW w:w="11" w:type="dxa"/>
            <w:vAlign w:val="center"/>
            <w:hideMark/>
          </w:tcPr>
          <w:p w14:paraId="7B49C316"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r w:rsidR="00B311F5" w:rsidRPr="00B311F5" w14:paraId="5421DEAB"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99CCFF"/>
            <w:noWrap/>
            <w:vAlign w:val="bottom"/>
            <w:hideMark/>
          </w:tcPr>
          <w:p w14:paraId="1B317B04" w14:textId="77777777" w:rsidR="00B311F5" w:rsidRPr="00B311F5" w:rsidRDefault="00B311F5" w:rsidP="00B311F5">
            <w:pPr>
              <w:spacing w:after="0" w:line="240" w:lineRule="auto"/>
              <w:rPr>
                <w:rFonts w:ascii="Calibri" w:eastAsia="Times New Roman" w:hAnsi="Calibri" w:cs="Calibri"/>
                <w:b/>
                <w:bCs/>
                <w:color w:val="000000"/>
                <w:lang w:eastAsia="cs-CZ"/>
              </w:rPr>
            </w:pPr>
            <w:r w:rsidRPr="00B311F5">
              <w:rPr>
                <w:rFonts w:ascii="Calibri" w:eastAsia="Times New Roman" w:hAnsi="Calibri" w:cs="Calibri"/>
                <w:b/>
                <w:bCs/>
                <w:color w:val="000000"/>
                <w:lang w:eastAsia="cs-CZ"/>
              </w:rPr>
              <w:t>Externí služby</w:t>
            </w:r>
          </w:p>
        </w:tc>
        <w:tc>
          <w:tcPr>
            <w:tcW w:w="3110" w:type="dxa"/>
            <w:tcBorders>
              <w:top w:val="nil"/>
              <w:left w:val="nil"/>
              <w:bottom w:val="single" w:sz="4" w:space="0" w:color="auto"/>
              <w:right w:val="single" w:sz="4" w:space="0" w:color="auto"/>
            </w:tcBorders>
            <w:shd w:val="clear" w:color="000000" w:fill="99CCFF"/>
            <w:noWrap/>
            <w:vAlign w:val="bottom"/>
            <w:hideMark/>
          </w:tcPr>
          <w:p w14:paraId="544906F1" w14:textId="77777777" w:rsidR="00B311F5" w:rsidRPr="00B311F5" w:rsidRDefault="00B311F5" w:rsidP="00B311F5">
            <w:pPr>
              <w:spacing w:after="0" w:line="240" w:lineRule="auto"/>
              <w:jc w:val="right"/>
              <w:rPr>
                <w:rFonts w:ascii="Calibri" w:eastAsia="Times New Roman" w:hAnsi="Calibri" w:cs="Calibri"/>
                <w:b/>
                <w:bCs/>
                <w:color w:val="000000"/>
                <w:lang w:eastAsia="cs-CZ"/>
              </w:rPr>
            </w:pPr>
            <w:r w:rsidRPr="00B311F5">
              <w:rPr>
                <w:rFonts w:ascii="Calibri" w:eastAsia="Times New Roman" w:hAnsi="Calibri" w:cs="Calibri"/>
                <w:b/>
                <w:bCs/>
                <w:color w:val="000000"/>
                <w:lang w:eastAsia="cs-CZ"/>
              </w:rPr>
              <w:t>0,00 Kč</w:t>
            </w:r>
          </w:p>
        </w:tc>
        <w:tc>
          <w:tcPr>
            <w:tcW w:w="11" w:type="dxa"/>
            <w:vAlign w:val="center"/>
            <w:hideMark/>
          </w:tcPr>
          <w:p w14:paraId="109C3820"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r w:rsidR="00B311F5" w:rsidRPr="00B311F5" w14:paraId="6B355931"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D9D9D9"/>
            <w:noWrap/>
            <w:vAlign w:val="bottom"/>
            <w:hideMark/>
          </w:tcPr>
          <w:p w14:paraId="3268250E" w14:textId="77777777" w:rsidR="00B311F5" w:rsidRPr="00B311F5" w:rsidRDefault="00B311F5" w:rsidP="00B311F5">
            <w:pPr>
              <w:spacing w:after="0" w:line="240" w:lineRule="auto"/>
              <w:rPr>
                <w:rFonts w:ascii="Calibri" w:eastAsia="Times New Roman" w:hAnsi="Calibri" w:cs="Calibri"/>
                <w:color w:val="000000"/>
                <w:lang w:eastAsia="cs-CZ"/>
              </w:rPr>
            </w:pPr>
            <w:r w:rsidRPr="00B311F5">
              <w:rPr>
                <w:rFonts w:ascii="Calibri" w:eastAsia="Times New Roman" w:hAnsi="Calibri" w:cs="Calibri"/>
                <w:color w:val="000000"/>
                <w:lang w:eastAsia="cs-CZ"/>
              </w:rPr>
              <w:t>Techniservis s.r.o.</w:t>
            </w:r>
          </w:p>
        </w:tc>
        <w:tc>
          <w:tcPr>
            <w:tcW w:w="3110" w:type="dxa"/>
            <w:tcBorders>
              <w:top w:val="nil"/>
              <w:left w:val="nil"/>
              <w:bottom w:val="single" w:sz="4" w:space="0" w:color="auto"/>
              <w:right w:val="single" w:sz="4" w:space="0" w:color="auto"/>
            </w:tcBorders>
            <w:shd w:val="clear" w:color="000000" w:fill="D9D9D9"/>
            <w:noWrap/>
            <w:vAlign w:val="bottom"/>
            <w:hideMark/>
          </w:tcPr>
          <w:p w14:paraId="6062693E" w14:textId="77777777" w:rsidR="00B311F5" w:rsidRPr="00B311F5" w:rsidRDefault="00B311F5" w:rsidP="00B311F5">
            <w:pPr>
              <w:spacing w:after="0" w:line="240" w:lineRule="auto"/>
              <w:jc w:val="right"/>
              <w:rPr>
                <w:rFonts w:ascii="Calibri" w:eastAsia="Times New Roman" w:hAnsi="Calibri" w:cs="Calibri"/>
                <w:color w:val="000000"/>
                <w:lang w:eastAsia="cs-CZ"/>
              </w:rPr>
            </w:pPr>
            <w:r w:rsidRPr="00B311F5">
              <w:rPr>
                <w:rFonts w:ascii="Calibri" w:eastAsia="Times New Roman" w:hAnsi="Calibri" w:cs="Calibri"/>
                <w:color w:val="000000"/>
                <w:lang w:eastAsia="cs-CZ"/>
              </w:rPr>
              <w:t>0,00 Kč</w:t>
            </w:r>
          </w:p>
        </w:tc>
        <w:tc>
          <w:tcPr>
            <w:tcW w:w="11" w:type="dxa"/>
            <w:vAlign w:val="center"/>
            <w:hideMark/>
          </w:tcPr>
          <w:p w14:paraId="3A6C6397"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r w:rsidR="00B311F5" w:rsidRPr="00B311F5" w14:paraId="5DCAEF1E"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D9D9D9"/>
            <w:noWrap/>
            <w:vAlign w:val="bottom"/>
            <w:hideMark/>
          </w:tcPr>
          <w:p w14:paraId="78AB959F" w14:textId="77777777" w:rsidR="00B311F5" w:rsidRPr="00B311F5" w:rsidRDefault="00B311F5" w:rsidP="00B311F5">
            <w:pPr>
              <w:spacing w:after="0" w:line="240" w:lineRule="auto"/>
              <w:rPr>
                <w:rFonts w:ascii="Calibri" w:eastAsia="Times New Roman" w:hAnsi="Calibri" w:cs="Calibri"/>
                <w:color w:val="000000"/>
                <w:lang w:eastAsia="cs-CZ"/>
              </w:rPr>
            </w:pPr>
            <w:r w:rsidRPr="00B311F5">
              <w:rPr>
                <w:rFonts w:ascii="Calibri" w:eastAsia="Times New Roman" w:hAnsi="Calibri" w:cs="Calibri"/>
                <w:color w:val="000000"/>
                <w:lang w:eastAsia="cs-CZ"/>
              </w:rPr>
              <w:t>Západočeská univerzita v Plzni</w:t>
            </w:r>
          </w:p>
        </w:tc>
        <w:tc>
          <w:tcPr>
            <w:tcW w:w="3110" w:type="dxa"/>
            <w:tcBorders>
              <w:top w:val="nil"/>
              <w:left w:val="nil"/>
              <w:bottom w:val="single" w:sz="4" w:space="0" w:color="auto"/>
              <w:right w:val="single" w:sz="4" w:space="0" w:color="auto"/>
            </w:tcBorders>
            <w:shd w:val="clear" w:color="000000" w:fill="D9D9D9"/>
            <w:noWrap/>
            <w:vAlign w:val="bottom"/>
            <w:hideMark/>
          </w:tcPr>
          <w:p w14:paraId="6997F975" w14:textId="77777777" w:rsidR="00B311F5" w:rsidRPr="00B311F5" w:rsidRDefault="00B311F5" w:rsidP="00B311F5">
            <w:pPr>
              <w:spacing w:after="0" w:line="240" w:lineRule="auto"/>
              <w:jc w:val="right"/>
              <w:rPr>
                <w:rFonts w:ascii="Calibri" w:eastAsia="Times New Roman" w:hAnsi="Calibri" w:cs="Calibri"/>
                <w:color w:val="000000"/>
                <w:lang w:eastAsia="cs-CZ"/>
              </w:rPr>
            </w:pPr>
            <w:r w:rsidRPr="00B311F5">
              <w:rPr>
                <w:rFonts w:ascii="Calibri" w:eastAsia="Times New Roman" w:hAnsi="Calibri" w:cs="Calibri"/>
                <w:color w:val="000000"/>
                <w:lang w:eastAsia="cs-CZ"/>
              </w:rPr>
              <w:t>0,00 Kč</w:t>
            </w:r>
          </w:p>
        </w:tc>
        <w:tc>
          <w:tcPr>
            <w:tcW w:w="11" w:type="dxa"/>
            <w:vAlign w:val="center"/>
            <w:hideMark/>
          </w:tcPr>
          <w:p w14:paraId="0649F1B9"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r w:rsidR="00B311F5" w:rsidRPr="00B311F5" w14:paraId="2C48F08B"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D9D9D9"/>
            <w:noWrap/>
            <w:vAlign w:val="bottom"/>
            <w:hideMark/>
          </w:tcPr>
          <w:p w14:paraId="4D44327B" w14:textId="77777777" w:rsidR="00B311F5" w:rsidRPr="00B311F5" w:rsidRDefault="00B311F5" w:rsidP="00B311F5">
            <w:pPr>
              <w:spacing w:after="0" w:line="240" w:lineRule="auto"/>
              <w:rPr>
                <w:rFonts w:ascii="Calibri" w:eastAsia="Times New Roman" w:hAnsi="Calibri" w:cs="Calibri"/>
                <w:color w:val="000000"/>
                <w:lang w:eastAsia="cs-CZ"/>
              </w:rPr>
            </w:pPr>
            <w:r w:rsidRPr="00B311F5">
              <w:rPr>
                <w:rFonts w:ascii="Calibri" w:eastAsia="Times New Roman" w:hAnsi="Calibri" w:cs="Calibri"/>
                <w:color w:val="000000"/>
                <w:lang w:eastAsia="cs-CZ"/>
              </w:rPr>
              <w:t>0</w:t>
            </w:r>
          </w:p>
        </w:tc>
        <w:tc>
          <w:tcPr>
            <w:tcW w:w="3110" w:type="dxa"/>
            <w:tcBorders>
              <w:top w:val="nil"/>
              <w:left w:val="nil"/>
              <w:bottom w:val="single" w:sz="4" w:space="0" w:color="auto"/>
              <w:right w:val="single" w:sz="4" w:space="0" w:color="auto"/>
            </w:tcBorders>
            <w:shd w:val="clear" w:color="000000" w:fill="D9D9D9"/>
            <w:noWrap/>
            <w:vAlign w:val="bottom"/>
            <w:hideMark/>
          </w:tcPr>
          <w:p w14:paraId="4C5177B1" w14:textId="77777777" w:rsidR="00B311F5" w:rsidRPr="00B311F5" w:rsidRDefault="00B311F5" w:rsidP="00B311F5">
            <w:pPr>
              <w:spacing w:after="0" w:line="240" w:lineRule="auto"/>
              <w:jc w:val="right"/>
              <w:rPr>
                <w:rFonts w:ascii="Calibri" w:eastAsia="Times New Roman" w:hAnsi="Calibri" w:cs="Calibri"/>
                <w:color w:val="000000"/>
                <w:lang w:eastAsia="cs-CZ"/>
              </w:rPr>
            </w:pPr>
            <w:r w:rsidRPr="00B311F5">
              <w:rPr>
                <w:rFonts w:ascii="Calibri" w:eastAsia="Times New Roman" w:hAnsi="Calibri" w:cs="Calibri"/>
                <w:color w:val="000000"/>
                <w:lang w:eastAsia="cs-CZ"/>
              </w:rPr>
              <w:t>0,00 Kč</w:t>
            </w:r>
          </w:p>
        </w:tc>
        <w:tc>
          <w:tcPr>
            <w:tcW w:w="11" w:type="dxa"/>
            <w:vAlign w:val="center"/>
            <w:hideMark/>
          </w:tcPr>
          <w:p w14:paraId="6C69A76D"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r w:rsidR="00B311F5" w:rsidRPr="00B311F5" w14:paraId="47A28265"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D9D9D9"/>
            <w:noWrap/>
            <w:vAlign w:val="bottom"/>
            <w:hideMark/>
          </w:tcPr>
          <w:p w14:paraId="0540C65D" w14:textId="77777777" w:rsidR="00B311F5" w:rsidRPr="00B311F5" w:rsidRDefault="00B311F5" w:rsidP="00B311F5">
            <w:pPr>
              <w:spacing w:after="0" w:line="240" w:lineRule="auto"/>
              <w:rPr>
                <w:rFonts w:ascii="Calibri" w:eastAsia="Times New Roman" w:hAnsi="Calibri" w:cs="Calibri"/>
                <w:color w:val="000000"/>
                <w:lang w:eastAsia="cs-CZ"/>
              </w:rPr>
            </w:pPr>
            <w:r w:rsidRPr="00B311F5">
              <w:rPr>
                <w:rFonts w:ascii="Calibri" w:eastAsia="Times New Roman" w:hAnsi="Calibri" w:cs="Calibri"/>
                <w:color w:val="000000"/>
                <w:lang w:eastAsia="cs-CZ"/>
              </w:rPr>
              <w:t>0</w:t>
            </w:r>
          </w:p>
        </w:tc>
        <w:tc>
          <w:tcPr>
            <w:tcW w:w="3110" w:type="dxa"/>
            <w:tcBorders>
              <w:top w:val="nil"/>
              <w:left w:val="nil"/>
              <w:bottom w:val="single" w:sz="4" w:space="0" w:color="auto"/>
              <w:right w:val="single" w:sz="4" w:space="0" w:color="auto"/>
            </w:tcBorders>
            <w:shd w:val="clear" w:color="000000" w:fill="D9D9D9"/>
            <w:noWrap/>
            <w:vAlign w:val="bottom"/>
            <w:hideMark/>
          </w:tcPr>
          <w:p w14:paraId="2106844D" w14:textId="77777777" w:rsidR="00B311F5" w:rsidRPr="00B311F5" w:rsidRDefault="00B311F5" w:rsidP="00B311F5">
            <w:pPr>
              <w:spacing w:after="0" w:line="240" w:lineRule="auto"/>
              <w:jc w:val="right"/>
              <w:rPr>
                <w:rFonts w:ascii="Calibri" w:eastAsia="Times New Roman" w:hAnsi="Calibri" w:cs="Calibri"/>
                <w:color w:val="000000"/>
                <w:lang w:eastAsia="cs-CZ"/>
              </w:rPr>
            </w:pPr>
            <w:r w:rsidRPr="00B311F5">
              <w:rPr>
                <w:rFonts w:ascii="Calibri" w:eastAsia="Times New Roman" w:hAnsi="Calibri" w:cs="Calibri"/>
                <w:color w:val="000000"/>
                <w:lang w:eastAsia="cs-CZ"/>
              </w:rPr>
              <w:t>0,00 Kč</w:t>
            </w:r>
          </w:p>
        </w:tc>
        <w:tc>
          <w:tcPr>
            <w:tcW w:w="11" w:type="dxa"/>
            <w:vAlign w:val="center"/>
            <w:hideMark/>
          </w:tcPr>
          <w:p w14:paraId="120E3F63"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r w:rsidR="00B311F5" w:rsidRPr="00B311F5" w14:paraId="6A46CD11"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D9D9D9"/>
            <w:noWrap/>
            <w:vAlign w:val="bottom"/>
            <w:hideMark/>
          </w:tcPr>
          <w:p w14:paraId="407136D5" w14:textId="77777777" w:rsidR="00B311F5" w:rsidRPr="00B311F5" w:rsidRDefault="00B311F5" w:rsidP="00B311F5">
            <w:pPr>
              <w:spacing w:after="0" w:line="240" w:lineRule="auto"/>
              <w:rPr>
                <w:rFonts w:ascii="Calibri" w:eastAsia="Times New Roman" w:hAnsi="Calibri" w:cs="Calibri"/>
                <w:color w:val="000000"/>
                <w:lang w:eastAsia="cs-CZ"/>
              </w:rPr>
            </w:pPr>
            <w:r w:rsidRPr="00B311F5">
              <w:rPr>
                <w:rFonts w:ascii="Calibri" w:eastAsia="Times New Roman" w:hAnsi="Calibri" w:cs="Calibri"/>
                <w:color w:val="000000"/>
                <w:lang w:eastAsia="cs-CZ"/>
              </w:rPr>
              <w:t>0</w:t>
            </w:r>
          </w:p>
        </w:tc>
        <w:tc>
          <w:tcPr>
            <w:tcW w:w="3110" w:type="dxa"/>
            <w:tcBorders>
              <w:top w:val="nil"/>
              <w:left w:val="nil"/>
              <w:bottom w:val="single" w:sz="4" w:space="0" w:color="auto"/>
              <w:right w:val="single" w:sz="4" w:space="0" w:color="auto"/>
            </w:tcBorders>
            <w:shd w:val="clear" w:color="000000" w:fill="D9D9D9"/>
            <w:noWrap/>
            <w:vAlign w:val="bottom"/>
            <w:hideMark/>
          </w:tcPr>
          <w:p w14:paraId="5251508F" w14:textId="77777777" w:rsidR="00B311F5" w:rsidRPr="00B311F5" w:rsidRDefault="00B311F5" w:rsidP="00B311F5">
            <w:pPr>
              <w:spacing w:after="0" w:line="240" w:lineRule="auto"/>
              <w:jc w:val="right"/>
              <w:rPr>
                <w:rFonts w:ascii="Calibri" w:eastAsia="Times New Roman" w:hAnsi="Calibri" w:cs="Calibri"/>
                <w:color w:val="000000"/>
                <w:lang w:eastAsia="cs-CZ"/>
              </w:rPr>
            </w:pPr>
            <w:r w:rsidRPr="00B311F5">
              <w:rPr>
                <w:rFonts w:ascii="Calibri" w:eastAsia="Times New Roman" w:hAnsi="Calibri" w:cs="Calibri"/>
                <w:color w:val="000000"/>
                <w:lang w:eastAsia="cs-CZ"/>
              </w:rPr>
              <w:t>0,00 Kč</w:t>
            </w:r>
          </w:p>
        </w:tc>
        <w:tc>
          <w:tcPr>
            <w:tcW w:w="11" w:type="dxa"/>
            <w:vAlign w:val="center"/>
            <w:hideMark/>
          </w:tcPr>
          <w:p w14:paraId="148C6D39"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r w:rsidR="00B311F5" w:rsidRPr="00B311F5" w14:paraId="4B4C5241"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99CCFF"/>
            <w:noWrap/>
            <w:vAlign w:val="bottom"/>
            <w:hideMark/>
          </w:tcPr>
          <w:p w14:paraId="3935E935" w14:textId="77777777" w:rsidR="00B311F5" w:rsidRPr="00B311F5" w:rsidRDefault="00B311F5" w:rsidP="00B311F5">
            <w:pPr>
              <w:spacing w:after="0" w:line="240" w:lineRule="auto"/>
              <w:rPr>
                <w:rFonts w:ascii="Calibri" w:eastAsia="Times New Roman" w:hAnsi="Calibri" w:cs="Calibri"/>
                <w:b/>
                <w:bCs/>
                <w:color w:val="000000"/>
                <w:lang w:eastAsia="cs-CZ"/>
              </w:rPr>
            </w:pPr>
            <w:r w:rsidRPr="00B311F5">
              <w:rPr>
                <w:rFonts w:ascii="Calibri" w:eastAsia="Times New Roman" w:hAnsi="Calibri" w:cs="Calibri"/>
                <w:b/>
                <w:bCs/>
                <w:color w:val="000000"/>
                <w:lang w:eastAsia="cs-CZ"/>
              </w:rPr>
              <w:t xml:space="preserve">Osobní náklady </w:t>
            </w:r>
          </w:p>
        </w:tc>
        <w:tc>
          <w:tcPr>
            <w:tcW w:w="3110" w:type="dxa"/>
            <w:tcBorders>
              <w:top w:val="nil"/>
              <w:left w:val="nil"/>
              <w:bottom w:val="single" w:sz="4" w:space="0" w:color="auto"/>
              <w:right w:val="single" w:sz="4" w:space="0" w:color="auto"/>
            </w:tcBorders>
            <w:shd w:val="clear" w:color="000000" w:fill="99CCFF"/>
            <w:noWrap/>
            <w:vAlign w:val="bottom"/>
            <w:hideMark/>
          </w:tcPr>
          <w:p w14:paraId="64405C89" w14:textId="77777777" w:rsidR="00B311F5" w:rsidRPr="00B311F5" w:rsidRDefault="00B311F5" w:rsidP="00B311F5">
            <w:pPr>
              <w:spacing w:after="0" w:line="240" w:lineRule="auto"/>
              <w:jc w:val="right"/>
              <w:rPr>
                <w:rFonts w:ascii="Calibri" w:eastAsia="Times New Roman" w:hAnsi="Calibri" w:cs="Calibri"/>
                <w:b/>
                <w:bCs/>
                <w:color w:val="000000"/>
                <w:lang w:eastAsia="cs-CZ"/>
              </w:rPr>
            </w:pPr>
            <w:r w:rsidRPr="00B311F5">
              <w:rPr>
                <w:rFonts w:ascii="Calibri" w:eastAsia="Times New Roman" w:hAnsi="Calibri" w:cs="Calibri"/>
                <w:b/>
                <w:bCs/>
                <w:color w:val="000000"/>
                <w:lang w:eastAsia="cs-CZ"/>
              </w:rPr>
              <w:t>36 515 358,00 Kč</w:t>
            </w:r>
          </w:p>
        </w:tc>
        <w:tc>
          <w:tcPr>
            <w:tcW w:w="11" w:type="dxa"/>
            <w:vAlign w:val="center"/>
            <w:hideMark/>
          </w:tcPr>
          <w:p w14:paraId="142ADC26"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r w:rsidR="00B311F5" w:rsidRPr="00B311F5" w14:paraId="3181925A"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D9D9D9"/>
            <w:noWrap/>
            <w:vAlign w:val="bottom"/>
            <w:hideMark/>
          </w:tcPr>
          <w:p w14:paraId="49FC6726" w14:textId="77777777" w:rsidR="00B311F5" w:rsidRPr="00B311F5" w:rsidRDefault="00B311F5" w:rsidP="00B311F5">
            <w:pPr>
              <w:spacing w:after="0" w:line="240" w:lineRule="auto"/>
              <w:rPr>
                <w:rFonts w:ascii="Calibri" w:eastAsia="Times New Roman" w:hAnsi="Calibri" w:cs="Calibri"/>
                <w:color w:val="000000"/>
                <w:lang w:eastAsia="cs-CZ"/>
              </w:rPr>
            </w:pPr>
            <w:r w:rsidRPr="00B311F5">
              <w:rPr>
                <w:rFonts w:ascii="Calibri" w:eastAsia="Times New Roman" w:hAnsi="Calibri" w:cs="Calibri"/>
                <w:color w:val="000000"/>
                <w:lang w:eastAsia="cs-CZ"/>
              </w:rPr>
              <w:t>Techniservis s.r.o.</w:t>
            </w:r>
          </w:p>
        </w:tc>
        <w:tc>
          <w:tcPr>
            <w:tcW w:w="3110" w:type="dxa"/>
            <w:tcBorders>
              <w:top w:val="nil"/>
              <w:left w:val="nil"/>
              <w:bottom w:val="single" w:sz="4" w:space="0" w:color="auto"/>
              <w:right w:val="single" w:sz="4" w:space="0" w:color="auto"/>
            </w:tcBorders>
            <w:shd w:val="clear" w:color="000000" w:fill="D9D9D9"/>
            <w:noWrap/>
            <w:vAlign w:val="bottom"/>
            <w:hideMark/>
          </w:tcPr>
          <w:p w14:paraId="730DE6FB" w14:textId="77777777" w:rsidR="00B311F5" w:rsidRPr="00B311F5" w:rsidRDefault="00B311F5" w:rsidP="00B311F5">
            <w:pPr>
              <w:spacing w:after="0" w:line="240" w:lineRule="auto"/>
              <w:jc w:val="right"/>
              <w:rPr>
                <w:rFonts w:ascii="Calibri" w:eastAsia="Times New Roman" w:hAnsi="Calibri" w:cs="Calibri"/>
                <w:color w:val="000000"/>
                <w:lang w:eastAsia="cs-CZ"/>
              </w:rPr>
            </w:pPr>
            <w:r w:rsidRPr="00B311F5">
              <w:rPr>
                <w:rFonts w:ascii="Calibri" w:eastAsia="Times New Roman" w:hAnsi="Calibri" w:cs="Calibri"/>
                <w:color w:val="000000"/>
                <w:lang w:eastAsia="cs-CZ"/>
              </w:rPr>
              <w:t>32 183 583,00 Kč</w:t>
            </w:r>
          </w:p>
        </w:tc>
        <w:tc>
          <w:tcPr>
            <w:tcW w:w="11" w:type="dxa"/>
            <w:vAlign w:val="center"/>
            <w:hideMark/>
          </w:tcPr>
          <w:p w14:paraId="776324A4"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r w:rsidR="00B311F5" w:rsidRPr="00B311F5" w14:paraId="6E4B75A6"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D9D9D9"/>
            <w:noWrap/>
            <w:vAlign w:val="bottom"/>
            <w:hideMark/>
          </w:tcPr>
          <w:p w14:paraId="52D85A64" w14:textId="77777777" w:rsidR="00B311F5" w:rsidRPr="00B311F5" w:rsidRDefault="00B311F5" w:rsidP="00B311F5">
            <w:pPr>
              <w:spacing w:after="0" w:line="240" w:lineRule="auto"/>
              <w:rPr>
                <w:rFonts w:ascii="Calibri" w:eastAsia="Times New Roman" w:hAnsi="Calibri" w:cs="Calibri"/>
                <w:color w:val="000000"/>
                <w:lang w:eastAsia="cs-CZ"/>
              </w:rPr>
            </w:pPr>
            <w:r w:rsidRPr="00B311F5">
              <w:rPr>
                <w:rFonts w:ascii="Calibri" w:eastAsia="Times New Roman" w:hAnsi="Calibri" w:cs="Calibri"/>
                <w:color w:val="000000"/>
                <w:lang w:eastAsia="cs-CZ"/>
              </w:rPr>
              <w:t>Západočeská univerzita v Plzni</w:t>
            </w:r>
          </w:p>
        </w:tc>
        <w:tc>
          <w:tcPr>
            <w:tcW w:w="3110" w:type="dxa"/>
            <w:tcBorders>
              <w:top w:val="nil"/>
              <w:left w:val="nil"/>
              <w:bottom w:val="single" w:sz="4" w:space="0" w:color="auto"/>
              <w:right w:val="single" w:sz="4" w:space="0" w:color="auto"/>
            </w:tcBorders>
            <w:shd w:val="clear" w:color="000000" w:fill="D9D9D9"/>
            <w:noWrap/>
            <w:vAlign w:val="bottom"/>
            <w:hideMark/>
          </w:tcPr>
          <w:p w14:paraId="5110840C" w14:textId="77777777" w:rsidR="00B311F5" w:rsidRPr="00B311F5" w:rsidRDefault="00B311F5" w:rsidP="00B311F5">
            <w:pPr>
              <w:spacing w:after="0" w:line="240" w:lineRule="auto"/>
              <w:jc w:val="right"/>
              <w:rPr>
                <w:rFonts w:ascii="Calibri" w:eastAsia="Times New Roman" w:hAnsi="Calibri" w:cs="Calibri"/>
                <w:color w:val="000000"/>
                <w:lang w:eastAsia="cs-CZ"/>
              </w:rPr>
            </w:pPr>
            <w:r w:rsidRPr="00B311F5">
              <w:rPr>
                <w:rFonts w:ascii="Calibri" w:eastAsia="Times New Roman" w:hAnsi="Calibri" w:cs="Calibri"/>
                <w:color w:val="000000"/>
                <w:lang w:eastAsia="cs-CZ"/>
              </w:rPr>
              <w:t>4 331 775,00 Kč</w:t>
            </w:r>
          </w:p>
        </w:tc>
        <w:tc>
          <w:tcPr>
            <w:tcW w:w="11" w:type="dxa"/>
            <w:vAlign w:val="center"/>
            <w:hideMark/>
          </w:tcPr>
          <w:p w14:paraId="01A69269"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r w:rsidR="00B311F5" w:rsidRPr="00B311F5" w14:paraId="5A971900"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D9D9D9"/>
            <w:noWrap/>
            <w:vAlign w:val="bottom"/>
            <w:hideMark/>
          </w:tcPr>
          <w:p w14:paraId="5FED414A" w14:textId="77777777" w:rsidR="00B311F5" w:rsidRPr="00B311F5" w:rsidRDefault="00B311F5" w:rsidP="00B311F5">
            <w:pPr>
              <w:spacing w:after="0" w:line="240" w:lineRule="auto"/>
              <w:rPr>
                <w:rFonts w:ascii="Calibri" w:eastAsia="Times New Roman" w:hAnsi="Calibri" w:cs="Calibri"/>
                <w:color w:val="000000"/>
                <w:lang w:eastAsia="cs-CZ"/>
              </w:rPr>
            </w:pPr>
            <w:r w:rsidRPr="00B311F5">
              <w:rPr>
                <w:rFonts w:ascii="Calibri" w:eastAsia="Times New Roman" w:hAnsi="Calibri" w:cs="Calibri"/>
                <w:color w:val="000000"/>
                <w:lang w:eastAsia="cs-CZ"/>
              </w:rPr>
              <w:t>0</w:t>
            </w:r>
          </w:p>
        </w:tc>
        <w:tc>
          <w:tcPr>
            <w:tcW w:w="3110" w:type="dxa"/>
            <w:tcBorders>
              <w:top w:val="nil"/>
              <w:left w:val="nil"/>
              <w:bottom w:val="single" w:sz="4" w:space="0" w:color="auto"/>
              <w:right w:val="single" w:sz="4" w:space="0" w:color="auto"/>
            </w:tcBorders>
            <w:shd w:val="clear" w:color="000000" w:fill="D9D9D9"/>
            <w:noWrap/>
            <w:vAlign w:val="bottom"/>
            <w:hideMark/>
          </w:tcPr>
          <w:p w14:paraId="2BEE8D20" w14:textId="77777777" w:rsidR="00B311F5" w:rsidRPr="00B311F5" w:rsidRDefault="00B311F5" w:rsidP="00B311F5">
            <w:pPr>
              <w:spacing w:after="0" w:line="240" w:lineRule="auto"/>
              <w:jc w:val="right"/>
              <w:rPr>
                <w:rFonts w:ascii="Calibri" w:eastAsia="Times New Roman" w:hAnsi="Calibri" w:cs="Calibri"/>
                <w:color w:val="000000"/>
                <w:lang w:eastAsia="cs-CZ"/>
              </w:rPr>
            </w:pPr>
            <w:r w:rsidRPr="00B311F5">
              <w:rPr>
                <w:rFonts w:ascii="Calibri" w:eastAsia="Times New Roman" w:hAnsi="Calibri" w:cs="Calibri"/>
                <w:color w:val="000000"/>
                <w:lang w:eastAsia="cs-CZ"/>
              </w:rPr>
              <w:t>0,00 Kč</w:t>
            </w:r>
          </w:p>
        </w:tc>
        <w:tc>
          <w:tcPr>
            <w:tcW w:w="11" w:type="dxa"/>
            <w:vAlign w:val="center"/>
            <w:hideMark/>
          </w:tcPr>
          <w:p w14:paraId="79A8C4E9"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r w:rsidR="00B311F5" w:rsidRPr="00B311F5" w14:paraId="01087E49"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D9D9D9"/>
            <w:noWrap/>
            <w:vAlign w:val="bottom"/>
            <w:hideMark/>
          </w:tcPr>
          <w:p w14:paraId="71A706AA" w14:textId="77777777" w:rsidR="00B311F5" w:rsidRPr="00B311F5" w:rsidRDefault="00B311F5" w:rsidP="00B311F5">
            <w:pPr>
              <w:spacing w:after="0" w:line="240" w:lineRule="auto"/>
              <w:rPr>
                <w:rFonts w:ascii="Calibri" w:eastAsia="Times New Roman" w:hAnsi="Calibri" w:cs="Calibri"/>
                <w:color w:val="000000"/>
                <w:lang w:eastAsia="cs-CZ"/>
              </w:rPr>
            </w:pPr>
            <w:r w:rsidRPr="00B311F5">
              <w:rPr>
                <w:rFonts w:ascii="Calibri" w:eastAsia="Times New Roman" w:hAnsi="Calibri" w:cs="Calibri"/>
                <w:color w:val="000000"/>
                <w:lang w:eastAsia="cs-CZ"/>
              </w:rPr>
              <w:t>0</w:t>
            </w:r>
          </w:p>
        </w:tc>
        <w:tc>
          <w:tcPr>
            <w:tcW w:w="3110" w:type="dxa"/>
            <w:tcBorders>
              <w:top w:val="nil"/>
              <w:left w:val="nil"/>
              <w:bottom w:val="single" w:sz="4" w:space="0" w:color="auto"/>
              <w:right w:val="single" w:sz="4" w:space="0" w:color="auto"/>
            </w:tcBorders>
            <w:shd w:val="clear" w:color="000000" w:fill="D9D9D9"/>
            <w:noWrap/>
            <w:vAlign w:val="bottom"/>
            <w:hideMark/>
          </w:tcPr>
          <w:p w14:paraId="2FB796A7" w14:textId="77777777" w:rsidR="00B311F5" w:rsidRPr="00B311F5" w:rsidRDefault="00B311F5" w:rsidP="00B311F5">
            <w:pPr>
              <w:spacing w:after="0" w:line="240" w:lineRule="auto"/>
              <w:jc w:val="right"/>
              <w:rPr>
                <w:rFonts w:ascii="Calibri" w:eastAsia="Times New Roman" w:hAnsi="Calibri" w:cs="Calibri"/>
                <w:color w:val="000000"/>
                <w:lang w:eastAsia="cs-CZ"/>
              </w:rPr>
            </w:pPr>
            <w:r w:rsidRPr="00B311F5">
              <w:rPr>
                <w:rFonts w:ascii="Calibri" w:eastAsia="Times New Roman" w:hAnsi="Calibri" w:cs="Calibri"/>
                <w:color w:val="000000"/>
                <w:lang w:eastAsia="cs-CZ"/>
              </w:rPr>
              <w:t>0,00 Kč</w:t>
            </w:r>
          </w:p>
        </w:tc>
        <w:tc>
          <w:tcPr>
            <w:tcW w:w="11" w:type="dxa"/>
            <w:vAlign w:val="center"/>
            <w:hideMark/>
          </w:tcPr>
          <w:p w14:paraId="311B57EA"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r w:rsidR="00B311F5" w:rsidRPr="00B311F5" w14:paraId="4A06B7CD"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D9D9D9"/>
            <w:noWrap/>
            <w:vAlign w:val="bottom"/>
            <w:hideMark/>
          </w:tcPr>
          <w:p w14:paraId="3DE15491" w14:textId="77777777" w:rsidR="00B311F5" w:rsidRPr="00B311F5" w:rsidRDefault="00B311F5" w:rsidP="00B311F5">
            <w:pPr>
              <w:spacing w:after="0" w:line="240" w:lineRule="auto"/>
              <w:rPr>
                <w:rFonts w:ascii="Calibri" w:eastAsia="Times New Roman" w:hAnsi="Calibri" w:cs="Calibri"/>
                <w:color w:val="000000"/>
                <w:lang w:eastAsia="cs-CZ"/>
              </w:rPr>
            </w:pPr>
            <w:r w:rsidRPr="00B311F5">
              <w:rPr>
                <w:rFonts w:ascii="Calibri" w:eastAsia="Times New Roman" w:hAnsi="Calibri" w:cs="Calibri"/>
                <w:color w:val="000000"/>
                <w:lang w:eastAsia="cs-CZ"/>
              </w:rPr>
              <w:t>0</w:t>
            </w:r>
          </w:p>
        </w:tc>
        <w:tc>
          <w:tcPr>
            <w:tcW w:w="3110" w:type="dxa"/>
            <w:tcBorders>
              <w:top w:val="nil"/>
              <w:left w:val="nil"/>
              <w:bottom w:val="single" w:sz="4" w:space="0" w:color="auto"/>
              <w:right w:val="single" w:sz="4" w:space="0" w:color="auto"/>
            </w:tcBorders>
            <w:shd w:val="clear" w:color="000000" w:fill="D9D9D9"/>
            <w:noWrap/>
            <w:vAlign w:val="bottom"/>
            <w:hideMark/>
          </w:tcPr>
          <w:p w14:paraId="0876124D" w14:textId="77777777" w:rsidR="00B311F5" w:rsidRPr="00B311F5" w:rsidRDefault="00B311F5" w:rsidP="00B311F5">
            <w:pPr>
              <w:spacing w:after="0" w:line="240" w:lineRule="auto"/>
              <w:jc w:val="right"/>
              <w:rPr>
                <w:rFonts w:ascii="Calibri" w:eastAsia="Times New Roman" w:hAnsi="Calibri" w:cs="Calibri"/>
                <w:color w:val="000000"/>
                <w:lang w:eastAsia="cs-CZ"/>
              </w:rPr>
            </w:pPr>
            <w:r w:rsidRPr="00B311F5">
              <w:rPr>
                <w:rFonts w:ascii="Calibri" w:eastAsia="Times New Roman" w:hAnsi="Calibri" w:cs="Calibri"/>
                <w:color w:val="000000"/>
                <w:lang w:eastAsia="cs-CZ"/>
              </w:rPr>
              <w:t>0,00 Kč</w:t>
            </w:r>
          </w:p>
        </w:tc>
        <w:tc>
          <w:tcPr>
            <w:tcW w:w="11" w:type="dxa"/>
            <w:vAlign w:val="center"/>
            <w:hideMark/>
          </w:tcPr>
          <w:p w14:paraId="34A8C7D3"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r w:rsidR="00B311F5" w:rsidRPr="00B311F5" w14:paraId="3D413CDF"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808080"/>
            <w:noWrap/>
            <w:vAlign w:val="bottom"/>
            <w:hideMark/>
          </w:tcPr>
          <w:p w14:paraId="7EC61E9E" w14:textId="77777777" w:rsidR="00B311F5" w:rsidRPr="00B311F5" w:rsidRDefault="00B311F5" w:rsidP="00B311F5">
            <w:pPr>
              <w:spacing w:after="0" w:line="240" w:lineRule="auto"/>
              <w:rPr>
                <w:rFonts w:ascii="Calibri" w:eastAsia="Times New Roman" w:hAnsi="Calibri" w:cs="Calibri"/>
                <w:b/>
                <w:bCs/>
                <w:color w:val="FFFFFF"/>
                <w:lang w:eastAsia="cs-CZ"/>
              </w:rPr>
            </w:pPr>
            <w:r w:rsidRPr="00B311F5">
              <w:rPr>
                <w:rFonts w:ascii="Calibri" w:eastAsia="Times New Roman" w:hAnsi="Calibri" w:cs="Calibri"/>
                <w:b/>
                <w:bCs/>
                <w:color w:val="FFFFFF"/>
                <w:lang w:eastAsia="cs-CZ"/>
              </w:rPr>
              <w:t>Nepřímé výdaje</w:t>
            </w:r>
          </w:p>
        </w:tc>
        <w:tc>
          <w:tcPr>
            <w:tcW w:w="3110" w:type="dxa"/>
            <w:tcBorders>
              <w:top w:val="nil"/>
              <w:left w:val="nil"/>
              <w:bottom w:val="single" w:sz="4" w:space="0" w:color="auto"/>
              <w:right w:val="single" w:sz="4" w:space="0" w:color="auto"/>
            </w:tcBorders>
            <w:shd w:val="clear" w:color="000000" w:fill="808080"/>
            <w:noWrap/>
            <w:vAlign w:val="bottom"/>
            <w:hideMark/>
          </w:tcPr>
          <w:p w14:paraId="119189DD" w14:textId="77777777" w:rsidR="00B311F5" w:rsidRPr="00B311F5" w:rsidRDefault="00B311F5" w:rsidP="00B311F5">
            <w:pPr>
              <w:spacing w:after="0" w:line="240" w:lineRule="auto"/>
              <w:jc w:val="right"/>
              <w:rPr>
                <w:rFonts w:ascii="Calibri" w:eastAsia="Times New Roman" w:hAnsi="Calibri" w:cs="Calibri"/>
                <w:b/>
                <w:bCs/>
                <w:color w:val="FFFFFF"/>
                <w:lang w:eastAsia="cs-CZ"/>
              </w:rPr>
            </w:pPr>
            <w:r w:rsidRPr="00B311F5">
              <w:rPr>
                <w:rFonts w:ascii="Calibri" w:eastAsia="Times New Roman" w:hAnsi="Calibri" w:cs="Calibri"/>
                <w:b/>
                <w:bCs/>
                <w:color w:val="FFFFFF"/>
                <w:lang w:eastAsia="cs-CZ"/>
              </w:rPr>
              <w:t>7 303 071,60 Kč</w:t>
            </w:r>
          </w:p>
        </w:tc>
        <w:tc>
          <w:tcPr>
            <w:tcW w:w="11" w:type="dxa"/>
            <w:vAlign w:val="center"/>
            <w:hideMark/>
          </w:tcPr>
          <w:p w14:paraId="17629D82"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r w:rsidR="00B311F5" w:rsidRPr="00B311F5" w14:paraId="59D6411C"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99CCFF"/>
            <w:noWrap/>
            <w:vAlign w:val="bottom"/>
            <w:hideMark/>
          </w:tcPr>
          <w:p w14:paraId="0AC91D24" w14:textId="77777777" w:rsidR="00B311F5" w:rsidRPr="00B311F5" w:rsidRDefault="00B311F5" w:rsidP="00B311F5">
            <w:pPr>
              <w:spacing w:after="0" w:line="240" w:lineRule="auto"/>
              <w:rPr>
                <w:rFonts w:ascii="Calibri" w:eastAsia="Times New Roman" w:hAnsi="Calibri" w:cs="Calibri"/>
                <w:b/>
                <w:bCs/>
                <w:color w:val="000000"/>
                <w:lang w:eastAsia="cs-CZ"/>
              </w:rPr>
            </w:pPr>
            <w:r w:rsidRPr="00B311F5">
              <w:rPr>
                <w:rFonts w:ascii="Calibri" w:eastAsia="Times New Roman" w:hAnsi="Calibri" w:cs="Calibri"/>
                <w:b/>
                <w:bCs/>
                <w:color w:val="000000"/>
                <w:lang w:eastAsia="cs-CZ"/>
              </w:rPr>
              <w:t>Paušální náklady</w:t>
            </w:r>
          </w:p>
        </w:tc>
        <w:tc>
          <w:tcPr>
            <w:tcW w:w="3110" w:type="dxa"/>
            <w:tcBorders>
              <w:top w:val="nil"/>
              <w:left w:val="nil"/>
              <w:bottom w:val="single" w:sz="4" w:space="0" w:color="auto"/>
              <w:right w:val="single" w:sz="4" w:space="0" w:color="auto"/>
            </w:tcBorders>
            <w:shd w:val="clear" w:color="000000" w:fill="99CCFF"/>
            <w:noWrap/>
            <w:vAlign w:val="bottom"/>
            <w:hideMark/>
          </w:tcPr>
          <w:p w14:paraId="606FB7A8" w14:textId="77777777" w:rsidR="00B311F5" w:rsidRPr="00B311F5" w:rsidRDefault="00B311F5" w:rsidP="00B311F5">
            <w:pPr>
              <w:spacing w:after="0" w:line="240" w:lineRule="auto"/>
              <w:jc w:val="right"/>
              <w:rPr>
                <w:rFonts w:ascii="Calibri" w:eastAsia="Times New Roman" w:hAnsi="Calibri" w:cs="Calibri"/>
                <w:b/>
                <w:bCs/>
                <w:color w:val="000000"/>
                <w:lang w:eastAsia="cs-CZ"/>
              </w:rPr>
            </w:pPr>
            <w:r w:rsidRPr="00B311F5">
              <w:rPr>
                <w:rFonts w:ascii="Calibri" w:eastAsia="Times New Roman" w:hAnsi="Calibri" w:cs="Calibri"/>
                <w:b/>
                <w:bCs/>
                <w:color w:val="000000"/>
                <w:lang w:eastAsia="cs-CZ"/>
              </w:rPr>
              <w:t>7 303 071,60 Kč</w:t>
            </w:r>
          </w:p>
        </w:tc>
        <w:tc>
          <w:tcPr>
            <w:tcW w:w="11" w:type="dxa"/>
            <w:vAlign w:val="center"/>
            <w:hideMark/>
          </w:tcPr>
          <w:p w14:paraId="38E5901B"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r w:rsidR="00B311F5" w:rsidRPr="00B311F5" w14:paraId="35AC9CAE"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D9D9D9"/>
            <w:noWrap/>
            <w:vAlign w:val="bottom"/>
            <w:hideMark/>
          </w:tcPr>
          <w:p w14:paraId="0B8CBF31" w14:textId="77777777" w:rsidR="00B311F5" w:rsidRPr="00B311F5" w:rsidRDefault="00B311F5" w:rsidP="00B311F5">
            <w:pPr>
              <w:spacing w:after="0" w:line="240" w:lineRule="auto"/>
              <w:rPr>
                <w:rFonts w:ascii="Calibri" w:eastAsia="Times New Roman" w:hAnsi="Calibri" w:cs="Calibri"/>
                <w:color w:val="000000"/>
                <w:lang w:eastAsia="cs-CZ"/>
              </w:rPr>
            </w:pPr>
            <w:r w:rsidRPr="00B311F5">
              <w:rPr>
                <w:rFonts w:ascii="Calibri" w:eastAsia="Times New Roman" w:hAnsi="Calibri" w:cs="Calibri"/>
                <w:color w:val="000000"/>
                <w:lang w:eastAsia="cs-CZ"/>
              </w:rPr>
              <w:t>Techniservis s.r.o.</w:t>
            </w:r>
          </w:p>
        </w:tc>
        <w:tc>
          <w:tcPr>
            <w:tcW w:w="3110" w:type="dxa"/>
            <w:tcBorders>
              <w:top w:val="nil"/>
              <w:left w:val="nil"/>
              <w:bottom w:val="single" w:sz="4" w:space="0" w:color="auto"/>
              <w:right w:val="single" w:sz="4" w:space="0" w:color="auto"/>
            </w:tcBorders>
            <w:shd w:val="clear" w:color="000000" w:fill="D9D9D9"/>
            <w:noWrap/>
            <w:vAlign w:val="bottom"/>
            <w:hideMark/>
          </w:tcPr>
          <w:p w14:paraId="318F837C" w14:textId="77777777" w:rsidR="00B311F5" w:rsidRPr="00B311F5" w:rsidRDefault="00B311F5" w:rsidP="00B311F5">
            <w:pPr>
              <w:spacing w:after="0" w:line="240" w:lineRule="auto"/>
              <w:jc w:val="right"/>
              <w:rPr>
                <w:rFonts w:ascii="Calibri" w:eastAsia="Times New Roman" w:hAnsi="Calibri" w:cs="Calibri"/>
                <w:color w:val="000000"/>
                <w:lang w:eastAsia="cs-CZ"/>
              </w:rPr>
            </w:pPr>
            <w:r w:rsidRPr="00B311F5">
              <w:rPr>
                <w:rFonts w:ascii="Calibri" w:eastAsia="Times New Roman" w:hAnsi="Calibri" w:cs="Calibri"/>
                <w:color w:val="000000"/>
                <w:lang w:eastAsia="cs-CZ"/>
              </w:rPr>
              <w:t>6 436 716,60 Kč</w:t>
            </w:r>
          </w:p>
        </w:tc>
        <w:tc>
          <w:tcPr>
            <w:tcW w:w="11" w:type="dxa"/>
            <w:vAlign w:val="center"/>
            <w:hideMark/>
          </w:tcPr>
          <w:p w14:paraId="69B3E6DD"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r w:rsidR="00B311F5" w:rsidRPr="00B311F5" w14:paraId="7B41E8E3"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D9D9D9"/>
            <w:noWrap/>
            <w:vAlign w:val="bottom"/>
            <w:hideMark/>
          </w:tcPr>
          <w:p w14:paraId="3A03845F" w14:textId="77777777" w:rsidR="00B311F5" w:rsidRPr="00B311F5" w:rsidRDefault="00B311F5" w:rsidP="00B311F5">
            <w:pPr>
              <w:spacing w:after="0" w:line="240" w:lineRule="auto"/>
              <w:rPr>
                <w:rFonts w:ascii="Calibri" w:eastAsia="Times New Roman" w:hAnsi="Calibri" w:cs="Calibri"/>
                <w:color w:val="000000"/>
                <w:lang w:eastAsia="cs-CZ"/>
              </w:rPr>
            </w:pPr>
            <w:r w:rsidRPr="00B311F5">
              <w:rPr>
                <w:rFonts w:ascii="Calibri" w:eastAsia="Times New Roman" w:hAnsi="Calibri" w:cs="Calibri"/>
                <w:color w:val="000000"/>
                <w:lang w:eastAsia="cs-CZ"/>
              </w:rPr>
              <w:t>Západočeská univerzita v Plzni</w:t>
            </w:r>
          </w:p>
        </w:tc>
        <w:tc>
          <w:tcPr>
            <w:tcW w:w="3110" w:type="dxa"/>
            <w:tcBorders>
              <w:top w:val="nil"/>
              <w:left w:val="nil"/>
              <w:bottom w:val="single" w:sz="4" w:space="0" w:color="auto"/>
              <w:right w:val="single" w:sz="4" w:space="0" w:color="auto"/>
            </w:tcBorders>
            <w:shd w:val="clear" w:color="000000" w:fill="D9D9D9"/>
            <w:noWrap/>
            <w:vAlign w:val="bottom"/>
            <w:hideMark/>
          </w:tcPr>
          <w:p w14:paraId="33F9FD17" w14:textId="77777777" w:rsidR="00B311F5" w:rsidRPr="00B311F5" w:rsidRDefault="00B311F5" w:rsidP="00B311F5">
            <w:pPr>
              <w:spacing w:after="0" w:line="240" w:lineRule="auto"/>
              <w:jc w:val="right"/>
              <w:rPr>
                <w:rFonts w:ascii="Calibri" w:eastAsia="Times New Roman" w:hAnsi="Calibri" w:cs="Calibri"/>
                <w:color w:val="000000"/>
                <w:lang w:eastAsia="cs-CZ"/>
              </w:rPr>
            </w:pPr>
            <w:r w:rsidRPr="00B311F5">
              <w:rPr>
                <w:rFonts w:ascii="Calibri" w:eastAsia="Times New Roman" w:hAnsi="Calibri" w:cs="Calibri"/>
                <w:color w:val="000000"/>
                <w:lang w:eastAsia="cs-CZ"/>
              </w:rPr>
              <w:t>866 355,00 Kč</w:t>
            </w:r>
          </w:p>
        </w:tc>
        <w:tc>
          <w:tcPr>
            <w:tcW w:w="11" w:type="dxa"/>
            <w:vAlign w:val="center"/>
            <w:hideMark/>
          </w:tcPr>
          <w:p w14:paraId="186F2743"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r w:rsidR="00B311F5" w:rsidRPr="00B311F5" w14:paraId="5556B9BC"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D9D9D9"/>
            <w:noWrap/>
            <w:vAlign w:val="bottom"/>
            <w:hideMark/>
          </w:tcPr>
          <w:p w14:paraId="2A904B78" w14:textId="77777777" w:rsidR="00B311F5" w:rsidRPr="00B311F5" w:rsidRDefault="00B311F5" w:rsidP="00B311F5">
            <w:pPr>
              <w:spacing w:after="0" w:line="240" w:lineRule="auto"/>
              <w:rPr>
                <w:rFonts w:ascii="Calibri" w:eastAsia="Times New Roman" w:hAnsi="Calibri" w:cs="Calibri"/>
                <w:color w:val="000000"/>
                <w:lang w:eastAsia="cs-CZ"/>
              </w:rPr>
            </w:pPr>
            <w:r w:rsidRPr="00B311F5">
              <w:rPr>
                <w:rFonts w:ascii="Calibri" w:eastAsia="Times New Roman" w:hAnsi="Calibri" w:cs="Calibri"/>
                <w:color w:val="000000"/>
                <w:lang w:eastAsia="cs-CZ"/>
              </w:rPr>
              <w:t>0</w:t>
            </w:r>
          </w:p>
        </w:tc>
        <w:tc>
          <w:tcPr>
            <w:tcW w:w="3110" w:type="dxa"/>
            <w:tcBorders>
              <w:top w:val="nil"/>
              <w:left w:val="nil"/>
              <w:bottom w:val="single" w:sz="4" w:space="0" w:color="auto"/>
              <w:right w:val="single" w:sz="4" w:space="0" w:color="auto"/>
            </w:tcBorders>
            <w:shd w:val="clear" w:color="000000" w:fill="D9D9D9"/>
            <w:noWrap/>
            <w:vAlign w:val="bottom"/>
            <w:hideMark/>
          </w:tcPr>
          <w:p w14:paraId="7CAC0FEF" w14:textId="77777777" w:rsidR="00B311F5" w:rsidRPr="00B311F5" w:rsidRDefault="00B311F5" w:rsidP="00B311F5">
            <w:pPr>
              <w:spacing w:after="0" w:line="240" w:lineRule="auto"/>
              <w:jc w:val="right"/>
              <w:rPr>
                <w:rFonts w:ascii="Calibri" w:eastAsia="Times New Roman" w:hAnsi="Calibri" w:cs="Calibri"/>
                <w:color w:val="000000"/>
                <w:lang w:eastAsia="cs-CZ"/>
              </w:rPr>
            </w:pPr>
            <w:r w:rsidRPr="00B311F5">
              <w:rPr>
                <w:rFonts w:ascii="Calibri" w:eastAsia="Times New Roman" w:hAnsi="Calibri" w:cs="Calibri"/>
                <w:color w:val="000000"/>
                <w:lang w:eastAsia="cs-CZ"/>
              </w:rPr>
              <w:t>0,00 Kč</w:t>
            </w:r>
          </w:p>
        </w:tc>
        <w:tc>
          <w:tcPr>
            <w:tcW w:w="11" w:type="dxa"/>
            <w:vAlign w:val="center"/>
            <w:hideMark/>
          </w:tcPr>
          <w:p w14:paraId="6FEC3FC1"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r w:rsidR="00B311F5" w:rsidRPr="00B311F5" w14:paraId="729CEC7F"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D9D9D9"/>
            <w:noWrap/>
            <w:vAlign w:val="bottom"/>
            <w:hideMark/>
          </w:tcPr>
          <w:p w14:paraId="7B204D6A" w14:textId="77777777" w:rsidR="00B311F5" w:rsidRPr="00B311F5" w:rsidRDefault="00B311F5" w:rsidP="00B311F5">
            <w:pPr>
              <w:spacing w:after="0" w:line="240" w:lineRule="auto"/>
              <w:rPr>
                <w:rFonts w:ascii="Calibri" w:eastAsia="Times New Roman" w:hAnsi="Calibri" w:cs="Calibri"/>
                <w:color w:val="000000"/>
                <w:lang w:eastAsia="cs-CZ"/>
              </w:rPr>
            </w:pPr>
            <w:r w:rsidRPr="00B311F5">
              <w:rPr>
                <w:rFonts w:ascii="Calibri" w:eastAsia="Times New Roman" w:hAnsi="Calibri" w:cs="Calibri"/>
                <w:color w:val="000000"/>
                <w:lang w:eastAsia="cs-CZ"/>
              </w:rPr>
              <w:t>0</w:t>
            </w:r>
          </w:p>
        </w:tc>
        <w:tc>
          <w:tcPr>
            <w:tcW w:w="3110" w:type="dxa"/>
            <w:tcBorders>
              <w:top w:val="nil"/>
              <w:left w:val="nil"/>
              <w:bottom w:val="single" w:sz="4" w:space="0" w:color="auto"/>
              <w:right w:val="single" w:sz="4" w:space="0" w:color="auto"/>
            </w:tcBorders>
            <w:shd w:val="clear" w:color="000000" w:fill="D9D9D9"/>
            <w:noWrap/>
            <w:vAlign w:val="bottom"/>
            <w:hideMark/>
          </w:tcPr>
          <w:p w14:paraId="2146DFD5" w14:textId="77777777" w:rsidR="00B311F5" w:rsidRPr="00B311F5" w:rsidRDefault="00B311F5" w:rsidP="00B311F5">
            <w:pPr>
              <w:spacing w:after="0" w:line="240" w:lineRule="auto"/>
              <w:jc w:val="right"/>
              <w:rPr>
                <w:rFonts w:ascii="Calibri" w:eastAsia="Times New Roman" w:hAnsi="Calibri" w:cs="Calibri"/>
                <w:color w:val="000000"/>
                <w:lang w:eastAsia="cs-CZ"/>
              </w:rPr>
            </w:pPr>
            <w:r w:rsidRPr="00B311F5">
              <w:rPr>
                <w:rFonts w:ascii="Calibri" w:eastAsia="Times New Roman" w:hAnsi="Calibri" w:cs="Calibri"/>
                <w:color w:val="000000"/>
                <w:lang w:eastAsia="cs-CZ"/>
              </w:rPr>
              <w:t>0,00 Kč</w:t>
            </w:r>
          </w:p>
        </w:tc>
        <w:tc>
          <w:tcPr>
            <w:tcW w:w="11" w:type="dxa"/>
            <w:vAlign w:val="center"/>
            <w:hideMark/>
          </w:tcPr>
          <w:p w14:paraId="3705BFD4"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r w:rsidR="00B311F5" w:rsidRPr="00B311F5" w14:paraId="1C589538" w14:textId="77777777" w:rsidTr="00B311F5">
        <w:trPr>
          <w:trHeight w:val="300"/>
        </w:trPr>
        <w:tc>
          <w:tcPr>
            <w:tcW w:w="5470" w:type="dxa"/>
            <w:tcBorders>
              <w:top w:val="nil"/>
              <w:left w:val="single" w:sz="4" w:space="0" w:color="auto"/>
              <w:bottom w:val="single" w:sz="4" w:space="0" w:color="auto"/>
              <w:right w:val="single" w:sz="4" w:space="0" w:color="auto"/>
            </w:tcBorders>
            <w:shd w:val="clear" w:color="000000" w:fill="D9D9D9"/>
            <w:noWrap/>
            <w:vAlign w:val="bottom"/>
            <w:hideMark/>
          </w:tcPr>
          <w:p w14:paraId="0929C518" w14:textId="77777777" w:rsidR="00B311F5" w:rsidRPr="00B311F5" w:rsidRDefault="00B311F5" w:rsidP="00B311F5">
            <w:pPr>
              <w:spacing w:after="0" w:line="240" w:lineRule="auto"/>
              <w:rPr>
                <w:rFonts w:ascii="Calibri" w:eastAsia="Times New Roman" w:hAnsi="Calibri" w:cs="Calibri"/>
                <w:color w:val="000000"/>
                <w:lang w:eastAsia="cs-CZ"/>
              </w:rPr>
            </w:pPr>
            <w:r w:rsidRPr="00B311F5">
              <w:rPr>
                <w:rFonts w:ascii="Calibri" w:eastAsia="Times New Roman" w:hAnsi="Calibri" w:cs="Calibri"/>
                <w:color w:val="000000"/>
                <w:lang w:eastAsia="cs-CZ"/>
              </w:rPr>
              <w:t>0</w:t>
            </w:r>
          </w:p>
        </w:tc>
        <w:tc>
          <w:tcPr>
            <w:tcW w:w="3110" w:type="dxa"/>
            <w:tcBorders>
              <w:top w:val="nil"/>
              <w:left w:val="nil"/>
              <w:bottom w:val="single" w:sz="4" w:space="0" w:color="auto"/>
              <w:right w:val="single" w:sz="4" w:space="0" w:color="auto"/>
            </w:tcBorders>
            <w:shd w:val="clear" w:color="000000" w:fill="D9D9D9"/>
            <w:noWrap/>
            <w:vAlign w:val="bottom"/>
            <w:hideMark/>
          </w:tcPr>
          <w:p w14:paraId="227ACE10" w14:textId="77777777" w:rsidR="00B311F5" w:rsidRPr="00B311F5" w:rsidRDefault="00B311F5" w:rsidP="00B311F5">
            <w:pPr>
              <w:spacing w:after="0" w:line="240" w:lineRule="auto"/>
              <w:jc w:val="right"/>
              <w:rPr>
                <w:rFonts w:ascii="Calibri" w:eastAsia="Times New Roman" w:hAnsi="Calibri" w:cs="Calibri"/>
                <w:color w:val="000000"/>
                <w:lang w:eastAsia="cs-CZ"/>
              </w:rPr>
            </w:pPr>
            <w:r w:rsidRPr="00B311F5">
              <w:rPr>
                <w:rFonts w:ascii="Calibri" w:eastAsia="Times New Roman" w:hAnsi="Calibri" w:cs="Calibri"/>
                <w:color w:val="000000"/>
                <w:lang w:eastAsia="cs-CZ"/>
              </w:rPr>
              <w:t>0,00 Kč</w:t>
            </w:r>
          </w:p>
        </w:tc>
        <w:tc>
          <w:tcPr>
            <w:tcW w:w="11" w:type="dxa"/>
            <w:vAlign w:val="center"/>
            <w:hideMark/>
          </w:tcPr>
          <w:p w14:paraId="5C3FF2F5" w14:textId="77777777" w:rsidR="00B311F5" w:rsidRPr="00B311F5" w:rsidRDefault="00B311F5" w:rsidP="00B311F5">
            <w:pPr>
              <w:spacing w:after="0" w:line="240" w:lineRule="auto"/>
              <w:rPr>
                <w:rFonts w:ascii="Times New Roman" w:eastAsia="Times New Roman" w:hAnsi="Times New Roman" w:cs="Times New Roman"/>
                <w:sz w:val="20"/>
                <w:szCs w:val="20"/>
                <w:lang w:eastAsia="cs-CZ"/>
              </w:rPr>
            </w:pPr>
          </w:p>
        </w:tc>
      </w:tr>
    </w:tbl>
    <w:p w14:paraId="09B82D0D" w14:textId="77777777" w:rsidR="00A913D3" w:rsidRDefault="00A913D3" w:rsidP="00B75BE8">
      <w:pPr>
        <w:spacing w:line="240" w:lineRule="auto"/>
        <w:jc w:val="both"/>
        <w:rPr>
          <w:rFonts w:ascii="Times New Roman" w:hAnsi="Times New Roman" w:cs="Times New Roman"/>
          <w:iCs/>
          <w:sz w:val="24"/>
          <w:szCs w:val="24"/>
        </w:rPr>
      </w:pPr>
    </w:p>
    <w:tbl>
      <w:tblPr>
        <w:tblW w:w="5000" w:type="pct"/>
        <w:tblCellMar>
          <w:left w:w="70" w:type="dxa"/>
          <w:right w:w="70" w:type="dxa"/>
        </w:tblCellMar>
        <w:tblLook w:val="04A0" w:firstRow="1" w:lastRow="0" w:firstColumn="1" w:lastColumn="0" w:noHBand="0" w:noVBand="1"/>
      </w:tblPr>
      <w:tblGrid>
        <w:gridCol w:w="2617"/>
        <w:gridCol w:w="2469"/>
        <w:gridCol w:w="1435"/>
        <w:gridCol w:w="2406"/>
        <w:gridCol w:w="145"/>
      </w:tblGrid>
      <w:tr w:rsidR="00EB60A4" w:rsidRPr="00EB60A4" w14:paraId="5D89FA97" w14:textId="77777777" w:rsidTr="00EB60A4">
        <w:trPr>
          <w:gridAfter w:val="1"/>
          <w:wAfter w:w="62" w:type="pct"/>
          <w:trHeight w:val="300"/>
        </w:trPr>
        <w:tc>
          <w:tcPr>
            <w:tcW w:w="4938" w:type="pct"/>
            <w:gridSpan w:val="4"/>
            <w:tcBorders>
              <w:top w:val="nil"/>
              <w:left w:val="nil"/>
              <w:bottom w:val="nil"/>
              <w:right w:val="nil"/>
            </w:tcBorders>
            <w:shd w:val="clear" w:color="000000" w:fill="000000"/>
            <w:noWrap/>
            <w:vAlign w:val="bottom"/>
            <w:hideMark/>
          </w:tcPr>
          <w:p w14:paraId="3AB56FAC" w14:textId="77777777" w:rsidR="00EB60A4" w:rsidRPr="00EB60A4" w:rsidRDefault="00EB60A4" w:rsidP="00EB60A4">
            <w:pPr>
              <w:spacing w:after="0" w:line="240" w:lineRule="auto"/>
              <w:jc w:val="center"/>
              <w:rPr>
                <w:rFonts w:ascii="Calibri" w:eastAsia="Times New Roman" w:hAnsi="Calibri" w:cs="Calibri"/>
                <w:b/>
                <w:bCs/>
                <w:color w:val="FFFFFF"/>
                <w:lang w:eastAsia="cs-CZ"/>
              </w:rPr>
            </w:pPr>
            <w:r w:rsidRPr="00EB60A4">
              <w:rPr>
                <w:rFonts w:ascii="Calibri" w:eastAsia="Times New Roman" w:hAnsi="Calibri" w:cs="Calibri"/>
                <w:b/>
                <w:bCs/>
                <w:color w:val="FFFFFF"/>
                <w:lang w:eastAsia="cs-CZ"/>
              </w:rPr>
              <w:t xml:space="preserve">Kontrola </w:t>
            </w:r>
          </w:p>
        </w:tc>
      </w:tr>
      <w:tr w:rsidR="00EB60A4" w:rsidRPr="00EB60A4" w14:paraId="214B37E4" w14:textId="77777777" w:rsidTr="00EB60A4">
        <w:trPr>
          <w:gridAfter w:val="1"/>
          <w:wAfter w:w="62" w:type="pct"/>
          <w:trHeight w:val="509"/>
        </w:trPr>
        <w:tc>
          <w:tcPr>
            <w:tcW w:w="2869" w:type="pct"/>
            <w:gridSpan w:val="2"/>
            <w:vMerge w:val="restart"/>
            <w:tcBorders>
              <w:top w:val="single" w:sz="4" w:space="0" w:color="auto"/>
              <w:left w:val="single" w:sz="4" w:space="0" w:color="auto"/>
              <w:bottom w:val="single" w:sz="4" w:space="0" w:color="000000"/>
              <w:right w:val="nil"/>
            </w:tcBorders>
            <w:shd w:val="clear" w:color="000000" w:fill="3A3838"/>
            <w:noWrap/>
            <w:vAlign w:val="center"/>
            <w:hideMark/>
          </w:tcPr>
          <w:p w14:paraId="115F5C48" w14:textId="77777777" w:rsidR="00EB60A4" w:rsidRPr="00EB60A4" w:rsidRDefault="00EB60A4" w:rsidP="00EB60A4">
            <w:pPr>
              <w:spacing w:after="0" w:line="240" w:lineRule="auto"/>
              <w:jc w:val="center"/>
              <w:rPr>
                <w:rFonts w:ascii="Calibri" w:eastAsia="Times New Roman" w:hAnsi="Calibri" w:cs="Calibri"/>
                <w:b/>
                <w:bCs/>
                <w:color w:val="FFFFFF"/>
                <w:lang w:eastAsia="cs-CZ"/>
              </w:rPr>
            </w:pPr>
            <w:r w:rsidRPr="00EB60A4">
              <w:rPr>
                <w:rFonts w:ascii="Calibri" w:eastAsia="Times New Roman" w:hAnsi="Calibri" w:cs="Calibri"/>
                <w:b/>
                <w:bCs/>
                <w:color w:val="FFFFFF"/>
                <w:lang w:eastAsia="cs-CZ"/>
              </w:rPr>
              <w:t>Podíl Externí služby/Přímé výdaje (max. 40 %)</w:t>
            </w:r>
          </w:p>
        </w:tc>
        <w:tc>
          <w:tcPr>
            <w:tcW w:w="2069" w:type="pct"/>
            <w:gridSpan w:val="2"/>
            <w:vMerge w:val="restart"/>
            <w:tcBorders>
              <w:top w:val="single" w:sz="4" w:space="0" w:color="auto"/>
              <w:left w:val="single" w:sz="4" w:space="0" w:color="auto"/>
              <w:bottom w:val="nil"/>
              <w:right w:val="nil"/>
            </w:tcBorders>
            <w:shd w:val="clear" w:color="000000" w:fill="C6EFCE"/>
            <w:noWrap/>
            <w:vAlign w:val="center"/>
            <w:hideMark/>
          </w:tcPr>
          <w:p w14:paraId="1263FF70" w14:textId="77777777" w:rsidR="00EB60A4" w:rsidRPr="00EB60A4" w:rsidRDefault="00EB60A4" w:rsidP="00EB60A4">
            <w:pPr>
              <w:spacing w:after="0" w:line="240" w:lineRule="auto"/>
              <w:jc w:val="center"/>
              <w:rPr>
                <w:rFonts w:ascii="Calibri" w:eastAsia="Times New Roman" w:hAnsi="Calibri" w:cs="Calibri"/>
                <w:b/>
                <w:bCs/>
                <w:color w:val="006100"/>
                <w:lang w:eastAsia="cs-CZ"/>
              </w:rPr>
            </w:pPr>
            <w:r w:rsidRPr="00EB60A4">
              <w:rPr>
                <w:rFonts w:ascii="Calibri" w:eastAsia="Times New Roman" w:hAnsi="Calibri" w:cs="Calibri"/>
                <w:b/>
                <w:bCs/>
                <w:color w:val="006100"/>
                <w:lang w:eastAsia="cs-CZ"/>
              </w:rPr>
              <w:t>0,00%</w:t>
            </w:r>
          </w:p>
        </w:tc>
      </w:tr>
      <w:tr w:rsidR="00EB60A4" w:rsidRPr="00EB60A4" w14:paraId="7DC845C1" w14:textId="77777777" w:rsidTr="00EB60A4">
        <w:trPr>
          <w:trHeight w:val="300"/>
        </w:trPr>
        <w:tc>
          <w:tcPr>
            <w:tcW w:w="2869" w:type="pct"/>
            <w:gridSpan w:val="2"/>
            <w:vMerge/>
            <w:tcBorders>
              <w:top w:val="single" w:sz="4" w:space="0" w:color="auto"/>
              <w:left w:val="single" w:sz="4" w:space="0" w:color="auto"/>
              <w:bottom w:val="single" w:sz="4" w:space="0" w:color="000000"/>
              <w:right w:val="nil"/>
            </w:tcBorders>
            <w:vAlign w:val="center"/>
            <w:hideMark/>
          </w:tcPr>
          <w:p w14:paraId="5DABF540" w14:textId="77777777" w:rsidR="00EB60A4" w:rsidRPr="00EB60A4" w:rsidRDefault="00EB60A4" w:rsidP="00EB60A4">
            <w:pPr>
              <w:spacing w:after="0" w:line="240" w:lineRule="auto"/>
              <w:rPr>
                <w:rFonts w:ascii="Calibri" w:eastAsia="Times New Roman" w:hAnsi="Calibri" w:cs="Calibri"/>
                <w:b/>
                <w:bCs/>
                <w:color w:val="FFFFFF"/>
                <w:lang w:eastAsia="cs-CZ"/>
              </w:rPr>
            </w:pPr>
          </w:p>
        </w:tc>
        <w:tc>
          <w:tcPr>
            <w:tcW w:w="2069" w:type="pct"/>
            <w:gridSpan w:val="2"/>
            <w:vMerge/>
            <w:tcBorders>
              <w:top w:val="single" w:sz="4" w:space="0" w:color="auto"/>
              <w:left w:val="single" w:sz="4" w:space="0" w:color="auto"/>
              <w:bottom w:val="nil"/>
              <w:right w:val="nil"/>
            </w:tcBorders>
            <w:vAlign w:val="center"/>
            <w:hideMark/>
          </w:tcPr>
          <w:p w14:paraId="28EC86C5" w14:textId="77777777" w:rsidR="00EB60A4" w:rsidRPr="00EB60A4" w:rsidRDefault="00EB60A4" w:rsidP="00EB60A4">
            <w:pPr>
              <w:spacing w:after="0" w:line="240" w:lineRule="auto"/>
              <w:rPr>
                <w:rFonts w:ascii="Calibri" w:eastAsia="Times New Roman" w:hAnsi="Calibri" w:cs="Calibri"/>
                <w:b/>
                <w:bCs/>
                <w:color w:val="006100"/>
                <w:lang w:eastAsia="cs-CZ"/>
              </w:rPr>
            </w:pPr>
          </w:p>
        </w:tc>
        <w:tc>
          <w:tcPr>
            <w:tcW w:w="62" w:type="pct"/>
            <w:tcBorders>
              <w:top w:val="nil"/>
              <w:left w:val="nil"/>
              <w:bottom w:val="nil"/>
              <w:right w:val="nil"/>
            </w:tcBorders>
            <w:noWrap/>
            <w:vAlign w:val="bottom"/>
            <w:hideMark/>
          </w:tcPr>
          <w:p w14:paraId="14FB0A56" w14:textId="77777777" w:rsidR="00EB60A4" w:rsidRPr="00EB60A4" w:rsidRDefault="00EB60A4" w:rsidP="00EB60A4">
            <w:pPr>
              <w:spacing w:after="0" w:line="240" w:lineRule="auto"/>
              <w:jc w:val="center"/>
              <w:rPr>
                <w:rFonts w:ascii="Calibri" w:eastAsia="Times New Roman" w:hAnsi="Calibri" w:cs="Calibri"/>
                <w:b/>
                <w:bCs/>
                <w:color w:val="006100"/>
                <w:lang w:eastAsia="cs-CZ"/>
              </w:rPr>
            </w:pPr>
          </w:p>
        </w:tc>
      </w:tr>
      <w:tr w:rsidR="00EB60A4" w:rsidRPr="00EB60A4" w14:paraId="13EF0720" w14:textId="77777777" w:rsidTr="00EB60A4">
        <w:trPr>
          <w:trHeight w:val="300"/>
        </w:trPr>
        <w:tc>
          <w:tcPr>
            <w:tcW w:w="2869" w:type="pct"/>
            <w:gridSpan w:val="2"/>
            <w:vMerge/>
            <w:tcBorders>
              <w:top w:val="single" w:sz="4" w:space="0" w:color="auto"/>
              <w:left w:val="single" w:sz="4" w:space="0" w:color="auto"/>
              <w:bottom w:val="single" w:sz="4" w:space="0" w:color="000000"/>
              <w:right w:val="nil"/>
            </w:tcBorders>
            <w:vAlign w:val="center"/>
            <w:hideMark/>
          </w:tcPr>
          <w:p w14:paraId="0728E604" w14:textId="77777777" w:rsidR="00EB60A4" w:rsidRPr="00EB60A4" w:rsidRDefault="00EB60A4" w:rsidP="00EB60A4">
            <w:pPr>
              <w:spacing w:after="0" w:line="240" w:lineRule="auto"/>
              <w:rPr>
                <w:rFonts w:ascii="Calibri" w:eastAsia="Times New Roman" w:hAnsi="Calibri" w:cs="Calibri"/>
                <w:b/>
                <w:bCs/>
                <w:color w:val="FFFFFF"/>
                <w:lang w:eastAsia="cs-CZ"/>
              </w:rPr>
            </w:pPr>
          </w:p>
        </w:tc>
        <w:tc>
          <w:tcPr>
            <w:tcW w:w="2069" w:type="pct"/>
            <w:gridSpan w:val="2"/>
            <w:vMerge/>
            <w:tcBorders>
              <w:top w:val="single" w:sz="4" w:space="0" w:color="auto"/>
              <w:left w:val="single" w:sz="4" w:space="0" w:color="auto"/>
              <w:bottom w:val="nil"/>
              <w:right w:val="nil"/>
            </w:tcBorders>
            <w:vAlign w:val="center"/>
            <w:hideMark/>
          </w:tcPr>
          <w:p w14:paraId="470CE651" w14:textId="77777777" w:rsidR="00EB60A4" w:rsidRPr="00EB60A4" w:rsidRDefault="00EB60A4" w:rsidP="00EB60A4">
            <w:pPr>
              <w:spacing w:after="0" w:line="240" w:lineRule="auto"/>
              <w:rPr>
                <w:rFonts w:ascii="Calibri" w:eastAsia="Times New Roman" w:hAnsi="Calibri" w:cs="Calibri"/>
                <w:b/>
                <w:bCs/>
                <w:color w:val="006100"/>
                <w:lang w:eastAsia="cs-CZ"/>
              </w:rPr>
            </w:pPr>
          </w:p>
        </w:tc>
        <w:tc>
          <w:tcPr>
            <w:tcW w:w="62" w:type="pct"/>
            <w:tcBorders>
              <w:top w:val="nil"/>
              <w:left w:val="nil"/>
              <w:bottom w:val="nil"/>
              <w:right w:val="nil"/>
            </w:tcBorders>
            <w:noWrap/>
            <w:vAlign w:val="bottom"/>
            <w:hideMark/>
          </w:tcPr>
          <w:p w14:paraId="54EC9A79" w14:textId="77777777" w:rsidR="00EB60A4" w:rsidRPr="00EB60A4" w:rsidRDefault="00EB60A4" w:rsidP="00EB60A4">
            <w:pPr>
              <w:spacing w:after="0" w:line="240" w:lineRule="auto"/>
              <w:rPr>
                <w:rFonts w:ascii="Times New Roman" w:eastAsia="Times New Roman" w:hAnsi="Times New Roman" w:cs="Times New Roman"/>
                <w:sz w:val="20"/>
                <w:szCs w:val="20"/>
                <w:lang w:eastAsia="cs-CZ"/>
              </w:rPr>
            </w:pPr>
          </w:p>
        </w:tc>
      </w:tr>
      <w:tr w:rsidR="00EB60A4" w:rsidRPr="00EB60A4" w14:paraId="5BBFB55F" w14:textId="77777777" w:rsidTr="00EB60A4">
        <w:trPr>
          <w:trHeight w:val="300"/>
        </w:trPr>
        <w:tc>
          <w:tcPr>
            <w:tcW w:w="1418" w:type="pct"/>
            <w:tcBorders>
              <w:top w:val="nil"/>
              <w:left w:val="single" w:sz="4" w:space="0" w:color="auto"/>
              <w:bottom w:val="single" w:sz="4" w:space="0" w:color="auto"/>
              <w:right w:val="single" w:sz="4" w:space="0" w:color="auto"/>
            </w:tcBorders>
            <w:shd w:val="clear" w:color="000000" w:fill="3A3838"/>
            <w:noWrap/>
            <w:vAlign w:val="bottom"/>
            <w:hideMark/>
          </w:tcPr>
          <w:p w14:paraId="53F11111" w14:textId="77777777" w:rsidR="00EB60A4" w:rsidRPr="00EB60A4" w:rsidRDefault="00EB60A4" w:rsidP="00EB60A4">
            <w:pPr>
              <w:spacing w:after="0" w:line="240" w:lineRule="auto"/>
              <w:rPr>
                <w:rFonts w:ascii="Calibri" w:eastAsia="Times New Roman" w:hAnsi="Calibri" w:cs="Calibri"/>
                <w:b/>
                <w:bCs/>
                <w:color w:val="FFFFFF"/>
                <w:lang w:eastAsia="cs-CZ"/>
              </w:rPr>
            </w:pPr>
            <w:r w:rsidRPr="00EB60A4">
              <w:rPr>
                <w:rFonts w:ascii="Calibri" w:eastAsia="Times New Roman" w:hAnsi="Calibri" w:cs="Calibri"/>
                <w:b/>
                <w:bCs/>
                <w:color w:val="FFFFFF"/>
                <w:lang w:eastAsia="cs-CZ"/>
              </w:rPr>
              <w:t>Název subjektu</w:t>
            </w:r>
          </w:p>
        </w:tc>
        <w:tc>
          <w:tcPr>
            <w:tcW w:w="1451" w:type="pct"/>
            <w:tcBorders>
              <w:top w:val="nil"/>
              <w:left w:val="nil"/>
              <w:bottom w:val="single" w:sz="4" w:space="0" w:color="auto"/>
              <w:right w:val="nil"/>
            </w:tcBorders>
            <w:shd w:val="clear" w:color="000000" w:fill="3A3838"/>
            <w:noWrap/>
            <w:vAlign w:val="bottom"/>
            <w:hideMark/>
          </w:tcPr>
          <w:p w14:paraId="6228AD17" w14:textId="77777777" w:rsidR="00EB60A4" w:rsidRPr="00EB60A4" w:rsidRDefault="00EB60A4" w:rsidP="00EB60A4">
            <w:pPr>
              <w:spacing w:after="0" w:line="240" w:lineRule="auto"/>
              <w:jc w:val="center"/>
              <w:rPr>
                <w:rFonts w:ascii="Calibri" w:eastAsia="Times New Roman" w:hAnsi="Calibri" w:cs="Calibri"/>
                <w:b/>
                <w:bCs/>
                <w:color w:val="FF0000"/>
                <w:lang w:eastAsia="cs-CZ"/>
              </w:rPr>
            </w:pPr>
            <w:r w:rsidRPr="00EB60A4">
              <w:rPr>
                <w:rFonts w:ascii="Calibri" w:eastAsia="Times New Roman" w:hAnsi="Calibri" w:cs="Calibri"/>
                <w:b/>
                <w:bCs/>
                <w:color w:val="FF0000"/>
                <w:lang w:eastAsia="cs-CZ"/>
              </w:rPr>
              <w:t>Velikostní kategorie - zvolte</w:t>
            </w:r>
          </w:p>
        </w:tc>
        <w:tc>
          <w:tcPr>
            <w:tcW w:w="858" w:type="pct"/>
            <w:tcBorders>
              <w:top w:val="nil"/>
              <w:left w:val="single" w:sz="4" w:space="0" w:color="auto"/>
              <w:bottom w:val="single" w:sz="4" w:space="0" w:color="auto"/>
              <w:right w:val="single" w:sz="4" w:space="0" w:color="auto"/>
            </w:tcBorders>
            <w:shd w:val="clear" w:color="000000" w:fill="3A3838"/>
            <w:noWrap/>
            <w:vAlign w:val="bottom"/>
            <w:hideMark/>
          </w:tcPr>
          <w:p w14:paraId="4D85251E" w14:textId="77777777" w:rsidR="00EB60A4" w:rsidRPr="00EB60A4" w:rsidRDefault="00EB60A4" w:rsidP="00EB60A4">
            <w:pPr>
              <w:spacing w:after="0" w:line="240" w:lineRule="auto"/>
              <w:rPr>
                <w:rFonts w:ascii="Calibri" w:eastAsia="Times New Roman" w:hAnsi="Calibri" w:cs="Calibri"/>
                <w:b/>
                <w:bCs/>
                <w:color w:val="FFFFFF"/>
                <w:lang w:eastAsia="cs-CZ"/>
              </w:rPr>
            </w:pPr>
            <w:r w:rsidRPr="00EB60A4">
              <w:rPr>
                <w:rFonts w:ascii="Calibri" w:eastAsia="Times New Roman" w:hAnsi="Calibri" w:cs="Calibri"/>
                <w:b/>
                <w:bCs/>
                <w:color w:val="FFFFFF"/>
                <w:lang w:eastAsia="cs-CZ"/>
              </w:rPr>
              <w:t>Celkové ZV</w:t>
            </w:r>
          </w:p>
        </w:tc>
        <w:tc>
          <w:tcPr>
            <w:tcW w:w="1211" w:type="pct"/>
            <w:tcBorders>
              <w:top w:val="nil"/>
              <w:left w:val="nil"/>
              <w:bottom w:val="single" w:sz="4" w:space="0" w:color="auto"/>
              <w:right w:val="single" w:sz="4" w:space="0" w:color="auto"/>
            </w:tcBorders>
            <w:shd w:val="clear" w:color="000000" w:fill="3A3838"/>
            <w:noWrap/>
            <w:vAlign w:val="bottom"/>
            <w:hideMark/>
          </w:tcPr>
          <w:p w14:paraId="07EDE0F8" w14:textId="77777777" w:rsidR="00EB60A4" w:rsidRPr="00EB60A4" w:rsidRDefault="00EB60A4" w:rsidP="00EB60A4">
            <w:pPr>
              <w:spacing w:after="0" w:line="240" w:lineRule="auto"/>
              <w:rPr>
                <w:rFonts w:ascii="Calibri" w:eastAsia="Times New Roman" w:hAnsi="Calibri" w:cs="Calibri"/>
                <w:b/>
                <w:bCs/>
                <w:color w:val="FFFFFF"/>
                <w:lang w:eastAsia="cs-CZ"/>
              </w:rPr>
            </w:pPr>
            <w:r w:rsidRPr="00EB60A4">
              <w:rPr>
                <w:rFonts w:ascii="Calibri" w:eastAsia="Times New Roman" w:hAnsi="Calibri" w:cs="Calibri"/>
                <w:b/>
                <w:bCs/>
                <w:color w:val="FFFFFF"/>
                <w:lang w:eastAsia="cs-CZ"/>
              </w:rPr>
              <w:t>Podíl jednotlivých subjektů</w:t>
            </w:r>
          </w:p>
        </w:tc>
        <w:tc>
          <w:tcPr>
            <w:tcW w:w="62" w:type="pct"/>
            <w:vAlign w:val="center"/>
            <w:hideMark/>
          </w:tcPr>
          <w:p w14:paraId="4BDC413E" w14:textId="77777777" w:rsidR="00EB60A4" w:rsidRPr="00EB60A4" w:rsidRDefault="00EB60A4" w:rsidP="00EB60A4">
            <w:pPr>
              <w:spacing w:after="0" w:line="240" w:lineRule="auto"/>
              <w:rPr>
                <w:rFonts w:ascii="Times New Roman" w:eastAsia="Times New Roman" w:hAnsi="Times New Roman" w:cs="Times New Roman"/>
                <w:sz w:val="20"/>
                <w:szCs w:val="20"/>
                <w:lang w:eastAsia="cs-CZ"/>
              </w:rPr>
            </w:pPr>
          </w:p>
        </w:tc>
      </w:tr>
      <w:tr w:rsidR="00EB60A4" w:rsidRPr="00EB60A4" w14:paraId="1301619E" w14:textId="77777777" w:rsidTr="00EB60A4">
        <w:trPr>
          <w:trHeight w:val="300"/>
        </w:trPr>
        <w:tc>
          <w:tcPr>
            <w:tcW w:w="1418" w:type="pct"/>
            <w:tcBorders>
              <w:top w:val="nil"/>
              <w:left w:val="single" w:sz="4" w:space="0" w:color="auto"/>
              <w:bottom w:val="single" w:sz="4" w:space="0" w:color="auto"/>
              <w:right w:val="single" w:sz="4" w:space="0" w:color="auto"/>
            </w:tcBorders>
            <w:shd w:val="clear" w:color="000000" w:fill="D9D9D9"/>
            <w:noWrap/>
            <w:vAlign w:val="bottom"/>
            <w:hideMark/>
          </w:tcPr>
          <w:p w14:paraId="649DF326" w14:textId="77777777" w:rsidR="00EB60A4" w:rsidRPr="00EB60A4" w:rsidRDefault="00EB60A4" w:rsidP="00EB60A4">
            <w:pPr>
              <w:spacing w:after="0" w:line="240" w:lineRule="auto"/>
              <w:rPr>
                <w:rFonts w:ascii="Calibri" w:eastAsia="Times New Roman" w:hAnsi="Calibri" w:cs="Calibri"/>
                <w:color w:val="000000"/>
                <w:lang w:eastAsia="cs-CZ"/>
              </w:rPr>
            </w:pPr>
            <w:r w:rsidRPr="00EB60A4">
              <w:rPr>
                <w:rFonts w:ascii="Calibri" w:eastAsia="Times New Roman" w:hAnsi="Calibri" w:cs="Calibri"/>
                <w:color w:val="000000"/>
                <w:lang w:eastAsia="cs-CZ"/>
              </w:rPr>
              <w:t>Techniservis s.r.o.</w:t>
            </w:r>
          </w:p>
        </w:tc>
        <w:tc>
          <w:tcPr>
            <w:tcW w:w="1451" w:type="pct"/>
            <w:tcBorders>
              <w:top w:val="nil"/>
              <w:left w:val="nil"/>
              <w:bottom w:val="single" w:sz="4" w:space="0" w:color="auto"/>
              <w:right w:val="single" w:sz="4" w:space="0" w:color="auto"/>
            </w:tcBorders>
            <w:shd w:val="clear" w:color="000000" w:fill="FFFF00"/>
            <w:vAlign w:val="bottom"/>
            <w:hideMark/>
          </w:tcPr>
          <w:p w14:paraId="1A85D964" w14:textId="77777777" w:rsidR="00EB60A4" w:rsidRPr="00EB60A4" w:rsidRDefault="00EB60A4" w:rsidP="00EB60A4">
            <w:pPr>
              <w:spacing w:after="0" w:line="240" w:lineRule="auto"/>
              <w:rPr>
                <w:rFonts w:ascii="Calibri" w:eastAsia="Times New Roman" w:hAnsi="Calibri" w:cs="Calibri"/>
                <w:color w:val="000000"/>
                <w:lang w:eastAsia="cs-CZ"/>
              </w:rPr>
            </w:pPr>
            <w:r w:rsidRPr="00EB60A4">
              <w:rPr>
                <w:rFonts w:ascii="Calibri" w:eastAsia="Times New Roman" w:hAnsi="Calibri" w:cs="Calibri"/>
                <w:color w:val="000000"/>
                <w:lang w:eastAsia="cs-CZ"/>
              </w:rPr>
              <w:t>Malý podnik s účinnou spoluprací</w:t>
            </w:r>
          </w:p>
        </w:tc>
        <w:tc>
          <w:tcPr>
            <w:tcW w:w="858" w:type="pct"/>
            <w:tcBorders>
              <w:top w:val="nil"/>
              <w:left w:val="nil"/>
              <w:bottom w:val="single" w:sz="4" w:space="0" w:color="auto"/>
              <w:right w:val="single" w:sz="4" w:space="0" w:color="auto"/>
            </w:tcBorders>
            <w:shd w:val="clear" w:color="000000" w:fill="D9D9D9"/>
            <w:vAlign w:val="bottom"/>
            <w:hideMark/>
          </w:tcPr>
          <w:p w14:paraId="1BF189FA" w14:textId="77777777" w:rsidR="00EB60A4" w:rsidRPr="00EB60A4" w:rsidRDefault="00EB60A4" w:rsidP="00EB60A4">
            <w:pPr>
              <w:spacing w:after="0" w:line="240" w:lineRule="auto"/>
              <w:jc w:val="right"/>
              <w:rPr>
                <w:rFonts w:ascii="Calibri" w:eastAsia="Times New Roman" w:hAnsi="Calibri" w:cs="Calibri"/>
                <w:color w:val="000000"/>
                <w:lang w:eastAsia="cs-CZ"/>
              </w:rPr>
            </w:pPr>
            <w:r w:rsidRPr="00EB60A4">
              <w:rPr>
                <w:rFonts w:ascii="Calibri" w:eastAsia="Times New Roman" w:hAnsi="Calibri" w:cs="Calibri"/>
                <w:color w:val="000000"/>
                <w:lang w:eastAsia="cs-CZ"/>
              </w:rPr>
              <w:t>38 620 299,60 Kč</w:t>
            </w:r>
          </w:p>
        </w:tc>
        <w:tc>
          <w:tcPr>
            <w:tcW w:w="1211" w:type="pct"/>
            <w:tcBorders>
              <w:top w:val="nil"/>
              <w:left w:val="nil"/>
              <w:bottom w:val="single" w:sz="4" w:space="0" w:color="auto"/>
              <w:right w:val="single" w:sz="4" w:space="0" w:color="auto"/>
            </w:tcBorders>
            <w:noWrap/>
            <w:vAlign w:val="bottom"/>
            <w:hideMark/>
          </w:tcPr>
          <w:p w14:paraId="1C46FB96" w14:textId="77777777" w:rsidR="00EB60A4" w:rsidRPr="00EB60A4" w:rsidRDefault="00EB60A4" w:rsidP="00EB60A4">
            <w:pPr>
              <w:spacing w:after="0" w:line="240" w:lineRule="auto"/>
              <w:jc w:val="right"/>
              <w:rPr>
                <w:rFonts w:ascii="Calibri" w:eastAsia="Times New Roman" w:hAnsi="Calibri" w:cs="Calibri"/>
                <w:color w:val="000000"/>
                <w:lang w:eastAsia="cs-CZ"/>
              </w:rPr>
            </w:pPr>
            <w:r w:rsidRPr="00EB60A4">
              <w:rPr>
                <w:rFonts w:ascii="Calibri" w:eastAsia="Times New Roman" w:hAnsi="Calibri" w:cs="Calibri"/>
                <w:color w:val="000000"/>
                <w:lang w:eastAsia="cs-CZ"/>
              </w:rPr>
              <w:t>88,14%</w:t>
            </w:r>
          </w:p>
        </w:tc>
        <w:tc>
          <w:tcPr>
            <w:tcW w:w="62" w:type="pct"/>
            <w:vAlign w:val="center"/>
            <w:hideMark/>
          </w:tcPr>
          <w:p w14:paraId="6A2E7312" w14:textId="77777777" w:rsidR="00EB60A4" w:rsidRPr="00EB60A4" w:rsidRDefault="00EB60A4" w:rsidP="00EB60A4">
            <w:pPr>
              <w:spacing w:after="0" w:line="240" w:lineRule="auto"/>
              <w:rPr>
                <w:rFonts w:ascii="Times New Roman" w:eastAsia="Times New Roman" w:hAnsi="Times New Roman" w:cs="Times New Roman"/>
                <w:sz w:val="20"/>
                <w:szCs w:val="20"/>
                <w:lang w:eastAsia="cs-CZ"/>
              </w:rPr>
            </w:pPr>
          </w:p>
        </w:tc>
      </w:tr>
      <w:tr w:rsidR="00EB60A4" w:rsidRPr="00EB60A4" w14:paraId="118179F0" w14:textId="77777777" w:rsidTr="00EB60A4">
        <w:trPr>
          <w:trHeight w:val="300"/>
        </w:trPr>
        <w:tc>
          <w:tcPr>
            <w:tcW w:w="1418" w:type="pct"/>
            <w:tcBorders>
              <w:top w:val="nil"/>
              <w:left w:val="single" w:sz="4" w:space="0" w:color="auto"/>
              <w:bottom w:val="single" w:sz="4" w:space="0" w:color="auto"/>
              <w:right w:val="single" w:sz="4" w:space="0" w:color="auto"/>
            </w:tcBorders>
            <w:shd w:val="clear" w:color="000000" w:fill="D9D9D9"/>
            <w:noWrap/>
            <w:vAlign w:val="bottom"/>
            <w:hideMark/>
          </w:tcPr>
          <w:p w14:paraId="370AA957" w14:textId="77777777" w:rsidR="00EB60A4" w:rsidRPr="00EB60A4" w:rsidRDefault="00EB60A4" w:rsidP="00EB60A4">
            <w:pPr>
              <w:spacing w:after="0" w:line="240" w:lineRule="auto"/>
              <w:rPr>
                <w:rFonts w:ascii="Calibri" w:eastAsia="Times New Roman" w:hAnsi="Calibri" w:cs="Calibri"/>
                <w:color w:val="000000"/>
                <w:lang w:eastAsia="cs-CZ"/>
              </w:rPr>
            </w:pPr>
            <w:r w:rsidRPr="00EB60A4">
              <w:rPr>
                <w:rFonts w:ascii="Calibri" w:eastAsia="Times New Roman" w:hAnsi="Calibri" w:cs="Calibri"/>
                <w:color w:val="000000"/>
                <w:lang w:eastAsia="cs-CZ"/>
              </w:rPr>
              <w:t>Západočeská univerzita v Plzni</w:t>
            </w:r>
          </w:p>
        </w:tc>
        <w:tc>
          <w:tcPr>
            <w:tcW w:w="1451" w:type="pct"/>
            <w:tcBorders>
              <w:top w:val="nil"/>
              <w:left w:val="nil"/>
              <w:bottom w:val="single" w:sz="4" w:space="0" w:color="auto"/>
              <w:right w:val="single" w:sz="4" w:space="0" w:color="auto"/>
            </w:tcBorders>
            <w:shd w:val="clear" w:color="000000" w:fill="FFFF00"/>
            <w:vAlign w:val="bottom"/>
            <w:hideMark/>
          </w:tcPr>
          <w:p w14:paraId="2F0F3843" w14:textId="77777777" w:rsidR="00EB60A4" w:rsidRPr="00EB60A4" w:rsidRDefault="00EB60A4" w:rsidP="00EB60A4">
            <w:pPr>
              <w:spacing w:after="0" w:line="240" w:lineRule="auto"/>
              <w:rPr>
                <w:rFonts w:ascii="Calibri" w:eastAsia="Times New Roman" w:hAnsi="Calibri" w:cs="Calibri"/>
                <w:color w:val="000000"/>
                <w:lang w:eastAsia="cs-CZ"/>
              </w:rPr>
            </w:pPr>
            <w:r w:rsidRPr="00EB60A4">
              <w:rPr>
                <w:rFonts w:ascii="Calibri" w:eastAsia="Times New Roman" w:hAnsi="Calibri" w:cs="Calibri"/>
                <w:color w:val="000000"/>
                <w:lang w:eastAsia="cs-CZ"/>
              </w:rPr>
              <w:t>Výzkumná organizace</w:t>
            </w:r>
          </w:p>
        </w:tc>
        <w:tc>
          <w:tcPr>
            <w:tcW w:w="858" w:type="pct"/>
            <w:tcBorders>
              <w:top w:val="nil"/>
              <w:left w:val="nil"/>
              <w:bottom w:val="single" w:sz="4" w:space="0" w:color="auto"/>
              <w:right w:val="single" w:sz="4" w:space="0" w:color="auto"/>
            </w:tcBorders>
            <w:shd w:val="clear" w:color="000000" w:fill="D9D9D9"/>
            <w:noWrap/>
            <w:vAlign w:val="bottom"/>
            <w:hideMark/>
          </w:tcPr>
          <w:p w14:paraId="75EE2B04" w14:textId="77777777" w:rsidR="00EB60A4" w:rsidRPr="00EB60A4" w:rsidRDefault="00EB60A4" w:rsidP="00EB60A4">
            <w:pPr>
              <w:spacing w:after="0" w:line="240" w:lineRule="auto"/>
              <w:jc w:val="right"/>
              <w:rPr>
                <w:rFonts w:ascii="Calibri" w:eastAsia="Times New Roman" w:hAnsi="Calibri" w:cs="Calibri"/>
                <w:color w:val="000000"/>
                <w:lang w:eastAsia="cs-CZ"/>
              </w:rPr>
            </w:pPr>
            <w:r w:rsidRPr="00EB60A4">
              <w:rPr>
                <w:rFonts w:ascii="Calibri" w:eastAsia="Times New Roman" w:hAnsi="Calibri" w:cs="Calibri"/>
                <w:color w:val="000000"/>
                <w:lang w:eastAsia="cs-CZ"/>
              </w:rPr>
              <w:t>5 198 130,00 Kč</w:t>
            </w:r>
          </w:p>
        </w:tc>
        <w:tc>
          <w:tcPr>
            <w:tcW w:w="1211" w:type="pct"/>
            <w:tcBorders>
              <w:top w:val="nil"/>
              <w:left w:val="nil"/>
              <w:bottom w:val="single" w:sz="4" w:space="0" w:color="auto"/>
              <w:right w:val="single" w:sz="4" w:space="0" w:color="auto"/>
            </w:tcBorders>
            <w:noWrap/>
            <w:vAlign w:val="bottom"/>
            <w:hideMark/>
          </w:tcPr>
          <w:p w14:paraId="4CF53FFF" w14:textId="77777777" w:rsidR="00EB60A4" w:rsidRPr="00EB60A4" w:rsidRDefault="00EB60A4" w:rsidP="00EB60A4">
            <w:pPr>
              <w:spacing w:after="0" w:line="240" w:lineRule="auto"/>
              <w:jc w:val="right"/>
              <w:rPr>
                <w:rFonts w:ascii="Calibri" w:eastAsia="Times New Roman" w:hAnsi="Calibri" w:cs="Calibri"/>
                <w:color w:val="000000"/>
                <w:lang w:eastAsia="cs-CZ"/>
              </w:rPr>
            </w:pPr>
            <w:r w:rsidRPr="00EB60A4">
              <w:rPr>
                <w:rFonts w:ascii="Calibri" w:eastAsia="Times New Roman" w:hAnsi="Calibri" w:cs="Calibri"/>
                <w:color w:val="000000"/>
                <w:lang w:eastAsia="cs-CZ"/>
              </w:rPr>
              <w:t>11,86%</w:t>
            </w:r>
          </w:p>
        </w:tc>
        <w:tc>
          <w:tcPr>
            <w:tcW w:w="62" w:type="pct"/>
            <w:vAlign w:val="center"/>
            <w:hideMark/>
          </w:tcPr>
          <w:p w14:paraId="77A50A1A" w14:textId="77777777" w:rsidR="00EB60A4" w:rsidRPr="00EB60A4" w:rsidRDefault="00EB60A4" w:rsidP="00EB60A4">
            <w:pPr>
              <w:spacing w:after="0" w:line="240" w:lineRule="auto"/>
              <w:rPr>
                <w:rFonts w:ascii="Times New Roman" w:eastAsia="Times New Roman" w:hAnsi="Times New Roman" w:cs="Times New Roman"/>
                <w:sz w:val="20"/>
                <w:szCs w:val="20"/>
                <w:lang w:eastAsia="cs-CZ"/>
              </w:rPr>
            </w:pPr>
          </w:p>
        </w:tc>
      </w:tr>
      <w:tr w:rsidR="00EB60A4" w:rsidRPr="00EB60A4" w14:paraId="6518CB30" w14:textId="77777777" w:rsidTr="00EB60A4">
        <w:trPr>
          <w:trHeight w:val="300"/>
        </w:trPr>
        <w:tc>
          <w:tcPr>
            <w:tcW w:w="1418" w:type="pct"/>
            <w:tcBorders>
              <w:top w:val="nil"/>
              <w:left w:val="single" w:sz="4" w:space="0" w:color="auto"/>
              <w:bottom w:val="single" w:sz="4" w:space="0" w:color="auto"/>
              <w:right w:val="single" w:sz="4" w:space="0" w:color="auto"/>
            </w:tcBorders>
            <w:shd w:val="clear" w:color="000000" w:fill="D9D9D9"/>
            <w:noWrap/>
            <w:vAlign w:val="bottom"/>
            <w:hideMark/>
          </w:tcPr>
          <w:p w14:paraId="2F2FB4A5" w14:textId="77777777" w:rsidR="00EB60A4" w:rsidRPr="00EB60A4" w:rsidRDefault="00EB60A4" w:rsidP="00EB60A4">
            <w:pPr>
              <w:spacing w:after="0" w:line="240" w:lineRule="auto"/>
              <w:rPr>
                <w:rFonts w:ascii="Calibri" w:eastAsia="Times New Roman" w:hAnsi="Calibri" w:cs="Calibri"/>
                <w:color w:val="000000"/>
                <w:lang w:eastAsia="cs-CZ"/>
              </w:rPr>
            </w:pPr>
            <w:r w:rsidRPr="00EB60A4">
              <w:rPr>
                <w:rFonts w:ascii="Calibri" w:eastAsia="Times New Roman" w:hAnsi="Calibri" w:cs="Calibri"/>
                <w:color w:val="000000"/>
                <w:lang w:eastAsia="cs-CZ"/>
              </w:rPr>
              <w:t>0</w:t>
            </w:r>
          </w:p>
        </w:tc>
        <w:tc>
          <w:tcPr>
            <w:tcW w:w="1451" w:type="pct"/>
            <w:tcBorders>
              <w:top w:val="nil"/>
              <w:left w:val="nil"/>
              <w:bottom w:val="single" w:sz="4" w:space="0" w:color="auto"/>
              <w:right w:val="single" w:sz="4" w:space="0" w:color="auto"/>
            </w:tcBorders>
            <w:shd w:val="clear" w:color="000000" w:fill="FFFF00"/>
            <w:vAlign w:val="bottom"/>
            <w:hideMark/>
          </w:tcPr>
          <w:p w14:paraId="5431EA38" w14:textId="77777777" w:rsidR="00EB60A4" w:rsidRPr="00EB60A4" w:rsidRDefault="00EB60A4" w:rsidP="00EB60A4">
            <w:pPr>
              <w:spacing w:after="0" w:line="240" w:lineRule="auto"/>
              <w:rPr>
                <w:rFonts w:ascii="Calibri" w:eastAsia="Times New Roman" w:hAnsi="Calibri" w:cs="Calibri"/>
                <w:color w:val="000000"/>
                <w:lang w:eastAsia="cs-CZ"/>
              </w:rPr>
            </w:pPr>
            <w:r w:rsidRPr="00EB60A4">
              <w:rPr>
                <w:rFonts w:ascii="Calibri" w:eastAsia="Times New Roman" w:hAnsi="Calibri" w:cs="Calibri"/>
                <w:color w:val="000000"/>
                <w:lang w:eastAsia="cs-CZ"/>
              </w:rPr>
              <w:t> </w:t>
            </w:r>
          </w:p>
        </w:tc>
        <w:tc>
          <w:tcPr>
            <w:tcW w:w="858" w:type="pct"/>
            <w:tcBorders>
              <w:top w:val="nil"/>
              <w:left w:val="nil"/>
              <w:bottom w:val="single" w:sz="4" w:space="0" w:color="auto"/>
              <w:right w:val="single" w:sz="4" w:space="0" w:color="auto"/>
            </w:tcBorders>
            <w:shd w:val="clear" w:color="000000" w:fill="D9D9D9"/>
            <w:noWrap/>
            <w:vAlign w:val="bottom"/>
            <w:hideMark/>
          </w:tcPr>
          <w:p w14:paraId="19F33CBD" w14:textId="77777777" w:rsidR="00EB60A4" w:rsidRPr="00EB60A4" w:rsidRDefault="00EB60A4" w:rsidP="00EB60A4">
            <w:pPr>
              <w:spacing w:after="0" w:line="240" w:lineRule="auto"/>
              <w:jc w:val="right"/>
              <w:rPr>
                <w:rFonts w:ascii="Calibri" w:eastAsia="Times New Roman" w:hAnsi="Calibri" w:cs="Calibri"/>
                <w:color w:val="000000"/>
                <w:lang w:eastAsia="cs-CZ"/>
              </w:rPr>
            </w:pPr>
            <w:r w:rsidRPr="00EB60A4">
              <w:rPr>
                <w:rFonts w:ascii="Calibri" w:eastAsia="Times New Roman" w:hAnsi="Calibri" w:cs="Calibri"/>
                <w:color w:val="000000"/>
                <w:lang w:eastAsia="cs-CZ"/>
              </w:rPr>
              <w:t>0,00 Kč</w:t>
            </w:r>
          </w:p>
        </w:tc>
        <w:tc>
          <w:tcPr>
            <w:tcW w:w="1211" w:type="pct"/>
            <w:tcBorders>
              <w:top w:val="nil"/>
              <w:left w:val="nil"/>
              <w:bottom w:val="single" w:sz="4" w:space="0" w:color="auto"/>
              <w:right w:val="single" w:sz="4" w:space="0" w:color="auto"/>
            </w:tcBorders>
            <w:noWrap/>
            <w:vAlign w:val="bottom"/>
            <w:hideMark/>
          </w:tcPr>
          <w:p w14:paraId="236DE2B2" w14:textId="77777777" w:rsidR="00EB60A4" w:rsidRPr="00EB60A4" w:rsidRDefault="00EB60A4" w:rsidP="00EB60A4">
            <w:pPr>
              <w:spacing w:after="0" w:line="240" w:lineRule="auto"/>
              <w:jc w:val="right"/>
              <w:rPr>
                <w:rFonts w:ascii="Calibri" w:eastAsia="Times New Roman" w:hAnsi="Calibri" w:cs="Calibri"/>
                <w:color w:val="000000"/>
                <w:lang w:eastAsia="cs-CZ"/>
              </w:rPr>
            </w:pPr>
            <w:r w:rsidRPr="00EB60A4">
              <w:rPr>
                <w:rFonts w:ascii="Calibri" w:eastAsia="Times New Roman" w:hAnsi="Calibri" w:cs="Calibri"/>
                <w:color w:val="000000"/>
                <w:lang w:eastAsia="cs-CZ"/>
              </w:rPr>
              <w:t>0,00%</w:t>
            </w:r>
          </w:p>
        </w:tc>
        <w:tc>
          <w:tcPr>
            <w:tcW w:w="62" w:type="pct"/>
            <w:vAlign w:val="center"/>
            <w:hideMark/>
          </w:tcPr>
          <w:p w14:paraId="499E9DCE" w14:textId="77777777" w:rsidR="00EB60A4" w:rsidRPr="00EB60A4" w:rsidRDefault="00EB60A4" w:rsidP="00EB60A4">
            <w:pPr>
              <w:spacing w:after="0" w:line="240" w:lineRule="auto"/>
              <w:rPr>
                <w:rFonts w:ascii="Times New Roman" w:eastAsia="Times New Roman" w:hAnsi="Times New Roman" w:cs="Times New Roman"/>
                <w:sz w:val="20"/>
                <w:szCs w:val="20"/>
                <w:lang w:eastAsia="cs-CZ"/>
              </w:rPr>
            </w:pPr>
          </w:p>
        </w:tc>
      </w:tr>
      <w:tr w:rsidR="00EB60A4" w:rsidRPr="00EB60A4" w14:paraId="7137D230" w14:textId="77777777" w:rsidTr="00EB60A4">
        <w:trPr>
          <w:trHeight w:val="300"/>
        </w:trPr>
        <w:tc>
          <w:tcPr>
            <w:tcW w:w="1418" w:type="pct"/>
            <w:tcBorders>
              <w:top w:val="nil"/>
              <w:left w:val="single" w:sz="4" w:space="0" w:color="auto"/>
              <w:bottom w:val="single" w:sz="4" w:space="0" w:color="auto"/>
              <w:right w:val="single" w:sz="4" w:space="0" w:color="auto"/>
            </w:tcBorders>
            <w:shd w:val="clear" w:color="000000" w:fill="D9D9D9"/>
            <w:noWrap/>
            <w:vAlign w:val="bottom"/>
            <w:hideMark/>
          </w:tcPr>
          <w:p w14:paraId="0337EB19" w14:textId="77777777" w:rsidR="00EB60A4" w:rsidRPr="00EB60A4" w:rsidRDefault="00EB60A4" w:rsidP="00EB60A4">
            <w:pPr>
              <w:spacing w:after="0" w:line="240" w:lineRule="auto"/>
              <w:rPr>
                <w:rFonts w:ascii="Calibri" w:eastAsia="Times New Roman" w:hAnsi="Calibri" w:cs="Calibri"/>
                <w:color w:val="000000"/>
                <w:lang w:eastAsia="cs-CZ"/>
              </w:rPr>
            </w:pPr>
            <w:r w:rsidRPr="00EB60A4">
              <w:rPr>
                <w:rFonts w:ascii="Calibri" w:eastAsia="Times New Roman" w:hAnsi="Calibri" w:cs="Calibri"/>
                <w:color w:val="000000"/>
                <w:lang w:eastAsia="cs-CZ"/>
              </w:rPr>
              <w:t>0</w:t>
            </w:r>
          </w:p>
        </w:tc>
        <w:tc>
          <w:tcPr>
            <w:tcW w:w="1451" w:type="pct"/>
            <w:tcBorders>
              <w:top w:val="nil"/>
              <w:left w:val="nil"/>
              <w:bottom w:val="single" w:sz="4" w:space="0" w:color="auto"/>
              <w:right w:val="single" w:sz="4" w:space="0" w:color="auto"/>
            </w:tcBorders>
            <w:shd w:val="clear" w:color="000000" w:fill="FFFF00"/>
            <w:vAlign w:val="bottom"/>
            <w:hideMark/>
          </w:tcPr>
          <w:p w14:paraId="1342DED3" w14:textId="77777777" w:rsidR="00EB60A4" w:rsidRPr="00EB60A4" w:rsidRDefault="00EB60A4" w:rsidP="00EB60A4">
            <w:pPr>
              <w:spacing w:after="0" w:line="240" w:lineRule="auto"/>
              <w:rPr>
                <w:rFonts w:ascii="Calibri" w:eastAsia="Times New Roman" w:hAnsi="Calibri" w:cs="Calibri"/>
                <w:color w:val="000000"/>
                <w:lang w:eastAsia="cs-CZ"/>
              </w:rPr>
            </w:pPr>
            <w:r w:rsidRPr="00EB60A4">
              <w:rPr>
                <w:rFonts w:ascii="Calibri" w:eastAsia="Times New Roman" w:hAnsi="Calibri" w:cs="Calibri"/>
                <w:color w:val="000000"/>
                <w:lang w:eastAsia="cs-CZ"/>
              </w:rPr>
              <w:t> </w:t>
            </w:r>
          </w:p>
        </w:tc>
        <w:tc>
          <w:tcPr>
            <w:tcW w:w="858" w:type="pct"/>
            <w:tcBorders>
              <w:top w:val="nil"/>
              <w:left w:val="nil"/>
              <w:bottom w:val="single" w:sz="4" w:space="0" w:color="auto"/>
              <w:right w:val="single" w:sz="4" w:space="0" w:color="auto"/>
            </w:tcBorders>
            <w:shd w:val="clear" w:color="000000" w:fill="D9D9D9"/>
            <w:noWrap/>
            <w:vAlign w:val="bottom"/>
            <w:hideMark/>
          </w:tcPr>
          <w:p w14:paraId="076AF5BD" w14:textId="77777777" w:rsidR="00EB60A4" w:rsidRPr="00EB60A4" w:rsidRDefault="00EB60A4" w:rsidP="00EB60A4">
            <w:pPr>
              <w:spacing w:after="0" w:line="240" w:lineRule="auto"/>
              <w:jc w:val="right"/>
              <w:rPr>
                <w:rFonts w:ascii="Calibri" w:eastAsia="Times New Roman" w:hAnsi="Calibri" w:cs="Calibri"/>
                <w:color w:val="000000"/>
                <w:lang w:eastAsia="cs-CZ"/>
              </w:rPr>
            </w:pPr>
            <w:r w:rsidRPr="00EB60A4">
              <w:rPr>
                <w:rFonts w:ascii="Calibri" w:eastAsia="Times New Roman" w:hAnsi="Calibri" w:cs="Calibri"/>
                <w:color w:val="000000"/>
                <w:lang w:eastAsia="cs-CZ"/>
              </w:rPr>
              <w:t>0,00 Kč</w:t>
            </w:r>
          </w:p>
        </w:tc>
        <w:tc>
          <w:tcPr>
            <w:tcW w:w="1211" w:type="pct"/>
            <w:tcBorders>
              <w:top w:val="nil"/>
              <w:left w:val="nil"/>
              <w:bottom w:val="single" w:sz="4" w:space="0" w:color="auto"/>
              <w:right w:val="single" w:sz="4" w:space="0" w:color="auto"/>
            </w:tcBorders>
            <w:noWrap/>
            <w:vAlign w:val="bottom"/>
            <w:hideMark/>
          </w:tcPr>
          <w:p w14:paraId="2D61F6CE" w14:textId="77777777" w:rsidR="00EB60A4" w:rsidRPr="00EB60A4" w:rsidRDefault="00EB60A4" w:rsidP="00EB60A4">
            <w:pPr>
              <w:spacing w:after="0" w:line="240" w:lineRule="auto"/>
              <w:jc w:val="right"/>
              <w:rPr>
                <w:rFonts w:ascii="Calibri" w:eastAsia="Times New Roman" w:hAnsi="Calibri" w:cs="Calibri"/>
                <w:color w:val="000000"/>
                <w:lang w:eastAsia="cs-CZ"/>
              </w:rPr>
            </w:pPr>
            <w:r w:rsidRPr="00EB60A4">
              <w:rPr>
                <w:rFonts w:ascii="Calibri" w:eastAsia="Times New Roman" w:hAnsi="Calibri" w:cs="Calibri"/>
                <w:color w:val="000000"/>
                <w:lang w:eastAsia="cs-CZ"/>
              </w:rPr>
              <w:t>0,00%</w:t>
            </w:r>
          </w:p>
        </w:tc>
        <w:tc>
          <w:tcPr>
            <w:tcW w:w="62" w:type="pct"/>
            <w:vAlign w:val="center"/>
            <w:hideMark/>
          </w:tcPr>
          <w:p w14:paraId="2245F795" w14:textId="77777777" w:rsidR="00EB60A4" w:rsidRPr="00EB60A4" w:rsidRDefault="00EB60A4" w:rsidP="00EB60A4">
            <w:pPr>
              <w:spacing w:after="0" w:line="240" w:lineRule="auto"/>
              <w:rPr>
                <w:rFonts w:ascii="Times New Roman" w:eastAsia="Times New Roman" w:hAnsi="Times New Roman" w:cs="Times New Roman"/>
                <w:sz w:val="20"/>
                <w:szCs w:val="20"/>
                <w:lang w:eastAsia="cs-CZ"/>
              </w:rPr>
            </w:pPr>
          </w:p>
        </w:tc>
      </w:tr>
      <w:tr w:rsidR="00EB60A4" w:rsidRPr="00EB60A4" w14:paraId="350AA81E" w14:textId="77777777" w:rsidTr="00EB60A4">
        <w:trPr>
          <w:trHeight w:val="300"/>
        </w:trPr>
        <w:tc>
          <w:tcPr>
            <w:tcW w:w="1418" w:type="pct"/>
            <w:tcBorders>
              <w:top w:val="nil"/>
              <w:left w:val="single" w:sz="4" w:space="0" w:color="auto"/>
              <w:bottom w:val="single" w:sz="4" w:space="0" w:color="auto"/>
              <w:right w:val="single" w:sz="4" w:space="0" w:color="auto"/>
            </w:tcBorders>
            <w:shd w:val="clear" w:color="000000" w:fill="D9D9D9"/>
            <w:noWrap/>
            <w:vAlign w:val="bottom"/>
            <w:hideMark/>
          </w:tcPr>
          <w:p w14:paraId="05876B16" w14:textId="77777777" w:rsidR="00EB60A4" w:rsidRPr="00EB60A4" w:rsidRDefault="00EB60A4" w:rsidP="00EB60A4">
            <w:pPr>
              <w:spacing w:after="0" w:line="240" w:lineRule="auto"/>
              <w:rPr>
                <w:rFonts w:ascii="Calibri" w:eastAsia="Times New Roman" w:hAnsi="Calibri" w:cs="Calibri"/>
                <w:color w:val="000000"/>
                <w:lang w:eastAsia="cs-CZ"/>
              </w:rPr>
            </w:pPr>
            <w:r w:rsidRPr="00EB60A4">
              <w:rPr>
                <w:rFonts w:ascii="Calibri" w:eastAsia="Times New Roman" w:hAnsi="Calibri" w:cs="Calibri"/>
                <w:color w:val="000000"/>
                <w:lang w:eastAsia="cs-CZ"/>
              </w:rPr>
              <w:t>0</w:t>
            </w:r>
          </w:p>
        </w:tc>
        <w:tc>
          <w:tcPr>
            <w:tcW w:w="1451" w:type="pct"/>
            <w:tcBorders>
              <w:top w:val="nil"/>
              <w:left w:val="nil"/>
              <w:bottom w:val="single" w:sz="4" w:space="0" w:color="auto"/>
              <w:right w:val="single" w:sz="4" w:space="0" w:color="auto"/>
            </w:tcBorders>
            <w:shd w:val="clear" w:color="000000" w:fill="FFFF00"/>
            <w:vAlign w:val="bottom"/>
            <w:hideMark/>
          </w:tcPr>
          <w:p w14:paraId="3723D0FB" w14:textId="77777777" w:rsidR="00EB60A4" w:rsidRPr="00EB60A4" w:rsidRDefault="00EB60A4" w:rsidP="00EB60A4">
            <w:pPr>
              <w:spacing w:after="0" w:line="240" w:lineRule="auto"/>
              <w:rPr>
                <w:rFonts w:ascii="Calibri" w:eastAsia="Times New Roman" w:hAnsi="Calibri" w:cs="Calibri"/>
                <w:color w:val="000000"/>
                <w:lang w:eastAsia="cs-CZ"/>
              </w:rPr>
            </w:pPr>
            <w:r w:rsidRPr="00EB60A4">
              <w:rPr>
                <w:rFonts w:ascii="Calibri" w:eastAsia="Times New Roman" w:hAnsi="Calibri" w:cs="Calibri"/>
                <w:color w:val="000000"/>
                <w:lang w:eastAsia="cs-CZ"/>
              </w:rPr>
              <w:t> </w:t>
            </w:r>
          </w:p>
        </w:tc>
        <w:tc>
          <w:tcPr>
            <w:tcW w:w="858" w:type="pct"/>
            <w:tcBorders>
              <w:top w:val="nil"/>
              <w:left w:val="nil"/>
              <w:bottom w:val="single" w:sz="4" w:space="0" w:color="auto"/>
              <w:right w:val="single" w:sz="4" w:space="0" w:color="auto"/>
            </w:tcBorders>
            <w:shd w:val="clear" w:color="000000" w:fill="D9D9D9"/>
            <w:noWrap/>
            <w:vAlign w:val="bottom"/>
            <w:hideMark/>
          </w:tcPr>
          <w:p w14:paraId="74150A8B" w14:textId="77777777" w:rsidR="00EB60A4" w:rsidRPr="00EB60A4" w:rsidRDefault="00EB60A4" w:rsidP="00EB60A4">
            <w:pPr>
              <w:spacing w:after="0" w:line="240" w:lineRule="auto"/>
              <w:jc w:val="right"/>
              <w:rPr>
                <w:rFonts w:ascii="Calibri" w:eastAsia="Times New Roman" w:hAnsi="Calibri" w:cs="Calibri"/>
                <w:color w:val="000000"/>
                <w:lang w:eastAsia="cs-CZ"/>
              </w:rPr>
            </w:pPr>
            <w:r w:rsidRPr="00EB60A4">
              <w:rPr>
                <w:rFonts w:ascii="Calibri" w:eastAsia="Times New Roman" w:hAnsi="Calibri" w:cs="Calibri"/>
                <w:color w:val="000000"/>
                <w:lang w:eastAsia="cs-CZ"/>
              </w:rPr>
              <w:t>0,00 Kč</w:t>
            </w:r>
          </w:p>
        </w:tc>
        <w:tc>
          <w:tcPr>
            <w:tcW w:w="1211" w:type="pct"/>
            <w:tcBorders>
              <w:top w:val="nil"/>
              <w:left w:val="nil"/>
              <w:bottom w:val="single" w:sz="4" w:space="0" w:color="auto"/>
              <w:right w:val="single" w:sz="4" w:space="0" w:color="auto"/>
            </w:tcBorders>
            <w:noWrap/>
            <w:vAlign w:val="bottom"/>
            <w:hideMark/>
          </w:tcPr>
          <w:p w14:paraId="66425CC5" w14:textId="77777777" w:rsidR="00EB60A4" w:rsidRPr="00EB60A4" w:rsidRDefault="00EB60A4" w:rsidP="00EB60A4">
            <w:pPr>
              <w:spacing w:after="0" w:line="240" w:lineRule="auto"/>
              <w:jc w:val="right"/>
              <w:rPr>
                <w:rFonts w:ascii="Calibri" w:eastAsia="Times New Roman" w:hAnsi="Calibri" w:cs="Calibri"/>
                <w:color w:val="000000"/>
                <w:lang w:eastAsia="cs-CZ"/>
              </w:rPr>
            </w:pPr>
            <w:r w:rsidRPr="00EB60A4">
              <w:rPr>
                <w:rFonts w:ascii="Calibri" w:eastAsia="Times New Roman" w:hAnsi="Calibri" w:cs="Calibri"/>
                <w:color w:val="000000"/>
                <w:lang w:eastAsia="cs-CZ"/>
              </w:rPr>
              <w:t>0,00%</w:t>
            </w:r>
          </w:p>
        </w:tc>
        <w:tc>
          <w:tcPr>
            <w:tcW w:w="62" w:type="pct"/>
            <w:vAlign w:val="center"/>
            <w:hideMark/>
          </w:tcPr>
          <w:p w14:paraId="1AEDEF86" w14:textId="77777777" w:rsidR="00EB60A4" w:rsidRPr="00EB60A4" w:rsidRDefault="00EB60A4" w:rsidP="00EB60A4">
            <w:pPr>
              <w:spacing w:after="0" w:line="240" w:lineRule="auto"/>
              <w:rPr>
                <w:rFonts w:ascii="Times New Roman" w:eastAsia="Times New Roman" w:hAnsi="Times New Roman" w:cs="Times New Roman"/>
                <w:sz w:val="20"/>
                <w:szCs w:val="20"/>
                <w:lang w:eastAsia="cs-CZ"/>
              </w:rPr>
            </w:pPr>
          </w:p>
        </w:tc>
      </w:tr>
      <w:tr w:rsidR="00EB60A4" w:rsidRPr="00EB60A4" w14:paraId="27532A48" w14:textId="77777777" w:rsidTr="00EB60A4">
        <w:trPr>
          <w:trHeight w:val="300"/>
        </w:trPr>
        <w:tc>
          <w:tcPr>
            <w:tcW w:w="1418" w:type="pct"/>
            <w:tcBorders>
              <w:top w:val="nil"/>
              <w:left w:val="nil"/>
              <w:bottom w:val="nil"/>
              <w:right w:val="nil"/>
            </w:tcBorders>
            <w:noWrap/>
            <w:vAlign w:val="bottom"/>
            <w:hideMark/>
          </w:tcPr>
          <w:p w14:paraId="74E068D4" w14:textId="77777777" w:rsidR="00EB60A4" w:rsidRPr="00EB60A4" w:rsidRDefault="00EB60A4" w:rsidP="00EB60A4">
            <w:pPr>
              <w:spacing w:after="0" w:line="240" w:lineRule="auto"/>
              <w:jc w:val="right"/>
              <w:rPr>
                <w:rFonts w:ascii="Calibri" w:eastAsia="Times New Roman" w:hAnsi="Calibri" w:cs="Calibri"/>
                <w:color w:val="000000"/>
                <w:lang w:eastAsia="cs-CZ"/>
              </w:rPr>
            </w:pPr>
          </w:p>
        </w:tc>
        <w:tc>
          <w:tcPr>
            <w:tcW w:w="1451" w:type="pct"/>
            <w:tcBorders>
              <w:top w:val="nil"/>
              <w:left w:val="nil"/>
              <w:bottom w:val="nil"/>
              <w:right w:val="nil"/>
            </w:tcBorders>
            <w:noWrap/>
            <w:vAlign w:val="bottom"/>
            <w:hideMark/>
          </w:tcPr>
          <w:p w14:paraId="6022765D" w14:textId="77777777" w:rsidR="00EB60A4" w:rsidRPr="00EB60A4" w:rsidRDefault="00EB60A4" w:rsidP="00EB60A4">
            <w:pPr>
              <w:spacing w:after="0" w:line="240" w:lineRule="auto"/>
              <w:rPr>
                <w:rFonts w:ascii="Times New Roman" w:eastAsia="Times New Roman" w:hAnsi="Times New Roman" w:cs="Times New Roman"/>
                <w:sz w:val="20"/>
                <w:szCs w:val="20"/>
                <w:lang w:eastAsia="cs-CZ"/>
              </w:rPr>
            </w:pPr>
          </w:p>
        </w:tc>
        <w:tc>
          <w:tcPr>
            <w:tcW w:w="858" w:type="pct"/>
            <w:tcBorders>
              <w:top w:val="nil"/>
              <w:left w:val="nil"/>
              <w:bottom w:val="nil"/>
              <w:right w:val="nil"/>
            </w:tcBorders>
            <w:noWrap/>
            <w:vAlign w:val="bottom"/>
            <w:hideMark/>
          </w:tcPr>
          <w:p w14:paraId="2523B69D" w14:textId="77777777" w:rsidR="00EB60A4" w:rsidRPr="00EB60A4" w:rsidRDefault="00EB60A4" w:rsidP="00EB60A4">
            <w:pPr>
              <w:spacing w:after="0" w:line="240" w:lineRule="auto"/>
              <w:rPr>
                <w:rFonts w:ascii="Times New Roman" w:eastAsia="Times New Roman" w:hAnsi="Times New Roman" w:cs="Times New Roman"/>
                <w:sz w:val="20"/>
                <w:szCs w:val="20"/>
                <w:lang w:eastAsia="cs-CZ"/>
              </w:rPr>
            </w:pPr>
          </w:p>
        </w:tc>
        <w:tc>
          <w:tcPr>
            <w:tcW w:w="1211" w:type="pct"/>
            <w:tcBorders>
              <w:top w:val="nil"/>
              <w:left w:val="nil"/>
              <w:bottom w:val="nil"/>
              <w:right w:val="nil"/>
            </w:tcBorders>
            <w:noWrap/>
            <w:vAlign w:val="bottom"/>
            <w:hideMark/>
          </w:tcPr>
          <w:p w14:paraId="66215CEE" w14:textId="77777777" w:rsidR="00EB60A4" w:rsidRPr="00EB60A4" w:rsidRDefault="00EB60A4" w:rsidP="00EB60A4">
            <w:pPr>
              <w:spacing w:after="0" w:line="240" w:lineRule="auto"/>
              <w:rPr>
                <w:rFonts w:ascii="Times New Roman" w:eastAsia="Times New Roman" w:hAnsi="Times New Roman" w:cs="Times New Roman"/>
                <w:sz w:val="20"/>
                <w:szCs w:val="20"/>
                <w:lang w:eastAsia="cs-CZ"/>
              </w:rPr>
            </w:pPr>
          </w:p>
        </w:tc>
        <w:tc>
          <w:tcPr>
            <w:tcW w:w="62" w:type="pct"/>
            <w:vAlign w:val="center"/>
            <w:hideMark/>
          </w:tcPr>
          <w:p w14:paraId="28F703A2" w14:textId="77777777" w:rsidR="00EB60A4" w:rsidRPr="00EB60A4" w:rsidRDefault="00EB60A4" w:rsidP="00EB60A4">
            <w:pPr>
              <w:spacing w:after="0" w:line="240" w:lineRule="auto"/>
              <w:rPr>
                <w:rFonts w:ascii="Times New Roman" w:eastAsia="Times New Roman" w:hAnsi="Times New Roman" w:cs="Times New Roman"/>
                <w:sz w:val="20"/>
                <w:szCs w:val="20"/>
                <w:lang w:eastAsia="cs-CZ"/>
              </w:rPr>
            </w:pPr>
          </w:p>
        </w:tc>
      </w:tr>
      <w:tr w:rsidR="00EB60A4" w:rsidRPr="00EB60A4" w14:paraId="0BA603E4" w14:textId="77777777" w:rsidTr="00EB60A4">
        <w:trPr>
          <w:trHeight w:val="300"/>
        </w:trPr>
        <w:tc>
          <w:tcPr>
            <w:tcW w:w="1418" w:type="pct"/>
            <w:tcBorders>
              <w:top w:val="single" w:sz="4" w:space="0" w:color="auto"/>
              <w:left w:val="single" w:sz="4" w:space="0" w:color="auto"/>
              <w:bottom w:val="single" w:sz="4" w:space="0" w:color="auto"/>
              <w:right w:val="nil"/>
            </w:tcBorders>
            <w:shd w:val="clear" w:color="000000" w:fill="000000"/>
            <w:vAlign w:val="center"/>
            <w:hideMark/>
          </w:tcPr>
          <w:p w14:paraId="3C89CA1F" w14:textId="77777777" w:rsidR="00EB60A4" w:rsidRPr="00EB60A4" w:rsidRDefault="00EB60A4" w:rsidP="00EB60A4">
            <w:pPr>
              <w:spacing w:after="0" w:line="240" w:lineRule="auto"/>
              <w:jc w:val="center"/>
              <w:rPr>
                <w:rFonts w:ascii="Calibri" w:eastAsia="Times New Roman" w:hAnsi="Calibri" w:cs="Calibri"/>
                <w:b/>
                <w:bCs/>
                <w:color w:val="FFFFFF"/>
                <w:lang w:eastAsia="cs-CZ"/>
              </w:rPr>
            </w:pPr>
            <w:r w:rsidRPr="00EB60A4">
              <w:rPr>
                <w:rFonts w:ascii="Calibri" w:eastAsia="Times New Roman" w:hAnsi="Calibri" w:cs="Calibri"/>
                <w:b/>
                <w:bCs/>
                <w:color w:val="FFFFFF"/>
                <w:lang w:eastAsia="cs-CZ"/>
              </w:rPr>
              <w:t>ROZPOČET - PŘEHLED</w:t>
            </w:r>
          </w:p>
        </w:tc>
        <w:tc>
          <w:tcPr>
            <w:tcW w:w="1451" w:type="pct"/>
            <w:tcBorders>
              <w:top w:val="single" w:sz="4" w:space="0" w:color="auto"/>
              <w:left w:val="nil"/>
              <w:bottom w:val="single" w:sz="4" w:space="0" w:color="auto"/>
              <w:right w:val="nil"/>
            </w:tcBorders>
            <w:shd w:val="clear" w:color="000000" w:fill="000000"/>
            <w:vAlign w:val="center"/>
            <w:hideMark/>
          </w:tcPr>
          <w:p w14:paraId="0D1BE96C" w14:textId="77777777" w:rsidR="00EB60A4" w:rsidRPr="00EB60A4" w:rsidRDefault="00EB60A4" w:rsidP="00EB60A4">
            <w:pPr>
              <w:spacing w:after="0" w:line="240" w:lineRule="auto"/>
              <w:jc w:val="center"/>
              <w:rPr>
                <w:rFonts w:ascii="Calibri" w:eastAsia="Times New Roman" w:hAnsi="Calibri" w:cs="Calibri"/>
                <w:b/>
                <w:bCs/>
                <w:color w:val="FFFFFF"/>
                <w:lang w:eastAsia="cs-CZ"/>
              </w:rPr>
            </w:pPr>
            <w:r w:rsidRPr="00EB60A4">
              <w:rPr>
                <w:rFonts w:ascii="Calibri" w:eastAsia="Times New Roman" w:hAnsi="Calibri" w:cs="Calibri"/>
                <w:b/>
                <w:bCs/>
                <w:color w:val="FFFFFF"/>
                <w:lang w:eastAsia="cs-CZ"/>
              </w:rPr>
              <w:t> </w:t>
            </w:r>
          </w:p>
        </w:tc>
        <w:tc>
          <w:tcPr>
            <w:tcW w:w="858"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02D685C4" w14:textId="77777777" w:rsidR="00EB60A4" w:rsidRPr="00EB60A4" w:rsidRDefault="00EB60A4" w:rsidP="00EB60A4">
            <w:pPr>
              <w:spacing w:after="0" w:line="240" w:lineRule="auto"/>
              <w:jc w:val="center"/>
              <w:rPr>
                <w:rFonts w:ascii="Calibri" w:eastAsia="Times New Roman" w:hAnsi="Calibri" w:cs="Calibri"/>
                <w:b/>
                <w:bCs/>
                <w:color w:val="FFFFFF"/>
                <w:lang w:eastAsia="cs-CZ"/>
              </w:rPr>
            </w:pPr>
            <w:r w:rsidRPr="00EB60A4">
              <w:rPr>
                <w:rFonts w:ascii="Calibri" w:eastAsia="Times New Roman" w:hAnsi="Calibri" w:cs="Calibri"/>
                <w:b/>
                <w:bCs/>
                <w:color w:val="FFFFFF"/>
                <w:lang w:eastAsia="cs-CZ"/>
              </w:rPr>
              <w:t>MÍRA PODPORY</w:t>
            </w:r>
          </w:p>
        </w:tc>
        <w:tc>
          <w:tcPr>
            <w:tcW w:w="1211" w:type="pct"/>
            <w:tcBorders>
              <w:top w:val="single" w:sz="4" w:space="0" w:color="auto"/>
              <w:left w:val="nil"/>
              <w:bottom w:val="single" w:sz="4" w:space="0" w:color="auto"/>
              <w:right w:val="single" w:sz="4" w:space="0" w:color="auto"/>
            </w:tcBorders>
            <w:shd w:val="clear" w:color="000000" w:fill="000000"/>
            <w:vAlign w:val="center"/>
            <w:hideMark/>
          </w:tcPr>
          <w:p w14:paraId="7AD66626" w14:textId="77777777" w:rsidR="00EB60A4" w:rsidRPr="00EB60A4" w:rsidRDefault="00EB60A4" w:rsidP="00EB60A4">
            <w:pPr>
              <w:spacing w:after="0" w:line="240" w:lineRule="auto"/>
              <w:jc w:val="center"/>
              <w:rPr>
                <w:rFonts w:ascii="Calibri" w:eastAsia="Times New Roman" w:hAnsi="Calibri" w:cs="Calibri"/>
                <w:b/>
                <w:bCs/>
                <w:color w:val="FFFFFF"/>
                <w:lang w:eastAsia="cs-CZ"/>
              </w:rPr>
            </w:pPr>
            <w:r w:rsidRPr="00EB60A4">
              <w:rPr>
                <w:rFonts w:ascii="Calibri" w:eastAsia="Times New Roman" w:hAnsi="Calibri" w:cs="Calibri"/>
                <w:b/>
                <w:bCs/>
                <w:color w:val="FFFFFF"/>
                <w:lang w:eastAsia="cs-CZ"/>
              </w:rPr>
              <w:t>VÝŠE DOTACE</w:t>
            </w:r>
          </w:p>
        </w:tc>
        <w:tc>
          <w:tcPr>
            <w:tcW w:w="62" w:type="pct"/>
            <w:vAlign w:val="center"/>
            <w:hideMark/>
          </w:tcPr>
          <w:p w14:paraId="0E19B79F" w14:textId="77777777" w:rsidR="00EB60A4" w:rsidRPr="00EB60A4" w:rsidRDefault="00EB60A4" w:rsidP="00EB60A4">
            <w:pPr>
              <w:spacing w:after="0" w:line="240" w:lineRule="auto"/>
              <w:rPr>
                <w:rFonts w:ascii="Times New Roman" w:eastAsia="Times New Roman" w:hAnsi="Times New Roman" w:cs="Times New Roman"/>
                <w:sz w:val="20"/>
                <w:szCs w:val="20"/>
                <w:lang w:eastAsia="cs-CZ"/>
              </w:rPr>
            </w:pPr>
          </w:p>
        </w:tc>
      </w:tr>
      <w:tr w:rsidR="00EB60A4" w:rsidRPr="00EB60A4" w14:paraId="0DA0A3CF" w14:textId="77777777" w:rsidTr="00EB60A4">
        <w:trPr>
          <w:trHeight w:val="300"/>
        </w:trPr>
        <w:tc>
          <w:tcPr>
            <w:tcW w:w="1418" w:type="pct"/>
            <w:tcBorders>
              <w:top w:val="nil"/>
              <w:left w:val="single" w:sz="4" w:space="0" w:color="auto"/>
              <w:bottom w:val="single" w:sz="4" w:space="0" w:color="auto"/>
              <w:right w:val="single" w:sz="4" w:space="0" w:color="auto"/>
            </w:tcBorders>
            <w:shd w:val="clear" w:color="000000" w:fill="D9D9D9"/>
            <w:noWrap/>
            <w:vAlign w:val="bottom"/>
            <w:hideMark/>
          </w:tcPr>
          <w:p w14:paraId="7AEFECFC" w14:textId="77777777" w:rsidR="00EB60A4" w:rsidRPr="00EB60A4" w:rsidRDefault="00EB60A4" w:rsidP="00EB60A4">
            <w:pPr>
              <w:spacing w:after="0" w:line="240" w:lineRule="auto"/>
              <w:rPr>
                <w:rFonts w:ascii="Calibri" w:eastAsia="Times New Roman" w:hAnsi="Calibri" w:cs="Calibri"/>
                <w:color w:val="000000"/>
                <w:lang w:eastAsia="cs-CZ"/>
              </w:rPr>
            </w:pPr>
            <w:r w:rsidRPr="00EB60A4">
              <w:rPr>
                <w:rFonts w:ascii="Calibri" w:eastAsia="Times New Roman" w:hAnsi="Calibri" w:cs="Calibri"/>
                <w:color w:val="000000"/>
                <w:lang w:eastAsia="cs-CZ"/>
              </w:rPr>
              <w:t>Techniservis s.r.o.</w:t>
            </w:r>
          </w:p>
        </w:tc>
        <w:tc>
          <w:tcPr>
            <w:tcW w:w="1451" w:type="pct"/>
            <w:tcBorders>
              <w:top w:val="nil"/>
              <w:left w:val="nil"/>
              <w:bottom w:val="single" w:sz="4" w:space="0" w:color="auto"/>
              <w:right w:val="single" w:sz="4" w:space="0" w:color="auto"/>
            </w:tcBorders>
            <w:shd w:val="clear" w:color="000000" w:fill="CCECFF"/>
            <w:vAlign w:val="center"/>
            <w:hideMark/>
          </w:tcPr>
          <w:p w14:paraId="6163715C" w14:textId="77777777" w:rsidR="00EB60A4" w:rsidRPr="00EB60A4" w:rsidRDefault="00EB60A4" w:rsidP="00EB60A4">
            <w:pPr>
              <w:spacing w:after="0" w:line="240" w:lineRule="auto"/>
              <w:jc w:val="right"/>
              <w:rPr>
                <w:rFonts w:ascii="Calibri" w:eastAsia="Times New Roman" w:hAnsi="Calibri" w:cs="Calibri"/>
                <w:color w:val="242424"/>
                <w:lang w:eastAsia="cs-CZ"/>
              </w:rPr>
            </w:pPr>
            <w:r w:rsidRPr="00EB60A4">
              <w:rPr>
                <w:rFonts w:ascii="Calibri" w:eastAsia="Times New Roman" w:hAnsi="Calibri" w:cs="Calibri"/>
                <w:color w:val="242424"/>
                <w:lang w:eastAsia="cs-CZ"/>
              </w:rPr>
              <w:t>38 620 299,60 Kč</w:t>
            </w:r>
          </w:p>
        </w:tc>
        <w:tc>
          <w:tcPr>
            <w:tcW w:w="858" w:type="pct"/>
            <w:tcBorders>
              <w:top w:val="nil"/>
              <w:left w:val="nil"/>
              <w:bottom w:val="single" w:sz="4" w:space="0" w:color="auto"/>
              <w:right w:val="single" w:sz="4" w:space="0" w:color="auto"/>
            </w:tcBorders>
            <w:shd w:val="clear" w:color="000000" w:fill="D9D9D9"/>
            <w:vAlign w:val="center"/>
            <w:hideMark/>
          </w:tcPr>
          <w:p w14:paraId="3F00D354" w14:textId="77777777" w:rsidR="00EB60A4" w:rsidRPr="00EB60A4" w:rsidRDefault="00EB60A4" w:rsidP="00EB60A4">
            <w:pPr>
              <w:spacing w:after="0" w:line="240" w:lineRule="auto"/>
              <w:jc w:val="center"/>
              <w:rPr>
                <w:rFonts w:ascii="Calibri" w:eastAsia="Times New Roman" w:hAnsi="Calibri" w:cs="Calibri"/>
                <w:color w:val="242424"/>
                <w:lang w:eastAsia="cs-CZ"/>
              </w:rPr>
            </w:pPr>
            <w:r w:rsidRPr="00EB60A4">
              <w:rPr>
                <w:rFonts w:ascii="Calibri" w:eastAsia="Times New Roman" w:hAnsi="Calibri" w:cs="Calibri"/>
                <w:color w:val="242424"/>
                <w:lang w:eastAsia="cs-CZ"/>
              </w:rPr>
              <w:t>60%</w:t>
            </w:r>
          </w:p>
        </w:tc>
        <w:tc>
          <w:tcPr>
            <w:tcW w:w="1211" w:type="pct"/>
            <w:tcBorders>
              <w:top w:val="nil"/>
              <w:left w:val="nil"/>
              <w:bottom w:val="single" w:sz="4" w:space="0" w:color="auto"/>
              <w:right w:val="single" w:sz="4" w:space="0" w:color="auto"/>
            </w:tcBorders>
            <w:shd w:val="clear" w:color="000000" w:fill="CCECFF"/>
            <w:vAlign w:val="center"/>
            <w:hideMark/>
          </w:tcPr>
          <w:p w14:paraId="1DB80F7D" w14:textId="77777777" w:rsidR="00EB60A4" w:rsidRPr="00EB60A4" w:rsidRDefault="00EB60A4" w:rsidP="00EB60A4">
            <w:pPr>
              <w:spacing w:after="0" w:line="240" w:lineRule="auto"/>
              <w:jc w:val="right"/>
              <w:rPr>
                <w:rFonts w:ascii="Calibri" w:eastAsia="Times New Roman" w:hAnsi="Calibri" w:cs="Calibri"/>
                <w:color w:val="242424"/>
                <w:lang w:eastAsia="cs-CZ"/>
              </w:rPr>
            </w:pPr>
            <w:r w:rsidRPr="00EB60A4">
              <w:rPr>
                <w:rFonts w:ascii="Calibri" w:eastAsia="Times New Roman" w:hAnsi="Calibri" w:cs="Calibri"/>
                <w:color w:val="242424"/>
                <w:lang w:eastAsia="cs-CZ"/>
              </w:rPr>
              <w:t>23 172 179,76 Kč</w:t>
            </w:r>
          </w:p>
        </w:tc>
        <w:tc>
          <w:tcPr>
            <w:tcW w:w="62" w:type="pct"/>
            <w:vAlign w:val="center"/>
            <w:hideMark/>
          </w:tcPr>
          <w:p w14:paraId="3936FD4F" w14:textId="77777777" w:rsidR="00EB60A4" w:rsidRPr="00EB60A4" w:rsidRDefault="00EB60A4" w:rsidP="00EB60A4">
            <w:pPr>
              <w:spacing w:after="0" w:line="240" w:lineRule="auto"/>
              <w:rPr>
                <w:rFonts w:ascii="Times New Roman" w:eastAsia="Times New Roman" w:hAnsi="Times New Roman" w:cs="Times New Roman"/>
                <w:sz w:val="20"/>
                <w:szCs w:val="20"/>
                <w:lang w:eastAsia="cs-CZ"/>
              </w:rPr>
            </w:pPr>
          </w:p>
        </w:tc>
      </w:tr>
      <w:tr w:rsidR="00EB60A4" w:rsidRPr="00EB60A4" w14:paraId="180EFBE3" w14:textId="77777777" w:rsidTr="00EB60A4">
        <w:trPr>
          <w:trHeight w:val="300"/>
        </w:trPr>
        <w:tc>
          <w:tcPr>
            <w:tcW w:w="1418" w:type="pct"/>
            <w:tcBorders>
              <w:top w:val="nil"/>
              <w:left w:val="single" w:sz="4" w:space="0" w:color="auto"/>
              <w:bottom w:val="single" w:sz="4" w:space="0" w:color="auto"/>
              <w:right w:val="single" w:sz="4" w:space="0" w:color="auto"/>
            </w:tcBorders>
            <w:shd w:val="clear" w:color="000000" w:fill="D9D9D9"/>
            <w:noWrap/>
            <w:vAlign w:val="bottom"/>
            <w:hideMark/>
          </w:tcPr>
          <w:p w14:paraId="66B8E316" w14:textId="77777777" w:rsidR="00EB60A4" w:rsidRPr="00EB60A4" w:rsidRDefault="00EB60A4" w:rsidP="00EB60A4">
            <w:pPr>
              <w:spacing w:after="0" w:line="240" w:lineRule="auto"/>
              <w:rPr>
                <w:rFonts w:ascii="Calibri" w:eastAsia="Times New Roman" w:hAnsi="Calibri" w:cs="Calibri"/>
                <w:color w:val="000000"/>
                <w:lang w:eastAsia="cs-CZ"/>
              </w:rPr>
            </w:pPr>
            <w:r w:rsidRPr="00EB60A4">
              <w:rPr>
                <w:rFonts w:ascii="Calibri" w:eastAsia="Times New Roman" w:hAnsi="Calibri" w:cs="Calibri"/>
                <w:color w:val="000000"/>
                <w:lang w:eastAsia="cs-CZ"/>
              </w:rPr>
              <w:lastRenderedPageBreak/>
              <w:t>Západočeská univerzita v Plzni</w:t>
            </w:r>
          </w:p>
        </w:tc>
        <w:tc>
          <w:tcPr>
            <w:tcW w:w="1451" w:type="pct"/>
            <w:tcBorders>
              <w:top w:val="nil"/>
              <w:left w:val="nil"/>
              <w:bottom w:val="single" w:sz="4" w:space="0" w:color="auto"/>
              <w:right w:val="single" w:sz="4" w:space="0" w:color="auto"/>
            </w:tcBorders>
            <w:shd w:val="clear" w:color="000000" w:fill="CCECFF"/>
            <w:vAlign w:val="center"/>
            <w:hideMark/>
          </w:tcPr>
          <w:p w14:paraId="5DECA73F" w14:textId="77777777" w:rsidR="00EB60A4" w:rsidRPr="00EB60A4" w:rsidRDefault="00EB60A4" w:rsidP="00EB60A4">
            <w:pPr>
              <w:spacing w:after="0" w:line="240" w:lineRule="auto"/>
              <w:jc w:val="right"/>
              <w:rPr>
                <w:rFonts w:ascii="Calibri" w:eastAsia="Times New Roman" w:hAnsi="Calibri" w:cs="Calibri"/>
                <w:color w:val="242424"/>
                <w:lang w:eastAsia="cs-CZ"/>
              </w:rPr>
            </w:pPr>
            <w:r w:rsidRPr="00EB60A4">
              <w:rPr>
                <w:rFonts w:ascii="Calibri" w:eastAsia="Times New Roman" w:hAnsi="Calibri" w:cs="Calibri"/>
                <w:color w:val="242424"/>
                <w:lang w:eastAsia="cs-CZ"/>
              </w:rPr>
              <w:t>5 198 130,00 Kč</w:t>
            </w:r>
          </w:p>
        </w:tc>
        <w:tc>
          <w:tcPr>
            <w:tcW w:w="858" w:type="pct"/>
            <w:tcBorders>
              <w:top w:val="nil"/>
              <w:left w:val="nil"/>
              <w:bottom w:val="single" w:sz="4" w:space="0" w:color="auto"/>
              <w:right w:val="single" w:sz="4" w:space="0" w:color="auto"/>
            </w:tcBorders>
            <w:shd w:val="clear" w:color="000000" w:fill="D9D9D9"/>
            <w:vAlign w:val="center"/>
            <w:hideMark/>
          </w:tcPr>
          <w:p w14:paraId="5AD8F713" w14:textId="77777777" w:rsidR="00EB60A4" w:rsidRPr="00EB60A4" w:rsidRDefault="00EB60A4" w:rsidP="00EB60A4">
            <w:pPr>
              <w:spacing w:after="0" w:line="240" w:lineRule="auto"/>
              <w:jc w:val="center"/>
              <w:rPr>
                <w:rFonts w:ascii="Calibri" w:eastAsia="Times New Roman" w:hAnsi="Calibri" w:cs="Calibri"/>
                <w:color w:val="242424"/>
                <w:lang w:eastAsia="cs-CZ"/>
              </w:rPr>
            </w:pPr>
            <w:r w:rsidRPr="00EB60A4">
              <w:rPr>
                <w:rFonts w:ascii="Calibri" w:eastAsia="Times New Roman" w:hAnsi="Calibri" w:cs="Calibri"/>
                <w:color w:val="242424"/>
                <w:lang w:eastAsia="cs-CZ"/>
              </w:rPr>
              <w:t>85%</w:t>
            </w:r>
          </w:p>
        </w:tc>
        <w:tc>
          <w:tcPr>
            <w:tcW w:w="1211" w:type="pct"/>
            <w:tcBorders>
              <w:top w:val="nil"/>
              <w:left w:val="nil"/>
              <w:bottom w:val="single" w:sz="4" w:space="0" w:color="auto"/>
              <w:right w:val="single" w:sz="4" w:space="0" w:color="auto"/>
            </w:tcBorders>
            <w:shd w:val="clear" w:color="000000" w:fill="CCECFF"/>
            <w:vAlign w:val="center"/>
            <w:hideMark/>
          </w:tcPr>
          <w:p w14:paraId="508B6FEA" w14:textId="77777777" w:rsidR="00EB60A4" w:rsidRPr="00EB60A4" w:rsidRDefault="00EB60A4" w:rsidP="00EB60A4">
            <w:pPr>
              <w:spacing w:after="0" w:line="240" w:lineRule="auto"/>
              <w:jc w:val="right"/>
              <w:rPr>
                <w:rFonts w:ascii="Calibri" w:eastAsia="Times New Roman" w:hAnsi="Calibri" w:cs="Calibri"/>
                <w:color w:val="242424"/>
                <w:lang w:eastAsia="cs-CZ"/>
              </w:rPr>
            </w:pPr>
            <w:r w:rsidRPr="00EB60A4">
              <w:rPr>
                <w:rFonts w:ascii="Calibri" w:eastAsia="Times New Roman" w:hAnsi="Calibri" w:cs="Calibri"/>
                <w:color w:val="242424"/>
                <w:lang w:eastAsia="cs-CZ"/>
              </w:rPr>
              <w:t>4 418 410,50 Kč</w:t>
            </w:r>
          </w:p>
        </w:tc>
        <w:tc>
          <w:tcPr>
            <w:tcW w:w="62" w:type="pct"/>
            <w:vAlign w:val="center"/>
            <w:hideMark/>
          </w:tcPr>
          <w:p w14:paraId="10513FF3" w14:textId="77777777" w:rsidR="00EB60A4" w:rsidRPr="00EB60A4" w:rsidRDefault="00EB60A4" w:rsidP="00EB60A4">
            <w:pPr>
              <w:spacing w:after="0" w:line="240" w:lineRule="auto"/>
              <w:rPr>
                <w:rFonts w:ascii="Times New Roman" w:eastAsia="Times New Roman" w:hAnsi="Times New Roman" w:cs="Times New Roman"/>
                <w:sz w:val="20"/>
                <w:szCs w:val="20"/>
                <w:lang w:eastAsia="cs-CZ"/>
              </w:rPr>
            </w:pPr>
          </w:p>
        </w:tc>
      </w:tr>
      <w:tr w:rsidR="00EB60A4" w:rsidRPr="00EB60A4" w14:paraId="25E7210E" w14:textId="77777777" w:rsidTr="00EB60A4">
        <w:trPr>
          <w:trHeight w:val="300"/>
        </w:trPr>
        <w:tc>
          <w:tcPr>
            <w:tcW w:w="1418" w:type="pct"/>
            <w:tcBorders>
              <w:top w:val="nil"/>
              <w:left w:val="single" w:sz="4" w:space="0" w:color="auto"/>
              <w:bottom w:val="single" w:sz="4" w:space="0" w:color="auto"/>
              <w:right w:val="single" w:sz="4" w:space="0" w:color="auto"/>
            </w:tcBorders>
            <w:shd w:val="clear" w:color="000000" w:fill="D9D9D9"/>
            <w:noWrap/>
            <w:vAlign w:val="bottom"/>
            <w:hideMark/>
          </w:tcPr>
          <w:p w14:paraId="11E1E632" w14:textId="77777777" w:rsidR="00EB60A4" w:rsidRPr="00EB60A4" w:rsidRDefault="00EB60A4" w:rsidP="00EB60A4">
            <w:pPr>
              <w:spacing w:after="0" w:line="240" w:lineRule="auto"/>
              <w:rPr>
                <w:rFonts w:ascii="Calibri" w:eastAsia="Times New Roman" w:hAnsi="Calibri" w:cs="Calibri"/>
                <w:color w:val="000000"/>
                <w:lang w:eastAsia="cs-CZ"/>
              </w:rPr>
            </w:pPr>
            <w:r w:rsidRPr="00EB60A4">
              <w:rPr>
                <w:rFonts w:ascii="Calibri" w:eastAsia="Times New Roman" w:hAnsi="Calibri" w:cs="Calibri"/>
                <w:color w:val="000000"/>
                <w:lang w:eastAsia="cs-CZ"/>
              </w:rPr>
              <w:t>0</w:t>
            </w:r>
          </w:p>
        </w:tc>
        <w:tc>
          <w:tcPr>
            <w:tcW w:w="1451" w:type="pct"/>
            <w:tcBorders>
              <w:top w:val="nil"/>
              <w:left w:val="nil"/>
              <w:bottom w:val="single" w:sz="4" w:space="0" w:color="auto"/>
              <w:right w:val="single" w:sz="4" w:space="0" w:color="auto"/>
            </w:tcBorders>
            <w:shd w:val="clear" w:color="000000" w:fill="CCECFF"/>
            <w:vAlign w:val="center"/>
            <w:hideMark/>
          </w:tcPr>
          <w:p w14:paraId="2248BE85" w14:textId="77777777" w:rsidR="00EB60A4" w:rsidRPr="00EB60A4" w:rsidRDefault="00EB60A4" w:rsidP="00EB60A4">
            <w:pPr>
              <w:spacing w:after="0" w:line="240" w:lineRule="auto"/>
              <w:jc w:val="right"/>
              <w:rPr>
                <w:rFonts w:ascii="Calibri" w:eastAsia="Times New Roman" w:hAnsi="Calibri" w:cs="Calibri"/>
                <w:color w:val="242424"/>
                <w:lang w:eastAsia="cs-CZ"/>
              </w:rPr>
            </w:pPr>
            <w:r w:rsidRPr="00EB60A4">
              <w:rPr>
                <w:rFonts w:ascii="Calibri" w:eastAsia="Times New Roman" w:hAnsi="Calibri" w:cs="Calibri"/>
                <w:color w:val="242424"/>
                <w:lang w:eastAsia="cs-CZ"/>
              </w:rPr>
              <w:t>0,00 Kč</w:t>
            </w:r>
          </w:p>
        </w:tc>
        <w:tc>
          <w:tcPr>
            <w:tcW w:w="858" w:type="pct"/>
            <w:tcBorders>
              <w:top w:val="nil"/>
              <w:left w:val="nil"/>
              <w:bottom w:val="single" w:sz="4" w:space="0" w:color="auto"/>
              <w:right w:val="single" w:sz="4" w:space="0" w:color="auto"/>
            </w:tcBorders>
            <w:shd w:val="clear" w:color="000000" w:fill="D9D9D9"/>
            <w:vAlign w:val="center"/>
            <w:hideMark/>
          </w:tcPr>
          <w:p w14:paraId="5BC1AA30" w14:textId="77777777" w:rsidR="00EB60A4" w:rsidRPr="00EB60A4" w:rsidRDefault="00EB60A4" w:rsidP="00EB60A4">
            <w:pPr>
              <w:spacing w:after="0" w:line="240" w:lineRule="auto"/>
              <w:jc w:val="center"/>
              <w:rPr>
                <w:rFonts w:ascii="Calibri" w:eastAsia="Times New Roman" w:hAnsi="Calibri" w:cs="Calibri"/>
                <w:color w:val="242424"/>
                <w:lang w:eastAsia="cs-CZ"/>
              </w:rPr>
            </w:pPr>
            <w:r w:rsidRPr="00EB60A4">
              <w:rPr>
                <w:rFonts w:ascii="Calibri" w:eastAsia="Times New Roman" w:hAnsi="Calibri" w:cs="Calibri"/>
                <w:color w:val="242424"/>
                <w:lang w:eastAsia="cs-CZ"/>
              </w:rPr>
              <w:t>0%</w:t>
            </w:r>
          </w:p>
        </w:tc>
        <w:tc>
          <w:tcPr>
            <w:tcW w:w="1211" w:type="pct"/>
            <w:tcBorders>
              <w:top w:val="nil"/>
              <w:left w:val="nil"/>
              <w:bottom w:val="single" w:sz="4" w:space="0" w:color="auto"/>
              <w:right w:val="single" w:sz="4" w:space="0" w:color="auto"/>
            </w:tcBorders>
            <w:shd w:val="clear" w:color="000000" w:fill="CCECFF"/>
            <w:vAlign w:val="center"/>
            <w:hideMark/>
          </w:tcPr>
          <w:p w14:paraId="2FAAE448" w14:textId="77777777" w:rsidR="00EB60A4" w:rsidRPr="00EB60A4" w:rsidRDefault="00EB60A4" w:rsidP="00EB60A4">
            <w:pPr>
              <w:spacing w:after="0" w:line="240" w:lineRule="auto"/>
              <w:jc w:val="right"/>
              <w:rPr>
                <w:rFonts w:ascii="Calibri" w:eastAsia="Times New Roman" w:hAnsi="Calibri" w:cs="Calibri"/>
                <w:color w:val="242424"/>
                <w:lang w:eastAsia="cs-CZ"/>
              </w:rPr>
            </w:pPr>
            <w:r w:rsidRPr="00EB60A4">
              <w:rPr>
                <w:rFonts w:ascii="Calibri" w:eastAsia="Times New Roman" w:hAnsi="Calibri" w:cs="Calibri"/>
                <w:color w:val="242424"/>
                <w:lang w:eastAsia="cs-CZ"/>
              </w:rPr>
              <w:t>0,00 Kč</w:t>
            </w:r>
          </w:p>
        </w:tc>
        <w:tc>
          <w:tcPr>
            <w:tcW w:w="62" w:type="pct"/>
            <w:vAlign w:val="center"/>
            <w:hideMark/>
          </w:tcPr>
          <w:p w14:paraId="4A0466C3" w14:textId="77777777" w:rsidR="00EB60A4" w:rsidRPr="00EB60A4" w:rsidRDefault="00EB60A4" w:rsidP="00EB60A4">
            <w:pPr>
              <w:spacing w:after="0" w:line="240" w:lineRule="auto"/>
              <w:rPr>
                <w:rFonts w:ascii="Times New Roman" w:eastAsia="Times New Roman" w:hAnsi="Times New Roman" w:cs="Times New Roman"/>
                <w:sz w:val="20"/>
                <w:szCs w:val="20"/>
                <w:lang w:eastAsia="cs-CZ"/>
              </w:rPr>
            </w:pPr>
          </w:p>
        </w:tc>
      </w:tr>
      <w:tr w:rsidR="00EB60A4" w:rsidRPr="00EB60A4" w14:paraId="33C05A16" w14:textId="77777777" w:rsidTr="00EB60A4">
        <w:trPr>
          <w:trHeight w:val="300"/>
        </w:trPr>
        <w:tc>
          <w:tcPr>
            <w:tcW w:w="1418" w:type="pct"/>
            <w:tcBorders>
              <w:top w:val="nil"/>
              <w:left w:val="single" w:sz="4" w:space="0" w:color="auto"/>
              <w:bottom w:val="single" w:sz="4" w:space="0" w:color="auto"/>
              <w:right w:val="single" w:sz="4" w:space="0" w:color="auto"/>
            </w:tcBorders>
            <w:shd w:val="clear" w:color="000000" w:fill="D9D9D9"/>
            <w:noWrap/>
            <w:vAlign w:val="bottom"/>
            <w:hideMark/>
          </w:tcPr>
          <w:p w14:paraId="2EEBE43D" w14:textId="77777777" w:rsidR="00EB60A4" w:rsidRPr="00EB60A4" w:rsidRDefault="00EB60A4" w:rsidP="00EB60A4">
            <w:pPr>
              <w:spacing w:after="0" w:line="240" w:lineRule="auto"/>
              <w:rPr>
                <w:rFonts w:ascii="Calibri" w:eastAsia="Times New Roman" w:hAnsi="Calibri" w:cs="Calibri"/>
                <w:color w:val="000000"/>
                <w:lang w:eastAsia="cs-CZ"/>
              </w:rPr>
            </w:pPr>
            <w:r w:rsidRPr="00EB60A4">
              <w:rPr>
                <w:rFonts w:ascii="Calibri" w:eastAsia="Times New Roman" w:hAnsi="Calibri" w:cs="Calibri"/>
                <w:color w:val="000000"/>
                <w:lang w:eastAsia="cs-CZ"/>
              </w:rPr>
              <w:t>0</w:t>
            </w:r>
          </w:p>
        </w:tc>
        <w:tc>
          <w:tcPr>
            <w:tcW w:w="1451" w:type="pct"/>
            <w:tcBorders>
              <w:top w:val="nil"/>
              <w:left w:val="nil"/>
              <w:bottom w:val="single" w:sz="4" w:space="0" w:color="auto"/>
              <w:right w:val="single" w:sz="4" w:space="0" w:color="auto"/>
            </w:tcBorders>
            <w:shd w:val="clear" w:color="000000" w:fill="CCECFF"/>
            <w:vAlign w:val="center"/>
            <w:hideMark/>
          </w:tcPr>
          <w:p w14:paraId="2A9FBCF2" w14:textId="77777777" w:rsidR="00EB60A4" w:rsidRPr="00EB60A4" w:rsidRDefault="00EB60A4" w:rsidP="00EB60A4">
            <w:pPr>
              <w:spacing w:after="0" w:line="240" w:lineRule="auto"/>
              <w:jc w:val="right"/>
              <w:rPr>
                <w:rFonts w:ascii="Calibri" w:eastAsia="Times New Roman" w:hAnsi="Calibri" w:cs="Calibri"/>
                <w:color w:val="242424"/>
                <w:lang w:eastAsia="cs-CZ"/>
              </w:rPr>
            </w:pPr>
            <w:r w:rsidRPr="00EB60A4">
              <w:rPr>
                <w:rFonts w:ascii="Calibri" w:eastAsia="Times New Roman" w:hAnsi="Calibri" w:cs="Calibri"/>
                <w:color w:val="242424"/>
                <w:lang w:eastAsia="cs-CZ"/>
              </w:rPr>
              <w:t>0,00 Kč</w:t>
            </w:r>
          </w:p>
        </w:tc>
        <w:tc>
          <w:tcPr>
            <w:tcW w:w="858" w:type="pct"/>
            <w:tcBorders>
              <w:top w:val="nil"/>
              <w:left w:val="nil"/>
              <w:bottom w:val="single" w:sz="4" w:space="0" w:color="auto"/>
              <w:right w:val="single" w:sz="4" w:space="0" w:color="auto"/>
            </w:tcBorders>
            <w:shd w:val="clear" w:color="000000" w:fill="D9D9D9"/>
            <w:vAlign w:val="center"/>
            <w:hideMark/>
          </w:tcPr>
          <w:p w14:paraId="4D206003" w14:textId="77777777" w:rsidR="00EB60A4" w:rsidRPr="00EB60A4" w:rsidRDefault="00EB60A4" w:rsidP="00EB60A4">
            <w:pPr>
              <w:spacing w:after="0" w:line="240" w:lineRule="auto"/>
              <w:jc w:val="center"/>
              <w:rPr>
                <w:rFonts w:ascii="Calibri" w:eastAsia="Times New Roman" w:hAnsi="Calibri" w:cs="Calibri"/>
                <w:color w:val="242424"/>
                <w:lang w:eastAsia="cs-CZ"/>
              </w:rPr>
            </w:pPr>
            <w:r w:rsidRPr="00EB60A4">
              <w:rPr>
                <w:rFonts w:ascii="Calibri" w:eastAsia="Times New Roman" w:hAnsi="Calibri" w:cs="Calibri"/>
                <w:color w:val="242424"/>
                <w:lang w:eastAsia="cs-CZ"/>
              </w:rPr>
              <w:t>0%</w:t>
            </w:r>
          </w:p>
        </w:tc>
        <w:tc>
          <w:tcPr>
            <w:tcW w:w="1211" w:type="pct"/>
            <w:tcBorders>
              <w:top w:val="nil"/>
              <w:left w:val="nil"/>
              <w:bottom w:val="single" w:sz="4" w:space="0" w:color="auto"/>
              <w:right w:val="single" w:sz="4" w:space="0" w:color="auto"/>
            </w:tcBorders>
            <w:shd w:val="clear" w:color="000000" w:fill="CCECFF"/>
            <w:vAlign w:val="center"/>
            <w:hideMark/>
          </w:tcPr>
          <w:p w14:paraId="6E103398" w14:textId="77777777" w:rsidR="00EB60A4" w:rsidRPr="00EB60A4" w:rsidRDefault="00EB60A4" w:rsidP="00EB60A4">
            <w:pPr>
              <w:spacing w:after="0" w:line="240" w:lineRule="auto"/>
              <w:jc w:val="right"/>
              <w:rPr>
                <w:rFonts w:ascii="Calibri" w:eastAsia="Times New Roman" w:hAnsi="Calibri" w:cs="Calibri"/>
                <w:color w:val="242424"/>
                <w:lang w:eastAsia="cs-CZ"/>
              </w:rPr>
            </w:pPr>
            <w:r w:rsidRPr="00EB60A4">
              <w:rPr>
                <w:rFonts w:ascii="Calibri" w:eastAsia="Times New Roman" w:hAnsi="Calibri" w:cs="Calibri"/>
                <w:color w:val="242424"/>
                <w:lang w:eastAsia="cs-CZ"/>
              </w:rPr>
              <w:t>0,00 Kč</w:t>
            </w:r>
          </w:p>
        </w:tc>
        <w:tc>
          <w:tcPr>
            <w:tcW w:w="62" w:type="pct"/>
            <w:vAlign w:val="center"/>
            <w:hideMark/>
          </w:tcPr>
          <w:p w14:paraId="7E984C9F" w14:textId="77777777" w:rsidR="00EB60A4" w:rsidRPr="00EB60A4" w:rsidRDefault="00EB60A4" w:rsidP="00EB60A4">
            <w:pPr>
              <w:spacing w:after="0" w:line="240" w:lineRule="auto"/>
              <w:rPr>
                <w:rFonts w:ascii="Times New Roman" w:eastAsia="Times New Roman" w:hAnsi="Times New Roman" w:cs="Times New Roman"/>
                <w:sz w:val="20"/>
                <w:szCs w:val="20"/>
                <w:lang w:eastAsia="cs-CZ"/>
              </w:rPr>
            </w:pPr>
          </w:p>
        </w:tc>
      </w:tr>
      <w:tr w:rsidR="00EB60A4" w:rsidRPr="00EB60A4" w14:paraId="7F3D5D93" w14:textId="77777777" w:rsidTr="00EB60A4">
        <w:trPr>
          <w:trHeight w:val="300"/>
        </w:trPr>
        <w:tc>
          <w:tcPr>
            <w:tcW w:w="1418" w:type="pct"/>
            <w:tcBorders>
              <w:top w:val="nil"/>
              <w:left w:val="single" w:sz="4" w:space="0" w:color="auto"/>
              <w:bottom w:val="single" w:sz="4" w:space="0" w:color="auto"/>
              <w:right w:val="single" w:sz="4" w:space="0" w:color="auto"/>
            </w:tcBorders>
            <w:shd w:val="clear" w:color="000000" w:fill="D9D9D9"/>
            <w:noWrap/>
            <w:vAlign w:val="bottom"/>
            <w:hideMark/>
          </w:tcPr>
          <w:p w14:paraId="754CCE3D" w14:textId="77777777" w:rsidR="00EB60A4" w:rsidRPr="00EB60A4" w:rsidRDefault="00EB60A4" w:rsidP="00EB60A4">
            <w:pPr>
              <w:spacing w:after="0" w:line="240" w:lineRule="auto"/>
              <w:rPr>
                <w:rFonts w:ascii="Calibri" w:eastAsia="Times New Roman" w:hAnsi="Calibri" w:cs="Calibri"/>
                <w:color w:val="000000"/>
                <w:lang w:eastAsia="cs-CZ"/>
              </w:rPr>
            </w:pPr>
            <w:r w:rsidRPr="00EB60A4">
              <w:rPr>
                <w:rFonts w:ascii="Calibri" w:eastAsia="Times New Roman" w:hAnsi="Calibri" w:cs="Calibri"/>
                <w:color w:val="000000"/>
                <w:lang w:eastAsia="cs-CZ"/>
              </w:rPr>
              <w:t>0</w:t>
            </w:r>
          </w:p>
        </w:tc>
        <w:tc>
          <w:tcPr>
            <w:tcW w:w="1451" w:type="pct"/>
            <w:tcBorders>
              <w:top w:val="nil"/>
              <w:left w:val="nil"/>
              <w:bottom w:val="single" w:sz="4" w:space="0" w:color="auto"/>
              <w:right w:val="single" w:sz="4" w:space="0" w:color="auto"/>
            </w:tcBorders>
            <w:shd w:val="clear" w:color="000000" w:fill="CCECFF"/>
            <w:vAlign w:val="center"/>
            <w:hideMark/>
          </w:tcPr>
          <w:p w14:paraId="1E90E89B" w14:textId="77777777" w:rsidR="00EB60A4" w:rsidRPr="00EB60A4" w:rsidRDefault="00EB60A4" w:rsidP="00EB60A4">
            <w:pPr>
              <w:spacing w:after="0" w:line="240" w:lineRule="auto"/>
              <w:jc w:val="right"/>
              <w:rPr>
                <w:rFonts w:ascii="Calibri" w:eastAsia="Times New Roman" w:hAnsi="Calibri" w:cs="Calibri"/>
                <w:color w:val="242424"/>
                <w:lang w:eastAsia="cs-CZ"/>
              </w:rPr>
            </w:pPr>
            <w:r w:rsidRPr="00EB60A4">
              <w:rPr>
                <w:rFonts w:ascii="Calibri" w:eastAsia="Times New Roman" w:hAnsi="Calibri" w:cs="Calibri"/>
                <w:color w:val="242424"/>
                <w:lang w:eastAsia="cs-CZ"/>
              </w:rPr>
              <w:t>0,00 Kč</w:t>
            </w:r>
          </w:p>
        </w:tc>
        <w:tc>
          <w:tcPr>
            <w:tcW w:w="858" w:type="pct"/>
            <w:tcBorders>
              <w:top w:val="nil"/>
              <w:left w:val="nil"/>
              <w:bottom w:val="single" w:sz="4" w:space="0" w:color="auto"/>
              <w:right w:val="single" w:sz="4" w:space="0" w:color="auto"/>
            </w:tcBorders>
            <w:shd w:val="clear" w:color="000000" w:fill="D9D9D9"/>
            <w:vAlign w:val="center"/>
            <w:hideMark/>
          </w:tcPr>
          <w:p w14:paraId="38385242" w14:textId="77777777" w:rsidR="00EB60A4" w:rsidRPr="00EB60A4" w:rsidRDefault="00EB60A4" w:rsidP="00EB60A4">
            <w:pPr>
              <w:spacing w:after="0" w:line="240" w:lineRule="auto"/>
              <w:jc w:val="center"/>
              <w:rPr>
                <w:rFonts w:ascii="Calibri" w:eastAsia="Times New Roman" w:hAnsi="Calibri" w:cs="Calibri"/>
                <w:color w:val="242424"/>
                <w:lang w:eastAsia="cs-CZ"/>
              </w:rPr>
            </w:pPr>
            <w:r w:rsidRPr="00EB60A4">
              <w:rPr>
                <w:rFonts w:ascii="Calibri" w:eastAsia="Times New Roman" w:hAnsi="Calibri" w:cs="Calibri"/>
                <w:color w:val="242424"/>
                <w:lang w:eastAsia="cs-CZ"/>
              </w:rPr>
              <w:t>0%</w:t>
            </w:r>
          </w:p>
        </w:tc>
        <w:tc>
          <w:tcPr>
            <w:tcW w:w="1211" w:type="pct"/>
            <w:tcBorders>
              <w:top w:val="nil"/>
              <w:left w:val="nil"/>
              <w:bottom w:val="single" w:sz="4" w:space="0" w:color="auto"/>
              <w:right w:val="single" w:sz="4" w:space="0" w:color="auto"/>
            </w:tcBorders>
            <w:shd w:val="clear" w:color="000000" w:fill="CCECFF"/>
            <w:vAlign w:val="center"/>
            <w:hideMark/>
          </w:tcPr>
          <w:p w14:paraId="63B8808C" w14:textId="77777777" w:rsidR="00EB60A4" w:rsidRPr="00EB60A4" w:rsidRDefault="00EB60A4" w:rsidP="00EB60A4">
            <w:pPr>
              <w:spacing w:after="0" w:line="240" w:lineRule="auto"/>
              <w:jc w:val="right"/>
              <w:rPr>
                <w:rFonts w:ascii="Calibri" w:eastAsia="Times New Roman" w:hAnsi="Calibri" w:cs="Calibri"/>
                <w:color w:val="242424"/>
                <w:lang w:eastAsia="cs-CZ"/>
              </w:rPr>
            </w:pPr>
            <w:r w:rsidRPr="00EB60A4">
              <w:rPr>
                <w:rFonts w:ascii="Calibri" w:eastAsia="Times New Roman" w:hAnsi="Calibri" w:cs="Calibri"/>
                <w:color w:val="242424"/>
                <w:lang w:eastAsia="cs-CZ"/>
              </w:rPr>
              <w:t>0,00 Kč</w:t>
            </w:r>
          </w:p>
        </w:tc>
        <w:tc>
          <w:tcPr>
            <w:tcW w:w="62" w:type="pct"/>
            <w:vAlign w:val="center"/>
            <w:hideMark/>
          </w:tcPr>
          <w:p w14:paraId="38285B25" w14:textId="77777777" w:rsidR="00EB60A4" w:rsidRPr="00EB60A4" w:rsidRDefault="00EB60A4" w:rsidP="00EB60A4">
            <w:pPr>
              <w:spacing w:after="0" w:line="240" w:lineRule="auto"/>
              <w:rPr>
                <w:rFonts w:ascii="Times New Roman" w:eastAsia="Times New Roman" w:hAnsi="Times New Roman" w:cs="Times New Roman"/>
                <w:sz w:val="20"/>
                <w:szCs w:val="20"/>
                <w:lang w:eastAsia="cs-CZ"/>
              </w:rPr>
            </w:pPr>
          </w:p>
        </w:tc>
      </w:tr>
      <w:tr w:rsidR="00EB60A4" w:rsidRPr="00EB60A4" w14:paraId="2D139C0D" w14:textId="77777777" w:rsidTr="00EB60A4">
        <w:trPr>
          <w:trHeight w:val="300"/>
        </w:trPr>
        <w:tc>
          <w:tcPr>
            <w:tcW w:w="1418" w:type="pct"/>
            <w:tcBorders>
              <w:top w:val="nil"/>
              <w:left w:val="single" w:sz="4" w:space="0" w:color="auto"/>
              <w:bottom w:val="single" w:sz="4" w:space="0" w:color="auto"/>
              <w:right w:val="single" w:sz="4" w:space="0" w:color="auto"/>
            </w:tcBorders>
            <w:shd w:val="clear" w:color="000000" w:fill="CCECFF"/>
            <w:noWrap/>
            <w:vAlign w:val="bottom"/>
            <w:hideMark/>
          </w:tcPr>
          <w:p w14:paraId="703BC703" w14:textId="77777777" w:rsidR="00EB60A4" w:rsidRPr="00EB60A4" w:rsidRDefault="00EB60A4" w:rsidP="00EB60A4">
            <w:pPr>
              <w:spacing w:after="0" w:line="240" w:lineRule="auto"/>
              <w:jc w:val="center"/>
              <w:rPr>
                <w:rFonts w:ascii="Calibri" w:eastAsia="Times New Roman" w:hAnsi="Calibri" w:cs="Calibri"/>
                <w:b/>
                <w:bCs/>
                <w:lang w:eastAsia="cs-CZ"/>
              </w:rPr>
            </w:pPr>
            <w:r w:rsidRPr="00EB60A4">
              <w:rPr>
                <w:rFonts w:ascii="Calibri" w:eastAsia="Times New Roman" w:hAnsi="Calibri" w:cs="Calibri"/>
                <w:b/>
                <w:bCs/>
                <w:lang w:eastAsia="cs-CZ"/>
              </w:rPr>
              <w:t>CELKEM</w:t>
            </w:r>
          </w:p>
        </w:tc>
        <w:tc>
          <w:tcPr>
            <w:tcW w:w="1451" w:type="pct"/>
            <w:tcBorders>
              <w:top w:val="nil"/>
              <w:left w:val="nil"/>
              <w:bottom w:val="single" w:sz="4" w:space="0" w:color="auto"/>
              <w:right w:val="single" w:sz="4" w:space="0" w:color="auto"/>
            </w:tcBorders>
            <w:shd w:val="clear" w:color="000000" w:fill="CCECFF"/>
            <w:noWrap/>
            <w:vAlign w:val="bottom"/>
            <w:hideMark/>
          </w:tcPr>
          <w:p w14:paraId="404EAC9C" w14:textId="77777777" w:rsidR="00EB60A4" w:rsidRPr="00EB60A4" w:rsidRDefault="00EB60A4" w:rsidP="00EB60A4">
            <w:pPr>
              <w:spacing w:after="0" w:line="240" w:lineRule="auto"/>
              <w:jc w:val="right"/>
              <w:rPr>
                <w:rFonts w:ascii="Calibri" w:eastAsia="Times New Roman" w:hAnsi="Calibri" w:cs="Calibri"/>
                <w:b/>
                <w:bCs/>
                <w:lang w:eastAsia="cs-CZ"/>
              </w:rPr>
            </w:pPr>
            <w:r w:rsidRPr="00EB60A4">
              <w:rPr>
                <w:rFonts w:ascii="Calibri" w:eastAsia="Times New Roman" w:hAnsi="Calibri" w:cs="Calibri"/>
                <w:b/>
                <w:bCs/>
                <w:lang w:eastAsia="cs-CZ"/>
              </w:rPr>
              <w:t>43 818 429,60 Kč</w:t>
            </w:r>
          </w:p>
        </w:tc>
        <w:tc>
          <w:tcPr>
            <w:tcW w:w="858" w:type="pct"/>
            <w:tcBorders>
              <w:top w:val="nil"/>
              <w:left w:val="nil"/>
              <w:bottom w:val="single" w:sz="4" w:space="0" w:color="auto"/>
              <w:right w:val="single" w:sz="4" w:space="0" w:color="auto"/>
            </w:tcBorders>
            <w:shd w:val="clear" w:color="000000" w:fill="CCECFF"/>
            <w:noWrap/>
            <w:vAlign w:val="bottom"/>
            <w:hideMark/>
          </w:tcPr>
          <w:p w14:paraId="2540B384" w14:textId="77777777" w:rsidR="00EB60A4" w:rsidRPr="00EB60A4" w:rsidRDefault="00EB60A4" w:rsidP="00EB60A4">
            <w:pPr>
              <w:spacing w:after="0" w:line="240" w:lineRule="auto"/>
              <w:rPr>
                <w:rFonts w:ascii="Calibri" w:eastAsia="Times New Roman" w:hAnsi="Calibri" w:cs="Calibri"/>
                <w:lang w:eastAsia="cs-CZ"/>
              </w:rPr>
            </w:pPr>
            <w:r w:rsidRPr="00EB60A4">
              <w:rPr>
                <w:rFonts w:ascii="Calibri" w:eastAsia="Times New Roman" w:hAnsi="Calibri" w:cs="Calibri"/>
                <w:lang w:eastAsia="cs-CZ"/>
              </w:rPr>
              <w:t> </w:t>
            </w:r>
          </w:p>
        </w:tc>
        <w:tc>
          <w:tcPr>
            <w:tcW w:w="1211" w:type="pct"/>
            <w:tcBorders>
              <w:top w:val="nil"/>
              <w:left w:val="nil"/>
              <w:bottom w:val="single" w:sz="4" w:space="0" w:color="auto"/>
              <w:right w:val="single" w:sz="4" w:space="0" w:color="auto"/>
            </w:tcBorders>
            <w:shd w:val="clear" w:color="000000" w:fill="CCECFF"/>
            <w:noWrap/>
            <w:vAlign w:val="bottom"/>
            <w:hideMark/>
          </w:tcPr>
          <w:p w14:paraId="3E33966F" w14:textId="77777777" w:rsidR="00EB60A4" w:rsidRPr="00EB60A4" w:rsidRDefault="00EB60A4" w:rsidP="00EB60A4">
            <w:pPr>
              <w:spacing w:after="0" w:line="240" w:lineRule="auto"/>
              <w:jc w:val="right"/>
              <w:rPr>
                <w:rFonts w:ascii="Calibri" w:eastAsia="Times New Roman" w:hAnsi="Calibri" w:cs="Calibri"/>
                <w:b/>
                <w:bCs/>
                <w:lang w:eastAsia="cs-CZ"/>
              </w:rPr>
            </w:pPr>
            <w:r w:rsidRPr="00EB60A4">
              <w:rPr>
                <w:rFonts w:ascii="Calibri" w:eastAsia="Times New Roman" w:hAnsi="Calibri" w:cs="Calibri"/>
                <w:b/>
                <w:bCs/>
                <w:lang w:eastAsia="cs-CZ"/>
              </w:rPr>
              <w:t>27 590 590,26 Kč</w:t>
            </w:r>
          </w:p>
        </w:tc>
        <w:tc>
          <w:tcPr>
            <w:tcW w:w="62" w:type="pct"/>
            <w:vAlign w:val="center"/>
            <w:hideMark/>
          </w:tcPr>
          <w:p w14:paraId="5C1F051A" w14:textId="77777777" w:rsidR="00EB60A4" w:rsidRPr="00EB60A4" w:rsidRDefault="00EB60A4" w:rsidP="00EB60A4">
            <w:pPr>
              <w:spacing w:after="0" w:line="240" w:lineRule="auto"/>
              <w:rPr>
                <w:rFonts w:ascii="Times New Roman" w:eastAsia="Times New Roman" w:hAnsi="Times New Roman" w:cs="Times New Roman"/>
                <w:sz w:val="20"/>
                <w:szCs w:val="20"/>
                <w:lang w:eastAsia="cs-CZ"/>
              </w:rPr>
            </w:pPr>
          </w:p>
        </w:tc>
      </w:tr>
    </w:tbl>
    <w:p w14:paraId="0032E2CA" w14:textId="77777777" w:rsidR="00B311F5" w:rsidRDefault="00B311F5" w:rsidP="00B75BE8">
      <w:pPr>
        <w:spacing w:line="240" w:lineRule="auto"/>
        <w:jc w:val="both"/>
        <w:rPr>
          <w:rFonts w:ascii="Times New Roman" w:hAnsi="Times New Roman" w:cs="Times New Roman"/>
          <w:iCs/>
          <w:sz w:val="24"/>
          <w:szCs w:val="24"/>
        </w:rPr>
      </w:pPr>
    </w:p>
    <w:p w14:paraId="4AC50EDA" w14:textId="77777777" w:rsidR="00A913D3" w:rsidRPr="00A913D3" w:rsidRDefault="00A913D3" w:rsidP="00B75BE8">
      <w:pPr>
        <w:spacing w:line="240" w:lineRule="auto"/>
        <w:jc w:val="both"/>
        <w:rPr>
          <w:rFonts w:ascii="Times New Roman" w:hAnsi="Times New Roman" w:cs="Times New Roman"/>
          <w:iCs/>
          <w:sz w:val="24"/>
          <w:szCs w:val="24"/>
        </w:rPr>
      </w:pPr>
    </w:p>
    <w:sectPr w:rsidR="00A913D3" w:rsidRPr="00A913D3" w:rsidSect="00FA331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1B87C" w14:textId="77777777" w:rsidR="00DB26C7" w:rsidRDefault="00DB26C7">
      <w:pPr>
        <w:spacing w:after="0" w:line="240" w:lineRule="auto"/>
      </w:pPr>
      <w:r>
        <w:separator/>
      </w:r>
    </w:p>
  </w:endnote>
  <w:endnote w:type="continuationSeparator" w:id="0">
    <w:p w14:paraId="62D54EAB" w14:textId="77777777" w:rsidR="00DB26C7" w:rsidRDefault="00DB2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5167" w14:textId="77777777" w:rsidR="00702F1C" w:rsidRDefault="009E4007">
    <w:pPr>
      <w:pStyle w:val="Zpat"/>
      <w:jc w:val="right"/>
    </w:pPr>
    <w:r>
      <w:fldChar w:fldCharType="begin"/>
    </w:r>
    <w:r>
      <w:instrText xml:space="preserve"> PAGE   \* MERGEFORMAT </w:instrText>
    </w:r>
    <w:r>
      <w:fldChar w:fldCharType="separate"/>
    </w:r>
    <w:r w:rsidR="00551C84">
      <w:rPr>
        <w:noProof/>
      </w:rPr>
      <w:t>2</w:t>
    </w:r>
    <w:r>
      <w:fldChar w:fldCharType="end"/>
    </w:r>
  </w:p>
  <w:p w14:paraId="09DDA806" w14:textId="77777777" w:rsidR="00702F1C" w:rsidRDefault="00702F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D1F09" w14:textId="77777777" w:rsidR="00DB26C7" w:rsidRDefault="00DB26C7">
      <w:pPr>
        <w:spacing w:after="0" w:line="240" w:lineRule="auto"/>
      </w:pPr>
      <w:r>
        <w:separator/>
      </w:r>
    </w:p>
  </w:footnote>
  <w:footnote w:type="continuationSeparator" w:id="0">
    <w:p w14:paraId="3DBAD888" w14:textId="77777777" w:rsidR="00DB26C7" w:rsidRDefault="00DB2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2764" w14:textId="77777777" w:rsidR="00702F1C" w:rsidRDefault="00702F1C">
    <w:pPr>
      <w:pStyle w:val="Zhlav"/>
    </w:pPr>
  </w:p>
  <w:p w14:paraId="497C00A4" w14:textId="77777777" w:rsidR="00702F1C" w:rsidRDefault="00702F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6" w15:restartNumberingAfterBreak="0">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9C22DB"/>
    <w:multiLevelType w:val="hybridMultilevel"/>
    <w:tmpl w:val="577EEF84"/>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0"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3" w15:restartNumberingAfterBreak="0">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4" w15:restartNumberingAfterBreak="0">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15"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826169841">
    <w:abstractNumId w:val="8"/>
  </w:num>
  <w:num w:numId="2" w16cid:durableId="2103796863">
    <w:abstractNumId w:val="15"/>
  </w:num>
  <w:num w:numId="3" w16cid:durableId="318075655">
    <w:abstractNumId w:val="6"/>
  </w:num>
  <w:num w:numId="4" w16cid:durableId="63720558">
    <w:abstractNumId w:val="16"/>
  </w:num>
  <w:num w:numId="5" w16cid:durableId="849828675">
    <w:abstractNumId w:val="11"/>
  </w:num>
  <w:num w:numId="6" w16cid:durableId="242762276">
    <w:abstractNumId w:val="7"/>
  </w:num>
  <w:num w:numId="7" w16cid:durableId="470514159">
    <w:abstractNumId w:val="10"/>
  </w:num>
  <w:num w:numId="8" w16cid:durableId="1745756546">
    <w:abstractNumId w:val="3"/>
  </w:num>
  <w:num w:numId="9" w16cid:durableId="460927249">
    <w:abstractNumId w:val="14"/>
  </w:num>
  <w:num w:numId="10" w16cid:durableId="1139107944">
    <w:abstractNumId w:val="12"/>
  </w:num>
  <w:num w:numId="11" w16cid:durableId="1082681795">
    <w:abstractNumId w:val="1"/>
  </w:num>
  <w:num w:numId="12" w16cid:durableId="240452702">
    <w:abstractNumId w:val="13"/>
  </w:num>
  <w:num w:numId="13" w16cid:durableId="1648587360">
    <w:abstractNumId w:val="2"/>
  </w:num>
  <w:num w:numId="14" w16cid:durableId="894698803">
    <w:abstractNumId w:val="9"/>
  </w:num>
  <w:num w:numId="15" w16cid:durableId="189995999">
    <w:abstractNumId w:val="5"/>
  </w:num>
  <w:num w:numId="16" w16cid:durableId="974718963">
    <w:abstractNumId w:val="4"/>
  </w:num>
  <w:num w:numId="17" w16cid:durableId="1254971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EC"/>
    <w:rsid w:val="000124E4"/>
    <w:rsid w:val="00045E5B"/>
    <w:rsid w:val="00091F7B"/>
    <w:rsid w:val="0009289A"/>
    <w:rsid w:val="000A7DA9"/>
    <w:rsid w:val="000C4497"/>
    <w:rsid w:val="000C574C"/>
    <w:rsid w:val="0011439C"/>
    <w:rsid w:val="00166083"/>
    <w:rsid w:val="001B7EC7"/>
    <w:rsid w:val="001E45EF"/>
    <w:rsid w:val="002169CF"/>
    <w:rsid w:val="00221DFC"/>
    <w:rsid w:val="00222DD0"/>
    <w:rsid w:val="0025516B"/>
    <w:rsid w:val="00273245"/>
    <w:rsid w:val="00276BC7"/>
    <w:rsid w:val="002C223E"/>
    <w:rsid w:val="002F4A1C"/>
    <w:rsid w:val="00325BDD"/>
    <w:rsid w:val="00334778"/>
    <w:rsid w:val="0037571A"/>
    <w:rsid w:val="00393CF0"/>
    <w:rsid w:val="003969F7"/>
    <w:rsid w:val="003E18C2"/>
    <w:rsid w:val="003E4775"/>
    <w:rsid w:val="004668E6"/>
    <w:rsid w:val="004826BE"/>
    <w:rsid w:val="00485A7A"/>
    <w:rsid w:val="004C4789"/>
    <w:rsid w:val="00513180"/>
    <w:rsid w:val="005210F1"/>
    <w:rsid w:val="00551C84"/>
    <w:rsid w:val="00597A4A"/>
    <w:rsid w:val="00617AD1"/>
    <w:rsid w:val="00651BFA"/>
    <w:rsid w:val="00666012"/>
    <w:rsid w:val="00682CE0"/>
    <w:rsid w:val="006B18F1"/>
    <w:rsid w:val="007000E7"/>
    <w:rsid w:val="00702F1C"/>
    <w:rsid w:val="00707AFE"/>
    <w:rsid w:val="00730546"/>
    <w:rsid w:val="00732F02"/>
    <w:rsid w:val="00742B0B"/>
    <w:rsid w:val="007669C0"/>
    <w:rsid w:val="007A25DD"/>
    <w:rsid w:val="007B3829"/>
    <w:rsid w:val="007D63BF"/>
    <w:rsid w:val="00806BA9"/>
    <w:rsid w:val="00842281"/>
    <w:rsid w:val="008B0CEC"/>
    <w:rsid w:val="008E5FA8"/>
    <w:rsid w:val="008E708D"/>
    <w:rsid w:val="008F0566"/>
    <w:rsid w:val="008F097D"/>
    <w:rsid w:val="00902F1C"/>
    <w:rsid w:val="009472CF"/>
    <w:rsid w:val="0097067C"/>
    <w:rsid w:val="009B2503"/>
    <w:rsid w:val="009C331D"/>
    <w:rsid w:val="009E4007"/>
    <w:rsid w:val="009E69C0"/>
    <w:rsid w:val="009F0078"/>
    <w:rsid w:val="00A027A2"/>
    <w:rsid w:val="00A06C38"/>
    <w:rsid w:val="00A13CD7"/>
    <w:rsid w:val="00A375E1"/>
    <w:rsid w:val="00A479B5"/>
    <w:rsid w:val="00A73F62"/>
    <w:rsid w:val="00A75DD4"/>
    <w:rsid w:val="00A77BDE"/>
    <w:rsid w:val="00A913D3"/>
    <w:rsid w:val="00AC0FB0"/>
    <w:rsid w:val="00B22A59"/>
    <w:rsid w:val="00B311F5"/>
    <w:rsid w:val="00B32AB9"/>
    <w:rsid w:val="00B37913"/>
    <w:rsid w:val="00B57617"/>
    <w:rsid w:val="00B7097D"/>
    <w:rsid w:val="00B75BE8"/>
    <w:rsid w:val="00B80F28"/>
    <w:rsid w:val="00BA26FC"/>
    <w:rsid w:val="00BB060F"/>
    <w:rsid w:val="00BE371A"/>
    <w:rsid w:val="00C00179"/>
    <w:rsid w:val="00C54B0B"/>
    <w:rsid w:val="00C800DE"/>
    <w:rsid w:val="00CD1657"/>
    <w:rsid w:val="00D648B3"/>
    <w:rsid w:val="00D827EC"/>
    <w:rsid w:val="00DB26C7"/>
    <w:rsid w:val="00E015CF"/>
    <w:rsid w:val="00E83CF1"/>
    <w:rsid w:val="00EA0B4C"/>
    <w:rsid w:val="00EB60A4"/>
    <w:rsid w:val="00EC39A2"/>
    <w:rsid w:val="00EF394A"/>
    <w:rsid w:val="00F14E0B"/>
    <w:rsid w:val="00F577BA"/>
    <w:rsid w:val="00F65E34"/>
    <w:rsid w:val="00FB76C3"/>
    <w:rsid w:val="00FF0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AD07A"/>
  <w15:docId w15:val="{2BA02D02-D725-4065-B076-7627F8FA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32F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 w:type="character" w:customStyle="1" w:styleId="Nadpis1Char">
    <w:name w:val="Nadpis 1 Char"/>
    <w:basedOn w:val="Standardnpsmoodstavce"/>
    <w:link w:val="Nadpis1"/>
    <w:uiPriority w:val="9"/>
    <w:rsid w:val="00732F0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1576">
      <w:bodyDiv w:val="1"/>
      <w:marLeft w:val="0"/>
      <w:marRight w:val="0"/>
      <w:marTop w:val="0"/>
      <w:marBottom w:val="0"/>
      <w:divBdr>
        <w:top w:val="none" w:sz="0" w:space="0" w:color="auto"/>
        <w:left w:val="none" w:sz="0" w:space="0" w:color="auto"/>
        <w:bottom w:val="none" w:sz="0" w:space="0" w:color="auto"/>
        <w:right w:val="none" w:sz="0" w:space="0" w:color="auto"/>
      </w:divBdr>
    </w:div>
    <w:div w:id="1430541813">
      <w:bodyDiv w:val="1"/>
      <w:marLeft w:val="0"/>
      <w:marRight w:val="0"/>
      <w:marTop w:val="0"/>
      <w:marBottom w:val="0"/>
      <w:divBdr>
        <w:top w:val="none" w:sz="0" w:space="0" w:color="auto"/>
        <w:left w:val="none" w:sz="0" w:space="0" w:color="auto"/>
        <w:bottom w:val="none" w:sz="0" w:space="0" w:color="auto"/>
        <w:right w:val="none" w:sz="0" w:space="0" w:color="auto"/>
      </w:divBdr>
    </w:div>
    <w:div w:id="2032484706">
      <w:bodyDiv w:val="1"/>
      <w:marLeft w:val="0"/>
      <w:marRight w:val="0"/>
      <w:marTop w:val="0"/>
      <w:marBottom w:val="0"/>
      <w:divBdr>
        <w:top w:val="none" w:sz="0" w:space="0" w:color="auto"/>
        <w:left w:val="none" w:sz="0" w:space="0" w:color="auto"/>
        <w:bottom w:val="none" w:sz="0" w:space="0" w:color="auto"/>
        <w:right w:val="none" w:sz="0" w:space="0" w:color="auto"/>
      </w:divBdr>
    </w:div>
    <w:div w:id="214233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B2C40CBF8B1B4CBC89E48CC0781B20" ma:contentTypeVersion="4" ma:contentTypeDescription="Vytvoří nový dokument" ma:contentTypeScope="" ma:versionID="74f0bf06e47314470f31032f159ede1e">
  <xsd:schema xmlns:xsd="http://www.w3.org/2001/XMLSchema" xmlns:xs="http://www.w3.org/2001/XMLSchema" xmlns:p="http://schemas.microsoft.com/office/2006/metadata/properties" xmlns:ns2="db338999-1bcf-4b16-bbe4-ca1c7dd3aa67" targetNamespace="http://schemas.microsoft.com/office/2006/metadata/properties" ma:root="true" ma:fieldsID="9b008dd4b547b92e57dac784b892f7ed" ns2:_="">
    <xsd:import namespace="db338999-1bcf-4b16-bbe4-ca1c7dd3aa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8999-1bcf-4b16-bbe4-ca1c7dd3a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504AE-9287-4F53-A5F3-DB701716A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8999-1bcf-4b16-bbe4-ca1c7dd3a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68A408-F4FF-4428-8BFE-3929D2D84E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A32916-59DA-45BF-8C88-3E5879E42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3433</Words>
  <Characters>20255</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2</cp:revision>
  <dcterms:created xsi:type="dcterms:W3CDTF">2025-11-27T07:47:00Z</dcterms:created>
  <dcterms:modified xsi:type="dcterms:W3CDTF">2025-11-27T07:47:00Z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e1db56bfd0138bb724e5483f38ed5f6e4be01b73f8d76180ba1a76ab27ca6017</vt:lpwstr>
  </property>
  <property fmtid="{D5CDD505-2E9C-101B-9397-08002B2CF9AE}" pid="3" name="ContentTypeId">
    <vt:lpwstr>0x01010056B2C40CBF8B1B4CBC89E48CC0781B20</vt:lpwstr>
  </property>
  <property fmtid="{D5CDD505-2E9C-101B-9397-08002B2CF9AE}" pid="4" name="MediaServiceImageTags">
    <vt:lpwstr/>
  </property>
  <property fmtid="{D5CDD505-2E9C-101B-9397-08002B2CF9AE}" pid="5" name="docLang">
    <vt:lpwstr>cs</vt:lpwstr>
  </property>
</Properties>
</file>