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EA33C" w14:textId="77777777" w:rsidR="00F942B3" w:rsidRPr="008628D3" w:rsidRDefault="00F942B3" w:rsidP="008628D3">
      <w:pPr>
        <w:spacing w:after="120"/>
        <w:jc w:val="both"/>
        <w:rPr>
          <w:rFonts w:ascii="Arial" w:hAnsi="Arial" w:cs="Arial"/>
          <w:bCs/>
        </w:rPr>
      </w:pPr>
      <w:proofErr w:type="spellStart"/>
      <w:r w:rsidRPr="008628D3">
        <w:rPr>
          <w:rFonts w:ascii="Arial" w:hAnsi="Arial" w:cs="Arial"/>
          <w:bCs/>
        </w:rPr>
        <w:t>Smarts</w:t>
      </w:r>
      <w:proofErr w:type="spellEnd"/>
      <w:r w:rsidRPr="008628D3">
        <w:rPr>
          <w:rFonts w:ascii="Arial" w:hAnsi="Arial" w:cs="Arial"/>
          <w:bCs/>
        </w:rPr>
        <w:t xml:space="preserve"> Prague s.r.o.</w:t>
      </w:r>
    </w:p>
    <w:p w14:paraId="426908F1" w14:textId="77777777" w:rsidR="00F942B3" w:rsidRPr="008628D3" w:rsidRDefault="00F942B3" w:rsidP="008628D3">
      <w:pPr>
        <w:spacing w:after="120"/>
        <w:jc w:val="both"/>
        <w:rPr>
          <w:rFonts w:ascii="Arial" w:hAnsi="Arial" w:cs="Arial"/>
          <w:bCs/>
        </w:rPr>
      </w:pPr>
      <w:r w:rsidRPr="008628D3">
        <w:rPr>
          <w:rFonts w:ascii="Arial" w:hAnsi="Arial" w:cs="Arial"/>
          <w:bCs/>
        </w:rPr>
        <w:t>K Cihelně 679, 190 15, Praha 9 – Satalice</w:t>
      </w:r>
    </w:p>
    <w:p w14:paraId="76CE76D7" w14:textId="5288DEB7" w:rsidR="00F942B3" w:rsidRDefault="00F942B3" w:rsidP="008628D3">
      <w:pPr>
        <w:spacing w:after="120"/>
        <w:jc w:val="both"/>
        <w:rPr>
          <w:rFonts w:ascii="Arial" w:hAnsi="Arial" w:cs="Arial"/>
          <w:bCs/>
        </w:rPr>
      </w:pPr>
      <w:r w:rsidRPr="008628D3">
        <w:rPr>
          <w:rFonts w:ascii="Arial" w:hAnsi="Arial" w:cs="Arial"/>
          <w:bCs/>
        </w:rPr>
        <w:t>IČO: 28416961</w:t>
      </w:r>
    </w:p>
    <w:p w14:paraId="6E0EFD77" w14:textId="77777777" w:rsidR="00F942B3" w:rsidRDefault="00F942B3" w:rsidP="00AF02A3">
      <w:pPr>
        <w:pStyle w:val="Zpat"/>
        <w:spacing w:line="280" w:lineRule="atLeast"/>
        <w:jc w:val="both"/>
        <w:rPr>
          <w:rFonts w:ascii="Arial" w:hAnsi="Arial" w:cs="Arial"/>
          <w:bCs/>
        </w:rPr>
      </w:pPr>
    </w:p>
    <w:p w14:paraId="3A4DFB96" w14:textId="69B208F8" w:rsidR="00AF02A3" w:rsidRPr="00B20DD9" w:rsidRDefault="00AF02A3" w:rsidP="00AF02A3">
      <w:pPr>
        <w:pStyle w:val="Zpat"/>
        <w:spacing w:line="280" w:lineRule="atLeast"/>
        <w:jc w:val="both"/>
        <w:rPr>
          <w:rFonts w:ascii="Arial" w:hAnsi="Arial" w:cs="Arial"/>
          <w:bCs/>
        </w:rPr>
      </w:pPr>
      <w:r w:rsidRPr="00B20DD9">
        <w:rPr>
          <w:rFonts w:ascii="Arial" w:hAnsi="Arial" w:cs="Arial"/>
          <w:bCs/>
        </w:rPr>
        <w:t xml:space="preserve">Objednávka </w:t>
      </w:r>
    </w:p>
    <w:p w14:paraId="5CB96D9A" w14:textId="77777777" w:rsidR="00AF02A3" w:rsidRPr="00B20DD9" w:rsidRDefault="00AF02A3" w:rsidP="00AF02A3">
      <w:pPr>
        <w:pStyle w:val="Zpat"/>
        <w:spacing w:line="280" w:lineRule="atLeast"/>
        <w:jc w:val="both"/>
        <w:rPr>
          <w:rFonts w:ascii="Arial" w:hAnsi="Arial" w:cs="Arial"/>
          <w:bCs/>
        </w:rPr>
      </w:pPr>
    </w:p>
    <w:p w14:paraId="019A6D48" w14:textId="70525E67" w:rsidR="00297B44" w:rsidRPr="00B20DD9" w:rsidRDefault="00164336" w:rsidP="00AF02A3">
      <w:pPr>
        <w:pStyle w:val="Zpat"/>
        <w:spacing w:line="280" w:lineRule="atLeast"/>
        <w:jc w:val="both"/>
        <w:rPr>
          <w:rFonts w:ascii="Arial" w:hAnsi="Arial" w:cs="Arial"/>
          <w:bCs/>
        </w:rPr>
      </w:pPr>
      <w:bookmarkStart w:id="0" w:name="_Hlk215035385"/>
      <w:r w:rsidRPr="00B20DD9">
        <w:rPr>
          <w:rFonts w:ascii="Arial" w:hAnsi="Arial" w:cs="Arial"/>
          <w:bCs/>
        </w:rPr>
        <w:t xml:space="preserve">Objednáváme u Vás, v rámci projektu " Podpora sociálního začleňování Romů prostřednictvím komunitního rozvoje a podnikání“, </w:t>
      </w:r>
      <w:proofErr w:type="spellStart"/>
      <w:r w:rsidRPr="00B20DD9">
        <w:rPr>
          <w:rFonts w:ascii="Arial" w:hAnsi="Arial" w:cs="Arial"/>
          <w:bCs/>
        </w:rPr>
        <w:t>reg</w:t>
      </w:r>
      <w:proofErr w:type="spellEnd"/>
      <w:r w:rsidRPr="00B20DD9">
        <w:rPr>
          <w:rFonts w:ascii="Arial" w:hAnsi="Arial" w:cs="Arial"/>
          <w:bCs/>
        </w:rPr>
        <w:t>. Č. CZ.03.02.03/00/23_053/0001325, financováno z Operačního programu Zaměstnanost plus:</w:t>
      </w:r>
    </w:p>
    <w:p w14:paraId="55B62D63" w14:textId="77777777" w:rsidR="00DA6423" w:rsidRPr="00B20DD9" w:rsidRDefault="002507CC" w:rsidP="002D7E86">
      <w:pPr>
        <w:pStyle w:val="Zpat"/>
        <w:spacing w:line="280" w:lineRule="atLeast"/>
        <w:jc w:val="both"/>
        <w:rPr>
          <w:rFonts w:ascii="Arial" w:hAnsi="Arial" w:cs="Arial"/>
          <w:bCs/>
        </w:rPr>
      </w:pPr>
      <w:r w:rsidRPr="00B20DD9">
        <w:rPr>
          <w:rFonts w:ascii="Arial" w:hAnsi="Arial" w:cs="Arial"/>
          <w:bCs/>
        </w:rPr>
        <w:t>zajištění 1x pronájmu prostor pro účastníky,1x prostor pro výstavu romských/sociálních podniků a výstavy řemesel, 10x výstavních panelů a moderátora, včetně zajištění stravy na základě Specifikace uvedené v Příloze č. 1. na výše uvedený předmět plnění veřejné zakázky.</w:t>
      </w:r>
    </w:p>
    <w:p w14:paraId="582C4143" w14:textId="3B504BA2" w:rsidR="002507CC" w:rsidRPr="00B20DD9" w:rsidRDefault="00DA6423" w:rsidP="002507CC">
      <w:pPr>
        <w:spacing w:after="120"/>
        <w:jc w:val="both"/>
        <w:rPr>
          <w:rFonts w:ascii="Arial" w:hAnsi="Arial" w:cs="Arial"/>
          <w:bCs/>
        </w:rPr>
      </w:pPr>
      <w:r w:rsidRPr="00B20DD9">
        <w:rPr>
          <w:rFonts w:ascii="Arial" w:hAnsi="Arial" w:cs="Arial"/>
          <w:bCs/>
        </w:rPr>
        <w:t>Zahájení plnění 27.11.2025, ukončení plnění 27.11.2025.</w:t>
      </w:r>
      <w:r w:rsidR="002507CC" w:rsidRPr="00B20DD9">
        <w:rPr>
          <w:rFonts w:ascii="Arial" w:hAnsi="Arial" w:cs="Arial"/>
          <w:bCs/>
        </w:rPr>
        <w:t> </w:t>
      </w:r>
    </w:p>
    <w:p w14:paraId="61E02C6C" w14:textId="77777777" w:rsidR="00B20DD9" w:rsidRDefault="00B20DD9" w:rsidP="00AF02A3">
      <w:pPr>
        <w:pStyle w:val="Zpat"/>
        <w:spacing w:line="280" w:lineRule="atLeast"/>
        <w:jc w:val="both"/>
        <w:rPr>
          <w:rFonts w:ascii="Arial" w:hAnsi="Arial" w:cs="Arial"/>
          <w:bCs/>
          <w:sz w:val="24"/>
          <w:szCs w:val="24"/>
        </w:rPr>
      </w:pPr>
    </w:p>
    <w:p w14:paraId="71BB3836" w14:textId="77777777" w:rsidR="00B20DD9" w:rsidRDefault="00B20DD9" w:rsidP="00AF02A3">
      <w:pPr>
        <w:pStyle w:val="Zpat"/>
        <w:spacing w:line="280" w:lineRule="atLeast"/>
        <w:jc w:val="both"/>
        <w:rPr>
          <w:rFonts w:ascii="Arial" w:hAnsi="Arial" w:cs="Arial"/>
          <w:bCs/>
          <w:sz w:val="24"/>
          <w:szCs w:val="24"/>
        </w:rPr>
      </w:pPr>
    </w:p>
    <w:p w14:paraId="637E0012" w14:textId="70150705" w:rsidR="00AF02A3" w:rsidRPr="00B20DD9" w:rsidRDefault="00AF02A3" w:rsidP="00AF02A3">
      <w:pPr>
        <w:pStyle w:val="Zpat"/>
        <w:spacing w:line="280" w:lineRule="atLeast"/>
        <w:jc w:val="both"/>
        <w:rPr>
          <w:rFonts w:ascii="Arial" w:hAnsi="Arial" w:cs="Arial"/>
          <w:bCs/>
          <w:sz w:val="24"/>
          <w:szCs w:val="24"/>
        </w:rPr>
      </w:pPr>
      <w:r w:rsidRPr="00B20DD9">
        <w:rPr>
          <w:rFonts w:ascii="Arial" w:hAnsi="Arial" w:cs="Arial"/>
          <w:bCs/>
          <w:sz w:val="24"/>
          <w:szCs w:val="24"/>
        </w:rPr>
        <w:t xml:space="preserve">Cena objednávky </w:t>
      </w:r>
      <w:r w:rsidR="0010252C" w:rsidRPr="00B20DD9">
        <w:rPr>
          <w:rFonts w:ascii="Arial" w:hAnsi="Arial" w:cs="Arial"/>
          <w:bCs/>
          <w:sz w:val="24"/>
          <w:szCs w:val="24"/>
        </w:rPr>
        <w:t xml:space="preserve">celkem </w:t>
      </w:r>
      <w:r w:rsidRPr="00B20DD9">
        <w:rPr>
          <w:rFonts w:ascii="Arial" w:hAnsi="Arial" w:cs="Arial"/>
          <w:bCs/>
          <w:sz w:val="24"/>
          <w:szCs w:val="24"/>
        </w:rPr>
        <w:t xml:space="preserve">je </w:t>
      </w:r>
      <w:r w:rsidR="002507CC" w:rsidRPr="00B20DD9">
        <w:rPr>
          <w:rFonts w:ascii="Arial" w:hAnsi="Arial" w:cs="Arial"/>
          <w:bCs/>
          <w:sz w:val="24"/>
          <w:szCs w:val="24"/>
        </w:rPr>
        <w:t xml:space="preserve">115 000 bez DPH, 139 150 Kč </w:t>
      </w:r>
      <w:r w:rsidR="003F0567" w:rsidRPr="00B20DD9">
        <w:rPr>
          <w:rFonts w:ascii="Arial" w:hAnsi="Arial" w:cs="Arial"/>
          <w:bCs/>
          <w:sz w:val="24"/>
          <w:szCs w:val="24"/>
        </w:rPr>
        <w:t>včetně</w:t>
      </w:r>
      <w:r w:rsidR="00AA15E0" w:rsidRPr="00B20DD9">
        <w:rPr>
          <w:rFonts w:ascii="Arial" w:hAnsi="Arial" w:cs="Arial"/>
          <w:bCs/>
          <w:sz w:val="24"/>
          <w:szCs w:val="24"/>
        </w:rPr>
        <w:t xml:space="preserve"> DPH</w:t>
      </w:r>
      <w:r w:rsidR="002507CC" w:rsidRPr="00B20DD9">
        <w:rPr>
          <w:rFonts w:ascii="Arial" w:hAnsi="Arial" w:cs="Arial"/>
          <w:bCs/>
          <w:sz w:val="24"/>
          <w:szCs w:val="24"/>
        </w:rPr>
        <w:t>.</w:t>
      </w:r>
    </w:p>
    <w:p w14:paraId="73D58B40" w14:textId="77777777" w:rsidR="00AF02A3" w:rsidRPr="00B20DD9" w:rsidRDefault="00AF02A3" w:rsidP="00AF02A3">
      <w:pPr>
        <w:pStyle w:val="Zpat"/>
        <w:spacing w:line="280" w:lineRule="atLeast"/>
        <w:jc w:val="both"/>
        <w:rPr>
          <w:rFonts w:ascii="Arial" w:hAnsi="Arial" w:cs="Arial"/>
          <w:bCs/>
          <w:sz w:val="24"/>
          <w:szCs w:val="24"/>
        </w:rPr>
      </w:pPr>
    </w:p>
    <w:p w14:paraId="5AF65251" w14:textId="77777777" w:rsidR="00B20DD9" w:rsidRDefault="00B20DD9" w:rsidP="00AF02A3">
      <w:pPr>
        <w:pStyle w:val="Zpat"/>
        <w:spacing w:line="280" w:lineRule="atLeast"/>
        <w:jc w:val="both"/>
        <w:rPr>
          <w:rFonts w:ascii="Arial" w:hAnsi="Arial" w:cs="Arial"/>
          <w:bCs/>
          <w:sz w:val="24"/>
          <w:szCs w:val="24"/>
        </w:rPr>
      </w:pPr>
    </w:p>
    <w:p w14:paraId="1F1ED10E" w14:textId="77777777" w:rsidR="00B20DD9" w:rsidRDefault="00B20DD9" w:rsidP="00AF02A3">
      <w:pPr>
        <w:pStyle w:val="Zpat"/>
        <w:spacing w:line="280" w:lineRule="atLeast"/>
        <w:jc w:val="both"/>
        <w:rPr>
          <w:rFonts w:ascii="Arial" w:hAnsi="Arial" w:cs="Arial"/>
          <w:bCs/>
          <w:sz w:val="24"/>
          <w:szCs w:val="24"/>
        </w:rPr>
      </w:pPr>
    </w:p>
    <w:p w14:paraId="42F2DC56" w14:textId="77777777" w:rsidR="00B20DD9" w:rsidRDefault="00B20DD9" w:rsidP="00AF02A3">
      <w:pPr>
        <w:pStyle w:val="Zpat"/>
        <w:spacing w:line="280" w:lineRule="atLeast"/>
        <w:jc w:val="both"/>
        <w:rPr>
          <w:rFonts w:ascii="Arial" w:hAnsi="Arial" w:cs="Arial"/>
          <w:bCs/>
          <w:sz w:val="24"/>
          <w:szCs w:val="24"/>
        </w:rPr>
      </w:pPr>
    </w:p>
    <w:p w14:paraId="624C18D9" w14:textId="7C46CB51" w:rsidR="00AF02A3" w:rsidRPr="00B20DD9" w:rsidRDefault="00AF02A3" w:rsidP="00AF02A3">
      <w:pPr>
        <w:pStyle w:val="Zpat"/>
        <w:spacing w:line="280" w:lineRule="atLeast"/>
        <w:jc w:val="both"/>
        <w:rPr>
          <w:rFonts w:ascii="Arial" w:hAnsi="Arial" w:cs="Arial"/>
          <w:bCs/>
          <w:sz w:val="24"/>
          <w:szCs w:val="24"/>
        </w:rPr>
      </w:pPr>
      <w:r w:rsidRPr="00B20DD9">
        <w:rPr>
          <w:rFonts w:ascii="Arial" w:hAnsi="Arial" w:cs="Arial"/>
          <w:bCs/>
          <w:sz w:val="24"/>
          <w:szCs w:val="24"/>
        </w:rPr>
        <w:t xml:space="preserve">Celková cena je konečná a nepřekročitelná a obsahuje veškeré nutné poplatky či náklady související s plněním. </w:t>
      </w:r>
    </w:p>
    <w:p w14:paraId="3C247B30" w14:textId="77777777" w:rsidR="00D94407" w:rsidRPr="00B20DD9" w:rsidRDefault="00D94407" w:rsidP="00AF02A3">
      <w:pPr>
        <w:pStyle w:val="Zpat"/>
        <w:spacing w:line="280" w:lineRule="atLeast"/>
        <w:jc w:val="both"/>
        <w:rPr>
          <w:rFonts w:ascii="Arial" w:hAnsi="Arial" w:cs="Arial"/>
          <w:bCs/>
          <w:sz w:val="24"/>
          <w:szCs w:val="24"/>
        </w:rPr>
      </w:pPr>
    </w:p>
    <w:p w14:paraId="775722E1" w14:textId="0C84AFDA" w:rsidR="00297B44" w:rsidRPr="00B20DD9" w:rsidRDefault="00AF02A3" w:rsidP="00AF02A3">
      <w:pPr>
        <w:pStyle w:val="Zpat"/>
        <w:spacing w:line="280" w:lineRule="atLeast"/>
        <w:jc w:val="both"/>
        <w:rPr>
          <w:rFonts w:ascii="Arial" w:hAnsi="Arial" w:cs="Arial"/>
          <w:bCs/>
          <w:sz w:val="24"/>
          <w:szCs w:val="24"/>
        </w:rPr>
      </w:pPr>
      <w:r w:rsidRPr="00B20DD9">
        <w:rPr>
          <w:rFonts w:ascii="Arial" w:hAnsi="Arial" w:cs="Arial"/>
          <w:bCs/>
          <w:sz w:val="24"/>
          <w:szCs w:val="24"/>
        </w:rPr>
        <w:t>Požadavek na dodavatele:</w:t>
      </w:r>
    </w:p>
    <w:p w14:paraId="750ACEF4" w14:textId="77777777" w:rsidR="00AA15E0" w:rsidRPr="00B20DD9" w:rsidRDefault="00AA15E0" w:rsidP="00AF02A3">
      <w:pPr>
        <w:pStyle w:val="Zpat"/>
        <w:spacing w:line="280" w:lineRule="atLeast"/>
        <w:jc w:val="both"/>
        <w:rPr>
          <w:rFonts w:ascii="Arial" w:hAnsi="Arial" w:cs="Arial"/>
          <w:bCs/>
          <w:sz w:val="24"/>
          <w:szCs w:val="24"/>
        </w:rPr>
      </w:pPr>
    </w:p>
    <w:p w14:paraId="0BDBD52A" w14:textId="36244033" w:rsidR="00164336" w:rsidRDefault="00AF02A3" w:rsidP="00AF02A3">
      <w:pPr>
        <w:pStyle w:val="Zpat"/>
        <w:spacing w:line="280" w:lineRule="atLeast"/>
        <w:jc w:val="both"/>
        <w:rPr>
          <w:rFonts w:ascii="Arial" w:hAnsi="Arial" w:cs="Arial"/>
          <w:bCs/>
          <w:sz w:val="24"/>
          <w:szCs w:val="24"/>
        </w:rPr>
      </w:pPr>
      <w:r w:rsidRPr="00B20DD9">
        <w:rPr>
          <w:rFonts w:ascii="Arial" w:hAnsi="Arial" w:cs="Arial"/>
          <w:bCs/>
          <w:sz w:val="24"/>
          <w:szCs w:val="24"/>
        </w:rPr>
        <w:t>Na faktuře musí být uvedeno: „Jedná se o projekt hrazený z Operačního programu Zaměstnanost</w:t>
      </w:r>
      <w:r w:rsidR="00164336" w:rsidRPr="00B20DD9">
        <w:rPr>
          <w:rFonts w:ascii="Arial" w:hAnsi="Arial" w:cs="Arial"/>
          <w:bCs/>
          <w:sz w:val="24"/>
          <w:szCs w:val="24"/>
        </w:rPr>
        <w:t xml:space="preserve"> plus " Podpora sociálního začleňování Romů prostřednictvím komunitního rozvoje a podnikání“, </w:t>
      </w:r>
      <w:proofErr w:type="spellStart"/>
      <w:r w:rsidR="00164336" w:rsidRPr="00B20DD9">
        <w:rPr>
          <w:rFonts w:ascii="Arial" w:hAnsi="Arial" w:cs="Arial"/>
          <w:bCs/>
          <w:sz w:val="24"/>
          <w:szCs w:val="24"/>
        </w:rPr>
        <w:t>reg</w:t>
      </w:r>
      <w:proofErr w:type="spellEnd"/>
      <w:r w:rsidR="00164336" w:rsidRPr="00B20DD9">
        <w:rPr>
          <w:rFonts w:ascii="Arial" w:hAnsi="Arial" w:cs="Arial"/>
          <w:bCs/>
          <w:sz w:val="24"/>
          <w:szCs w:val="24"/>
        </w:rPr>
        <w:t>. Č. CZ.03.02.03/00/23_053/0001325</w:t>
      </w:r>
      <w:r w:rsidRPr="00B20DD9">
        <w:rPr>
          <w:rFonts w:ascii="Arial" w:hAnsi="Arial" w:cs="Arial"/>
          <w:bCs/>
          <w:sz w:val="24"/>
          <w:szCs w:val="24"/>
        </w:rPr>
        <w:t xml:space="preserve">, doba splatnosti </w:t>
      </w:r>
      <w:r w:rsidR="009B56D8" w:rsidRPr="00B20DD9">
        <w:rPr>
          <w:rFonts w:ascii="Arial" w:hAnsi="Arial" w:cs="Arial"/>
          <w:bCs/>
          <w:sz w:val="24"/>
          <w:szCs w:val="24"/>
        </w:rPr>
        <w:t xml:space="preserve">faktury </w:t>
      </w:r>
      <w:r w:rsidRPr="00B20DD9">
        <w:rPr>
          <w:rFonts w:ascii="Arial" w:hAnsi="Arial" w:cs="Arial"/>
          <w:bCs/>
          <w:sz w:val="24"/>
          <w:szCs w:val="24"/>
        </w:rPr>
        <w:t>30 dnů.</w:t>
      </w:r>
    </w:p>
    <w:p w14:paraId="4C7E24F7" w14:textId="1828FD41" w:rsidR="00F942B3" w:rsidRPr="00B20DD9" w:rsidRDefault="00F942B3" w:rsidP="00AF02A3">
      <w:pPr>
        <w:pStyle w:val="Zpat"/>
        <w:spacing w:line="280" w:lineRule="atLeast"/>
        <w:jc w:val="both"/>
        <w:rPr>
          <w:rFonts w:ascii="Arial" w:hAnsi="Arial" w:cs="Arial"/>
          <w:bCs/>
          <w:sz w:val="24"/>
          <w:szCs w:val="24"/>
        </w:rPr>
      </w:pPr>
    </w:p>
    <w:p w14:paraId="7CA0BC3E" w14:textId="5B511A42" w:rsidR="00AF02A3" w:rsidRPr="00B20DD9" w:rsidRDefault="00AF02A3" w:rsidP="00AF02A3">
      <w:pPr>
        <w:pStyle w:val="Zpat"/>
        <w:spacing w:line="280" w:lineRule="atLeast"/>
        <w:jc w:val="both"/>
        <w:rPr>
          <w:rFonts w:ascii="Arial" w:hAnsi="Arial" w:cs="Arial"/>
          <w:bCs/>
          <w:sz w:val="24"/>
          <w:szCs w:val="24"/>
        </w:rPr>
      </w:pPr>
    </w:p>
    <w:bookmarkEnd w:id="0"/>
    <w:p w14:paraId="0DEA756E" w14:textId="07181793" w:rsidR="00B51D14" w:rsidRDefault="00B51D14" w:rsidP="00AF02A3">
      <w:pPr>
        <w:pStyle w:val="Zpat"/>
        <w:spacing w:line="280" w:lineRule="atLeast"/>
        <w:jc w:val="both"/>
        <w:rPr>
          <w:rFonts w:ascii="Arial" w:hAnsi="Arial" w:cs="Arial"/>
          <w:bCs/>
          <w:sz w:val="24"/>
          <w:szCs w:val="24"/>
        </w:rPr>
      </w:pPr>
    </w:p>
    <w:p w14:paraId="73080626" w14:textId="77777777" w:rsidR="00175665" w:rsidRDefault="00175665" w:rsidP="00AF02A3">
      <w:pPr>
        <w:pStyle w:val="Zpat"/>
        <w:spacing w:line="280" w:lineRule="atLeast"/>
        <w:jc w:val="both"/>
        <w:rPr>
          <w:rFonts w:ascii="Arial" w:hAnsi="Arial" w:cs="Arial"/>
          <w:bCs/>
          <w:sz w:val="24"/>
          <w:szCs w:val="24"/>
        </w:rPr>
      </w:pPr>
    </w:p>
    <w:p w14:paraId="35285501" w14:textId="77777777" w:rsidR="008314AA" w:rsidRDefault="008314AA" w:rsidP="00175665">
      <w:pPr>
        <w:jc w:val="center"/>
        <w:rPr>
          <w:b/>
          <w:sz w:val="28"/>
          <w:szCs w:val="24"/>
        </w:rPr>
      </w:pPr>
    </w:p>
    <w:p w14:paraId="4978EDBD" w14:textId="77777777" w:rsidR="008314AA" w:rsidRDefault="008314AA" w:rsidP="00175665">
      <w:pPr>
        <w:jc w:val="center"/>
        <w:rPr>
          <w:b/>
          <w:sz w:val="28"/>
          <w:szCs w:val="24"/>
        </w:rPr>
      </w:pPr>
    </w:p>
    <w:p w14:paraId="4BB7EA7C" w14:textId="6751D583" w:rsidR="00175665" w:rsidRPr="006477D7" w:rsidRDefault="00175665" w:rsidP="00175665">
      <w:pPr>
        <w:jc w:val="center"/>
        <w:rPr>
          <w:b/>
          <w:sz w:val="28"/>
          <w:szCs w:val="24"/>
        </w:rPr>
      </w:pPr>
      <w:r w:rsidRPr="006477D7">
        <w:rPr>
          <w:b/>
          <w:sz w:val="28"/>
          <w:szCs w:val="24"/>
        </w:rPr>
        <w:t xml:space="preserve">Příloha č. 1 – Specifikace předmětu </w:t>
      </w:r>
      <w:r>
        <w:rPr>
          <w:b/>
          <w:sz w:val="28"/>
          <w:szCs w:val="24"/>
        </w:rPr>
        <w:t>plnění</w:t>
      </w:r>
    </w:p>
    <w:p w14:paraId="69AB8544" w14:textId="77777777" w:rsidR="00175665" w:rsidRPr="00971B85" w:rsidRDefault="00175665" w:rsidP="00175665">
      <w:pPr>
        <w:spacing w:line="280" w:lineRule="atLeast"/>
        <w:jc w:val="both"/>
      </w:pPr>
    </w:p>
    <w:p w14:paraId="742462F5" w14:textId="77777777" w:rsidR="00175665" w:rsidRPr="00667FEA" w:rsidRDefault="00175665" w:rsidP="0017566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N w:val="0"/>
        <w:adjustRightInd w:val="0"/>
        <w:spacing w:line="280" w:lineRule="atLeast"/>
        <w:jc w:val="both"/>
      </w:pPr>
      <w:r w:rsidRPr="008B3EF1">
        <w:t>Př</w:t>
      </w:r>
      <w:r w:rsidRPr="00667FEA">
        <w:t xml:space="preserve">edmětem plnění je zajištění </w:t>
      </w:r>
      <w:r>
        <w:t xml:space="preserve">1x </w:t>
      </w:r>
      <w:r w:rsidRPr="00667FEA">
        <w:t>pronájmu prostor</w:t>
      </w:r>
      <w:r>
        <w:t xml:space="preserve"> pro účastníky </w:t>
      </w:r>
      <w:r w:rsidRPr="00667FEA">
        <w:t>,</w:t>
      </w:r>
      <w:r>
        <w:t xml:space="preserve">1x prostor pro výstavu romských/sociálních podniků a výstavy řemesel, </w:t>
      </w:r>
      <w:r w:rsidRPr="00667FEA">
        <w:t>10x výstavních panelů a moderátora akce, včetně zajištění stravy, s řádným plněním všech dalších služeb specifikovaných níže.</w:t>
      </w:r>
    </w:p>
    <w:p w14:paraId="32F5485E" w14:textId="77777777" w:rsidR="00175665" w:rsidRPr="00667FEA" w:rsidRDefault="00175665" w:rsidP="00175665">
      <w:pPr>
        <w:spacing w:line="280" w:lineRule="atLeast"/>
        <w:rPr>
          <w:b/>
          <w:color w:val="FFFFFF" w:themeColor="background1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070"/>
        <w:gridCol w:w="6252"/>
      </w:tblGrid>
      <w:tr w:rsidR="00175665" w:rsidRPr="00667FEA" w14:paraId="5031AB99" w14:textId="77777777" w:rsidTr="00E83E36">
        <w:trPr>
          <w:trHeight w:val="397"/>
        </w:trPr>
        <w:tc>
          <w:tcPr>
            <w:tcW w:w="3070" w:type="dxa"/>
            <w:vAlign w:val="center"/>
          </w:tcPr>
          <w:p w14:paraId="06E5FF44" w14:textId="77777777" w:rsidR="00175665" w:rsidRPr="00667FEA" w:rsidRDefault="00175665" w:rsidP="00E83E36">
            <w:pPr>
              <w:spacing w:line="280" w:lineRule="atLeast"/>
              <w:jc w:val="center"/>
              <w:rPr>
                <w:b/>
              </w:rPr>
            </w:pPr>
            <w:r w:rsidRPr="00667FEA">
              <w:rPr>
                <w:b/>
              </w:rPr>
              <w:lastRenderedPageBreak/>
              <w:t>Akce – položky</w:t>
            </w:r>
          </w:p>
        </w:tc>
        <w:tc>
          <w:tcPr>
            <w:tcW w:w="6252" w:type="dxa"/>
            <w:vAlign w:val="center"/>
          </w:tcPr>
          <w:p w14:paraId="407E8143" w14:textId="77777777" w:rsidR="00175665" w:rsidRPr="00667FEA" w:rsidRDefault="00175665" w:rsidP="00E83E36">
            <w:pPr>
              <w:spacing w:line="280" w:lineRule="atLeast"/>
              <w:jc w:val="center"/>
              <w:rPr>
                <w:b/>
              </w:rPr>
            </w:pPr>
            <w:r w:rsidRPr="00667FEA">
              <w:rPr>
                <w:b/>
              </w:rPr>
              <w:t>Specifikace</w:t>
            </w:r>
          </w:p>
        </w:tc>
      </w:tr>
      <w:tr w:rsidR="00175665" w:rsidRPr="00741CF2" w14:paraId="7121B719" w14:textId="77777777" w:rsidTr="00E83E36">
        <w:trPr>
          <w:trHeight w:val="454"/>
        </w:trPr>
        <w:tc>
          <w:tcPr>
            <w:tcW w:w="3070" w:type="dxa"/>
            <w:vAlign w:val="center"/>
          </w:tcPr>
          <w:p w14:paraId="1C90F8A2" w14:textId="77777777" w:rsidR="00175665" w:rsidRPr="00667FEA" w:rsidRDefault="00175665" w:rsidP="00E83E36">
            <w:pPr>
              <w:spacing w:line="280" w:lineRule="atLeast"/>
            </w:pPr>
            <w:r w:rsidRPr="00667FEA">
              <w:t>Název akce</w:t>
            </w:r>
          </w:p>
        </w:tc>
        <w:tc>
          <w:tcPr>
            <w:tcW w:w="6252" w:type="dxa"/>
            <w:vAlign w:val="center"/>
          </w:tcPr>
          <w:p w14:paraId="009F0F7C" w14:textId="77777777" w:rsidR="00175665" w:rsidRPr="002139E2" w:rsidRDefault="00175665" w:rsidP="00E83E36">
            <w:pPr>
              <w:spacing w:line="280" w:lineRule="atLeast"/>
              <w:rPr>
                <w:i/>
                <w:iCs/>
              </w:rPr>
            </w:pPr>
            <w:r w:rsidRPr="00667FEA">
              <w:rPr>
                <w:i/>
                <w:iCs/>
                <w:lang w:eastAsia="cs-CZ"/>
              </w:rPr>
              <w:t xml:space="preserve">Zajištění </w:t>
            </w:r>
            <w:r w:rsidRPr="00ED3C2B">
              <w:rPr>
                <w:i/>
                <w:iCs/>
                <w:lang w:eastAsia="cs-CZ"/>
              </w:rPr>
              <w:t xml:space="preserve">1x pronájmu prostor pro účastníky,1x prostor pro výstavu </w:t>
            </w:r>
            <w:r>
              <w:rPr>
                <w:i/>
                <w:iCs/>
                <w:lang w:eastAsia="cs-CZ"/>
              </w:rPr>
              <w:t>romských/</w:t>
            </w:r>
            <w:r w:rsidRPr="00ED3C2B">
              <w:rPr>
                <w:i/>
                <w:iCs/>
                <w:lang w:eastAsia="cs-CZ"/>
              </w:rPr>
              <w:t>sociálních podniků a výstavy řemesel,</w:t>
            </w:r>
            <w:r>
              <w:t xml:space="preserve"> </w:t>
            </w:r>
            <w:r w:rsidRPr="00667FEA">
              <w:t>10</w:t>
            </w:r>
            <w:r w:rsidRPr="00667FEA">
              <w:rPr>
                <w:i/>
                <w:iCs/>
                <w:lang w:eastAsia="cs-CZ"/>
              </w:rPr>
              <w:t>x výstavních panelů a moderátora akce</w:t>
            </w:r>
            <w:r w:rsidRPr="00667FEA">
              <w:rPr>
                <w:i/>
                <w:iCs/>
                <w:szCs w:val="20"/>
              </w:rPr>
              <w:t xml:space="preserve"> pro</w:t>
            </w:r>
            <w:r w:rsidRPr="00667FEA">
              <w:rPr>
                <w:rFonts w:eastAsia="Times New Roman"/>
                <w:sz w:val="22"/>
                <w:lang w:eastAsia="cs-CZ"/>
              </w:rPr>
              <w:t xml:space="preserve"> </w:t>
            </w:r>
            <w:r w:rsidRPr="00667FEA">
              <w:rPr>
                <w:i/>
                <w:iCs/>
                <w:lang w:eastAsia="cs-CZ"/>
              </w:rPr>
              <w:t>Veletrh romských/sociálních podniků,</w:t>
            </w:r>
            <w:r w:rsidRPr="00667FEA">
              <w:rPr>
                <w:rFonts w:eastAsia="Times New Roman"/>
                <w:szCs w:val="20"/>
                <w:lang w:eastAsia="cs-CZ"/>
              </w:rPr>
              <w:t xml:space="preserve"> včetně zajištění stravy v projektu</w:t>
            </w:r>
            <w:r w:rsidRPr="00667FEA">
              <w:rPr>
                <w:i/>
                <w:iCs/>
                <w:szCs w:val="20"/>
              </w:rPr>
              <w:t xml:space="preserve"> Podpora sociálního začleňo</w:t>
            </w:r>
            <w:r w:rsidRPr="00667FEA">
              <w:rPr>
                <w:bCs/>
                <w:i/>
                <w:iCs/>
                <w:szCs w:val="20"/>
              </w:rPr>
              <w:t xml:space="preserve">vání Romů prostřednictvím komunitního rozvoje a podnikání, </w:t>
            </w:r>
            <w:proofErr w:type="spellStart"/>
            <w:r w:rsidRPr="00667FEA">
              <w:rPr>
                <w:bCs/>
                <w:i/>
                <w:iCs/>
                <w:szCs w:val="20"/>
              </w:rPr>
              <w:t>reg</w:t>
            </w:r>
            <w:proofErr w:type="spellEnd"/>
            <w:r w:rsidRPr="00667FEA">
              <w:rPr>
                <w:bCs/>
                <w:i/>
                <w:iCs/>
                <w:szCs w:val="20"/>
              </w:rPr>
              <w:t>. č. CZ.03.02.03/00/23_053/0001325.</w:t>
            </w:r>
          </w:p>
        </w:tc>
      </w:tr>
      <w:tr w:rsidR="00175665" w:rsidRPr="00741CF2" w14:paraId="7CEFA535" w14:textId="77777777" w:rsidTr="00E83E36">
        <w:trPr>
          <w:trHeight w:val="454"/>
        </w:trPr>
        <w:tc>
          <w:tcPr>
            <w:tcW w:w="3070" w:type="dxa"/>
            <w:vAlign w:val="center"/>
          </w:tcPr>
          <w:p w14:paraId="357A3CFC" w14:textId="77777777" w:rsidR="00175665" w:rsidRPr="00741CF2" w:rsidRDefault="00175665" w:rsidP="00E83E36">
            <w:pPr>
              <w:spacing w:line="280" w:lineRule="atLeast"/>
            </w:pPr>
            <w:r w:rsidRPr="00741CF2">
              <w:t xml:space="preserve">Termín a čas </w:t>
            </w:r>
          </w:p>
        </w:tc>
        <w:tc>
          <w:tcPr>
            <w:tcW w:w="6252" w:type="dxa"/>
            <w:vAlign w:val="center"/>
          </w:tcPr>
          <w:p w14:paraId="2D825B27" w14:textId="77777777" w:rsidR="00175665" w:rsidRPr="00D84ED6" w:rsidRDefault="00175665" w:rsidP="00E83E36">
            <w:pPr>
              <w:spacing w:line="280" w:lineRule="atLeas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27.11. 2025 (celodenní) </w:t>
            </w:r>
          </w:p>
        </w:tc>
      </w:tr>
      <w:tr w:rsidR="00175665" w:rsidRPr="00741CF2" w14:paraId="7AB63548" w14:textId="77777777" w:rsidTr="00E83E36">
        <w:tc>
          <w:tcPr>
            <w:tcW w:w="3070" w:type="dxa"/>
            <w:vAlign w:val="center"/>
          </w:tcPr>
          <w:p w14:paraId="10A1CB62" w14:textId="77777777" w:rsidR="00175665" w:rsidRPr="00741CF2" w:rsidRDefault="00175665" w:rsidP="00E83E36">
            <w:pPr>
              <w:spacing w:line="280" w:lineRule="atLeast"/>
            </w:pPr>
            <w:r w:rsidRPr="00741CF2">
              <w:t>Umístění akce</w:t>
            </w:r>
          </w:p>
        </w:tc>
        <w:tc>
          <w:tcPr>
            <w:tcW w:w="6252" w:type="dxa"/>
          </w:tcPr>
          <w:p w14:paraId="2A041C16" w14:textId="77777777" w:rsidR="00175665" w:rsidRPr="006477D7" w:rsidRDefault="00175665" w:rsidP="00E83E36">
            <w:pPr>
              <w:spacing w:line="280" w:lineRule="atLeast"/>
              <w:jc w:val="both"/>
              <w:rPr>
                <w:i/>
              </w:rPr>
            </w:pPr>
            <w:r>
              <w:rPr>
                <w:i/>
              </w:rPr>
              <w:t>Praha – lokalita</w:t>
            </w:r>
            <w:r w:rsidRPr="0035067D">
              <w:rPr>
                <w:i/>
              </w:rPr>
              <w:t xml:space="preserve"> musí být dosažitelná městskou hromadnou dopravou dostupnou z vlakového a autobusového nádraží do </w:t>
            </w:r>
            <w:r>
              <w:rPr>
                <w:i/>
              </w:rPr>
              <w:t>30</w:t>
            </w:r>
            <w:r w:rsidRPr="0035067D">
              <w:rPr>
                <w:i/>
              </w:rPr>
              <w:t xml:space="preserve"> minut</w:t>
            </w:r>
            <w:r>
              <w:rPr>
                <w:i/>
              </w:rPr>
              <w:t xml:space="preserve">, </w:t>
            </w:r>
            <w:r w:rsidRPr="00E9772B">
              <w:rPr>
                <w:i/>
              </w:rPr>
              <w:t>a to pěší chůzí, nebo kombinací pěší chůze a</w:t>
            </w:r>
            <w:r>
              <w:rPr>
                <w:i/>
              </w:rPr>
              <w:t> </w:t>
            </w:r>
            <w:r w:rsidRPr="00E9772B">
              <w:rPr>
                <w:i/>
              </w:rPr>
              <w:t>využití prostředků MHD (včetně přestupů)</w:t>
            </w:r>
            <w:r>
              <w:rPr>
                <w:i/>
              </w:rPr>
              <w:t>.</w:t>
            </w:r>
          </w:p>
        </w:tc>
      </w:tr>
      <w:tr w:rsidR="00175665" w:rsidRPr="00741CF2" w14:paraId="31A9BF61" w14:textId="77777777" w:rsidTr="00E83E36">
        <w:trPr>
          <w:trHeight w:val="454"/>
        </w:trPr>
        <w:tc>
          <w:tcPr>
            <w:tcW w:w="3070" w:type="dxa"/>
            <w:vAlign w:val="center"/>
          </w:tcPr>
          <w:p w14:paraId="3B26FB53" w14:textId="77777777" w:rsidR="00175665" w:rsidRPr="00741CF2" w:rsidRDefault="00175665" w:rsidP="00E83E36">
            <w:pPr>
              <w:spacing w:line="280" w:lineRule="atLeast"/>
            </w:pPr>
            <w:r w:rsidRPr="00741CF2">
              <w:t>Parkování</w:t>
            </w:r>
          </w:p>
        </w:tc>
        <w:tc>
          <w:tcPr>
            <w:tcW w:w="6252" w:type="dxa"/>
            <w:vAlign w:val="center"/>
          </w:tcPr>
          <w:p w14:paraId="618475D8" w14:textId="77777777" w:rsidR="00175665" w:rsidRPr="00E9772B" w:rsidRDefault="00175665" w:rsidP="00E83E36">
            <w:pPr>
              <w:spacing w:line="280" w:lineRule="atLeast"/>
              <w:rPr>
                <w:i/>
              </w:rPr>
            </w:pPr>
            <w:r>
              <w:rPr>
                <w:i/>
              </w:rPr>
              <w:t>ne</w:t>
            </w:r>
          </w:p>
        </w:tc>
      </w:tr>
      <w:tr w:rsidR="00175665" w:rsidRPr="00741CF2" w14:paraId="47B78615" w14:textId="77777777" w:rsidTr="00E83E36">
        <w:tc>
          <w:tcPr>
            <w:tcW w:w="3070" w:type="dxa"/>
            <w:vAlign w:val="center"/>
          </w:tcPr>
          <w:p w14:paraId="581FB2E5" w14:textId="77777777" w:rsidR="00175665" w:rsidRPr="00741CF2" w:rsidRDefault="00175665" w:rsidP="00E83E36">
            <w:pPr>
              <w:spacing w:line="280" w:lineRule="atLeast"/>
            </w:pPr>
            <w:r w:rsidRPr="00741CF2">
              <w:t xml:space="preserve">Předpokládaný celkový počet účastníků </w:t>
            </w:r>
          </w:p>
        </w:tc>
        <w:tc>
          <w:tcPr>
            <w:tcW w:w="6252" w:type="dxa"/>
          </w:tcPr>
          <w:p w14:paraId="531EE00B" w14:textId="77777777" w:rsidR="00175665" w:rsidRPr="00E9772B" w:rsidRDefault="00175665" w:rsidP="00E83E36">
            <w:pPr>
              <w:spacing w:line="280" w:lineRule="atLeast"/>
              <w:jc w:val="both"/>
              <w:rPr>
                <w:i/>
              </w:rPr>
            </w:pPr>
            <w:r>
              <w:rPr>
                <w:i/>
              </w:rPr>
              <w:t xml:space="preserve">40 osob </w:t>
            </w:r>
          </w:p>
          <w:p w14:paraId="6285F291" w14:textId="77777777" w:rsidR="00175665" w:rsidRPr="00E9772B" w:rsidRDefault="00175665" w:rsidP="00E83E36">
            <w:pPr>
              <w:spacing w:line="280" w:lineRule="atLeast"/>
              <w:jc w:val="both"/>
              <w:rPr>
                <w:i/>
              </w:rPr>
            </w:pPr>
          </w:p>
        </w:tc>
      </w:tr>
      <w:tr w:rsidR="00175665" w:rsidRPr="00741CF2" w14:paraId="02392726" w14:textId="77777777" w:rsidTr="00E83E36">
        <w:trPr>
          <w:trHeight w:val="2226"/>
        </w:trPr>
        <w:tc>
          <w:tcPr>
            <w:tcW w:w="3070" w:type="dxa"/>
            <w:vAlign w:val="center"/>
          </w:tcPr>
          <w:p w14:paraId="669FB290" w14:textId="77777777" w:rsidR="00175665" w:rsidRPr="00741CF2" w:rsidRDefault="00175665" w:rsidP="00E83E36">
            <w:pPr>
              <w:spacing w:line="280" w:lineRule="atLeast"/>
            </w:pPr>
            <w:r w:rsidRPr="00741CF2">
              <w:t xml:space="preserve">Požadavky na prostory </w:t>
            </w:r>
            <w:r>
              <w:t xml:space="preserve">a moderátora </w:t>
            </w:r>
          </w:p>
        </w:tc>
        <w:tc>
          <w:tcPr>
            <w:tcW w:w="6252" w:type="dxa"/>
          </w:tcPr>
          <w:p w14:paraId="17921D79" w14:textId="77777777" w:rsidR="00175665" w:rsidRDefault="00175665" w:rsidP="00E83E36">
            <w:pPr>
              <w:rPr>
                <w:i/>
              </w:rPr>
            </w:pPr>
          </w:p>
          <w:p w14:paraId="5B8178A8" w14:textId="77777777" w:rsidR="00175665" w:rsidRPr="00D84ED6" w:rsidRDefault="00175665" w:rsidP="00E83E36">
            <w:pPr>
              <w:rPr>
                <w:i/>
              </w:rPr>
            </w:pPr>
            <w:r w:rsidRPr="00D84ED6">
              <w:rPr>
                <w:i/>
              </w:rPr>
              <w:t xml:space="preserve">- </w:t>
            </w:r>
            <w:r>
              <w:rPr>
                <w:i/>
              </w:rPr>
              <w:t xml:space="preserve">1x prostor pro </w:t>
            </w:r>
            <w:r w:rsidRPr="00D84ED6">
              <w:rPr>
                <w:i/>
              </w:rPr>
              <w:t>40 účastníků (divadelní uspořádání)</w:t>
            </w:r>
            <w:r>
              <w:rPr>
                <w:i/>
              </w:rPr>
              <w:t xml:space="preserve"> pro Workshop, </w:t>
            </w:r>
          </w:p>
          <w:p w14:paraId="10FEACBC" w14:textId="77777777" w:rsidR="00175665" w:rsidRDefault="00175665" w:rsidP="00E83E36">
            <w:pPr>
              <w:rPr>
                <w:i/>
              </w:rPr>
            </w:pPr>
            <w:r>
              <w:rPr>
                <w:i/>
              </w:rPr>
              <w:t xml:space="preserve">- 1x </w:t>
            </w:r>
            <w:r w:rsidRPr="00D84ED6">
              <w:rPr>
                <w:i/>
              </w:rPr>
              <w:t xml:space="preserve">prostor pro </w:t>
            </w:r>
            <w:r>
              <w:rPr>
                <w:i/>
              </w:rPr>
              <w:t xml:space="preserve">Veletrh romských/sociálních podniků a výstavu řemesel, </w:t>
            </w:r>
          </w:p>
          <w:p w14:paraId="15356AC3" w14:textId="77777777" w:rsidR="00175665" w:rsidRPr="00FA3A9E" w:rsidRDefault="00175665" w:rsidP="00E83E36">
            <w:pPr>
              <w:rPr>
                <w:b/>
                <w:bCs/>
                <w:i/>
              </w:rPr>
            </w:pPr>
            <w:r w:rsidRPr="00FA3A9E">
              <w:rPr>
                <w:b/>
                <w:bCs/>
                <w:i/>
              </w:rPr>
              <w:t xml:space="preserve">- podmínkou je, aby byly prostory od sebe odděleny, </w:t>
            </w:r>
          </w:p>
          <w:p w14:paraId="3D4D72BD" w14:textId="77777777" w:rsidR="00175665" w:rsidRDefault="00175665" w:rsidP="00E83E36">
            <w:pPr>
              <w:rPr>
                <w:i/>
              </w:rPr>
            </w:pPr>
            <w:r w:rsidRPr="00D84ED6">
              <w:rPr>
                <w:i/>
              </w:rPr>
              <w:t xml:space="preserve">- 10 výstavních </w:t>
            </w:r>
            <w:r>
              <w:rPr>
                <w:i/>
              </w:rPr>
              <w:t>stojanů pro prezentaci romských/sociálních podniků,</w:t>
            </w:r>
          </w:p>
          <w:p w14:paraId="5F378377" w14:textId="77777777" w:rsidR="00175665" w:rsidRPr="001E017F" w:rsidRDefault="00175665" w:rsidP="00E83E36">
            <w:pPr>
              <w:rPr>
                <w:b/>
                <w:bCs/>
                <w:i/>
              </w:rPr>
            </w:pPr>
            <w:r w:rsidRPr="00700194">
              <w:rPr>
                <w:i/>
              </w:rPr>
              <w:t>- zajištění moderátora na akci (</w:t>
            </w:r>
            <w:r w:rsidRPr="001E017F">
              <w:rPr>
                <w:b/>
                <w:bCs/>
                <w:i/>
              </w:rPr>
              <w:t xml:space="preserve">podklady na akci mu budou zaslány nejpozději </w:t>
            </w:r>
            <w:r>
              <w:rPr>
                <w:b/>
                <w:bCs/>
                <w:i/>
              </w:rPr>
              <w:t>7</w:t>
            </w:r>
            <w:r w:rsidRPr="001E017F">
              <w:rPr>
                <w:b/>
                <w:bCs/>
                <w:i/>
              </w:rPr>
              <w:t xml:space="preserve"> kalendářních dnů před akcí). </w:t>
            </w:r>
          </w:p>
          <w:p w14:paraId="6FBB5F05" w14:textId="77777777" w:rsidR="00175665" w:rsidRPr="00A30743" w:rsidRDefault="00175665" w:rsidP="00E83E36">
            <w:pPr>
              <w:suppressAutoHyphens/>
              <w:overflowPunct w:val="0"/>
              <w:autoSpaceDE w:val="0"/>
              <w:spacing w:line="280" w:lineRule="atLeast"/>
              <w:jc w:val="both"/>
              <w:textAlignment w:val="baseline"/>
              <w:rPr>
                <w:b/>
                <w:bCs/>
                <w:i/>
              </w:rPr>
            </w:pPr>
          </w:p>
        </w:tc>
      </w:tr>
      <w:tr w:rsidR="00175665" w:rsidRPr="00741CF2" w14:paraId="01A854FE" w14:textId="77777777" w:rsidTr="00E83E36">
        <w:trPr>
          <w:trHeight w:val="1058"/>
        </w:trPr>
        <w:tc>
          <w:tcPr>
            <w:tcW w:w="3070" w:type="dxa"/>
            <w:vAlign w:val="center"/>
          </w:tcPr>
          <w:p w14:paraId="659F98AC" w14:textId="77777777" w:rsidR="00175665" w:rsidRPr="00741CF2" w:rsidRDefault="00175665" w:rsidP="00E83E36">
            <w:pPr>
              <w:spacing w:line="280" w:lineRule="atLeast"/>
            </w:pPr>
            <w:r>
              <w:t>Strava</w:t>
            </w:r>
            <w:r w:rsidRPr="00741CF2">
              <w:t>: ano/ne a počet</w:t>
            </w:r>
          </w:p>
        </w:tc>
        <w:tc>
          <w:tcPr>
            <w:tcW w:w="6252" w:type="dxa"/>
          </w:tcPr>
          <w:p w14:paraId="36B0DD59" w14:textId="77777777" w:rsidR="00175665" w:rsidRDefault="00175665" w:rsidP="00E83E36">
            <w:pPr>
              <w:spacing w:line="280" w:lineRule="atLeast"/>
              <w:jc w:val="both"/>
              <w:rPr>
                <w:i/>
              </w:rPr>
            </w:pPr>
            <w:r w:rsidRPr="00E9772B">
              <w:rPr>
                <w:i/>
              </w:rPr>
              <w:t>Ano</w:t>
            </w:r>
            <w:r>
              <w:rPr>
                <w:i/>
              </w:rPr>
              <w:t xml:space="preserve"> </w:t>
            </w:r>
            <w:r w:rsidRPr="003A436B">
              <w:rPr>
                <w:b/>
                <w:bCs/>
                <w:i/>
              </w:rPr>
              <w:t xml:space="preserve">(max </w:t>
            </w:r>
            <w:r>
              <w:rPr>
                <w:b/>
                <w:bCs/>
                <w:i/>
              </w:rPr>
              <w:t xml:space="preserve">100 </w:t>
            </w:r>
            <w:r w:rsidRPr="003A436B">
              <w:rPr>
                <w:b/>
                <w:bCs/>
                <w:i/>
              </w:rPr>
              <w:t>Kč</w:t>
            </w:r>
            <w:r>
              <w:rPr>
                <w:b/>
                <w:bCs/>
                <w:i/>
              </w:rPr>
              <w:t xml:space="preserve"> bez DPH </w:t>
            </w:r>
            <w:r w:rsidRPr="003A436B">
              <w:rPr>
                <w:b/>
                <w:bCs/>
                <w:i/>
              </w:rPr>
              <w:t>/osoba</w:t>
            </w:r>
            <w:r>
              <w:rPr>
                <w:b/>
                <w:bCs/>
                <w:i/>
              </w:rPr>
              <w:t xml:space="preserve">). </w:t>
            </w:r>
          </w:p>
          <w:p w14:paraId="3A28682A" w14:textId="77777777" w:rsidR="00175665" w:rsidRDefault="00175665" w:rsidP="00E83E36">
            <w:pPr>
              <w:spacing w:line="280" w:lineRule="atLeast"/>
              <w:jc w:val="both"/>
              <w:rPr>
                <w:i/>
              </w:rPr>
            </w:pPr>
            <w:r>
              <w:rPr>
                <w:i/>
              </w:rPr>
              <w:t xml:space="preserve">Zajištění stravy formou bufetu pro celkem 40 osob. </w:t>
            </w:r>
          </w:p>
          <w:p w14:paraId="3B30DC04" w14:textId="77777777" w:rsidR="00175665" w:rsidRDefault="00175665" w:rsidP="00E83E36">
            <w:pPr>
              <w:spacing w:line="280" w:lineRule="atLeast"/>
              <w:jc w:val="both"/>
              <w:rPr>
                <w:b/>
                <w:bCs/>
                <w:i/>
              </w:rPr>
            </w:pPr>
          </w:p>
          <w:p w14:paraId="5C75473D" w14:textId="77777777" w:rsidR="00175665" w:rsidRPr="009073AC" w:rsidRDefault="00175665" w:rsidP="00E83E36">
            <w:pPr>
              <w:spacing w:line="280" w:lineRule="atLeast"/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Celodenní</w:t>
            </w:r>
            <w:r w:rsidRPr="009073AC">
              <w:rPr>
                <w:b/>
                <w:bCs/>
                <w:i/>
              </w:rPr>
              <w:t xml:space="preserve"> </w:t>
            </w:r>
            <w:proofErr w:type="spellStart"/>
            <w:r w:rsidRPr="009073AC">
              <w:rPr>
                <w:b/>
                <w:bCs/>
                <w:i/>
              </w:rPr>
              <w:t>coffee</w:t>
            </w:r>
            <w:proofErr w:type="spellEnd"/>
            <w:r w:rsidRPr="009073AC">
              <w:rPr>
                <w:b/>
                <w:bCs/>
                <w:i/>
              </w:rPr>
              <w:t xml:space="preserve"> </w:t>
            </w:r>
            <w:proofErr w:type="spellStart"/>
            <w:r w:rsidRPr="009073AC">
              <w:rPr>
                <w:b/>
                <w:bCs/>
                <w:i/>
              </w:rPr>
              <w:t>break</w:t>
            </w:r>
            <w:proofErr w:type="spellEnd"/>
            <w:r w:rsidRPr="009073AC">
              <w:rPr>
                <w:b/>
                <w:bCs/>
                <w:i/>
              </w:rPr>
              <w:t xml:space="preserve"> (</w:t>
            </w:r>
            <w:r>
              <w:rPr>
                <w:b/>
                <w:bCs/>
                <w:i/>
              </w:rPr>
              <w:t>10:00 – 16:30</w:t>
            </w:r>
            <w:r w:rsidRPr="009073AC">
              <w:rPr>
                <w:b/>
                <w:bCs/>
                <w:i/>
              </w:rPr>
              <w:t xml:space="preserve"> hod) </w:t>
            </w:r>
          </w:p>
          <w:p w14:paraId="1A3ADB6F" w14:textId="77777777" w:rsidR="00175665" w:rsidRDefault="00175665" w:rsidP="00E83E36">
            <w:pPr>
              <w:spacing w:line="280" w:lineRule="atLeast"/>
              <w:jc w:val="both"/>
              <w:rPr>
                <w:i/>
              </w:rPr>
            </w:pPr>
            <w:r>
              <w:rPr>
                <w:i/>
              </w:rPr>
              <w:t>Nápoje: (káva, čaj, voda s citrónem, džus).</w:t>
            </w:r>
          </w:p>
          <w:p w14:paraId="5F00F6DB" w14:textId="77777777" w:rsidR="00175665" w:rsidRDefault="00175665" w:rsidP="00E83E36">
            <w:pPr>
              <w:spacing w:line="280" w:lineRule="atLeast"/>
              <w:jc w:val="both"/>
              <w:rPr>
                <w:i/>
              </w:rPr>
            </w:pPr>
            <w:r>
              <w:rPr>
                <w:i/>
              </w:rPr>
              <w:t xml:space="preserve">Slané a sladké občerstvení: (obložené mísy, pečivo, ovoce, koláče). </w:t>
            </w:r>
          </w:p>
          <w:p w14:paraId="430B1EFA" w14:textId="77777777" w:rsidR="00175665" w:rsidRDefault="00175665" w:rsidP="00E83E36">
            <w:pPr>
              <w:spacing w:line="280" w:lineRule="atLeast"/>
              <w:jc w:val="both"/>
              <w:rPr>
                <w:b/>
                <w:bCs/>
                <w:i/>
              </w:rPr>
            </w:pPr>
          </w:p>
          <w:p w14:paraId="1CB03A7C" w14:textId="77777777" w:rsidR="00175665" w:rsidRPr="009073AC" w:rsidRDefault="00175665" w:rsidP="00E83E36">
            <w:pPr>
              <w:spacing w:line="280" w:lineRule="atLeast"/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Maximální cena 4 000 Kč bez DPH. </w:t>
            </w:r>
          </w:p>
          <w:p w14:paraId="2FC05C79" w14:textId="77777777" w:rsidR="00175665" w:rsidRPr="000108BF" w:rsidRDefault="00175665" w:rsidP="00E83E36">
            <w:pPr>
              <w:spacing w:line="280" w:lineRule="atLeast"/>
              <w:jc w:val="both"/>
              <w:rPr>
                <w:i/>
              </w:rPr>
            </w:pPr>
          </w:p>
        </w:tc>
      </w:tr>
    </w:tbl>
    <w:p w14:paraId="703210B5" w14:textId="77777777" w:rsidR="00175665" w:rsidRPr="00B20DD9" w:rsidRDefault="00175665" w:rsidP="00AF02A3">
      <w:pPr>
        <w:pStyle w:val="Zpat"/>
        <w:spacing w:line="280" w:lineRule="atLeast"/>
        <w:jc w:val="both"/>
        <w:rPr>
          <w:rFonts w:ascii="Arial" w:hAnsi="Arial" w:cs="Arial"/>
          <w:bCs/>
          <w:sz w:val="24"/>
          <w:szCs w:val="24"/>
        </w:rPr>
      </w:pPr>
    </w:p>
    <w:sectPr w:rsidR="00175665" w:rsidRPr="00B20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445F9"/>
    <w:multiLevelType w:val="hybridMultilevel"/>
    <w:tmpl w:val="527259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D00AE"/>
    <w:multiLevelType w:val="hybridMultilevel"/>
    <w:tmpl w:val="6B58B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969687">
    <w:abstractNumId w:val="1"/>
  </w:num>
  <w:num w:numId="2" w16cid:durableId="367221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2A3"/>
    <w:rsid w:val="00015502"/>
    <w:rsid w:val="00054D0A"/>
    <w:rsid w:val="000A0ADC"/>
    <w:rsid w:val="0010252C"/>
    <w:rsid w:val="001171ED"/>
    <w:rsid w:val="00120083"/>
    <w:rsid w:val="00164336"/>
    <w:rsid w:val="00172187"/>
    <w:rsid w:val="00175665"/>
    <w:rsid w:val="001A57CB"/>
    <w:rsid w:val="002507CC"/>
    <w:rsid w:val="00297B44"/>
    <w:rsid w:val="002D7E86"/>
    <w:rsid w:val="003F0567"/>
    <w:rsid w:val="00421E36"/>
    <w:rsid w:val="004D2FA0"/>
    <w:rsid w:val="0053629D"/>
    <w:rsid w:val="006439D5"/>
    <w:rsid w:val="006762F6"/>
    <w:rsid w:val="006D61E1"/>
    <w:rsid w:val="00755A30"/>
    <w:rsid w:val="007C1FB0"/>
    <w:rsid w:val="007C35B7"/>
    <w:rsid w:val="007C62D7"/>
    <w:rsid w:val="007D7137"/>
    <w:rsid w:val="007E6F81"/>
    <w:rsid w:val="008314AA"/>
    <w:rsid w:val="008628D3"/>
    <w:rsid w:val="00911082"/>
    <w:rsid w:val="009B1268"/>
    <w:rsid w:val="009B56D8"/>
    <w:rsid w:val="009E62B6"/>
    <w:rsid w:val="00A33A94"/>
    <w:rsid w:val="00A65B2B"/>
    <w:rsid w:val="00A71D59"/>
    <w:rsid w:val="00AA15E0"/>
    <w:rsid w:val="00AF02A3"/>
    <w:rsid w:val="00B20DD9"/>
    <w:rsid w:val="00B51D14"/>
    <w:rsid w:val="00B84288"/>
    <w:rsid w:val="00C01664"/>
    <w:rsid w:val="00C81C33"/>
    <w:rsid w:val="00C96D4D"/>
    <w:rsid w:val="00CB2F0B"/>
    <w:rsid w:val="00D94407"/>
    <w:rsid w:val="00DA6423"/>
    <w:rsid w:val="00ED4837"/>
    <w:rsid w:val="00EF60BC"/>
    <w:rsid w:val="00F9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3AD9C"/>
  <w15:chartTrackingRefBased/>
  <w15:docId w15:val="{54F2453E-5F50-4B23-8486-D44557469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02A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AF0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02A3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AF02A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A15E0"/>
    <w:pPr>
      <w:ind w:left="720"/>
      <w:contextualSpacing/>
    </w:pPr>
  </w:style>
  <w:style w:type="character" w:customStyle="1" w:styleId="normaltextrun">
    <w:name w:val="normaltextrun"/>
    <w:basedOn w:val="Standardnpsmoodstavce"/>
    <w:rsid w:val="002507CC"/>
  </w:style>
  <w:style w:type="paragraph" w:styleId="Zhlav">
    <w:name w:val="header"/>
    <w:basedOn w:val="Normln"/>
    <w:link w:val="ZhlavChar"/>
    <w:unhideWhenUsed/>
    <w:rsid w:val="00F942B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rsid w:val="00F942B3"/>
  </w:style>
  <w:style w:type="table" w:styleId="Mkatabulky">
    <w:name w:val="Table Grid"/>
    <w:basedOn w:val="Normlntabulka"/>
    <w:uiPriority w:val="59"/>
    <w:rsid w:val="00175665"/>
    <w:pPr>
      <w:spacing w:after="0" w:line="240" w:lineRule="auto"/>
    </w:pPr>
    <w:rPr>
      <w:rFonts w:ascii="Arial" w:hAnsi="Arial" w:cs="Arial"/>
      <w:sz w:val="20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413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Tučková Zuzana (MPSV)</dc:creator>
  <cp:keywords/>
  <dc:description/>
  <cp:lastModifiedBy>Kubrová Zdeňka (MPSV)</cp:lastModifiedBy>
  <cp:revision>6</cp:revision>
  <dcterms:created xsi:type="dcterms:W3CDTF">2025-11-26T07:15:00Z</dcterms:created>
  <dcterms:modified xsi:type="dcterms:W3CDTF">2025-11-26T12:05:00Z</dcterms:modified>
</cp:coreProperties>
</file>