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5671" w14:textId="77777777" w:rsidR="00C474AD" w:rsidRDefault="00000000">
      <w:pPr>
        <w:pStyle w:val="Heading110"/>
        <w:keepNext/>
        <w:keepLines/>
      </w:pPr>
      <w:bookmarkStart w:id="0" w:name="bookmark0"/>
      <w:proofErr w:type="spellStart"/>
      <w:r>
        <w:rPr>
          <w:rStyle w:val="Heading11"/>
          <w:b/>
          <w:bCs/>
        </w:rPr>
        <w:t>twigsee</w:t>
      </w:r>
      <w:bookmarkEnd w:id="0"/>
      <w:proofErr w:type="spellEnd"/>
    </w:p>
    <w:p w14:paraId="6A9AED43" w14:textId="77777777" w:rsidR="00C474AD" w:rsidRDefault="00000000">
      <w:pPr>
        <w:pStyle w:val="Heading310"/>
        <w:keepNext/>
        <w:keepLines/>
        <w:jc w:val="both"/>
      </w:pPr>
      <w:bookmarkStart w:id="1" w:name="bookmark2"/>
      <w:r>
        <w:rPr>
          <w:rStyle w:val="Heading31"/>
          <w:b/>
          <w:bCs/>
        </w:rPr>
        <w:t>SMLOUVA O POSKYTOVÁNÍ SOFTWAROVÝCH SLUŽEB</w:t>
      </w:r>
      <w:bookmarkEnd w:id="1"/>
    </w:p>
    <w:p w14:paraId="548D16BA" w14:textId="77777777" w:rsidR="00C474AD" w:rsidRDefault="00000000">
      <w:pPr>
        <w:pStyle w:val="Bodytext10"/>
        <w:spacing w:after="820" w:line="240" w:lineRule="auto"/>
      </w:pPr>
      <w:r>
        <w:rPr>
          <w:rStyle w:val="Bodytext1"/>
        </w:rPr>
        <w:t>Tato Smlouva o poskytování softwarových služeb („Smlouva") byla uzavřena mezi:</w:t>
      </w:r>
    </w:p>
    <w:p w14:paraId="43ADD348" w14:textId="77777777" w:rsidR="00C474AD" w:rsidRDefault="00000000">
      <w:pPr>
        <w:pStyle w:val="Bodytext20"/>
        <w:numPr>
          <w:ilvl w:val="0"/>
          <w:numId w:val="1"/>
        </w:numPr>
        <w:tabs>
          <w:tab w:val="left" w:pos="434"/>
        </w:tabs>
        <w:spacing w:after="0" w:line="240" w:lineRule="auto"/>
        <w:ind w:left="0" w:firstLine="0"/>
        <w:rPr>
          <w:sz w:val="16"/>
          <w:szCs w:val="16"/>
        </w:rPr>
      </w:pPr>
      <w:r>
        <w:rPr>
          <w:rStyle w:val="Bodytext2"/>
          <w:b/>
          <w:bCs/>
          <w:sz w:val="16"/>
          <w:szCs w:val="16"/>
        </w:rPr>
        <w:t>Poskytovatel:</w:t>
      </w:r>
    </w:p>
    <w:p w14:paraId="7E8F58B4" w14:textId="77777777" w:rsidR="00C474AD" w:rsidRDefault="00000000">
      <w:pPr>
        <w:pStyle w:val="Bodytext20"/>
        <w:spacing w:after="60" w:line="360" w:lineRule="auto"/>
        <w:ind w:left="520" w:firstLine="0"/>
      </w:pPr>
      <w:proofErr w:type="spellStart"/>
      <w:r>
        <w:rPr>
          <w:rStyle w:val="Bodytext2"/>
          <w:b/>
          <w:bCs/>
          <w:sz w:val="16"/>
          <w:szCs w:val="16"/>
        </w:rPr>
        <w:t>Twigsee</w:t>
      </w:r>
      <w:proofErr w:type="spellEnd"/>
      <w:r>
        <w:rPr>
          <w:rStyle w:val="Bodytext2"/>
          <w:b/>
          <w:bCs/>
          <w:sz w:val="16"/>
          <w:szCs w:val="16"/>
        </w:rPr>
        <w:t xml:space="preserve">, s.r.o., </w:t>
      </w:r>
      <w:r>
        <w:rPr>
          <w:rStyle w:val="Bodytext2"/>
        </w:rPr>
        <w:t>IČO: 05694655, se sídlem Jankovcova 1596/</w:t>
      </w:r>
      <w:proofErr w:type="gramStart"/>
      <w:r>
        <w:rPr>
          <w:rStyle w:val="Bodytext2"/>
        </w:rPr>
        <w:t>14b</w:t>
      </w:r>
      <w:proofErr w:type="gramEnd"/>
      <w:r>
        <w:rPr>
          <w:rStyle w:val="Bodytext2"/>
        </w:rPr>
        <w:t xml:space="preserve">, Holešovice, 170 00 Praha 7, zapsaná v obchodním rejstříku vedeném Městským soudem v Praze, oddíl C, vložka 269109, (dále jako </w:t>
      </w:r>
      <w:r>
        <w:rPr>
          <w:rStyle w:val="Bodytext2"/>
          <w:b/>
          <w:bCs/>
          <w:sz w:val="16"/>
          <w:szCs w:val="16"/>
        </w:rPr>
        <w:t xml:space="preserve">Poskytovatel") </w:t>
      </w:r>
      <w:r>
        <w:rPr>
          <w:rStyle w:val="Bodytext2"/>
        </w:rPr>
        <w:t>a</w:t>
      </w:r>
    </w:p>
    <w:p w14:paraId="5C4AF2A4" w14:textId="77777777" w:rsidR="00C474AD" w:rsidRDefault="00000000">
      <w:pPr>
        <w:pStyle w:val="Bodytext20"/>
        <w:numPr>
          <w:ilvl w:val="0"/>
          <w:numId w:val="1"/>
        </w:numPr>
        <w:tabs>
          <w:tab w:val="left" w:pos="434"/>
        </w:tabs>
        <w:spacing w:after="0" w:line="300" w:lineRule="auto"/>
        <w:ind w:left="0" w:firstLine="0"/>
        <w:rPr>
          <w:sz w:val="16"/>
          <w:szCs w:val="16"/>
        </w:rPr>
      </w:pPr>
      <w:r>
        <w:rPr>
          <w:rStyle w:val="Bodytext2"/>
          <w:b/>
          <w:bCs/>
          <w:sz w:val="16"/>
          <w:szCs w:val="16"/>
        </w:rPr>
        <w:t>Objednatel:</w:t>
      </w:r>
    </w:p>
    <w:p w14:paraId="424B6428" w14:textId="77777777" w:rsidR="00C474AD" w:rsidRDefault="00000000">
      <w:pPr>
        <w:pStyle w:val="Bodytext20"/>
        <w:spacing w:after="180" w:line="307" w:lineRule="auto"/>
        <w:ind w:left="520" w:firstLine="0"/>
        <w:rPr>
          <w:sz w:val="16"/>
          <w:szCs w:val="16"/>
        </w:rPr>
      </w:pPr>
      <w:r>
        <w:rPr>
          <w:rStyle w:val="Bodytext2"/>
          <w:b/>
          <w:bCs/>
          <w:sz w:val="16"/>
          <w:szCs w:val="16"/>
        </w:rPr>
        <w:t xml:space="preserve">Nemocnice Havířov, příspěvková organizace, </w:t>
      </w:r>
      <w:r>
        <w:rPr>
          <w:rStyle w:val="Bodytext2"/>
        </w:rPr>
        <w:t xml:space="preserve">Dělnická 1132, 73601 Havířov, IČO: 00844896, email: </w:t>
      </w:r>
      <w:hyperlink r:id="rId7" w:history="1">
        <w:r>
          <w:rPr>
            <w:rStyle w:val="Bodytext2"/>
            <w:lang w:val="en-US" w:eastAsia="en-US" w:bidi="en-US"/>
          </w:rPr>
          <w:t>reditel@nemhav.cz</w:t>
        </w:r>
      </w:hyperlink>
      <w:r>
        <w:rPr>
          <w:rStyle w:val="Bodytext2"/>
          <w:lang w:val="en-US" w:eastAsia="en-US" w:bidi="en-US"/>
        </w:rPr>
        <w:t xml:space="preserve"> </w:t>
      </w:r>
      <w:r>
        <w:rPr>
          <w:rStyle w:val="Bodytext2"/>
        </w:rPr>
        <w:t xml:space="preserve">(dále jen </w:t>
      </w:r>
      <w:r>
        <w:rPr>
          <w:rStyle w:val="Bodytext2"/>
          <w:b/>
          <w:bCs/>
          <w:sz w:val="16"/>
          <w:szCs w:val="16"/>
        </w:rPr>
        <w:t>„Objednatel")</w:t>
      </w:r>
    </w:p>
    <w:p w14:paraId="614E1F8E" w14:textId="77777777" w:rsidR="00C474AD" w:rsidRDefault="00000000">
      <w:pPr>
        <w:pStyle w:val="Bodytext20"/>
        <w:spacing w:after="760" w:line="329" w:lineRule="auto"/>
        <w:ind w:left="520" w:firstLine="0"/>
        <w:rPr>
          <w:sz w:val="16"/>
          <w:szCs w:val="16"/>
        </w:rPr>
      </w:pPr>
      <w:r>
        <w:rPr>
          <w:rStyle w:val="Bodytext2"/>
        </w:rPr>
        <w:t xml:space="preserve">(Poskytovatel a Objednatel dále společně také jako </w:t>
      </w:r>
      <w:r>
        <w:rPr>
          <w:rStyle w:val="Bodytext2"/>
          <w:b/>
          <w:bCs/>
          <w:sz w:val="16"/>
          <w:szCs w:val="16"/>
        </w:rPr>
        <w:t xml:space="preserve">„Smluvní strany", </w:t>
      </w:r>
      <w:r>
        <w:rPr>
          <w:rStyle w:val="Bodytext2"/>
        </w:rPr>
        <w:t xml:space="preserve">jednotlivě pak jako </w:t>
      </w:r>
      <w:r>
        <w:rPr>
          <w:rStyle w:val="Bodytext2"/>
          <w:b/>
          <w:bCs/>
          <w:sz w:val="16"/>
          <w:szCs w:val="16"/>
        </w:rPr>
        <w:t>„Smluvní strana")</w:t>
      </w:r>
    </w:p>
    <w:p w14:paraId="0D1D804D" w14:textId="77777777" w:rsidR="00C474AD" w:rsidRDefault="00000000">
      <w:pPr>
        <w:pStyle w:val="Bodytext10"/>
        <w:spacing w:after="320" w:line="240" w:lineRule="auto"/>
        <w:rPr>
          <w:sz w:val="19"/>
          <w:szCs w:val="19"/>
        </w:rPr>
      </w:pPr>
      <w:r>
        <w:rPr>
          <w:rStyle w:val="Bodytext1"/>
          <w:b/>
          <w:bCs/>
          <w:sz w:val="19"/>
          <w:szCs w:val="19"/>
        </w:rPr>
        <w:t>V TOMTO ZNĚNÍ:</w:t>
      </w:r>
    </w:p>
    <w:p w14:paraId="3FCFCB29" w14:textId="77777777" w:rsidR="00C474AD" w:rsidRDefault="00000000">
      <w:pPr>
        <w:pStyle w:val="Bodytext20"/>
        <w:numPr>
          <w:ilvl w:val="0"/>
          <w:numId w:val="2"/>
        </w:numPr>
        <w:tabs>
          <w:tab w:val="left" w:pos="434"/>
        </w:tabs>
        <w:spacing w:after="180" w:line="240" w:lineRule="auto"/>
        <w:ind w:left="0" w:firstLine="0"/>
      </w:pPr>
      <w:r>
        <w:rPr>
          <w:rStyle w:val="Bodytext2"/>
          <w:i/>
          <w:iCs/>
        </w:rPr>
        <w:t>Definice a interpretace</w:t>
      </w:r>
    </w:p>
    <w:p w14:paraId="21B1BEC9" w14:textId="77777777" w:rsidR="00C474AD" w:rsidRDefault="00000000">
      <w:pPr>
        <w:pStyle w:val="Bodytext20"/>
        <w:numPr>
          <w:ilvl w:val="1"/>
          <w:numId w:val="2"/>
        </w:numPr>
        <w:tabs>
          <w:tab w:val="left" w:pos="466"/>
        </w:tabs>
        <w:spacing w:after="180" w:line="240" w:lineRule="auto"/>
        <w:ind w:left="0" w:firstLine="0"/>
      </w:pPr>
      <w:r>
        <w:rPr>
          <w:rStyle w:val="Bodytext2"/>
        </w:rPr>
        <w:t>Výrazy použité v této Smlouvě, které jsou uvozeny velkým písmenem, mají význam uvedený v tomto článku níže nebo dle VOP.</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591"/>
        <w:gridCol w:w="6703"/>
        <w:gridCol w:w="735"/>
      </w:tblGrid>
      <w:tr w:rsidR="00C474AD" w14:paraId="3B01331D" w14:textId="77777777">
        <w:tblPrEx>
          <w:tblCellMar>
            <w:top w:w="0" w:type="dxa"/>
            <w:bottom w:w="0" w:type="dxa"/>
          </w:tblCellMar>
        </w:tblPrEx>
        <w:trPr>
          <w:trHeight w:hRule="exact" w:val="1015"/>
          <w:jc w:val="center"/>
        </w:trPr>
        <w:tc>
          <w:tcPr>
            <w:tcW w:w="2405" w:type="dxa"/>
            <w:gridSpan w:val="2"/>
          </w:tcPr>
          <w:p w14:paraId="3AF0E529" w14:textId="77777777" w:rsidR="00C474AD" w:rsidRDefault="00000000">
            <w:pPr>
              <w:pStyle w:val="Other10"/>
              <w:spacing w:after="0" w:line="240" w:lineRule="auto"/>
              <w:ind w:firstLine="520"/>
              <w:rPr>
                <w:sz w:val="16"/>
                <w:szCs w:val="16"/>
              </w:rPr>
            </w:pPr>
            <w:r>
              <w:rPr>
                <w:rStyle w:val="Other1"/>
                <w:b/>
                <w:bCs/>
                <w:sz w:val="16"/>
                <w:szCs w:val="16"/>
              </w:rPr>
              <w:t>„Aplikace"</w:t>
            </w:r>
          </w:p>
        </w:tc>
        <w:tc>
          <w:tcPr>
            <w:tcW w:w="7438" w:type="dxa"/>
            <w:gridSpan w:val="2"/>
          </w:tcPr>
          <w:p w14:paraId="46941BF4" w14:textId="77777777" w:rsidR="00C474AD" w:rsidRDefault="00000000">
            <w:pPr>
              <w:pStyle w:val="Other10"/>
              <w:spacing w:after="0" w:line="295" w:lineRule="auto"/>
              <w:ind w:left="180" w:firstLine="20"/>
              <w:rPr>
                <w:sz w:val="17"/>
                <w:szCs w:val="17"/>
              </w:rPr>
            </w:pPr>
            <w:r>
              <w:rPr>
                <w:rStyle w:val="Other1"/>
                <w:sz w:val="17"/>
                <w:szCs w:val="17"/>
              </w:rPr>
              <w:t xml:space="preserve">je softwarová aplikace </w:t>
            </w:r>
            <w:proofErr w:type="spellStart"/>
            <w:r>
              <w:rPr>
                <w:rStyle w:val="Other1"/>
                <w:sz w:val="17"/>
                <w:szCs w:val="17"/>
              </w:rPr>
              <w:t>Twigsee</w:t>
            </w:r>
            <w:proofErr w:type="spellEnd"/>
            <w:r>
              <w:rPr>
                <w:rStyle w:val="Other1"/>
                <w:sz w:val="17"/>
                <w:szCs w:val="17"/>
              </w:rPr>
              <w:t xml:space="preserve">, jejímž účelem je zajištění komunikační a administrativní platformy zejména pro subjekty předškolního vzdělávání; Aplikace je autorským dílem ve smyslu § 2 odst. 2 zákona č. 121/2000 </w:t>
            </w:r>
            <w:proofErr w:type="spellStart"/>
            <w:proofErr w:type="gramStart"/>
            <w:r>
              <w:rPr>
                <w:rStyle w:val="Other1"/>
                <w:sz w:val="17"/>
                <w:szCs w:val="17"/>
              </w:rPr>
              <w:t>Sb</w:t>
            </w:r>
            <w:proofErr w:type="spellEnd"/>
            <w:r>
              <w:rPr>
                <w:rStyle w:val="Other1"/>
                <w:sz w:val="17"/>
                <w:szCs w:val="17"/>
              </w:rPr>
              <w:t>„ tzv.</w:t>
            </w:r>
            <w:proofErr w:type="gramEnd"/>
            <w:r>
              <w:rPr>
                <w:rStyle w:val="Other1"/>
                <w:sz w:val="17"/>
                <w:szCs w:val="17"/>
              </w:rPr>
              <w:t xml:space="preserve"> Autorského zákona, k němuž Poskytovatel vykonává majetková autorská práva;</w:t>
            </w:r>
          </w:p>
        </w:tc>
      </w:tr>
      <w:tr w:rsidR="00C474AD" w14:paraId="7E25D1C4" w14:textId="77777777">
        <w:tblPrEx>
          <w:tblCellMar>
            <w:top w:w="0" w:type="dxa"/>
            <w:bottom w:w="0" w:type="dxa"/>
          </w:tblCellMar>
        </w:tblPrEx>
        <w:trPr>
          <w:trHeight w:hRule="exact" w:val="850"/>
          <w:jc w:val="center"/>
        </w:trPr>
        <w:tc>
          <w:tcPr>
            <w:tcW w:w="2405" w:type="dxa"/>
            <w:gridSpan w:val="2"/>
          </w:tcPr>
          <w:p w14:paraId="3812A059" w14:textId="77777777" w:rsidR="00C474AD" w:rsidRDefault="00000000">
            <w:pPr>
              <w:pStyle w:val="Other10"/>
              <w:spacing w:before="80" w:after="0" w:line="240" w:lineRule="auto"/>
              <w:ind w:firstLine="520"/>
              <w:rPr>
                <w:sz w:val="16"/>
                <w:szCs w:val="16"/>
              </w:rPr>
            </w:pPr>
            <w:r>
              <w:rPr>
                <w:rStyle w:val="Other1"/>
                <w:b/>
                <w:bCs/>
                <w:sz w:val="16"/>
                <w:szCs w:val="16"/>
              </w:rPr>
              <w:t>„Ceník"</w:t>
            </w:r>
          </w:p>
        </w:tc>
        <w:tc>
          <w:tcPr>
            <w:tcW w:w="7438" w:type="dxa"/>
            <w:gridSpan w:val="2"/>
            <w:vAlign w:val="center"/>
          </w:tcPr>
          <w:p w14:paraId="3D9E54BE" w14:textId="77777777" w:rsidR="00C474AD" w:rsidRDefault="00000000">
            <w:pPr>
              <w:pStyle w:val="Other10"/>
              <w:spacing w:after="0" w:line="293" w:lineRule="auto"/>
              <w:ind w:left="180" w:firstLine="20"/>
              <w:rPr>
                <w:sz w:val="17"/>
                <w:szCs w:val="17"/>
              </w:rPr>
            </w:pPr>
            <w:r>
              <w:rPr>
                <w:rStyle w:val="Other1"/>
                <w:sz w:val="17"/>
                <w:szCs w:val="17"/>
              </w:rPr>
              <w:t>znamená ceník Odměny za objednané Služby uvedený v příloze č. 1 Smlouvy při jejím podpisu v případě Softwarové služby nebo ceník uvedený v Aplikaci nebo na webové stránce Poskytovatele v případě Dodatečných služeb; Ceník za Služby pro aktuální Období je nedílnou součástí Smlouvy;</w:t>
            </w:r>
          </w:p>
        </w:tc>
      </w:tr>
      <w:tr w:rsidR="00C474AD" w14:paraId="70AE87DE" w14:textId="77777777">
        <w:tblPrEx>
          <w:tblCellMar>
            <w:top w:w="0" w:type="dxa"/>
            <w:bottom w:w="0" w:type="dxa"/>
          </w:tblCellMar>
        </w:tblPrEx>
        <w:trPr>
          <w:trHeight w:hRule="exact" w:val="626"/>
          <w:jc w:val="center"/>
        </w:trPr>
        <w:tc>
          <w:tcPr>
            <w:tcW w:w="2405" w:type="dxa"/>
            <w:gridSpan w:val="2"/>
          </w:tcPr>
          <w:p w14:paraId="0BED36C1" w14:textId="77777777" w:rsidR="00C474AD" w:rsidRDefault="00000000">
            <w:pPr>
              <w:pStyle w:val="Other10"/>
              <w:spacing w:before="100" w:after="0" w:line="240" w:lineRule="auto"/>
              <w:ind w:firstLine="520"/>
              <w:rPr>
                <w:sz w:val="16"/>
                <w:szCs w:val="16"/>
              </w:rPr>
            </w:pPr>
            <w:r>
              <w:rPr>
                <w:rStyle w:val="Other1"/>
                <w:b/>
                <w:bCs/>
                <w:sz w:val="16"/>
                <w:szCs w:val="16"/>
              </w:rPr>
              <w:t>„Data"</w:t>
            </w:r>
          </w:p>
        </w:tc>
        <w:tc>
          <w:tcPr>
            <w:tcW w:w="7438" w:type="dxa"/>
            <w:gridSpan w:val="2"/>
            <w:vAlign w:val="center"/>
          </w:tcPr>
          <w:p w14:paraId="265A48FB" w14:textId="77777777" w:rsidR="00C474AD" w:rsidRDefault="00000000">
            <w:pPr>
              <w:pStyle w:val="Other10"/>
              <w:spacing w:after="0" w:line="300" w:lineRule="auto"/>
              <w:ind w:left="180" w:firstLine="20"/>
              <w:rPr>
                <w:sz w:val="17"/>
                <w:szCs w:val="17"/>
              </w:rPr>
            </w:pPr>
            <w:r>
              <w:rPr>
                <w:rStyle w:val="Other1"/>
                <w:sz w:val="17"/>
                <w:szCs w:val="17"/>
              </w:rPr>
              <w:t>znamená soubor údajů vytvořených a uspořádaných Objednatelem, případně Uživateli, a vložených do Aplikace;</w:t>
            </w:r>
          </w:p>
        </w:tc>
      </w:tr>
      <w:tr w:rsidR="00C474AD" w14:paraId="54AB1802" w14:textId="77777777">
        <w:tblPrEx>
          <w:tblCellMar>
            <w:top w:w="0" w:type="dxa"/>
            <w:bottom w:w="0" w:type="dxa"/>
          </w:tblCellMar>
        </w:tblPrEx>
        <w:trPr>
          <w:trHeight w:hRule="exact" w:val="374"/>
          <w:jc w:val="center"/>
        </w:trPr>
        <w:tc>
          <w:tcPr>
            <w:tcW w:w="2405" w:type="dxa"/>
            <w:gridSpan w:val="2"/>
            <w:vAlign w:val="center"/>
          </w:tcPr>
          <w:p w14:paraId="729F42CF" w14:textId="77777777" w:rsidR="00C474AD" w:rsidRDefault="00000000">
            <w:pPr>
              <w:pStyle w:val="Other10"/>
              <w:spacing w:after="0" w:line="240" w:lineRule="auto"/>
              <w:ind w:firstLine="520"/>
              <w:rPr>
                <w:sz w:val="16"/>
                <w:szCs w:val="16"/>
              </w:rPr>
            </w:pPr>
            <w:r>
              <w:rPr>
                <w:rStyle w:val="Other1"/>
                <w:b/>
                <w:bCs/>
                <w:sz w:val="16"/>
                <w:szCs w:val="16"/>
              </w:rPr>
              <w:t>„Dodatečné období"</w:t>
            </w:r>
          </w:p>
        </w:tc>
        <w:tc>
          <w:tcPr>
            <w:tcW w:w="7438" w:type="dxa"/>
            <w:gridSpan w:val="2"/>
            <w:vAlign w:val="center"/>
          </w:tcPr>
          <w:p w14:paraId="62D30671" w14:textId="77777777" w:rsidR="00C474AD" w:rsidRDefault="00000000">
            <w:pPr>
              <w:pStyle w:val="Other10"/>
              <w:spacing w:after="0" w:line="240" w:lineRule="auto"/>
              <w:ind w:left="180" w:firstLine="20"/>
              <w:rPr>
                <w:sz w:val="17"/>
                <w:szCs w:val="17"/>
              </w:rPr>
            </w:pPr>
            <w:r>
              <w:rPr>
                <w:rStyle w:val="Other1"/>
                <w:sz w:val="17"/>
                <w:szCs w:val="17"/>
              </w:rPr>
              <w:t>znamená období jednoho kalendářního měsíce bezprostředně navazujícího na ukončené Období;</w:t>
            </w:r>
          </w:p>
        </w:tc>
      </w:tr>
      <w:tr w:rsidR="00C474AD" w14:paraId="6E14A7AC" w14:textId="77777777">
        <w:tblPrEx>
          <w:tblCellMar>
            <w:top w:w="0" w:type="dxa"/>
            <w:bottom w:w="0" w:type="dxa"/>
          </w:tblCellMar>
        </w:tblPrEx>
        <w:trPr>
          <w:trHeight w:hRule="exact" w:val="857"/>
          <w:jc w:val="center"/>
        </w:trPr>
        <w:tc>
          <w:tcPr>
            <w:tcW w:w="2405" w:type="dxa"/>
            <w:gridSpan w:val="2"/>
          </w:tcPr>
          <w:p w14:paraId="42C4E157" w14:textId="77777777" w:rsidR="00C474AD" w:rsidRDefault="00000000">
            <w:pPr>
              <w:pStyle w:val="Other10"/>
              <w:spacing w:before="80" w:after="0" w:line="240" w:lineRule="auto"/>
              <w:ind w:firstLine="520"/>
              <w:rPr>
                <w:sz w:val="16"/>
                <w:szCs w:val="16"/>
              </w:rPr>
            </w:pPr>
            <w:r>
              <w:rPr>
                <w:rStyle w:val="Other1"/>
                <w:b/>
                <w:bCs/>
                <w:sz w:val="16"/>
                <w:szCs w:val="16"/>
              </w:rPr>
              <w:t>„Dodatečné služby"</w:t>
            </w:r>
          </w:p>
        </w:tc>
        <w:tc>
          <w:tcPr>
            <w:tcW w:w="7438" w:type="dxa"/>
            <w:gridSpan w:val="2"/>
            <w:vAlign w:val="center"/>
          </w:tcPr>
          <w:p w14:paraId="16058D91" w14:textId="77777777" w:rsidR="00C474AD" w:rsidRDefault="00000000">
            <w:pPr>
              <w:pStyle w:val="Other10"/>
              <w:spacing w:after="0" w:line="293" w:lineRule="auto"/>
              <w:ind w:left="180" w:firstLine="20"/>
              <w:rPr>
                <w:sz w:val="17"/>
                <w:szCs w:val="17"/>
              </w:rPr>
            </w:pPr>
            <w:r>
              <w:rPr>
                <w:rStyle w:val="Other1"/>
                <w:sz w:val="17"/>
                <w:szCs w:val="17"/>
              </w:rPr>
              <w:t>znamená Služby související se Softwarovou službou, které Poskytovatel může nabízet a Objednatel případně doobjednat a jejichž seznam a podmínky poskytnutí jsou uvedeny na webových stránkách Poskytovatele nebo v Aplikaci;</w:t>
            </w:r>
          </w:p>
        </w:tc>
      </w:tr>
      <w:tr w:rsidR="00C474AD" w14:paraId="4F6908A7" w14:textId="77777777">
        <w:tblPrEx>
          <w:tblCellMar>
            <w:top w:w="0" w:type="dxa"/>
            <w:bottom w:w="0" w:type="dxa"/>
          </w:tblCellMar>
        </w:tblPrEx>
        <w:trPr>
          <w:trHeight w:hRule="exact" w:val="1094"/>
          <w:jc w:val="center"/>
        </w:trPr>
        <w:tc>
          <w:tcPr>
            <w:tcW w:w="2405" w:type="dxa"/>
            <w:gridSpan w:val="2"/>
          </w:tcPr>
          <w:p w14:paraId="297173F0" w14:textId="77777777" w:rsidR="00C474AD" w:rsidRDefault="00000000">
            <w:pPr>
              <w:pStyle w:val="Other10"/>
              <w:spacing w:before="80" w:after="0" w:line="240" w:lineRule="auto"/>
              <w:ind w:firstLine="520"/>
              <w:rPr>
                <w:sz w:val="16"/>
                <w:szCs w:val="16"/>
              </w:rPr>
            </w:pPr>
            <w:r>
              <w:rPr>
                <w:rStyle w:val="Other1"/>
                <w:b/>
                <w:bCs/>
                <w:sz w:val="16"/>
                <w:szCs w:val="16"/>
              </w:rPr>
              <w:t>„Dokumentace"</w:t>
            </w:r>
          </w:p>
        </w:tc>
        <w:tc>
          <w:tcPr>
            <w:tcW w:w="7438" w:type="dxa"/>
            <w:gridSpan w:val="2"/>
            <w:vAlign w:val="center"/>
          </w:tcPr>
          <w:p w14:paraId="00797ACF" w14:textId="77777777" w:rsidR="00C474AD" w:rsidRDefault="00000000">
            <w:pPr>
              <w:pStyle w:val="Other10"/>
              <w:spacing w:after="0" w:line="293" w:lineRule="auto"/>
              <w:ind w:left="180" w:firstLine="20"/>
              <w:rPr>
                <w:sz w:val="17"/>
                <w:szCs w:val="17"/>
              </w:rPr>
            </w:pPr>
            <w:r>
              <w:rPr>
                <w:rStyle w:val="Other1"/>
                <w:sz w:val="17"/>
                <w:szCs w:val="17"/>
              </w:rPr>
              <w:t xml:space="preserve">znamená soubor informací o uživatelských parametrech a funkcích Softwarové služby a Aplikace, včetně případných informací o serverové infrastruktuře, který tvoří nedílnou součást této Smlouvy a je dostupný pro Objednatele na webových stránkách Poskytovatele </w:t>
            </w:r>
            <w:r>
              <w:rPr>
                <w:rStyle w:val="Other1"/>
                <w:color w:val="2B6AA2"/>
                <w:sz w:val="17"/>
                <w:szCs w:val="17"/>
              </w:rPr>
              <w:t>(</w:t>
            </w:r>
            <w:r>
              <w:rPr>
                <w:rStyle w:val="Other1"/>
                <w:color w:val="2B6AA2"/>
                <w:sz w:val="17"/>
                <w:szCs w:val="17"/>
                <w:u w:val="single"/>
              </w:rPr>
              <w:t xml:space="preserve">www, </w:t>
            </w:r>
            <w:proofErr w:type="spellStart"/>
            <w:proofErr w:type="gramStart"/>
            <w:r>
              <w:rPr>
                <w:rStyle w:val="Other1"/>
                <w:color w:val="5575B3"/>
                <w:sz w:val="17"/>
                <w:szCs w:val="17"/>
                <w:u w:val="single"/>
              </w:rPr>
              <w:t>twigsee,</w:t>
            </w:r>
            <w:r>
              <w:rPr>
                <w:rStyle w:val="Other1"/>
                <w:color w:val="2B6AA2"/>
                <w:sz w:val="17"/>
                <w:szCs w:val="17"/>
                <w:u w:val="single"/>
              </w:rPr>
              <w:t>com</w:t>
            </w:r>
            <w:proofErr w:type="spellEnd"/>
            <w:proofErr w:type="gramEnd"/>
            <w:r>
              <w:rPr>
                <w:rStyle w:val="Other1"/>
                <w:color w:val="2B6AA2"/>
                <w:sz w:val="17"/>
                <w:szCs w:val="17"/>
              </w:rPr>
              <w:t xml:space="preserve">) </w:t>
            </w:r>
            <w:r>
              <w:rPr>
                <w:rStyle w:val="Other1"/>
                <w:sz w:val="17"/>
                <w:szCs w:val="17"/>
              </w:rPr>
              <w:t>v sekci „Administrace", zejména v části „Nápověda" a v „Manuály a vzory" nebo v Aplikaci;</w:t>
            </w:r>
          </w:p>
        </w:tc>
      </w:tr>
      <w:tr w:rsidR="00C474AD" w14:paraId="04D3EFB9" w14:textId="77777777">
        <w:tblPrEx>
          <w:tblCellMar>
            <w:top w:w="0" w:type="dxa"/>
            <w:bottom w:w="0" w:type="dxa"/>
          </w:tblCellMar>
        </w:tblPrEx>
        <w:trPr>
          <w:trHeight w:hRule="exact" w:val="547"/>
          <w:jc w:val="center"/>
        </w:trPr>
        <w:tc>
          <w:tcPr>
            <w:tcW w:w="2405" w:type="dxa"/>
            <w:gridSpan w:val="2"/>
          </w:tcPr>
          <w:p w14:paraId="0B7DC404" w14:textId="77777777" w:rsidR="00C474AD" w:rsidRDefault="00000000">
            <w:pPr>
              <w:pStyle w:val="Other10"/>
              <w:spacing w:before="80" w:after="0" w:line="240" w:lineRule="auto"/>
              <w:ind w:firstLine="520"/>
              <w:rPr>
                <w:sz w:val="16"/>
                <w:szCs w:val="16"/>
              </w:rPr>
            </w:pPr>
            <w:r>
              <w:rPr>
                <w:rStyle w:val="Other1"/>
                <w:b/>
                <w:bCs/>
                <w:sz w:val="16"/>
                <w:szCs w:val="16"/>
              </w:rPr>
              <w:t>„Období"</w:t>
            </w:r>
          </w:p>
        </w:tc>
        <w:tc>
          <w:tcPr>
            <w:tcW w:w="7438" w:type="dxa"/>
            <w:gridSpan w:val="2"/>
            <w:vAlign w:val="bottom"/>
          </w:tcPr>
          <w:p w14:paraId="72D5881F" w14:textId="77777777" w:rsidR="00C474AD" w:rsidRDefault="00000000">
            <w:pPr>
              <w:pStyle w:val="Other10"/>
              <w:spacing w:after="0" w:line="310" w:lineRule="auto"/>
              <w:ind w:left="180" w:firstLine="20"/>
              <w:rPr>
                <w:sz w:val="17"/>
                <w:szCs w:val="17"/>
              </w:rPr>
            </w:pPr>
            <w:r>
              <w:rPr>
                <w:rStyle w:val="Other1"/>
                <w:sz w:val="17"/>
                <w:szCs w:val="17"/>
              </w:rPr>
              <w:t>znamená období jednoho kalendářního roku (tj. od 1.1. do 31.12. daného roku), nestanoví-li VOP jinak;</w:t>
            </w:r>
          </w:p>
        </w:tc>
      </w:tr>
      <w:tr w:rsidR="00C474AD" w14:paraId="051FEA36" w14:textId="77777777">
        <w:tblPrEx>
          <w:tblCellMar>
            <w:top w:w="0" w:type="dxa"/>
            <w:bottom w:w="0" w:type="dxa"/>
          </w:tblCellMar>
        </w:tblPrEx>
        <w:trPr>
          <w:gridAfter w:val="1"/>
          <w:trHeight w:hRule="exact" w:val="540"/>
          <w:jc w:val="center"/>
        </w:trPr>
        <w:tc>
          <w:tcPr>
            <w:tcW w:w="1814" w:type="dxa"/>
          </w:tcPr>
          <w:p w14:paraId="51A03365" w14:textId="77777777" w:rsidR="00C474AD" w:rsidRDefault="00000000">
            <w:pPr>
              <w:pStyle w:val="Other10"/>
              <w:spacing w:after="0" w:line="240" w:lineRule="auto"/>
              <w:rPr>
                <w:sz w:val="16"/>
                <w:szCs w:val="16"/>
              </w:rPr>
            </w:pPr>
            <w:r>
              <w:rPr>
                <w:rStyle w:val="Other1"/>
                <w:b/>
                <w:bCs/>
                <w:sz w:val="16"/>
                <w:szCs w:val="16"/>
              </w:rPr>
              <w:t>„Odměna"</w:t>
            </w:r>
          </w:p>
        </w:tc>
        <w:tc>
          <w:tcPr>
            <w:tcW w:w="7294" w:type="dxa"/>
            <w:gridSpan w:val="2"/>
          </w:tcPr>
          <w:p w14:paraId="09E08376" w14:textId="77777777" w:rsidR="00C474AD" w:rsidRDefault="00000000">
            <w:pPr>
              <w:pStyle w:val="Other10"/>
              <w:spacing w:after="0" w:line="293" w:lineRule="auto"/>
              <w:ind w:left="260"/>
              <w:rPr>
                <w:sz w:val="17"/>
                <w:szCs w:val="17"/>
              </w:rPr>
            </w:pPr>
            <w:r>
              <w:rPr>
                <w:rStyle w:val="Other1"/>
                <w:sz w:val="17"/>
                <w:szCs w:val="17"/>
              </w:rPr>
              <w:t>znamená odměnu, kterou je povinen za poskytnuté Služby Objednatel Poskytovateli zaplatit dle podmínek stanovených v této Smlouvě a ve výši stanovené na základě platného Ceníku;</w:t>
            </w:r>
          </w:p>
        </w:tc>
      </w:tr>
      <w:tr w:rsidR="00C474AD" w14:paraId="73EA915B" w14:textId="77777777">
        <w:tblPrEx>
          <w:tblCellMar>
            <w:top w:w="0" w:type="dxa"/>
            <w:bottom w:w="0" w:type="dxa"/>
          </w:tblCellMar>
        </w:tblPrEx>
        <w:trPr>
          <w:gridAfter w:val="1"/>
          <w:trHeight w:hRule="exact" w:val="619"/>
          <w:jc w:val="center"/>
        </w:trPr>
        <w:tc>
          <w:tcPr>
            <w:tcW w:w="1814" w:type="dxa"/>
          </w:tcPr>
          <w:p w14:paraId="3468D0C4" w14:textId="77777777" w:rsidR="00C474AD" w:rsidRDefault="00000000">
            <w:pPr>
              <w:pStyle w:val="Other10"/>
              <w:spacing w:before="80" w:after="0" w:line="240" w:lineRule="auto"/>
              <w:rPr>
                <w:sz w:val="16"/>
                <w:szCs w:val="16"/>
              </w:rPr>
            </w:pPr>
            <w:r>
              <w:rPr>
                <w:rStyle w:val="Other1"/>
                <w:b/>
                <w:bCs/>
                <w:sz w:val="16"/>
                <w:szCs w:val="16"/>
              </w:rPr>
              <w:t>„Počáteční období"</w:t>
            </w:r>
          </w:p>
        </w:tc>
        <w:tc>
          <w:tcPr>
            <w:tcW w:w="7294" w:type="dxa"/>
            <w:gridSpan w:val="2"/>
            <w:vAlign w:val="center"/>
          </w:tcPr>
          <w:p w14:paraId="341DBD0E" w14:textId="77777777" w:rsidR="00C474AD" w:rsidRDefault="00000000">
            <w:pPr>
              <w:pStyle w:val="Other10"/>
              <w:spacing w:after="0" w:line="293" w:lineRule="auto"/>
              <w:ind w:left="260"/>
              <w:rPr>
                <w:sz w:val="17"/>
                <w:szCs w:val="17"/>
              </w:rPr>
            </w:pPr>
            <w:r>
              <w:rPr>
                <w:rStyle w:val="Other1"/>
                <w:sz w:val="17"/>
                <w:szCs w:val="17"/>
              </w:rPr>
              <w:t>znamená dobu od uzavření Smlouvy do 31.12 kalendářního roku, ve kterém byla Smlouva uzavřena, není-li dohodnuto jinak;</w:t>
            </w:r>
          </w:p>
        </w:tc>
      </w:tr>
      <w:tr w:rsidR="00C474AD" w14:paraId="32E52283" w14:textId="77777777">
        <w:tblPrEx>
          <w:tblCellMar>
            <w:top w:w="0" w:type="dxa"/>
            <w:bottom w:w="0" w:type="dxa"/>
          </w:tblCellMar>
        </w:tblPrEx>
        <w:trPr>
          <w:gridAfter w:val="1"/>
          <w:trHeight w:hRule="exact" w:val="619"/>
          <w:jc w:val="center"/>
        </w:trPr>
        <w:tc>
          <w:tcPr>
            <w:tcW w:w="1814" w:type="dxa"/>
          </w:tcPr>
          <w:p w14:paraId="08D75702" w14:textId="77777777" w:rsidR="00C474AD" w:rsidRDefault="00000000">
            <w:pPr>
              <w:pStyle w:val="Other10"/>
              <w:spacing w:before="80" w:after="0" w:line="240" w:lineRule="auto"/>
              <w:rPr>
                <w:sz w:val="16"/>
                <w:szCs w:val="16"/>
              </w:rPr>
            </w:pPr>
            <w:r>
              <w:rPr>
                <w:rStyle w:val="Other1"/>
                <w:b/>
                <w:bCs/>
                <w:sz w:val="16"/>
                <w:szCs w:val="16"/>
              </w:rPr>
              <w:lastRenderedPageBreak/>
              <w:t>„Služby</w:t>
            </w:r>
            <w:r>
              <w:rPr>
                <w:rStyle w:val="Other1"/>
                <w:b/>
                <w:bCs/>
                <w:sz w:val="16"/>
                <w:szCs w:val="16"/>
                <w:vertAlign w:val="superscript"/>
              </w:rPr>
              <w:t>7</w:t>
            </w:r>
            <w:r>
              <w:rPr>
                <w:rStyle w:val="Other1"/>
                <w:b/>
                <w:bCs/>
                <w:sz w:val="16"/>
                <w:szCs w:val="16"/>
              </w:rPr>
              <w:t>'</w:t>
            </w:r>
          </w:p>
        </w:tc>
        <w:tc>
          <w:tcPr>
            <w:tcW w:w="7294" w:type="dxa"/>
            <w:gridSpan w:val="2"/>
            <w:vAlign w:val="center"/>
          </w:tcPr>
          <w:p w14:paraId="4831A072" w14:textId="77777777" w:rsidR="00C474AD" w:rsidRDefault="00000000">
            <w:pPr>
              <w:pStyle w:val="Other10"/>
              <w:spacing w:after="0" w:line="293" w:lineRule="auto"/>
              <w:ind w:left="260"/>
              <w:rPr>
                <w:sz w:val="17"/>
                <w:szCs w:val="17"/>
              </w:rPr>
            </w:pPr>
            <w:r>
              <w:rPr>
                <w:rStyle w:val="Other1"/>
                <w:sz w:val="17"/>
                <w:szCs w:val="17"/>
              </w:rPr>
              <w:t>znamená souhrnně veškeré služby nabízené Poskytovatelem, tedy Softwarovou službu a Dodatečné služby;</w:t>
            </w:r>
          </w:p>
        </w:tc>
      </w:tr>
      <w:tr w:rsidR="00C474AD" w14:paraId="36C0D3FB" w14:textId="77777777">
        <w:tblPrEx>
          <w:tblCellMar>
            <w:top w:w="0" w:type="dxa"/>
            <w:bottom w:w="0" w:type="dxa"/>
          </w:tblCellMar>
        </w:tblPrEx>
        <w:trPr>
          <w:gridAfter w:val="1"/>
          <w:trHeight w:hRule="exact" w:val="850"/>
          <w:jc w:val="center"/>
        </w:trPr>
        <w:tc>
          <w:tcPr>
            <w:tcW w:w="1814" w:type="dxa"/>
          </w:tcPr>
          <w:p w14:paraId="1B69C10D" w14:textId="77777777" w:rsidR="00C474AD" w:rsidRDefault="00000000">
            <w:pPr>
              <w:pStyle w:val="Other10"/>
              <w:spacing w:before="80" w:after="0" w:line="240" w:lineRule="auto"/>
              <w:rPr>
                <w:sz w:val="16"/>
                <w:szCs w:val="16"/>
              </w:rPr>
            </w:pPr>
            <w:r>
              <w:rPr>
                <w:rStyle w:val="Other1"/>
                <w:b/>
                <w:bCs/>
                <w:sz w:val="16"/>
                <w:szCs w:val="16"/>
              </w:rPr>
              <w:t>„Softwarová služba"</w:t>
            </w:r>
          </w:p>
        </w:tc>
        <w:tc>
          <w:tcPr>
            <w:tcW w:w="7294" w:type="dxa"/>
            <w:gridSpan w:val="2"/>
            <w:vAlign w:val="center"/>
          </w:tcPr>
          <w:p w14:paraId="431FD1CF" w14:textId="77777777" w:rsidR="00C474AD" w:rsidRDefault="00000000">
            <w:pPr>
              <w:pStyle w:val="Other10"/>
              <w:spacing w:after="0" w:line="293" w:lineRule="auto"/>
              <w:ind w:left="260"/>
              <w:rPr>
                <w:sz w:val="17"/>
                <w:szCs w:val="17"/>
              </w:rPr>
            </w:pPr>
            <w:r>
              <w:rPr>
                <w:rStyle w:val="Other1"/>
                <w:sz w:val="17"/>
                <w:szCs w:val="17"/>
              </w:rPr>
              <w:t>znamená zpřístupnění Aplikace pro Objednatele a jeho Uživatele za účelem užití Aplikace prostřednictvím webového rozhraní nebo mobilní aplikace (tzv. software jako služba - „</w:t>
            </w:r>
            <w:proofErr w:type="spellStart"/>
            <w:r>
              <w:rPr>
                <w:rStyle w:val="Other1"/>
                <w:sz w:val="17"/>
                <w:szCs w:val="17"/>
              </w:rPr>
              <w:t>Saas</w:t>
            </w:r>
            <w:proofErr w:type="spellEnd"/>
            <w:r>
              <w:rPr>
                <w:rStyle w:val="Other1"/>
                <w:sz w:val="17"/>
                <w:szCs w:val="17"/>
              </w:rPr>
              <w:t>"), a to v rozsahu příslušného modelu („balíčku") Softwarové služby zvolené Objednatelem;</w:t>
            </w:r>
          </w:p>
        </w:tc>
      </w:tr>
      <w:tr w:rsidR="00C474AD" w14:paraId="09303D4B" w14:textId="77777777">
        <w:tblPrEx>
          <w:tblCellMar>
            <w:top w:w="0" w:type="dxa"/>
            <w:bottom w:w="0" w:type="dxa"/>
          </w:tblCellMar>
        </w:tblPrEx>
        <w:trPr>
          <w:gridAfter w:val="1"/>
          <w:trHeight w:hRule="exact" w:val="619"/>
          <w:jc w:val="center"/>
        </w:trPr>
        <w:tc>
          <w:tcPr>
            <w:tcW w:w="1814" w:type="dxa"/>
          </w:tcPr>
          <w:p w14:paraId="1E911F99" w14:textId="77777777" w:rsidR="00C474AD" w:rsidRDefault="00000000">
            <w:pPr>
              <w:pStyle w:val="Other10"/>
              <w:spacing w:before="100" w:after="0" w:line="240" w:lineRule="auto"/>
              <w:rPr>
                <w:sz w:val="16"/>
                <w:szCs w:val="16"/>
              </w:rPr>
            </w:pPr>
            <w:r>
              <w:rPr>
                <w:rStyle w:val="Other1"/>
                <w:b/>
                <w:bCs/>
                <w:sz w:val="16"/>
                <w:szCs w:val="16"/>
              </w:rPr>
              <w:t>„Uživatelé"</w:t>
            </w:r>
          </w:p>
        </w:tc>
        <w:tc>
          <w:tcPr>
            <w:tcW w:w="7294" w:type="dxa"/>
            <w:gridSpan w:val="2"/>
            <w:vAlign w:val="center"/>
          </w:tcPr>
          <w:p w14:paraId="4075FB23" w14:textId="77777777" w:rsidR="00C474AD" w:rsidRDefault="00000000">
            <w:pPr>
              <w:pStyle w:val="Other10"/>
              <w:spacing w:after="0" w:line="293" w:lineRule="auto"/>
              <w:ind w:left="260"/>
              <w:rPr>
                <w:sz w:val="17"/>
                <w:szCs w:val="17"/>
              </w:rPr>
            </w:pPr>
            <w:r>
              <w:rPr>
                <w:rStyle w:val="Other1"/>
                <w:sz w:val="17"/>
                <w:szCs w:val="17"/>
              </w:rPr>
              <w:t>znamená fyzické osoby, které užívají Aplikaci na základě určení Objednatelem a v rozsahu stanoveném Objednatelem;</w:t>
            </w:r>
          </w:p>
        </w:tc>
      </w:tr>
      <w:tr w:rsidR="00C474AD" w14:paraId="1A38A599" w14:textId="77777777">
        <w:tblPrEx>
          <w:tblCellMar>
            <w:top w:w="0" w:type="dxa"/>
            <w:bottom w:w="0" w:type="dxa"/>
          </w:tblCellMar>
        </w:tblPrEx>
        <w:trPr>
          <w:gridAfter w:val="1"/>
          <w:trHeight w:hRule="exact" w:val="785"/>
          <w:jc w:val="center"/>
        </w:trPr>
        <w:tc>
          <w:tcPr>
            <w:tcW w:w="1814" w:type="dxa"/>
          </w:tcPr>
          <w:p w14:paraId="1AAC15FA" w14:textId="77777777" w:rsidR="00C474AD" w:rsidRDefault="00000000">
            <w:pPr>
              <w:pStyle w:val="Other10"/>
              <w:spacing w:before="100" w:after="0" w:line="240" w:lineRule="auto"/>
              <w:rPr>
                <w:sz w:val="16"/>
                <w:szCs w:val="16"/>
              </w:rPr>
            </w:pPr>
            <w:r>
              <w:rPr>
                <w:rStyle w:val="Other1"/>
                <w:b/>
                <w:bCs/>
                <w:sz w:val="16"/>
                <w:szCs w:val="16"/>
              </w:rPr>
              <w:t>„VOP"</w:t>
            </w:r>
          </w:p>
        </w:tc>
        <w:tc>
          <w:tcPr>
            <w:tcW w:w="7294" w:type="dxa"/>
            <w:gridSpan w:val="2"/>
            <w:vAlign w:val="bottom"/>
          </w:tcPr>
          <w:p w14:paraId="56D3E658" w14:textId="77777777" w:rsidR="00C474AD" w:rsidRDefault="00000000">
            <w:pPr>
              <w:pStyle w:val="Other10"/>
              <w:spacing w:after="0" w:line="298" w:lineRule="auto"/>
              <w:ind w:left="260"/>
              <w:rPr>
                <w:sz w:val="17"/>
                <w:szCs w:val="17"/>
              </w:rPr>
            </w:pPr>
            <w:r>
              <w:rPr>
                <w:rStyle w:val="Other1"/>
                <w:sz w:val="17"/>
                <w:szCs w:val="17"/>
              </w:rPr>
              <w:t xml:space="preserve">znamená Všeobecné obchodní podmínky Poskytovatele pro poskytování Služeb, které jsou přílohou této Smlouvy; aktuální znění je uvedeno na webové stránce </w:t>
            </w:r>
            <w:hyperlink r:id="rId8" w:history="1">
              <w:r>
                <w:rPr>
                  <w:rStyle w:val="Other1"/>
                  <w:color w:val="5575B3"/>
                  <w:sz w:val="17"/>
                  <w:szCs w:val="17"/>
                  <w:u w:val="single"/>
                  <w:lang w:val="en-US" w:eastAsia="en-US" w:bidi="en-US"/>
                </w:rPr>
                <w:t>www.twiqsee.com</w:t>
              </w:r>
            </w:hyperlink>
            <w:r>
              <w:rPr>
                <w:rStyle w:val="Other1"/>
                <w:color w:val="5575B3"/>
                <w:sz w:val="17"/>
                <w:szCs w:val="17"/>
                <w:lang w:val="en-US" w:eastAsia="en-US" w:bidi="en-US"/>
              </w:rPr>
              <w:t xml:space="preserve"> </w:t>
            </w:r>
            <w:r>
              <w:rPr>
                <w:rStyle w:val="Other1"/>
                <w:sz w:val="17"/>
                <w:szCs w:val="17"/>
              </w:rPr>
              <w:t>a v Aplikaci.</w:t>
            </w:r>
          </w:p>
        </w:tc>
      </w:tr>
    </w:tbl>
    <w:p w14:paraId="0A359A14" w14:textId="77777777" w:rsidR="00C474AD" w:rsidRDefault="00C474AD">
      <w:pPr>
        <w:spacing w:after="1399" w:line="1" w:lineRule="exact"/>
      </w:pPr>
    </w:p>
    <w:p w14:paraId="4564AD48" w14:textId="77777777" w:rsidR="00C474AD" w:rsidRDefault="00000000">
      <w:pPr>
        <w:pStyle w:val="Heading210"/>
        <w:keepNext/>
        <w:keepLines/>
      </w:pPr>
      <w:bookmarkStart w:id="2" w:name="bookmark4"/>
      <w:r>
        <w:rPr>
          <w:rStyle w:val="Heading21"/>
          <w:b/>
          <w:bCs/>
          <w:i/>
          <w:iCs/>
        </w:rPr>
        <w:t>ČÁST I.</w:t>
      </w:r>
      <w:bookmarkEnd w:id="2"/>
    </w:p>
    <w:p w14:paraId="42588FF4" w14:textId="77777777" w:rsidR="00C474AD" w:rsidRDefault="00000000">
      <w:pPr>
        <w:pStyle w:val="Heading410"/>
        <w:keepNext/>
        <w:keepLines/>
      </w:pPr>
      <w:bookmarkStart w:id="3" w:name="bookmark6"/>
      <w:r>
        <w:rPr>
          <w:rStyle w:val="Heading41"/>
          <w:b/>
          <w:bCs/>
          <w:i/>
          <w:iCs/>
        </w:rPr>
        <w:t>Obecná ustanovení týkající se Služeb</w:t>
      </w:r>
      <w:bookmarkEnd w:id="3"/>
    </w:p>
    <w:p w14:paraId="5A975396" w14:textId="77777777" w:rsidR="00C474AD" w:rsidRDefault="00000000">
      <w:pPr>
        <w:pStyle w:val="Bodytext20"/>
        <w:numPr>
          <w:ilvl w:val="0"/>
          <w:numId w:val="2"/>
        </w:numPr>
        <w:tabs>
          <w:tab w:val="left" w:pos="488"/>
        </w:tabs>
        <w:spacing w:after="120" w:line="310" w:lineRule="auto"/>
        <w:ind w:left="0" w:firstLine="0"/>
        <w:rPr>
          <w:sz w:val="16"/>
          <w:szCs w:val="16"/>
        </w:rPr>
      </w:pPr>
      <w:r>
        <w:rPr>
          <w:rStyle w:val="Bodytext2"/>
          <w:b/>
          <w:bCs/>
          <w:i/>
          <w:iCs/>
          <w:sz w:val="16"/>
          <w:szCs w:val="16"/>
        </w:rPr>
        <w:t>Úvodní ustanovení</w:t>
      </w:r>
    </w:p>
    <w:p w14:paraId="7A6E9A6C" w14:textId="77777777" w:rsidR="00C474AD" w:rsidRDefault="00000000">
      <w:pPr>
        <w:pStyle w:val="Bodytext20"/>
        <w:numPr>
          <w:ilvl w:val="1"/>
          <w:numId w:val="2"/>
        </w:numPr>
        <w:tabs>
          <w:tab w:val="left" w:pos="488"/>
        </w:tabs>
        <w:spacing w:after="120"/>
        <w:ind w:left="0" w:firstLine="0"/>
      </w:pPr>
      <w:r>
        <w:rPr>
          <w:rStyle w:val="Bodytext2"/>
        </w:rPr>
        <w:t>Nedílnou součástí této Smlouvy jsou aktuální VOP a Ceník.</w:t>
      </w:r>
    </w:p>
    <w:p w14:paraId="002727E2" w14:textId="77777777" w:rsidR="00C474AD" w:rsidRDefault="00000000">
      <w:pPr>
        <w:pStyle w:val="Bodytext20"/>
        <w:numPr>
          <w:ilvl w:val="1"/>
          <w:numId w:val="2"/>
        </w:numPr>
        <w:tabs>
          <w:tab w:val="left" w:pos="488"/>
        </w:tabs>
        <w:spacing w:after="120" w:line="300" w:lineRule="auto"/>
        <w:ind w:left="560" w:hanging="560"/>
      </w:pPr>
      <w:r>
        <w:rPr>
          <w:rStyle w:val="Bodytext2"/>
        </w:rPr>
        <w:t>Práva a povinnosti Smluvních stran výslovně neupravená v této Smlouvě se řídí VOP. V případě rozporu mezi touto Smlouvou a ustanoveními VOP má tato Smlouva přednost.</w:t>
      </w:r>
    </w:p>
    <w:p w14:paraId="7931CC4F" w14:textId="77777777" w:rsidR="00C474AD" w:rsidRDefault="00000000">
      <w:pPr>
        <w:pStyle w:val="Bodytext20"/>
        <w:numPr>
          <w:ilvl w:val="1"/>
          <w:numId w:val="2"/>
        </w:numPr>
        <w:tabs>
          <w:tab w:val="left" w:pos="488"/>
        </w:tabs>
        <w:spacing w:after="120"/>
        <w:ind w:left="560" w:hanging="560"/>
      </w:pPr>
      <w:r>
        <w:rPr>
          <w:rStyle w:val="Bodytext2"/>
        </w:rPr>
        <w:t>Tam, kde se v této Smlouvě hovoří o povinnosti Smluvní strany něco „zajistit", nebo zajistit, aby třetí osoba jednala (nebo nejednala) určitým způsobem, má se tím na mysli, že taková povinná Smluvní strana je odpovědna za to, že se zamýšlený výsledek stane, bez ohledu na to, zdali ke splnění takovéto povinnosti je potřeba součinnosti dodavatelů, Uživatelů nebo jiných třetích osob.</w:t>
      </w:r>
    </w:p>
    <w:p w14:paraId="0677F049" w14:textId="77777777" w:rsidR="00C474AD" w:rsidRDefault="00000000">
      <w:pPr>
        <w:pStyle w:val="Bodytext20"/>
        <w:numPr>
          <w:ilvl w:val="0"/>
          <w:numId w:val="2"/>
        </w:numPr>
        <w:tabs>
          <w:tab w:val="left" w:pos="488"/>
        </w:tabs>
        <w:spacing w:after="120"/>
        <w:ind w:left="0" w:firstLine="0"/>
        <w:rPr>
          <w:sz w:val="16"/>
          <w:szCs w:val="16"/>
        </w:rPr>
      </w:pPr>
      <w:r>
        <w:rPr>
          <w:rStyle w:val="Bodytext2"/>
          <w:b/>
          <w:bCs/>
          <w:i/>
          <w:iCs/>
          <w:sz w:val="16"/>
          <w:szCs w:val="16"/>
        </w:rPr>
        <w:t>Předmět Smlouvy</w:t>
      </w:r>
    </w:p>
    <w:p w14:paraId="4249CC81" w14:textId="77777777" w:rsidR="00C474AD" w:rsidRDefault="00000000">
      <w:pPr>
        <w:pStyle w:val="Bodytext20"/>
        <w:numPr>
          <w:ilvl w:val="1"/>
          <w:numId w:val="2"/>
        </w:numPr>
        <w:tabs>
          <w:tab w:val="left" w:pos="488"/>
        </w:tabs>
        <w:spacing w:after="120"/>
        <w:ind w:left="560" w:hanging="560"/>
      </w:pPr>
      <w:r>
        <w:rPr>
          <w:rStyle w:val="Bodytext2"/>
        </w:rPr>
        <w:t>Na základě Smlouvy bude Objednateli pro účely správy záležitostí souvisejících s jeho provozem poskytnuta Softwarová služba, za kterou se Objednatel zavazuje zaplatit Poskytovateli Odměnu. Konkrétní model („balíček") Softwarové služby objednaný Objednatelem je uveden v příloze č. 1 Smlouvy.</w:t>
      </w:r>
    </w:p>
    <w:p w14:paraId="24373C3E" w14:textId="77777777" w:rsidR="00C474AD" w:rsidRDefault="00000000">
      <w:pPr>
        <w:pStyle w:val="Bodytext20"/>
        <w:numPr>
          <w:ilvl w:val="1"/>
          <w:numId w:val="2"/>
        </w:numPr>
        <w:tabs>
          <w:tab w:val="left" w:pos="488"/>
        </w:tabs>
        <w:spacing w:after="120"/>
        <w:ind w:left="560" w:hanging="560"/>
      </w:pPr>
      <w:r>
        <w:rPr>
          <w:rStyle w:val="Bodytext2"/>
        </w:rPr>
        <w:t xml:space="preserve">K Softwarové službě může Objednatel doobjednat i Dodatečné služby, které Poskytovatel může nabízet a které jsou uvedené na webové stránce </w:t>
      </w:r>
      <w:hyperlink r:id="rId9" w:history="1">
        <w:r>
          <w:rPr>
            <w:rStyle w:val="Bodytext2"/>
            <w:color w:val="5575B3"/>
            <w:u w:val="single"/>
            <w:lang w:val="en-US" w:eastAsia="en-US" w:bidi="en-US"/>
          </w:rPr>
          <w:t>www.twigsee.com</w:t>
        </w:r>
      </w:hyperlink>
      <w:r>
        <w:rPr>
          <w:rStyle w:val="Bodytext2"/>
          <w:color w:val="5575B3"/>
          <w:lang w:val="en-US" w:eastAsia="en-US" w:bidi="en-US"/>
        </w:rPr>
        <w:t xml:space="preserve"> </w:t>
      </w:r>
      <w:r>
        <w:rPr>
          <w:rStyle w:val="Bodytext2"/>
        </w:rPr>
        <w:t>anebo v Aplikaci, anebo změnit konkrétní model Softwarové služby, a to kdykoli v průběhu Smlouvy. Platnou změnou modelu Softwarové služby se automaticky mění příloha č. 1 Smlouvy.</w:t>
      </w:r>
    </w:p>
    <w:p w14:paraId="760EE605" w14:textId="77777777" w:rsidR="00C474AD" w:rsidRDefault="00000000">
      <w:pPr>
        <w:pStyle w:val="Bodytext20"/>
        <w:numPr>
          <w:ilvl w:val="1"/>
          <w:numId w:val="2"/>
        </w:numPr>
        <w:tabs>
          <w:tab w:val="left" w:pos="488"/>
        </w:tabs>
        <w:spacing w:after="120"/>
        <w:ind w:left="0" w:firstLine="0"/>
      </w:pPr>
      <w:r>
        <w:rPr>
          <w:rStyle w:val="Bodytext2"/>
        </w:rPr>
        <w:t>Objednatel bere na vědomí, že Softwarová služba může být poskytována prostřednictvím subdodavatelů Objednatele.</w:t>
      </w:r>
    </w:p>
    <w:p w14:paraId="349B434E" w14:textId="77777777" w:rsidR="00C474AD" w:rsidRDefault="00000000">
      <w:pPr>
        <w:pStyle w:val="Bodytext20"/>
        <w:numPr>
          <w:ilvl w:val="1"/>
          <w:numId w:val="2"/>
        </w:numPr>
        <w:tabs>
          <w:tab w:val="left" w:pos="488"/>
        </w:tabs>
        <w:spacing w:after="120" w:line="298" w:lineRule="auto"/>
        <w:ind w:left="560" w:hanging="560"/>
      </w:pPr>
      <w:r>
        <w:rPr>
          <w:rStyle w:val="Bodytext2"/>
        </w:rPr>
        <w:t>Objednatel prohlašuje, že se seznámil s Aplikací, zejména s funkčními a uživatelskými parametry Aplikace, s technickými podmínkami pro řádný provoz Aplikace a způsobem zabezpečení ochrany Dat, resp. osobních údajů, a dalšími údaji uvedenými v Dokumentaci.</w:t>
      </w:r>
    </w:p>
    <w:p w14:paraId="4371D9FB" w14:textId="77777777" w:rsidR="00C474AD" w:rsidRDefault="00000000">
      <w:pPr>
        <w:pStyle w:val="Bodytext20"/>
        <w:numPr>
          <w:ilvl w:val="0"/>
          <w:numId w:val="2"/>
        </w:numPr>
        <w:tabs>
          <w:tab w:val="left" w:pos="488"/>
        </w:tabs>
        <w:spacing w:after="120"/>
        <w:ind w:left="0" w:firstLine="0"/>
        <w:rPr>
          <w:sz w:val="16"/>
          <w:szCs w:val="16"/>
        </w:rPr>
      </w:pPr>
      <w:r>
        <w:rPr>
          <w:rStyle w:val="Bodytext2"/>
          <w:b/>
          <w:bCs/>
          <w:i/>
          <w:iCs/>
          <w:sz w:val="16"/>
          <w:szCs w:val="16"/>
        </w:rPr>
        <w:t>Období</w:t>
      </w:r>
    </w:p>
    <w:p w14:paraId="01C45970" w14:textId="77777777" w:rsidR="00C474AD" w:rsidRDefault="00000000">
      <w:pPr>
        <w:pStyle w:val="Bodytext20"/>
        <w:numPr>
          <w:ilvl w:val="1"/>
          <w:numId w:val="2"/>
        </w:numPr>
        <w:tabs>
          <w:tab w:val="left" w:pos="488"/>
        </w:tabs>
        <w:spacing w:after="120"/>
        <w:ind w:left="560" w:hanging="560"/>
      </w:pPr>
      <w:r>
        <w:rPr>
          <w:rStyle w:val="Bodytext2"/>
        </w:rPr>
        <w:t>Softwarová služba je Objednateli poskytnuta po dobu jednoho Období, případně také po dobu Počáteční období. Nedojde-li k ukončení Softwarové služby dle této Smlouvy, bude Softwarová služba poskytována automaticky i v dalším navazujícím Období, a to i opakovaně, ve smyslu čl. 9.1 Smlouvy.</w:t>
      </w:r>
    </w:p>
    <w:p w14:paraId="64A7DCB3" w14:textId="77777777" w:rsidR="00C474AD" w:rsidRDefault="00000000">
      <w:pPr>
        <w:pStyle w:val="Bodytext20"/>
        <w:numPr>
          <w:ilvl w:val="1"/>
          <w:numId w:val="2"/>
        </w:numPr>
        <w:tabs>
          <w:tab w:val="left" w:pos="488"/>
        </w:tabs>
        <w:spacing w:line="295" w:lineRule="auto"/>
        <w:ind w:left="520" w:hanging="520"/>
      </w:pPr>
      <w:r>
        <w:rPr>
          <w:rStyle w:val="Bodytext2"/>
        </w:rPr>
        <w:t>Dodatečné služby jsou poskytovány po dobu stanovenou dle jejich konkrétních podmínek; jedná-li se o Dodatečné služby spočívající v nepřetržitém poskytování služeb po dobu delší než 12 měsíců a není-li stanoveno či dohodnuto Smluvními stranami jinak, řídí se doba jejich poskytování a případného prodloužení doby dle délky poskytování Softwarové služby, tedy dle Období upraveného v této Smlouvě.</w:t>
      </w:r>
    </w:p>
    <w:p w14:paraId="16CAB605" w14:textId="77777777" w:rsidR="00C474AD" w:rsidRDefault="00000000">
      <w:pPr>
        <w:pStyle w:val="Bodytext20"/>
        <w:numPr>
          <w:ilvl w:val="1"/>
          <w:numId w:val="2"/>
        </w:numPr>
        <w:tabs>
          <w:tab w:val="left" w:pos="488"/>
        </w:tabs>
        <w:spacing w:line="298" w:lineRule="auto"/>
        <w:ind w:left="520" w:hanging="520"/>
      </w:pPr>
      <w:r>
        <w:rPr>
          <w:rStyle w:val="Bodytext2"/>
        </w:rPr>
        <w:t>Po dohodě s Poskytovatelem je Objednatel oprávněn užít Softwarovou službu v průběhu Dodatečného období. Není-li dohodnuto jinak, je Objednatel oprávněn v Dodatečném období Softwarovou službu užít bezplatně, bere však na vědomí, že některé funkce Aplikace mohou být v Dodatečném období omezeny.</w:t>
      </w:r>
    </w:p>
    <w:p w14:paraId="79B59303" w14:textId="77777777" w:rsidR="00C474AD" w:rsidRDefault="00000000">
      <w:pPr>
        <w:pStyle w:val="Bodytext20"/>
        <w:numPr>
          <w:ilvl w:val="0"/>
          <w:numId w:val="2"/>
        </w:numPr>
        <w:tabs>
          <w:tab w:val="left" w:pos="488"/>
        </w:tabs>
        <w:ind w:left="0" w:firstLine="0"/>
        <w:rPr>
          <w:sz w:val="16"/>
          <w:szCs w:val="16"/>
        </w:rPr>
      </w:pPr>
      <w:r>
        <w:rPr>
          <w:rStyle w:val="Bodytext2"/>
          <w:b/>
          <w:bCs/>
          <w:i/>
          <w:iCs/>
          <w:sz w:val="16"/>
          <w:szCs w:val="16"/>
        </w:rPr>
        <w:t>Data a jejich užití</w:t>
      </w:r>
    </w:p>
    <w:p w14:paraId="45D5D8F2" w14:textId="77777777" w:rsidR="00C474AD" w:rsidRDefault="00000000">
      <w:pPr>
        <w:pStyle w:val="Bodytext20"/>
        <w:numPr>
          <w:ilvl w:val="1"/>
          <w:numId w:val="2"/>
        </w:numPr>
        <w:tabs>
          <w:tab w:val="left" w:pos="488"/>
        </w:tabs>
        <w:ind w:left="520" w:hanging="520"/>
      </w:pPr>
      <w:r>
        <w:rPr>
          <w:rStyle w:val="Bodytext2"/>
        </w:rPr>
        <w:lastRenderedPageBreak/>
        <w:t>Poskytovatel neodpovídá za správnost a obsah Dat zadávaných do Aplikace nebo jeho prostřednictvím Objednatelem a jeho Uživateli. Poskytovatel neodpovídá za správnost výstupů předávaných Objednavatelem veřejnoprávním orgánům či dalším subjektům. Poskytovatel odpovídá za správnost výstupu na základě vložených Dat.</w:t>
      </w:r>
    </w:p>
    <w:p w14:paraId="37F08352" w14:textId="77777777" w:rsidR="00C474AD" w:rsidRDefault="00000000">
      <w:pPr>
        <w:pStyle w:val="Bodytext20"/>
        <w:numPr>
          <w:ilvl w:val="1"/>
          <w:numId w:val="2"/>
        </w:numPr>
        <w:tabs>
          <w:tab w:val="left" w:pos="488"/>
        </w:tabs>
        <w:spacing w:line="295" w:lineRule="auto"/>
        <w:ind w:left="520" w:hanging="520"/>
      </w:pPr>
      <w:r>
        <w:rPr>
          <w:rStyle w:val="Bodytext2"/>
        </w:rPr>
        <w:t>Smluvní strany konstatují, že Data obsahují osobní údaje o Uživatelích, přičemž Objednatel je správcem těchto Dat ve smyslu čl. 4. odst. 7. GDPR a Poskytovatel ve vztahu k těmto Datům zpracovatelem osobních údajů ve smyslu čl. 4. odst. 8. GDPR. Pro účely zpracování Dat uzavřou Smluvní strany samostatnou smlouvu o zpracování osobních údajů ve smyslu čl. 28. odst. 3 GDPR.</w:t>
      </w:r>
    </w:p>
    <w:p w14:paraId="20EABE9A" w14:textId="77777777" w:rsidR="00C474AD" w:rsidRDefault="00000000">
      <w:pPr>
        <w:pStyle w:val="Bodytext20"/>
        <w:numPr>
          <w:ilvl w:val="1"/>
          <w:numId w:val="2"/>
        </w:numPr>
        <w:tabs>
          <w:tab w:val="left" w:pos="488"/>
        </w:tabs>
        <w:spacing w:line="298" w:lineRule="auto"/>
        <w:ind w:left="520" w:hanging="520"/>
      </w:pPr>
      <w:r>
        <w:rPr>
          <w:rStyle w:val="Bodytext2"/>
        </w:rPr>
        <w:t>Konkrétní podmínky přístupu Poskytovatele k Datům a jejich užití v podobě zpracovávání anonymizovaných a agregovaných údajů z Dat pro účely statistik a analýz potřebných pro poskytování a vývoj Aplikace a Služeb jsou uvedeny dále v této Smlouvě a VOP.</w:t>
      </w:r>
    </w:p>
    <w:p w14:paraId="689EDD4E" w14:textId="77777777" w:rsidR="00C474AD" w:rsidRDefault="00000000">
      <w:pPr>
        <w:pStyle w:val="Bodytext20"/>
        <w:numPr>
          <w:ilvl w:val="0"/>
          <w:numId w:val="2"/>
        </w:numPr>
        <w:tabs>
          <w:tab w:val="left" w:pos="488"/>
        </w:tabs>
        <w:ind w:left="0" w:firstLine="0"/>
        <w:rPr>
          <w:sz w:val="16"/>
          <w:szCs w:val="16"/>
        </w:rPr>
      </w:pPr>
      <w:r>
        <w:rPr>
          <w:rStyle w:val="Bodytext2"/>
          <w:b/>
          <w:bCs/>
          <w:i/>
          <w:iCs/>
          <w:sz w:val="16"/>
          <w:szCs w:val="16"/>
        </w:rPr>
        <w:t>Odměna</w:t>
      </w:r>
    </w:p>
    <w:p w14:paraId="319CDE7E" w14:textId="77777777" w:rsidR="00C474AD" w:rsidRDefault="00000000">
      <w:pPr>
        <w:pStyle w:val="Bodytext20"/>
        <w:numPr>
          <w:ilvl w:val="1"/>
          <w:numId w:val="2"/>
        </w:numPr>
        <w:tabs>
          <w:tab w:val="left" w:pos="488"/>
        </w:tabs>
        <w:spacing w:after="0"/>
        <w:ind w:left="0" w:firstLine="0"/>
      </w:pPr>
      <w:r>
        <w:rPr>
          <w:rStyle w:val="Bodytext2"/>
        </w:rPr>
        <w:t>Objednatel je povinen zaplatit Poskytovateli za poskytnutou Softwarovou službu či další objednané Služby Odměnu dle</w:t>
      </w:r>
    </w:p>
    <w:p w14:paraId="6A10437D" w14:textId="77777777" w:rsidR="00C474AD" w:rsidRDefault="00000000">
      <w:pPr>
        <w:pStyle w:val="Bodytext20"/>
        <w:ind w:left="520" w:firstLine="0"/>
      </w:pPr>
      <w:r>
        <w:rPr>
          <w:rStyle w:val="Bodytext2"/>
        </w:rPr>
        <w:t>aktuálního Ceníku. V případě, že Odměna je uvedena bez DPH, bude DPH připočteno ve výši stanovené právními předpisy ke dni uskutečnění zdanitelného plnění.</w:t>
      </w:r>
    </w:p>
    <w:p w14:paraId="0CFA09B3" w14:textId="77777777" w:rsidR="00C474AD" w:rsidRDefault="00000000">
      <w:pPr>
        <w:pStyle w:val="Bodytext20"/>
        <w:numPr>
          <w:ilvl w:val="1"/>
          <w:numId w:val="2"/>
        </w:numPr>
        <w:tabs>
          <w:tab w:val="left" w:pos="488"/>
        </w:tabs>
        <w:ind w:left="520" w:hanging="520"/>
      </w:pPr>
      <w:r>
        <w:rPr>
          <w:rStyle w:val="Bodytext2"/>
        </w:rPr>
        <w:t>V případě užití Softwarové služby Objednatelem v průběhu Počátečního období, je Odměna za její užití stanovena Poskytovatelem poměrně dle délky Počátečního období a vychází z Ceníku pro aktuální probíhající Období.</w:t>
      </w:r>
    </w:p>
    <w:p w14:paraId="6F52D218" w14:textId="77777777" w:rsidR="00C474AD" w:rsidRDefault="00000000">
      <w:pPr>
        <w:pStyle w:val="Bodytext20"/>
        <w:numPr>
          <w:ilvl w:val="1"/>
          <w:numId w:val="2"/>
        </w:numPr>
        <w:tabs>
          <w:tab w:val="left" w:pos="488"/>
        </w:tabs>
        <w:ind w:left="0" w:firstLine="0"/>
      </w:pPr>
      <w:r>
        <w:rPr>
          <w:rStyle w:val="Bodytext2"/>
        </w:rPr>
        <w:t>Uživatel je povinen Odměnu uhradit na základě faktury bezhotovostním převodem dle podmínek stanovených ve VOP.</w:t>
      </w:r>
    </w:p>
    <w:p w14:paraId="5752DA27" w14:textId="77777777" w:rsidR="00C474AD" w:rsidRDefault="00000000">
      <w:pPr>
        <w:pStyle w:val="Bodytext20"/>
        <w:numPr>
          <w:ilvl w:val="1"/>
          <w:numId w:val="2"/>
        </w:numPr>
        <w:tabs>
          <w:tab w:val="left" w:pos="488"/>
        </w:tabs>
        <w:ind w:left="520" w:hanging="520"/>
      </w:pPr>
      <w:r>
        <w:rPr>
          <w:rStyle w:val="Bodytext2"/>
        </w:rPr>
        <w:t>Není-li Odměna řádně a včas uhrazena a není-li uhrazena ani do 30 dnů od písemné výzvy Poskytovatele k jejímu uhrazení, je Poskytovatel oprávněn bez dalšího ukončit poskytování dané Služby, nerozhodne-li se Poskytovatel jednostranně, že marným uplynutím dodateční lhůty dle předchozí věty zaniká Smlouva v rozsahu všech objednaných Služeb. V případě prodlení s platbou Odměny za Softwarovou službu Smlouva vždy zaniká v plném rozsahu pro všechny aktuální Služby. Za účelem vyloučení pochybností Smluvní strany pro takový případ stanovují, že je Poskytovatel oprávněn bez dalšího uplatnit veškeré nároky z neoprávněného užití Aplikace, které mu plynou z platných právních předpisů.</w:t>
      </w:r>
    </w:p>
    <w:p w14:paraId="2087F8B0" w14:textId="77777777" w:rsidR="00C474AD" w:rsidRDefault="00000000">
      <w:pPr>
        <w:pStyle w:val="Bodytext20"/>
        <w:numPr>
          <w:ilvl w:val="0"/>
          <w:numId w:val="2"/>
        </w:numPr>
        <w:tabs>
          <w:tab w:val="left" w:pos="488"/>
        </w:tabs>
        <w:ind w:left="0" w:firstLine="0"/>
        <w:rPr>
          <w:sz w:val="16"/>
          <w:szCs w:val="16"/>
        </w:rPr>
      </w:pPr>
      <w:r>
        <w:rPr>
          <w:rStyle w:val="Bodytext2"/>
          <w:b/>
          <w:bCs/>
          <w:i/>
          <w:iCs/>
          <w:sz w:val="16"/>
          <w:szCs w:val="16"/>
        </w:rPr>
        <w:t>Změna Ceníku</w:t>
      </w:r>
    </w:p>
    <w:p w14:paraId="1B5C4EB5" w14:textId="77777777" w:rsidR="00C474AD" w:rsidRDefault="00000000">
      <w:pPr>
        <w:pStyle w:val="Bodytext20"/>
        <w:numPr>
          <w:ilvl w:val="1"/>
          <w:numId w:val="2"/>
        </w:numPr>
        <w:tabs>
          <w:tab w:val="left" w:pos="488"/>
        </w:tabs>
        <w:ind w:left="520" w:hanging="520"/>
      </w:pPr>
      <w:r>
        <w:rPr>
          <w:rStyle w:val="Bodytext2"/>
        </w:rPr>
        <w:t>Poskytovatel je oprávněn jednostranně změnit Ceník pro další Období (dojde-li k prodloužení této Smlouvy). Nové znění Ceníku se stává pro Objednatele účinným prvním dnem Období, na které bylo trvání této Smlouvy prodlouženo. Nový Ceník automaticky mění přílohu č. 1 Smlouvy a stává se její součástí.</w:t>
      </w:r>
    </w:p>
    <w:p w14:paraId="3F443644" w14:textId="77777777" w:rsidR="00C474AD" w:rsidRDefault="00000000">
      <w:pPr>
        <w:pStyle w:val="Bodytext20"/>
        <w:numPr>
          <w:ilvl w:val="1"/>
          <w:numId w:val="2"/>
        </w:numPr>
        <w:tabs>
          <w:tab w:val="left" w:pos="488"/>
        </w:tabs>
        <w:ind w:left="520" w:hanging="520"/>
      </w:pPr>
      <w:r>
        <w:rPr>
          <w:rStyle w:val="Bodytext2"/>
        </w:rPr>
        <w:t>Poskytovatel je povinen nové znění Ceníku pro další Období oznámit Objednateli do 30.9. předchozího Období. V případě nesouhlasu Objednatele s novým Ceníkem je Objednatel oprávněn Smlouvu pro další Období písemně vypovědět, a to nejpozději do 1 měsíce od oznámení nového znění Ceníku, nejpozději však do 31.10. daného Období. V případě, že nedojde k výpovědi Smlouvy, má se za to, že Objednatel s novým Ceníkem na další Období souhlasí.</w:t>
      </w:r>
    </w:p>
    <w:p w14:paraId="36E2B79B" w14:textId="77777777" w:rsidR="00C474AD" w:rsidRDefault="00000000">
      <w:pPr>
        <w:pStyle w:val="Bodytext20"/>
        <w:numPr>
          <w:ilvl w:val="1"/>
          <w:numId w:val="2"/>
        </w:numPr>
        <w:tabs>
          <w:tab w:val="left" w:pos="488"/>
        </w:tabs>
        <w:ind w:left="520" w:hanging="520"/>
      </w:pPr>
      <w:r>
        <w:rPr>
          <w:rStyle w:val="Bodytext2"/>
        </w:rPr>
        <w:t>VOP mohou stanovit jiné termíny pro změnu Ceníku nebo výpověď Objednatele dle čl. 7.2 výše, vždy však bude mít Objednatel nejméně 30 dnů od oznámení nového Ceníku pro podání výpovědi Smlouvy.</w:t>
      </w:r>
    </w:p>
    <w:p w14:paraId="32AA742D" w14:textId="77777777" w:rsidR="00C474AD" w:rsidRDefault="00000000">
      <w:pPr>
        <w:pStyle w:val="Bodytext20"/>
        <w:numPr>
          <w:ilvl w:val="0"/>
          <w:numId w:val="2"/>
        </w:numPr>
        <w:tabs>
          <w:tab w:val="left" w:pos="488"/>
        </w:tabs>
        <w:ind w:left="0" w:firstLine="0"/>
        <w:rPr>
          <w:sz w:val="16"/>
          <w:szCs w:val="16"/>
        </w:rPr>
      </w:pPr>
      <w:r>
        <w:rPr>
          <w:rStyle w:val="Bodytext2"/>
          <w:b/>
          <w:bCs/>
          <w:i/>
          <w:iCs/>
          <w:sz w:val="16"/>
          <w:szCs w:val="16"/>
        </w:rPr>
        <w:t>Záruka a odstraňování Vad</w:t>
      </w:r>
    </w:p>
    <w:p w14:paraId="5037A508" w14:textId="77777777" w:rsidR="00C474AD" w:rsidRDefault="00000000">
      <w:pPr>
        <w:pStyle w:val="Bodytext20"/>
        <w:numPr>
          <w:ilvl w:val="1"/>
          <w:numId w:val="2"/>
        </w:numPr>
        <w:tabs>
          <w:tab w:val="left" w:pos="488"/>
        </w:tabs>
        <w:spacing w:line="295" w:lineRule="auto"/>
        <w:ind w:left="520" w:hanging="520"/>
      </w:pPr>
      <w:r>
        <w:rPr>
          <w:rStyle w:val="Bodytext2"/>
        </w:rPr>
        <w:t>Poskytovatel se zavazuje poskytovat Softwarovou službu řádně a s odbornou péčí. Poskytovatel garantuje Objednateli po dobu Období funkčnost Softwarové služby dle VOP. Případné vady Softwarové služby, resp. Aplikace, se Poskytovatel zavazuje odstranit a v souladu s platnými právními předpisy a bez nároku na další Odměnu, je-li tato služba součástí objednaného modelu Softwarové služby.</w:t>
      </w:r>
    </w:p>
    <w:p w14:paraId="01C31713" w14:textId="77777777" w:rsidR="00C474AD" w:rsidRDefault="00000000">
      <w:pPr>
        <w:pStyle w:val="Bodytext20"/>
        <w:numPr>
          <w:ilvl w:val="0"/>
          <w:numId w:val="2"/>
        </w:numPr>
        <w:tabs>
          <w:tab w:val="left" w:pos="488"/>
        </w:tabs>
        <w:ind w:left="0" w:firstLine="0"/>
        <w:rPr>
          <w:sz w:val="16"/>
          <w:szCs w:val="16"/>
        </w:rPr>
      </w:pPr>
      <w:r>
        <w:rPr>
          <w:rStyle w:val="Bodytext2"/>
          <w:b/>
          <w:bCs/>
          <w:i/>
          <w:iCs/>
          <w:sz w:val="16"/>
          <w:szCs w:val="16"/>
        </w:rPr>
        <w:t>Trvání Smlouvy</w:t>
      </w:r>
    </w:p>
    <w:p w14:paraId="3458EE59" w14:textId="77777777" w:rsidR="00C474AD" w:rsidRDefault="00000000">
      <w:pPr>
        <w:pStyle w:val="Bodytext20"/>
        <w:numPr>
          <w:ilvl w:val="1"/>
          <w:numId w:val="2"/>
        </w:numPr>
        <w:tabs>
          <w:tab w:val="left" w:pos="487"/>
        </w:tabs>
        <w:ind w:hanging="500"/>
      </w:pPr>
      <w:r>
        <w:rPr>
          <w:rStyle w:val="Bodytext2"/>
        </w:rPr>
        <w:t>Tato Smlouvaje uzavřena na dobu určitou, a to do konce Období. Uplynutím Období Smlouva zaniká v případě, že kterákoli Smluvní strana oznámí písemně do 31.10. v daném Období druhé Smluvní straně, že nemá zájem na prodloužení Smlouvy. Neoznámí-li Smluvní strana svůj záměr ukončit Smlouvu, tato Smlouva a Služby poskytované na jejím základě (tam, kde je to dle jejich podmínek možné) se automaticky prodlužují na další Období, a to i opakovaně.</w:t>
      </w:r>
    </w:p>
    <w:p w14:paraId="52BC99E2" w14:textId="77777777" w:rsidR="00C474AD" w:rsidRDefault="00000000">
      <w:pPr>
        <w:pStyle w:val="Bodytext20"/>
        <w:numPr>
          <w:ilvl w:val="1"/>
          <w:numId w:val="2"/>
        </w:numPr>
        <w:tabs>
          <w:tab w:val="left" w:pos="487"/>
        </w:tabs>
        <w:ind w:left="0" w:firstLine="0"/>
      </w:pPr>
      <w:r>
        <w:rPr>
          <w:rStyle w:val="Bodytext2"/>
        </w:rPr>
        <w:t>Další způsoby ukončení Smlouvy, včetně odstoupení, upravují VOP.</w:t>
      </w:r>
    </w:p>
    <w:p w14:paraId="286863DF" w14:textId="77777777" w:rsidR="00C474AD" w:rsidRDefault="00000000">
      <w:pPr>
        <w:pStyle w:val="Bodytext20"/>
        <w:numPr>
          <w:ilvl w:val="0"/>
          <w:numId w:val="2"/>
        </w:numPr>
        <w:tabs>
          <w:tab w:val="left" w:pos="487"/>
        </w:tabs>
        <w:ind w:left="0" w:firstLine="0"/>
        <w:rPr>
          <w:sz w:val="16"/>
          <w:szCs w:val="16"/>
        </w:rPr>
      </w:pPr>
      <w:r>
        <w:rPr>
          <w:rStyle w:val="Bodytext2"/>
          <w:b/>
          <w:bCs/>
          <w:i/>
          <w:iCs/>
          <w:sz w:val="16"/>
          <w:szCs w:val="16"/>
        </w:rPr>
        <w:t>Závěrečná a přechodná ustanovení</w:t>
      </w:r>
    </w:p>
    <w:p w14:paraId="47CC23A6" w14:textId="77777777" w:rsidR="00C474AD" w:rsidRDefault="00000000">
      <w:pPr>
        <w:pStyle w:val="Bodytext20"/>
        <w:numPr>
          <w:ilvl w:val="1"/>
          <w:numId w:val="2"/>
        </w:numPr>
        <w:tabs>
          <w:tab w:val="left" w:pos="487"/>
        </w:tabs>
        <w:ind w:hanging="500"/>
      </w:pPr>
      <w:r>
        <w:rPr>
          <w:rStyle w:val="Bodytext2"/>
        </w:rPr>
        <w:t xml:space="preserve">Smluvní strany souhlasí s uveřejněním této Smlouvy v registru smluv podle zákona č. 340/2015 </w:t>
      </w:r>
      <w:proofErr w:type="spellStart"/>
      <w:proofErr w:type="gramStart"/>
      <w:r>
        <w:rPr>
          <w:rStyle w:val="Bodytext2"/>
        </w:rPr>
        <w:t>Sb</w:t>
      </w:r>
      <w:proofErr w:type="spellEnd"/>
      <w:r>
        <w:rPr>
          <w:rStyle w:val="Bodytext2"/>
        </w:rPr>
        <w:t>„ o</w:t>
      </w:r>
      <w:proofErr w:type="gramEnd"/>
      <w:r>
        <w:rPr>
          <w:rStyle w:val="Bodytext2"/>
        </w:rPr>
        <w:t xml:space="preserve"> zvláštních podmínkách účinnosti některých smluv, uveřejňování těchto smluv a o registru smluv (zákon o registru smluv), ve znění pozdějších předpisů. Objednatel se zavazuje zajistit uveřejnění Smlouvy prostřednictvím registru smluv, vyžaduje-li to zákon o registru smluv, a to nejpozději do 10 dnů od uzavření Smlouvy.</w:t>
      </w:r>
    </w:p>
    <w:p w14:paraId="7D8075A3" w14:textId="77777777" w:rsidR="00C474AD" w:rsidRDefault="00000000">
      <w:pPr>
        <w:pStyle w:val="Bodytext20"/>
        <w:numPr>
          <w:ilvl w:val="1"/>
          <w:numId w:val="2"/>
        </w:numPr>
        <w:tabs>
          <w:tab w:val="left" w:pos="487"/>
        </w:tabs>
        <w:spacing w:line="295" w:lineRule="auto"/>
        <w:ind w:hanging="500"/>
      </w:pPr>
      <w:r>
        <w:rPr>
          <w:rStyle w:val="Bodytext2"/>
        </w:rPr>
        <w:t xml:space="preserve">Smlouvaje uzavřena elektronickou formou, a to přijetím elektronické nabídky Poskytovatele na uzavření této Smlouvy. Nabídka Poskytovatele na uzavření Smlouvy je přijata okamžikem, kdy Objednatel elektronickou formou potvrdí shora v této Smlouvě uvedené smluvní podmínky, včetně VOP a dalších součástí Smlouvy. K uzavření Smlouvy dojde ze strany Objednatele i konkludentně, a to </w:t>
      </w:r>
      <w:r>
        <w:rPr>
          <w:rStyle w:val="Bodytext2"/>
        </w:rPr>
        <w:lastRenderedPageBreak/>
        <w:t>zahájením užívání Služeb případně pokračováním v jejich užívání anebo zaplacením Odměny za Služby dle této Smlouvy.</w:t>
      </w:r>
    </w:p>
    <w:p w14:paraId="442DE25B" w14:textId="77777777" w:rsidR="00C474AD" w:rsidRDefault="00000000">
      <w:pPr>
        <w:pStyle w:val="Bodytext20"/>
        <w:numPr>
          <w:ilvl w:val="1"/>
          <w:numId w:val="2"/>
        </w:numPr>
        <w:tabs>
          <w:tab w:val="left" w:pos="487"/>
        </w:tabs>
        <w:ind w:hanging="500"/>
      </w:pPr>
      <w:r>
        <w:rPr>
          <w:rStyle w:val="Bodytext2"/>
        </w:rPr>
        <w:t>Tato Smlouva je platná okamžikem jejího uzavření a účinná okamžikem zveřejnění v registru smluv za předpokladu, že je zveřejnění zákonem vyžadováno. V opačném případě nabývá Smlouva účinnosti dnem jejího uzavření.</w:t>
      </w:r>
    </w:p>
    <w:p w14:paraId="2F518584" w14:textId="77777777" w:rsidR="00C474AD" w:rsidRDefault="00000000">
      <w:pPr>
        <w:pStyle w:val="Bodytext20"/>
        <w:numPr>
          <w:ilvl w:val="1"/>
          <w:numId w:val="2"/>
        </w:numPr>
        <w:tabs>
          <w:tab w:val="left" w:pos="487"/>
        </w:tabs>
        <w:ind w:hanging="500"/>
      </w:pPr>
      <w:r>
        <w:rPr>
          <w:rStyle w:val="Bodytext2"/>
        </w:rPr>
        <w:t>Tato Smlouva nahrazuje veškeré předchozí smlouvy a ujednání týkající se Služeb Poskytovatele. V případě, že v okamžiku účinnosti Smlouvy Objednatel právoplatně využívá Softwarových služeb Poskytovatele, nevztahují se na takovéhoto Objednatele ustanovení Smlouvy o Počátečním období; takovýto Objednatel má zároveň právo užívat Služeb objednaných před uzavřením této Smlouvy až do začátku prvního Období dle této Smlouvy za cenu a s platebními podmínkami platnými před uzavřením této Smlouvy. Veškerá další práva a povinnosti takovéhoto Objednatele vyplývající z užití Služeb se okamžikem účinnosti Smlouvy řídí touto Smlouvou.</w:t>
      </w:r>
    </w:p>
    <w:p w14:paraId="657BE53A" w14:textId="77777777" w:rsidR="00C474AD" w:rsidRDefault="00000000">
      <w:pPr>
        <w:pStyle w:val="Bodytext20"/>
        <w:numPr>
          <w:ilvl w:val="1"/>
          <w:numId w:val="2"/>
        </w:numPr>
        <w:tabs>
          <w:tab w:val="left" w:pos="487"/>
        </w:tabs>
        <w:spacing w:after="740" w:line="298" w:lineRule="auto"/>
        <w:ind w:hanging="500"/>
      </w:pPr>
      <w:r>
        <w:rPr>
          <w:rStyle w:val="Bodytext2"/>
        </w:rPr>
        <w:t>Tato Smlouva se řídí právem České republiky. Smluvní strany ve smyslu ustanovení § 89a zákona č. 99/1963 Sb., občanského soudního řádu, ve znění pozdějších předpisů, sjednávají pro řešení sporů ze Smlouvy místní příslušnost soudu prvního stupně podle místa sídla Poskytovatele.</w:t>
      </w:r>
    </w:p>
    <w:p w14:paraId="5D15DED3" w14:textId="77777777" w:rsidR="00C474AD" w:rsidRDefault="00000000">
      <w:pPr>
        <w:pStyle w:val="Bodytext10"/>
        <w:spacing w:after="140" w:line="240" w:lineRule="auto"/>
        <w:jc w:val="center"/>
        <w:sectPr w:rsidR="00C474AD">
          <w:pgSz w:w="11900" w:h="16840"/>
          <w:pgMar w:top="1130" w:right="1079" w:bottom="1183" w:left="979" w:header="702" w:footer="755" w:gutter="0"/>
          <w:pgNumType w:start="1"/>
          <w:cols w:space="720"/>
          <w:noEndnote/>
          <w:docGrid w:linePitch="360"/>
        </w:sectPr>
      </w:pPr>
      <w:r>
        <w:rPr>
          <w:rStyle w:val="Bodytext1"/>
        </w:rPr>
        <w:t>{PODPISY JSOU NA KONCI DOKUMENTU}</w:t>
      </w:r>
    </w:p>
    <w:p w14:paraId="2B122F0D" w14:textId="77777777" w:rsidR="00C474AD" w:rsidRDefault="00000000">
      <w:pPr>
        <w:pStyle w:val="Bodytext10"/>
        <w:spacing w:before="440" w:after="760" w:line="240" w:lineRule="auto"/>
        <w:jc w:val="center"/>
        <w:rPr>
          <w:sz w:val="19"/>
          <w:szCs w:val="19"/>
        </w:rPr>
      </w:pPr>
      <w:r>
        <w:rPr>
          <w:rStyle w:val="Bodytext1"/>
          <w:b/>
          <w:bCs/>
          <w:sz w:val="19"/>
          <w:szCs w:val="19"/>
        </w:rPr>
        <w:lastRenderedPageBreak/>
        <w:t>SMLOUVA O ZPRACOVÁNÍ OSOBNÍCH ÚDAJÚ</w:t>
      </w:r>
    </w:p>
    <w:p w14:paraId="73A3DCDD" w14:textId="77777777" w:rsidR="00C474AD" w:rsidRDefault="00000000">
      <w:pPr>
        <w:pStyle w:val="Bodytext10"/>
        <w:spacing w:after="760" w:line="295" w:lineRule="auto"/>
      </w:pPr>
      <w:r>
        <w:rPr>
          <w:rStyle w:val="Bodytext1"/>
        </w:rPr>
        <w:t>Uzavřená dle nařízení Evropského parlamentu a Rady (EU) 2016/679 ze dne 27. dubna 2016 o ochraně fyzických osob v souvislosti se zpracováním osobních údajů a o volném pohybu těchto údajů a o zrušení směrnice 95/46/ES (obecné nařízení o ochraně osobních údajů), („GDPR") a souvisejících právních předpisů o ochraně osobních údajů uzavírají níže uvedeného dne mezi:</w:t>
      </w:r>
    </w:p>
    <w:p w14:paraId="705CEDA3" w14:textId="77777777" w:rsidR="00C474AD" w:rsidRDefault="00000000">
      <w:pPr>
        <w:pStyle w:val="Bodytext20"/>
        <w:numPr>
          <w:ilvl w:val="0"/>
          <w:numId w:val="3"/>
        </w:numPr>
        <w:tabs>
          <w:tab w:val="left" w:pos="431"/>
        </w:tabs>
        <w:spacing w:after="500" w:line="298" w:lineRule="auto"/>
        <w:ind w:left="480"/>
        <w:rPr>
          <w:sz w:val="16"/>
          <w:szCs w:val="16"/>
        </w:rPr>
      </w:pPr>
      <w:proofErr w:type="spellStart"/>
      <w:r>
        <w:rPr>
          <w:rStyle w:val="Bodytext2"/>
          <w:b/>
          <w:bCs/>
          <w:sz w:val="16"/>
          <w:szCs w:val="16"/>
        </w:rPr>
        <w:t>Twigsee</w:t>
      </w:r>
      <w:proofErr w:type="spellEnd"/>
      <w:r>
        <w:rPr>
          <w:rStyle w:val="Bodytext2"/>
          <w:b/>
          <w:bCs/>
          <w:sz w:val="16"/>
          <w:szCs w:val="16"/>
        </w:rPr>
        <w:t xml:space="preserve">, s.r.o., </w:t>
      </w:r>
      <w:r>
        <w:rPr>
          <w:rStyle w:val="Bodytext2"/>
        </w:rPr>
        <w:t>IČO: 05694655, se sídlem Jankovcova 1596/</w:t>
      </w:r>
      <w:proofErr w:type="gramStart"/>
      <w:r>
        <w:rPr>
          <w:rStyle w:val="Bodytext2"/>
        </w:rPr>
        <w:t>14b</w:t>
      </w:r>
      <w:proofErr w:type="gramEnd"/>
      <w:r>
        <w:rPr>
          <w:rStyle w:val="Bodytext2"/>
        </w:rPr>
        <w:t xml:space="preserve">, Holešovice, 170 00 Praha 7, zapsaná v obchodním rejstříku vedeném Městským soudem v Praze, oddíl C, vložka 269109 (dále jen </w:t>
      </w:r>
      <w:r>
        <w:rPr>
          <w:rStyle w:val="Bodytext2"/>
          <w:b/>
          <w:bCs/>
          <w:sz w:val="16"/>
          <w:szCs w:val="16"/>
        </w:rPr>
        <w:t>Zpracovatel"),</w:t>
      </w:r>
    </w:p>
    <w:p w14:paraId="38158106" w14:textId="77777777" w:rsidR="00C474AD" w:rsidRDefault="00000000">
      <w:pPr>
        <w:pStyle w:val="Bodytext20"/>
        <w:numPr>
          <w:ilvl w:val="0"/>
          <w:numId w:val="3"/>
        </w:numPr>
        <w:tabs>
          <w:tab w:val="left" w:pos="431"/>
        </w:tabs>
        <w:spacing w:after="0" w:line="298" w:lineRule="auto"/>
        <w:ind w:left="480"/>
      </w:pPr>
      <w:r>
        <w:rPr>
          <w:rStyle w:val="Bodytext2"/>
          <w:b/>
          <w:bCs/>
          <w:sz w:val="16"/>
          <w:szCs w:val="16"/>
        </w:rPr>
        <w:t xml:space="preserve">Nemocnice Havířov, příspěvková organizace, </w:t>
      </w:r>
      <w:r>
        <w:rPr>
          <w:rStyle w:val="Bodytext2"/>
        </w:rPr>
        <w:t>se sídlem Dělnická 1132, 73601 Havířov IČO: 00844896</w:t>
      </w:r>
    </w:p>
    <w:p w14:paraId="2C0391EE" w14:textId="1E4A0FA8" w:rsidR="00C474AD" w:rsidRDefault="00000000">
      <w:pPr>
        <w:pStyle w:val="Bodytext20"/>
        <w:spacing w:after="0" w:line="298" w:lineRule="auto"/>
        <w:ind w:left="0" w:firstLine="480"/>
      </w:pPr>
      <w:r>
        <w:rPr>
          <w:rStyle w:val="Bodytext2"/>
        </w:rPr>
        <w:t xml:space="preserve">Zastoupena: </w:t>
      </w:r>
    </w:p>
    <w:p w14:paraId="20022DA1" w14:textId="1A475ADA" w:rsidR="00C474AD" w:rsidRDefault="00000000">
      <w:pPr>
        <w:pStyle w:val="Bodytext20"/>
        <w:spacing w:after="0" w:line="298" w:lineRule="auto"/>
        <w:ind w:left="0" w:firstLine="480"/>
      </w:pPr>
      <w:r>
        <w:rPr>
          <w:rStyle w:val="Bodytext2"/>
        </w:rPr>
        <w:t xml:space="preserve">Email: </w:t>
      </w:r>
    </w:p>
    <w:p w14:paraId="0E9D4EFC" w14:textId="77777777" w:rsidR="00C474AD" w:rsidRDefault="00000000">
      <w:pPr>
        <w:pStyle w:val="Bodytext20"/>
        <w:spacing w:after="760" w:line="298" w:lineRule="auto"/>
        <w:ind w:left="0" w:firstLine="480"/>
        <w:rPr>
          <w:sz w:val="16"/>
          <w:szCs w:val="16"/>
        </w:rPr>
      </w:pPr>
      <w:r>
        <w:rPr>
          <w:rStyle w:val="Bodytext2"/>
        </w:rPr>
        <w:t xml:space="preserve">(dále jen </w:t>
      </w:r>
      <w:r>
        <w:rPr>
          <w:rStyle w:val="Bodytext2"/>
          <w:b/>
          <w:bCs/>
          <w:sz w:val="16"/>
          <w:szCs w:val="16"/>
        </w:rPr>
        <w:t>„Správce")</w:t>
      </w:r>
    </w:p>
    <w:p w14:paraId="43EBD6B0" w14:textId="77777777" w:rsidR="00C474AD" w:rsidRDefault="00000000">
      <w:pPr>
        <w:pStyle w:val="Bodytext10"/>
        <w:spacing w:after="760" w:line="240" w:lineRule="auto"/>
        <w:rPr>
          <w:sz w:val="19"/>
          <w:szCs w:val="19"/>
        </w:rPr>
      </w:pPr>
      <w:r>
        <w:rPr>
          <w:rStyle w:val="Bodytext1"/>
        </w:rPr>
        <w:t xml:space="preserve">(Správce a Zpracovatel dále společně též jako </w:t>
      </w:r>
      <w:r>
        <w:rPr>
          <w:rStyle w:val="Bodytext1"/>
          <w:b/>
          <w:bCs/>
          <w:sz w:val="19"/>
          <w:szCs w:val="19"/>
        </w:rPr>
        <w:t xml:space="preserve">„smluvní strany" </w:t>
      </w:r>
      <w:r>
        <w:rPr>
          <w:rStyle w:val="Bodytext1"/>
        </w:rPr>
        <w:t xml:space="preserve">a každý jednotlivě jako </w:t>
      </w:r>
      <w:r>
        <w:rPr>
          <w:rStyle w:val="Bodytext1"/>
          <w:b/>
          <w:bCs/>
          <w:sz w:val="19"/>
          <w:szCs w:val="19"/>
        </w:rPr>
        <w:t>„smluvní strana"),</w:t>
      </w:r>
    </w:p>
    <w:p w14:paraId="4998002B" w14:textId="77777777" w:rsidR="00C474AD" w:rsidRDefault="00C474AD">
      <w:pPr>
        <w:pStyle w:val="Heading510"/>
        <w:keepNext/>
        <w:keepLines/>
        <w:numPr>
          <w:ilvl w:val="0"/>
          <w:numId w:val="4"/>
        </w:numPr>
        <w:spacing w:after="40" w:line="240" w:lineRule="auto"/>
        <w:ind w:firstLine="0"/>
      </w:pPr>
      <w:bookmarkStart w:id="4" w:name="bookmark8"/>
      <w:bookmarkEnd w:id="4"/>
    </w:p>
    <w:p w14:paraId="674B507A" w14:textId="77777777" w:rsidR="00C474AD" w:rsidRDefault="00000000">
      <w:pPr>
        <w:pStyle w:val="Heading510"/>
        <w:keepNext/>
        <w:keepLines/>
        <w:spacing w:after="320" w:line="240" w:lineRule="auto"/>
        <w:ind w:firstLine="0"/>
      </w:pPr>
      <w:r>
        <w:rPr>
          <w:rStyle w:val="Heading51"/>
          <w:b/>
          <w:bCs/>
          <w:i/>
          <w:iCs/>
        </w:rPr>
        <w:t>Účel a předmět Smlouvy</w:t>
      </w:r>
    </w:p>
    <w:p w14:paraId="4F5B56E0" w14:textId="77777777" w:rsidR="00C474AD" w:rsidRDefault="00000000">
      <w:pPr>
        <w:pStyle w:val="Bodytext20"/>
        <w:numPr>
          <w:ilvl w:val="1"/>
          <w:numId w:val="5"/>
        </w:numPr>
        <w:tabs>
          <w:tab w:val="left" w:pos="431"/>
        </w:tabs>
        <w:ind w:left="480"/>
      </w:pPr>
      <w:r>
        <w:rPr>
          <w:rStyle w:val="Bodytext2"/>
        </w:rPr>
        <w:t>Zpracovatel bude ve smyslu článku 4 bodu 2) GDPR pro Správce zpracovávat osobních údaje tzv. koncových uživatelů softwarové aplikace „</w:t>
      </w:r>
      <w:proofErr w:type="spellStart"/>
      <w:r>
        <w:rPr>
          <w:rStyle w:val="Bodytext2"/>
        </w:rPr>
        <w:t>Twigsee</w:t>
      </w:r>
      <w:proofErr w:type="spellEnd"/>
      <w:r>
        <w:rPr>
          <w:rStyle w:val="Bodytext2"/>
        </w:rPr>
        <w:t xml:space="preserve">", kterou Správce užívá na základě Smlouvy o poskytnutí softwarových služeb, včetně souvisejících Všeobecných obchodních podmínek </w:t>
      </w:r>
      <w:r>
        <w:rPr>
          <w:rStyle w:val="Bodytext2"/>
          <w:b/>
          <w:bCs/>
          <w:sz w:val="16"/>
          <w:szCs w:val="16"/>
        </w:rPr>
        <w:t xml:space="preserve">(„Hlavní smlouva"). </w:t>
      </w:r>
      <w:r>
        <w:rPr>
          <w:rStyle w:val="Bodytext2"/>
        </w:rPr>
        <w:t>Softwarová aplikace „</w:t>
      </w:r>
      <w:proofErr w:type="spellStart"/>
      <w:r>
        <w:rPr>
          <w:rStyle w:val="Bodytext2"/>
        </w:rPr>
        <w:t>Twigsee</w:t>
      </w:r>
      <w:proofErr w:type="spellEnd"/>
      <w:r>
        <w:rPr>
          <w:rStyle w:val="Bodytext2"/>
        </w:rPr>
        <w:t xml:space="preserve">" </w:t>
      </w:r>
      <w:r>
        <w:rPr>
          <w:rStyle w:val="Bodytext2"/>
          <w:b/>
          <w:bCs/>
          <w:sz w:val="16"/>
          <w:szCs w:val="16"/>
        </w:rPr>
        <w:t xml:space="preserve">(„Aplikace") </w:t>
      </w:r>
      <w:r>
        <w:rPr>
          <w:rStyle w:val="Bodytext2"/>
        </w:rPr>
        <w:t xml:space="preserve">je software Zpracovatele vyvinutý jako komunikační a administrativní platforma pro předškolní </w:t>
      </w:r>
      <w:proofErr w:type="gramStart"/>
      <w:r>
        <w:rPr>
          <w:rStyle w:val="Bodytext2"/>
        </w:rPr>
        <w:t>zařízení</w:t>
      </w:r>
      <w:proofErr w:type="gramEnd"/>
      <w:r>
        <w:rPr>
          <w:rStyle w:val="Bodytext2"/>
        </w:rPr>
        <w:t xml:space="preserve"> tj. mateřských školek, dětských </w:t>
      </w:r>
      <w:proofErr w:type="gramStart"/>
      <w:r>
        <w:rPr>
          <w:rStyle w:val="Bodytext2"/>
        </w:rPr>
        <w:t>skupin,</w:t>
      </w:r>
      <w:proofErr w:type="gramEnd"/>
      <w:r>
        <w:rPr>
          <w:rStyle w:val="Bodytext2"/>
        </w:rPr>
        <w:t xml:space="preserve"> apod., která umožňuje spravovat data související s činností těchto zařízení, včetně osobních údajů.</w:t>
      </w:r>
    </w:p>
    <w:p w14:paraId="7E20A131" w14:textId="77777777" w:rsidR="00C474AD" w:rsidRDefault="00000000">
      <w:pPr>
        <w:pStyle w:val="Bodytext20"/>
        <w:numPr>
          <w:ilvl w:val="1"/>
          <w:numId w:val="5"/>
        </w:numPr>
        <w:tabs>
          <w:tab w:val="left" w:pos="431"/>
        </w:tabs>
        <w:ind w:left="480"/>
      </w:pPr>
      <w:r>
        <w:rPr>
          <w:rStyle w:val="Bodytext2"/>
        </w:rPr>
        <w:t xml:space="preserve">Zpracovatel bude zpracovávat pro Správce na základě této smlouvy osobní údaje pouze pro účely a v rozsahu nezbytném pro užití Aplikace Správcem za podmínek a v případech stanovených Hlavní smlouvou (tzv. </w:t>
      </w:r>
      <w:r>
        <w:rPr>
          <w:rStyle w:val="Bodytext2"/>
          <w:i/>
          <w:iCs/>
        </w:rPr>
        <w:t>„Povaha a účel zpracování").</w:t>
      </w:r>
    </w:p>
    <w:p w14:paraId="44D4E27D" w14:textId="77777777" w:rsidR="00C474AD" w:rsidRDefault="00000000">
      <w:pPr>
        <w:pStyle w:val="Bodytext20"/>
        <w:numPr>
          <w:ilvl w:val="1"/>
          <w:numId w:val="5"/>
        </w:numPr>
        <w:tabs>
          <w:tab w:val="left" w:pos="431"/>
        </w:tabs>
        <w:spacing w:after="760"/>
        <w:ind w:left="480"/>
      </w:pPr>
      <w:r>
        <w:rPr>
          <w:rStyle w:val="Bodytext2"/>
        </w:rPr>
        <w:t>Tato smlouva stanovuje rozsah povinností Zpracovatele souvisejících především se zajištěním ochrany osobních údajů při jejich zpracování. Smlouva dále stanoví rozsah osobních údajů, které mají být zpracovávány, způsob jejich zpracování a podmínky a záruky na straně Zpracovatele ohledně zajištění technického a organizačního zabezpečení osobních údajů.</w:t>
      </w:r>
    </w:p>
    <w:p w14:paraId="3601C1D5" w14:textId="77777777" w:rsidR="00C474AD" w:rsidRDefault="00C474AD">
      <w:pPr>
        <w:pStyle w:val="Bodytext10"/>
        <w:numPr>
          <w:ilvl w:val="0"/>
          <w:numId w:val="4"/>
        </w:numPr>
        <w:spacing w:after="40" w:line="240" w:lineRule="auto"/>
        <w:jc w:val="center"/>
        <w:rPr>
          <w:sz w:val="19"/>
          <w:szCs w:val="19"/>
        </w:rPr>
      </w:pPr>
    </w:p>
    <w:p w14:paraId="7C75DBD8" w14:textId="77777777" w:rsidR="00C474AD" w:rsidRDefault="00000000">
      <w:pPr>
        <w:pStyle w:val="Bodytext10"/>
        <w:spacing w:after="320" w:line="240" w:lineRule="auto"/>
        <w:jc w:val="center"/>
      </w:pPr>
      <w:r>
        <w:rPr>
          <w:rStyle w:val="Bodytext1"/>
          <w:b/>
          <w:bCs/>
          <w:i/>
          <w:iCs/>
        </w:rPr>
        <w:t>Zpracovávané Osobních údaje</w:t>
      </w:r>
    </w:p>
    <w:p w14:paraId="507FFB02" w14:textId="77777777" w:rsidR="00C474AD" w:rsidRDefault="00000000">
      <w:pPr>
        <w:pStyle w:val="Bodytext20"/>
        <w:numPr>
          <w:ilvl w:val="1"/>
          <w:numId w:val="6"/>
        </w:numPr>
        <w:tabs>
          <w:tab w:val="left" w:pos="431"/>
        </w:tabs>
        <w:spacing w:after="0" w:line="295" w:lineRule="auto"/>
        <w:ind w:left="480"/>
      </w:pPr>
      <w:r>
        <w:rPr>
          <w:rStyle w:val="Bodytext2"/>
        </w:rPr>
        <w:t xml:space="preserve">Prostřednictvím Aplikace poskytnuté na základě Hlavní smlouvy je Správci umožněno elektronicky ukládat a spravovat data související s jeho činností, včetně osobních údajů týkající se jeho žáků a jejich zákonných zástupců, a dále pak i zaměstnanců Správce nebo osob v obdobném postavení a dalších osob, jejichž údaje se Správce rozhodne shromažďovat a zadat do Aplikace </w:t>
      </w:r>
      <w:r>
        <w:rPr>
          <w:rStyle w:val="Bodytext2"/>
          <w:b/>
          <w:bCs/>
          <w:sz w:val="16"/>
          <w:szCs w:val="16"/>
        </w:rPr>
        <w:t xml:space="preserve">(„Osobní údaje"). </w:t>
      </w:r>
      <w:r>
        <w:rPr>
          <w:rStyle w:val="Bodytext2"/>
        </w:rPr>
        <w:t>Výčet kategorií subjektů údajů a typů Osobních údajů, jež je možné zadat to Aplikace je uveden v příloze č. 2 smlouvy.</w:t>
      </w:r>
    </w:p>
    <w:p w14:paraId="58CD5A36" w14:textId="77777777" w:rsidR="00C474AD" w:rsidRDefault="00000000">
      <w:pPr>
        <w:pStyle w:val="Bodytext20"/>
        <w:numPr>
          <w:ilvl w:val="1"/>
          <w:numId w:val="6"/>
        </w:numPr>
        <w:tabs>
          <w:tab w:val="left" w:pos="434"/>
        </w:tabs>
        <w:spacing w:after="120"/>
        <w:ind w:hanging="500"/>
      </w:pPr>
      <w:r>
        <w:rPr>
          <w:rStyle w:val="Bodytext2"/>
        </w:rPr>
        <w:t>Správce Osobních údajů prohlašuje, že má veškeré nezbytné souhlasy a práva zpracovávat Osobní údaje od příslušných subjektů údajů pro účely užití Aplikace a všech jejích funkcí. Zpracovatel za žádných okolností neodpovídá Správci za správnost jím či jeho zaměstnanci nebo jinými osobami zadaných Osobních údajů do Aplikace.</w:t>
      </w:r>
    </w:p>
    <w:p w14:paraId="590AA554" w14:textId="77777777" w:rsidR="00C474AD" w:rsidRDefault="00000000">
      <w:pPr>
        <w:pStyle w:val="Bodytext20"/>
        <w:numPr>
          <w:ilvl w:val="1"/>
          <w:numId w:val="6"/>
        </w:numPr>
        <w:tabs>
          <w:tab w:val="left" w:pos="434"/>
        </w:tabs>
        <w:spacing w:after="760" w:line="300" w:lineRule="auto"/>
        <w:ind w:hanging="500"/>
      </w:pPr>
      <w:r>
        <w:rPr>
          <w:rStyle w:val="Bodytext2"/>
        </w:rPr>
        <w:t>Osobní údaje budou Zpracovatelem na základě této smlouvy zpracovávány po dobu, po kterou je Správce oprávněn užít Aplikaci dle Hlavní smlouvy. Poté jsou Osobní údaje předány Správci a/nebo vymazány dle ustanovení Hlavní smlouvy.</w:t>
      </w:r>
    </w:p>
    <w:p w14:paraId="08756DF2" w14:textId="77777777" w:rsidR="00C474AD" w:rsidRDefault="00C474AD">
      <w:pPr>
        <w:pStyle w:val="Bodytext10"/>
        <w:numPr>
          <w:ilvl w:val="0"/>
          <w:numId w:val="4"/>
        </w:numPr>
        <w:spacing w:after="40" w:line="240" w:lineRule="auto"/>
        <w:jc w:val="center"/>
        <w:rPr>
          <w:sz w:val="19"/>
          <w:szCs w:val="19"/>
        </w:rPr>
      </w:pPr>
    </w:p>
    <w:p w14:paraId="1C079C02" w14:textId="77777777" w:rsidR="00C474AD" w:rsidRDefault="00000000">
      <w:pPr>
        <w:pStyle w:val="Bodytext10"/>
        <w:spacing w:after="260" w:line="240" w:lineRule="auto"/>
        <w:jc w:val="center"/>
        <w:rPr>
          <w:sz w:val="19"/>
          <w:szCs w:val="19"/>
        </w:rPr>
      </w:pPr>
      <w:r>
        <w:rPr>
          <w:rStyle w:val="Bodytext1"/>
          <w:b/>
          <w:bCs/>
          <w:sz w:val="19"/>
          <w:szCs w:val="19"/>
        </w:rPr>
        <w:t>Povaha a účel zpracování</w:t>
      </w:r>
    </w:p>
    <w:p w14:paraId="6AF8A9F4" w14:textId="77777777" w:rsidR="00C474AD" w:rsidRDefault="00000000">
      <w:pPr>
        <w:pStyle w:val="Bodytext10"/>
        <w:spacing w:after="700" w:line="290" w:lineRule="auto"/>
      </w:pPr>
      <w:r>
        <w:rPr>
          <w:rStyle w:val="Bodytext1"/>
        </w:rPr>
        <w:t>Osobní údaje jsou zpracovávány Zpracovatelem pro účely poskytnutí softwarové služby Správci dle Hlavní smlouvy, v rozsahu nezbytném pro užití funkcí Aplikace a způsobem zahrnujícím (i) uložení Osobních údajů na cloudovém serveru poskytovaném Zpracovatelem (resp. jeho dodavateli) a (</w:t>
      </w:r>
      <w:proofErr w:type="spellStart"/>
      <w:r>
        <w:rPr>
          <w:rStyle w:val="Bodytext1"/>
        </w:rPr>
        <w:t>ii</w:t>
      </w:r>
      <w:proofErr w:type="spellEnd"/>
      <w:r>
        <w:rPr>
          <w:rStyle w:val="Bodytext1"/>
        </w:rPr>
        <w:t>) veškeré operace podle jednotlivých funkcí Aplikace, jejichž příkladný výčet je uveden v příloze č.2 této smlouvy.</w:t>
      </w:r>
    </w:p>
    <w:p w14:paraId="609CDC71" w14:textId="77777777" w:rsidR="00C474AD" w:rsidRDefault="00C474AD">
      <w:pPr>
        <w:pStyle w:val="Bodytext10"/>
        <w:numPr>
          <w:ilvl w:val="0"/>
          <w:numId w:val="4"/>
        </w:numPr>
        <w:spacing w:after="40" w:line="240" w:lineRule="auto"/>
        <w:jc w:val="center"/>
        <w:rPr>
          <w:sz w:val="19"/>
          <w:szCs w:val="19"/>
        </w:rPr>
      </w:pPr>
    </w:p>
    <w:p w14:paraId="7CC1BCFB" w14:textId="77777777" w:rsidR="00C474AD" w:rsidRDefault="00000000">
      <w:pPr>
        <w:pStyle w:val="Bodytext10"/>
        <w:spacing w:after="320" w:line="240" w:lineRule="auto"/>
        <w:jc w:val="center"/>
        <w:rPr>
          <w:sz w:val="19"/>
          <w:szCs w:val="19"/>
        </w:rPr>
      </w:pPr>
      <w:r>
        <w:rPr>
          <w:rStyle w:val="Bodytext1"/>
          <w:b/>
          <w:bCs/>
          <w:sz w:val="19"/>
          <w:szCs w:val="19"/>
        </w:rPr>
        <w:t>Práva a povinnosti smluvních stran</w:t>
      </w:r>
    </w:p>
    <w:p w14:paraId="2F7BD289" w14:textId="77777777" w:rsidR="00C474AD" w:rsidRDefault="00000000">
      <w:pPr>
        <w:pStyle w:val="Bodytext20"/>
        <w:numPr>
          <w:ilvl w:val="1"/>
          <w:numId w:val="7"/>
        </w:numPr>
        <w:tabs>
          <w:tab w:val="left" w:pos="434"/>
        </w:tabs>
        <w:spacing w:after="120" w:line="288" w:lineRule="auto"/>
        <w:ind w:hanging="500"/>
      </w:pPr>
      <w:r>
        <w:rPr>
          <w:rStyle w:val="Bodytext2"/>
        </w:rPr>
        <w:t>Správce je oprávněn užít Aplikaci pouze pro účely, způsobem a za podmínek stanovených v Hlavní smlouvě a v této smlouvě a dále pak v souladu s technickými parametry Aplikace. V případě porušení těchto povinností Správcem, jejichž důsledkem bude porušení ochrany Osobních údajů, nenese Zpracovatel za takové porušení jejich ochrany odpovědnost.</w:t>
      </w:r>
    </w:p>
    <w:p w14:paraId="3C48943B" w14:textId="77777777" w:rsidR="00C474AD" w:rsidRDefault="00000000">
      <w:pPr>
        <w:pStyle w:val="Bodytext20"/>
        <w:numPr>
          <w:ilvl w:val="1"/>
          <w:numId w:val="7"/>
        </w:numPr>
        <w:tabs>
          <w:tab w:val="left" w:pos="434"/>
        </w:tabs>
        <w:spacing w:after="120" w:line="298" w:lineRule="auto"/>
        <w:ind w:hanging="500"/>
      </w:pPr>
      <w:r>
        <w:rPr>
          <w:rStyle w:val="Bodytext2"/>
        </w:rPr>
        <w:t>Správce je povinen zajistit, aby byly Osobní údaje do Aplikace zadávány v souladu s jejími technickými parametry, do formulářů určených pro toto zadávání a způsobem pro to určeným. Správce je povinen zajistit, aby nebyly do Aplikace zadávány žádné biometrické údaje subjektů údajů.</w:t>
      </w:r>
    </w:p>
    <w:p w14:paraId="476B79B1" w14:textId="77777777" w:rsidR="00C474AD" w:rsidRDefault="00000000">
      <w:pPr>
        <w:pStyle w:val="Bodytext20"/>
        <w:numPr>
          <w:ilvl w:val="1"/>
          <w:numId w:val="7"/>
        </w:numPr>
        <w:tabs>
          <w:tab w:val="left" w:pos="434"/>
        </w:tabs>
        <w:spacing w:after="120" w:line="295" w:lineRule="auto"/>
        <w:ind w:hanging="500"/>
      </w:pPr>
      <w:r>
        <w:rPr>
          <w:rStyle w:val="Bodytext2"/>
        </w:rPr>
        <w:t>Zpracovatel je při zpracování povinen postupovat s náležitou odbornou péčí a za užití vhodných technických a organizačních opatření stanovených právem na ochranu osobních údajů, zejména GDPR. Zpracovatel je povinen dbát na to, aby žádný ze subjektů údajů neutrpěl při zpracování újmu na svých osobnostních právech, zejména na právu na soukromí a zachování lidské důstojnosti. Pro vyloučení pochybností, zpracování dle této a Hlavní smlouvy není zásahem do osobnostních práv dle předchozí věty.</w:t>
      </w:r>
    </w:p>
    <w:p w14:paraId="0128687A" w14:textId="77777777" w:rsidR="00C474AD" w:rsidRDefault="00000000">
      <w:pPr>
        <w:pStyle w:val="Bodytext20"/>
        <w:numPr>
          <w:ilvl w:val="1"/>
          <w:numId w:val="7"/>
        </w:numPr>
        <w:tabs>
          <w:tab w:val="left" w:pos="434"/>
        </w:tabs>
        <w:spacing w:after="120"/>
        <w:ind w:hanging="500"/>
      </w:pPr>
      <w:r>
        <w:rPr>
          <w:rStyle w:val="Bodytext2"/>
        </w:rPr>
        <w:t>Zpracovatel je povinen se při zpracování řídit doloženými pokyny Správce. V případech, kdy Zpracovatel zjistí, že určitý pokyn Správce porušuje jakýkoliv právní předpis týkající se ochrany Osobních údajů, je Zpracovatel povinen Správce na tuto skutečnost neprodleně upozornit. Smluvní strany jsou povinny tyto písemné pokyny evidovat. Správce je povinen písemně oznámit Zpracovateli osoby, které jeho jménem mohou Zpracovateli pokyny k zpracování zadávat.</w:t>
      </w:r>
    </w:p>
    <w:p w14:paraId="063CB663" w14:textId="77777777" w:rsidR="00C474AD" w:rsidRDefault="00000000">
      <w:pPr>
        <w:pStyle w:val="Bodytext20"/>
        <w:numPr>
          <w:ilvl w:val="1"/>
          <w:numId w:val="7"/>
        </w:numPr>
        <w:tabs>
          <w:tab w:val="left" w:pos="434"/>
        </w:tabs>
        <w:spacing w:after="120"/>
        <w:ind w:hanging="500"/>
      </w:pPr>
      <w:r>
        <w:rPr>
          <w:rStyle w:val="Bodytext2"/>
        </w:rPr>
        <w:t>Zpracovatel je povinen zajistit, aby k Osobním údajům měly z jeho strany přístup pouze osoby oprávněné s Osobními údaji v nezbytném rozsahu nakládat (tj. zaměstnanci Zpracovatele nebo jiné osoby se Zpracovatelem spolupracující) a (i) poučit tyto zaměstnance nebo jakékoliv jiné osoby spolupracující se Zpracovatelem, které budou zpracovávat Osobní údaje, o základních pravidlech ochrany Osobních údajů vyplývajících z relevantních právních předpisů, (</w:t>
      </w:r>
      <w:proofErr w:type="spellStart"/>
      <w:r>
        <w:rPr>
          <w:rStyle w:val="Bodytext2"/>
        </w:rPr>
        <w:t>ii</w:t>
      </w:r>
      <w:proofErr w:type="spellEnd"/>
      <w:r>
        <w:rPr>
          <w:rStyle w:val="Bodytext2"/>
        </w:rPr>
        <w:t>) zajistit dodržování těchto pravidel ze strany těchto osob, a (</w:t>
      </w:r>
      <w:proofErr w:type="spellStart"/>
      <w:r>
        <w:rPr>
          <w:rStyle w:val="Bodytext2"/>
        </w:rPr>
        <w:t>iii</w:t>
      </w:r>
      <w:proofErr w:type="spellEnd"/>
      <w:r>
        <w:rPr>
          <w:rStyle w:val="Bodytext2"/>
        </w:rPr>
        <w:t>) smluvně zavázat tyto osoby k mlčenlivosti, nevztahuje-li se na ně zákonná povinnost mlčenlivosti.</w:t>
      </w:r>
    </w:p>
    <w:p w14:paraId="622DB1EE" w14:textId="77777777" w:rsidR="00C474AD" w:rsidRDefault="00000000">
      <w:pPr>
        <w:pStyle w:val="Bodytext20"/>
        <w:numPr>
          <w:ilvl w:val="1"/>
          <w:numId w:val="7"/>
        </w:numPr>
        <w:tabs>
          <w:tab w:val="left" w:pos="434"/>
        </w:tabs>
        <w:spacing w:after="120"/>
        <w:ind w:hanging="500"/>
      </w:pPr>
      <w:r>
        <w:rPr>
          <w:rStyle w:val="Bodytext2"/>
        </w:rPr>
        <w:t>Zpracovatel dodržuje s ohledem na rozsah a povahu zpracování dle této Smlouvy veškeré povinnosti plynoucí z GDPR a jiných právních předpisů v rozsahu a za podmínek v nich stanovených, zejména pak, je povinen:</w:t>
      </w:r>
    </w:p>
    <w:p w14:paraId="0E0FE51E" w14:textId="77777777" w:rsidR="00C474AD" w:rsidRDefault="00000000">
      <w:pPr>
        <w:pStyle w:val="Bodytext20"/>
        <w:numPr>
          <w:ilvl w:val="0"/>
          <w:numId w:val="8"/>
        </w:numPr>
        <w:tabs>
          <w:tab w:val="left" w:pos="762"/>
        </w:tabs>
        <w:spacing w:after="120"/>
        <w:ind w:left="0" w:firstLine="500"/>
        <w:jc w:val="both"/>
      </w:pPr>
      <w:r>
        <w:rPr>
          <w:rStyle w:val="Bodytext2"/>
        </w:rPr>
        <w:t>být nápomocen Správci při zajišťování souladu s jeho povinnostmi dle čl. 32 až 36 GDPR;</w:t>
      </w:r>
    </w:p>
    <w:p w14:paraId="12D56879" w14:textId="77777777" w:rsidR="00C474AD" w:rsidRDefault="00000000">
      <w:pPr>
        <w:pStyle w:val="Bodytext20"/>
        <w:numPr>
          <w:ilvl w:val="0"/>
          <w:numId w:val="8"/>
        </w:numPr>
        <w:tabs>
          <w:tab w:val="left" w:pos="770"/>
        </w:tabs>
        <w:spacing w:after="120"/>
        <w:ind w:firstLine="0"/>
      </w:pPr>
      <w:r>
        <w:rPr>
          <w:rStyle w:val="Bodytext2"/>
        </w:rPr>
        <w:t>poskytnout Správci veškeré informace a dokumenty potřebné k doložení toho, že byly splněny povinnosti uložené Zpracovateli touto smlouvou, Hlavní smlouvou a právními předpisy na ochranu osobních údajů, zejména GDPR, a umožnit Správci provést audity či inspekce za předpokladu, že Správce oznámí Zpracovateli úmysl provést audit (inspekci) alespoň dva (2) pracovní dny před zahájením auditu a uhradí Zpracovateli veškeré účelně vynaložené náklady, které Zpracovateli či třetím osobám v souvislosti takovým s auditem vzniknou;</w:t>
      </w:r>
    </w:p>
    <w:p w14:paraId="2015A2C1" w14:textId="77777777" w:rsidR="00C474AD" w:rsidRDefault="00000000">
      <w:pPr>
        <w:pStyle w:val="Bodytext20"/>
        <w:numPr>
          <w:ilvl w:val="0"/>
          <w:numId w:val="8"/>
        </w:numPr>
        <w:tabs>
          <w:tab w:val="left" w:pos="755"/>
        </w:tabs>
        <w:spacing w:after="120" w:line="300" w:lineRule="auto"/>
        <w:ind w:firstLine="0"/>
      </w:pPr>
      <w:r>
        <w:rPr>
          <w:rStyle w:val="Bodytext2"/>
        </w:rPr>
        <w:t>vést záznamy o činnostech zpracování, pokud tak stanoví GDPR, případně jiný právní předpis práva na ochranu osobních údajů;</w:t>
      </w:r>
    </w:p>
    <w:p w14:paraId="791193D0" w14:textId="77777777" w:rsidR="00C474AD" w:rsidRDefault="00000000">
      <w:pPr>
        <w:pStyle w:val="Bodytext20"/>
        <w:numPr>
          <w:ilvl w:val="0"/>
          <w:numId w:val="8"/>
        </w:numPr>
        <w:tabs>
          <w:tab w:val="left" w:pos="770"/>
        </w:tabs>
        <w:spacing w:after="120" w:line="240" w:lineRule="auto"/>
        <w:ind w:left="0" w:firstLine="500"/>
      </w:pPr>
      <w:r>
        <w:rPr>
          <w:rStyle w:val="Bodytext2"/>
        </w:rPr>
        <w:t>informovat bez zbytečného odkladu Správce o jakémkoliv porušení zabezpečení Osobních údajů; a</w:t>
      </w:r>
    </w:p>
    <w:p w14:paraId="32607A44" w14:textId="77777777" w:rsidR="00C474AD" w:rsidRDefault="00000000">
      <w:pPr>
        <w:pStyle w:val="Bodytext20"/>
        <w:numPr>
          <w:ilvl w:val="0"/>
          <w:numId w:val="8"/>
        </w:numPr>
        <w:tabs>
          <w:tab w:val="left" w:pos="715"/>
        </w:tabs>
        <w:spacing w:line="300" w:lineRule="auto"/>
        <w:ind w:left="460" w:firstLine="20"/>
      </w:pPr>
      <w:r>
        <w:rPr>
          <w:rStyle w:val="Bodytext2"/>
        </w:rPr>
        <w:t>být nápomocen Správci při jeho povinnosti reagovat na žádosti o výkon práv subjektů údajů a dalších povinností Správce týkající se zpracování podle GDPR.</w:t>
      </w:r>
    </w:p>
    <w:p w14:paraId="3A3F452A" w14:textId="77777777" w:rsidR="00C474AD" w:rsidRDefault="00000000">
      <w:pPr>
        <w:pStyle w:val="Bodytext20"/>
        <w:numPr>
          <w:ilvl w:val="1"/>
          <w:numId w:val="7"/>
        </w:numPr>
        <w:tabs>
          <w:tab w:val="left" w:pos="427"/>
        </w:tabs>
        <w:ind w:left="460" w:hanging="460"/>
      </w:pPr>
      <w:r>
        <w:rPr>
          <w:rStyle w:val="Bodytext2"/>
        </w:rPr>
        <w:t>Správce je oprávněn uveřejnit nebo jinak sdělit subjektům údajů informaci o tom, že se Zpracovatel podílí na zpracování Osobních údajů, v jakém rozsahu, za jakým účelem, popř. poskytnout i jiné informace o zpracování Osobních údajů Zpracovatelem v rozsahu nezbytném pro plnění povinností Správce vyplývajícími z GDPR.</w:t>
      </w:r>
    </w:p>
    <w:p w14:paraId="284D3A85" w14:textId="77777777" w:rsidR="00C474AD" w:rsidRDefault="00000000">
      <w:pPr>
        <w:pStyle w:val="Bodytext20"/>
        <w:numPr>
          <w:ilvl w:val="1"/>
          <w:numId w:val="7"/>
        </w:numPr>
        <w:tabs>
          <w:tab w:val="left" w:pos="427"/>
        </w:tabs>
        <w:ind w:left="460" w:hanging="460"/>
      </w:pPr>
      <w:r>
        <w:rPr>
          <w:rStyle w:val="Bodytext2"/>
        </w:rPr>
        <w:t>Smluvní strana je povinna informovat druhou smluvní stranu o zahájení a provedení kontroly ze strany Úřadu pro ochranu osobních údajů či jiného dozorového úřadu v souvislosti se zpracováním Osobních údajů a poskytnout druhé smluvní straně podrobné informace o průběhu kontroly a kopii kontrolního protokolu (je-li dostupný). Smluvní strany jsou povinny plně spolupracovat s takovým úřadem v souvislosti s prováděnou kontrolou a tam, kde je to právně a technicky možné, poskytnout si informace o průběhu a výsledcích takové kontroly nebo jiného řízení, má-li taková kontrola či řízení vliv na plnění dle této či Hlavní smlouvy.</w:t>
      </w:r>
    </w:p>
    <w:p w14:paraId="35CAC720" w14:textId="77777777" w:rsidR="00C474AD" w:rsidRDefault="00000000">
      <w:pPr>
        <w:pStyle w:val="Bodytext20"/>
        <w:numPr>
          <w:ilvl w:val="1"/>
          <w:numId w:val="7"/>
        </w:numPr>
        <w:tabs>
          <w:tab w:val="left" w:pos="427"/>
        </w:tabs>
        <w:spacing w:after="780"/>
        <w:ind w:left="460" w:hanging="460"/>
      </w:pPr>
      <w:r>
        <w:rPr>
          <w:rStyle w:val="Bodytext2"/>
        </w:rPr>
        <w:lastRenderedPageBreak/>
        <w:t>Zpracovatel zajistí při zapojení dalšího zpracovatele, aby byly dodrženy všechny povinnosti na ochranu osobních údajů plynoucí z této smlouvy a příslušných právních předpisů. Správce souhlasí a bere na vědomí, že do zpracování jsou zapojeny další osoby uvedené v příloze č. 2 smlouvy. Správce dává Zpracovateli obecné povolení k tomu, aby Zpracovatel zapojil do zpracování další zpracovatele, byl-li dopředu Správce o dalším zpracovateli informován a neměl-li k němu námitky.</w:t>
      </w:r>
    </w:p>
    <w:p w14:paraId="3F45E30D" w14:textId="77777777" w:rsidR="00C474AD" w:rsidRDefault="00C474AD">
      <w:pPr>
        <w:pStyle w:val="Bodytext10"/>
        <w:numPr>
          <w:ilvl w:val="0"/>
          <w:numId w:val="4"/>
        </w:numPr>
        <w:spacing w:after="60" w:line="240" w:lineRule="auto"/>
        <w:jc w:val="center"/>
        <w:rPr>
          <w:sz w:val="19"/>
          <w:szCs w:val="19"/>
        </w:rPr>
      </w:pPr>
    </w:p>
    <w:p w14:paraId="77244E0C" w14:textId="77777777" w:rsidR="00C474AD" w:rsidRDefault="00000000">
      <w:pPr>
        <w:pStyle w:val="Bodytext10"/>
        <w:spacing w:after="320" w:line="240" w:lineRule="auto"/>
        <w:jc w:val="center"/>
        <w:rPr>
          <w:sz w:val="19"/>
          <w:szCs w:val="19"/>
        </w:rPr>
      </w:pPr>
      <w:r>
        <w:rPr>
          <w:rStyle w:val="Bodytext1"/>
          <w:b/>
          <w:bCs/>
          <w:sz w:val="19"/>
          <w:szCs w:val="19"/>
        </w:rPr>
        <w:t>Technická a organizační opatření Zpracovatele</w:t>
      </w:r>
    </w:p>
    <w:p w14:paraId="46D32AE1" w14:textId="77777777" w:rsidR="00C474AD" w:rsidRDefault="00000000">
      <w:pPr>
        <w:pStyle w:val="Bodytext20"/>
        <w:numPr>
          <w:ilvl w:val="1"/>
          <w:numId w:val="9"/>
        </w:numPr>
        <w:tabs>
          <w:tab w:val="left" w:pos="427"/>
        </w:tabs>
        <w:ind w:left="460" w:hanging="460"/>
      </w:pPr>
      <w:r>
        <w:rPr>
          <w:rStyle w:val="Bodytext2"/>
        </w:rPr>
        <w:t xml:space="preserve">Zpracovatel se zavazuje, že ve smyslu článku 32 GDPR </w:t>
      </w:r>
      <w:proofErr w:type="spellStart"/>
      <w:r>
        <w:rPr>
          <w:rStyle w:val="Bodytext2"/>
        </w:rPr>
        <w:t>pňjal</w:t>
      </w:r>
      <w:proofErr w:type="spellEnd"/>
      <w:r>
        <w:rPr>
          <w:rStyle w:val="Bodytext2"/>
        </w:rPr>
        <w:t xml:space="preserve"> na své náklady s přihlédnutím ke stavu techniky, nákladům na provedení, povaze, rozsahu, kontextu a účelům zpracování i k různě pravděpodobným a různě závažným rizikům pro práva a svobody fyzických osob a v souladu s právními předpisy na ochranu osobních údajů, zejména GDPR, veškerá technická a organizační opatření s dodržuje je tak, aby nemohlo dojít k neoprávněnému nebo nahodilému přístupu k Osobním údajům, k jejich neoprávněné změně, zničení, ztrátě, zpracování, zneužití, nebo i k jinému neoprávněnému zpracování Osobních údajů. Zpracovatel prohlašuje, že přijal zejména, nikoliv však výlučně, organizační a technická opatření obsažená v příloze č. 3 této smlouvy.</w:t>
      </w:r>
    </w:p>
    <w:p w14:paraId="2E20D1C8" w14:textId="77777777" w:rsidR="00C474AD" w:rsidRDefault="00000000">
      <w:pPr>
        <w:pStyle w:val="Bodytext20"/>
        <w:numPr>
          <w:ilvl w:val="1"/>
          <w:numId w:val="9"/>
        </w:numPr>
        <w:tabs>
          <w:tab w:val="left" w:pos="427"/>
        </w:tabs>
        <w:ind w:left="460" w:hanging="460"/>
      </w:pPr>
      <w:r>
        <w:rPr>
          <w:rStyle w:val="Bodytext2"/>
        </w:rPr>
        <w:t>Zpracovatel prohlašuje, že Aplikace splňuje a bude po dobu jejího užití Správcem, tj. po tzv. dobu zpracování Osobních údajů Zpracovatelem dle této smlouvy, splňovat následující:</w:t>
      </w:r>
    </w:p>
    <w:p w14:paraId="3C1CA98B" w14:textId="77777777" w:rsidR="00C474AD" w:rsidRDefault="00000000">
      <w:pPr>
        <w:pStyle w:val="Bodytext20"/>
        <w:numPr>
          <w:ilvl w:val="0"/>
          <w:numId w:val="10"/>
        </w:numPr>
        <w:tabs>
          <w:tab w:val="left" w:pos="722"/>
        </w:tabs>
        <w:ind w:left="460" w:firstLine="20"/>
      </w:pPr>
      <w:r>
        <w:rPr>
          <w:rStyle w:val="Bodytext2"/>
        </w:rPr>
        <w:t>každý přístup Správce a jeho koncových uživatelů do Aplikace se zaznamenává (loguje), tak aby bylo dohledatelné, kdo, kdy a jakým způsobem k Osobním údajům přistupoval a jakým způsobem s nimi nakládal;</w:t>
      </w:r>
    </w:p>
    <w:p w14:paraId="32A102B4" w14:textId="77777777" w:rsidR="00C474AD" w:rsidRDefault="00000000">
      <w:pPr>
        <w:pStyle w:val="Bodytext20"/>
        <w:numPr>
          <w:ilvl w:val="0"/>
          <w:numId w:val="10"/>
        </w:numPr>
        <w:tabs>
          <w:tab w:val="left" w:pos="730"/>
        </w:tabs>
        <w:ind w:left="0" w:firstLine="460"/>
      </w:pPr>
      <w:r>
        <w:rPr>
          <w:rStyle w:val="Bodytext2"/>
        </w:rPr>
        <w:t>Aplikace neužívá automatizované individuální rozhodování (ve smyslu článku 4 GDPR);</w:t>
      </w:r>
    </w:p>
    <w:p w14:paraId="65F1789F" w14:textId="77777777" w:rsidR="00C474AD" w:rsidRDefault="00000000">
      <w:pPr>
        <w:pStyle w:val="Bodytext20"/>
        <w:numPr>
          <w:ilvl w:val="0"/>
          <w:numId w:val="10"/>
        </w:numPr>
        <w:tabs>
          <w:tab w:val="left" w:pos="715"/>
        </w:tabs>
        <w:ind w:left="460" w:firstLine="20"/>
      </w:pPr>
      <w:r>
        <w:rPr>
          <w:rStyle w:val="Bodytext2"/>
        </w:rPr>
        <w:t xml:space="preserve">přístup do Aplikace pro každého koncového uživatele Správce (resp. zákonného zástupce žáka) je omezen pouze v rozsahu </w:t>
      </w:r>
      <w:proofErr w:type="spellStart"/>
      <w:r>
        <w:rPr>
          <w:rStyle w:val="Bodytext2"/>
        </w:rPr>
        <w:t>kjeho</w:t>
      </w:r>
      <w:proofErr w:type="spellEnd"/>
      <w:r>
        <w:rPr>
          <w:rStyle w:val="Bodytext2"/>
        </w:rPr>
        <w:t xml:space="preserve"> Osobním údajům a není tak možný přístup k Osobním údajům jiných fyzických osob;</w:t>
      </w:r>
    </w:p>
    <w:p w14:paraId="7BAD65AB" w14:textId="77777777" w:rsidR="00C474AD" w:rsidRDefault="00000000">
      <w:pPr>
        <w:pStyle w:val="Bodytext20"/>
        <w:numPr>
          <w:ilvl w:val="0"/>
          <w:numId w:val="10"/>
        </w:numPr>
        <w:tabs>
          <w:tab w:val="left" w:pos="722"/>
        </w:tabs>
        <w:ind w:left="460" w:firstLine="20"/>
      </w:pPr>
      <w:r>
        <w:rPr>
          <w:rStyle w:val="Bodytext2"/>
        </w:rPr>
        <w:t>přístup k Osobním údajům v Aplikaci pro zaměstnance Správce (či osoby v obdobném postavení) odpovídá jejich roli nebo uživatelskému účtu/oprávnění tak, jak je Správcem Zpracovateli komunikováno nebo Správcem samostatně určeno (není-li k takovému určení potřeba spolupráce Zpracovatele);</w:t>
      </w:r>
    </w:p>
    <w:p w14:paraId="46223F44" w14:textId="77777777" w:rsidR="00C474AD" w:rsidRDefault="00000000">
      <w:pPr>
        <w:pStyle w:val="Bodytext20"/>
        <w:numPr>
          <w:ilvl w:val="0"/>
          <w:numId w:val="10"/>
        </w:numPr>
        <w:tabs>
          <w:tab w:val="left" w:pos="715"/>
        </w:tabs>
        <w:ind w:left="0" w:firstLine="460"/>
      </w:pPr>
      <w:r>
        <w:rPr>
          <w:rStyle w:val="Bodytext2"/>
        </w:rPr>
        <w:t>Aplikace je zabezpečena šifrováním; přičemž Osobní údaje jsou ukládány a zpracovávány pouze na území EU.</w:t>
      </w:r>
    </w:p>
    <w:p w14:paraId="2AE1EE25" w14:textId="77777777" w:rsidR="00C474AD" w:rsidRDefault="00000000">
      <w:pPr>
        <w:pStyle w:val="Bodytext20"/>
        <w:numPr>
          <w:ilvl w:val="1"/>
          <w:numId w:val="9"/>
        </w:numPr>
        <w:tabs>
          <w:tab w:val="left" w:pos="427"/>
        </w:tabs>
        <w:spacing w:after="260" w:line="298" w:lineRule="auto"/>
        <w:ind w:left="460" w:hanging="460"/>
      </w:pPr>
      <w:r>
        <w:rPr>
          <w:rStyle w:val="Bodytext2"/>
        </w:rPr>
        <w:t>Zpracovatel je povinen v souladu s právními předpisy na ochranu osobních údajů v dostatečném rozsahu dokumentovat technická a organizační opatření přijatá a provedená k zajištění ochrany Osobních údajů a na požádání Správce mu takovou dokumentaci předložit k nahlédnutí.</w:t>
      </w:r>
    </w:p>
    <w:p w14:paraId="3879BE22" w14:textId="77777777" w:rsidR="00C474AD" w:rsidRDefault="00C474AD">
      <w:pPr>
        <w:pStyle w:val="Bodytext10"/>
        <w:numPr>
          <w:ilvl w:val="0"/>
          <w:numId w:val="4"/>
        </w:numPr>
        <w:spacing w:after="260" w:line="240" w:lineRule="auto"/>
        <w:jc w:val="center"/>
        <w:rPr>
          <w:sz w:val="19"/>
          <w:szCs w:val="19"/>
        </w:rPr>
      </w:pPr>
    </w:p>
    <w:p w14:paraId="317FFD23" w14:textId="77777777" w:rsidR="00C474AD" w:rsidRDefault="00000000">
      <w:pPr>
        <w:pStyle w:val="Bodytext10"/>
        <w:spacing w:after="780" w:line="240" w:lineRule="auto"/>
        <w:jc w:val="center"/>
        <w:rPr>
          <w:sz w:val="19"/>
          <w:szCs w:val="19"/>
        </w:rPr>
      </w:pPr>
      <w:r>
        <w:rPr>
          <w:rStyle w:val="Bodytext1"/>
          <w:b/>
          <w:bCs/>
          <w:sz w:val="19"/>
          <w:szCs w:val="19"/>
        </w:rPr>
        <w:t>Společná a závěrečná ustanovení</w:t>
      </w:r>
    </w:p>
    <w:p w14:paraId="161EF8F1" w14:textId="77777777" w:rsidR="00C474AD" w:rsidRDefault="00000000">
      <w:pPr>
        <w:pStyle w:val="Bodytext20"/>
        <w:numPr>
          <w:ilvl w:val="1"/>
          <w:numId w:val="11"/>
        </w:numPr>
        <w:tabs>
          <w:tab w:val="left" w:pos="427"/>
        </w:tabs>
        <w:ind w:left="460" w:hanging="460"/>
      </w:pPr>
      <w:r>
        <w:rPr>
          <w:rStyle w:val="Bodytext2"/>
        </w:rPr>
        <w:t>Tato smlouva nabývá účinnosti okamžikem jejího podpisu oběma smluvními stranami. Ukončením účinnosti Hlavní smlouvy dochází i k ukončení účinnosti této smlouvy. Ukončením účinnosti této smlouvy nezanikají povinnosti Zpracovatele týkající se bezpečnosti a ochrany Osobních údajů až do okamžiku jejich úplného předání si smazání dle Hlavní smlouvy.</w:t>
      </w:r>
    </w:p>
    <w:p w14:paraId="3D40E521" w14:textId="77777777" w:rsidR="00C474AD" w:rsidRDefault="00000000">
      <w:pPr>
        <w:pStyle w:val="Bodytext20"/>
        <w:numPr>
          <w:ilvl w:val="1"/>
          <w:numId w:val="11"/>
        </w:numPr>
        <w:tabs>
          <w:tab w:val="left" w:pos="433"/>
        </w:tabs>
        <w:ind w:left="420" w:hanging="420"/>
      </w:pPr>
      <w:r>
        <w:rPr>
          <w:rStyle w:val="Bodytext2"/>
        </w:rPr>
        <w:t>Smluvní strany se zavazují poskytovat si při plnění této smlouvy nezbytnou součinnost a předávat si navzájem informace potřebné k řádnému plnění svých povinností podle této smlouvy, Hlavní smlouvy a práva na ochranu osobních údajů.</w:t>
      </w:r>
    </w:p>
    <w:p w14:paraId="7DA309F0" w14:textId="77777777" w:rsidR="00C474AD" w:rsidRDefault="00000000">
      <w:pPr>
        <w:pStyle w:val="Bodytext20"/>
        <w:numPr>
          <w:ilvl w:val="1"/>
          <w:numId w:val="11"/>
        </w:numPr>
        <w:tabs>
          <w:tab w:val="left" w:pos="433"/>
        </w:tabs>
        <w:ind w:left="0" w:firstLine="0"/>
      </w:pPr>
      <w:r>
        <w:rPr>
          <w:rStyle w:val="Bodytext2"/>
        </w:rPr>
        <w:t>Vztahy touto smlouvou výslovně neupravené se řídí GDPR a dalšími relevantními obecně závaznými právními předpisy.</w:t>
      </w:r>
    </w:p>
    <w:p w14:paraId="72C12C0D" w14:textId="77777777" w:rsidR="00C474AD" w:rsidRDefault="00000000">
      <w:pPr>
        <w:pStyle w:val="Bodytext20"/>
        <w:numPr>
          <w:ilvl w:val="1"/>
          <w:numId w:val="11"/>
        </w:numPr>
        <w:tabs>
          <w:tab w:val="left" w:pos="433"/>
        </w:tabs>
        <w:ind w:left="420" w:hanging="420"/>
      </w:pPr>
      <w:r>
        <w:rPr>
          <w:rStyle w:val="Bodytext2"/>
        </w:rPr>
        <w:t>Jakékoliv změny nebo doplňky této smlouvy mohou být učiněny pouze formou písemných číslovaných dodatků, podepsaných oběma smluvními stranami. Veškerá písemná komunikace dle této Smlouvy (tj. písemné pokyny a žádosti smluvních stran) bude probíhat elektronicky na emailové adresy uvedené v záhlaví této smlouvy.</w:t>
      </w:r>
    </w:p>
    <w:p w14:paraId="77C3F644" w14:textId="77777777" w:rsidR="00C474AD" w:rsidRDefault="00000000">
      <w:pPr>
        <w:pStyle w:val="Bodytext20"/>
        <w:numPr>
          <w:ilvl w:val="1"/>
          <w:numId w:val="11"/>
        </w:numPr>
        <w:tabs>
          <w:tab w:val="left" w:pos="425"/>
        </w:tabs>
        <w:spacing w:line="300" w:lineRule="auto"/>
        <w:ind w:left="420" w:hanging="420"/>
      </w:pPr>
      <w:r>
        <w:rPr>
          <w:rStyle w:val="Bodytext2"/>
        </w:rPr>
        <w:t>Smluvní strany prohlašují, že se s obsahem smlouvy seznámily a že smlouva plně vyjadřuje jejich pravou a svobodnou vůli, což stvrzují svým podpisem.</w:t>
      </w:r>
    </w:p>
    <w:p w14:paraId="33CB7F2C" w14:textId="77777777" w:rsidR="00C474AD" w:rsidRDefault="00000000">
      <w:pPr>
        <w:pStyle w:val="Bodytext20"/>
        <w:numPr>
          <w:ilvl w:val="1"/>
          <w:numId w:val="11"/>
        </w:numPr>
        <w:tabs>
          <w:tab w:val="left" w:pos="425"/>
        </w:tabs>
        <w:ind w:left="0" w:firstLine="0"/>
      </w:pPr>
      <w:r>
        <w:rPr>
          <w:rStyle w:val="Bodytext2"/>
        </w:rPr>
        <w:t>Smluvní strany si ujednaly, že tato smlouva se sjednává jako smlouva bezúplatná.</w:t>
      </w:r>
    </w:p>
    <w:p w14:paraId="20DA8730" w14:textId="77777777" w:rsidR="00C474AD" w:rsidRDefault="00000000">
      <w:pPr>
        <w:pStyle w:val="Bodytext20"/>
        <w:numPr>
          <w:ilvl w:val="1"/>
          <w:numId w:val="11"/>
        </w:numPr>
        <w:tabs>
          <w:tab w:val="left" w:pos="425"/>
        </w:tabs>
        <w:spacing w:after="280"/>
        <w:ind w:left="0" w:firstLine="0"/>
      </w:pPr>
      <w:r>
        <w:rPr>
          <w:rStyle w:val="Bodytext2"/>
        </w:rPr>
        <w:t>Nedílnou a neoddělitelnou součástí této smlouvy jsou její přílohy č. 2 a č.3.</w:t>
      </w:r>
    </w:p>
    <w:p w14:paraId="7A810BDC" w14:textId="77777777" w:rsidR="00C474AD" w:rsidRDefault="00000000">
      <w:pPr>
        <w:pStyle w:val="Bodytext10"/>
        <w:spacing w:after="140" w:line="240" w:lineRule="auto"/>
        <w:jc w:val="center"/>
        <w:sectPr w:rsidR="00C474AD">
          <w:pgSz w:w="11900" w:h="16840"/>
          <w:pgMar w:top="1194" w:right="1083" w:bottom="1248" w:left="981" w:header="766" w:footer="820" w:gutter="0"/>
          <w:cols w:space="720"/>
          <w:noEndnote/>
          <w:docGrid w:linePitch="360"/>
        </w:sectPr>
      </w:pPr>
      <w:r>
        <w:rPr>
          <w:rStyle w:val="Bodytext1"/>
        </w:rPr>
        <w:lastRenderedPageBreak/>
        <w:t>{PODPISY JSOU NA KONCI DOKUMENTU}</w:t>
      </w:r>
    </w:p>
    <w:p w14:paraId="43B0E571" w14:textId="77777777" w:rsidR="00C474AD" w:rsidRDefault="00000000">
      <w:pPr>
        <w:pStyle w:val="Bodytext10"/>
        <w:spacing w:after="260" w:line="240" w:lineRule="auto"/>
        <w:jc w:val="center"/>
        <w:rPr>
          <w:sz w:val="19"/>
          <w:szCs w:val="19"/>
        </w:rPr>
      </w:pPr>
      <w:r>
        <w:rPr>
          <w:rStyle w:val="Bodytext1"/>
          <w:b/>
          <w:bCs/>
          <w:sz w:val="19"/>
          <w:szCs w:val="19"/>
        </w:rPr>
        <w:lastRenderedPageBreak/>
        <w:t>Příloha č. 1</w:t>
      </w:r>
    </w:p>
    <w:p w14:paraId="745EF6E4" w14:textId="77777777" w:rsidR="00C474AD" w:rsidRDefault="00000000">
      <w:pPr>
        <w:pStyle w:val="Bodytext10"/>
        <w:spacing w:after="260" w:line="240" w:lineRule="auto"/>
        <w:rPr>
          <w:sz w:val="19"/>
          <w:szCs w:val="19"/>
        </w:rPr>
      </w:pPr>
      <w:r>
        <w:rPr>
          <w:rStyle w:val="Bodytext1"/>
          <w:b/>
          <w:bCs/>
          <w:sz w:val="19"/>
          <w:szCs w:val="19"/>
        </w:rPr>
        <w:t>Ceník a výše odměny:</w:t>
      </w:r>
    </w:p>
    <w:p w14:paraId="7A3276AB" w14:textId="77777777" w:rsidR="00C474AD" w:rsidRDefault="00000000">
      <w:pPr>
        <w:pStyle w:val="Bodytext10"/>
        <w:spacing w:after="320" w:line="240" w:lineRule="auto"/>
      </w:pPr>
      <w:proofErr w:type="spellStart"/>
      <w:r>
        <w:rPr>
          <w:rStyle w:val="Bodytext1"/>
        </w:rPr>
        <w:t>Nolimit</w:t>
      </w:r>
      <w:proofErr w:type="spellEnd"/>
      <w:r>
        <w:rPr>
          <w:rStyle w:val="Bodytext1"/>
        </w:rPr>
        <w:t xml:space="preserve"> licence, cena licence 1 062.00 Kč, při první platbě poměrnou částí do 31/12/2025</w:t>
      </w:r>
    </w:p>
    <w:p w14:paraId="7CFF8969" w14:textId="77777777" w:rsidR="00C474AD" w:rsidRDefault="00000000">
      <w:pPr>
        <w:pStyle w:val="Bodytext10"/>
        <w:spacing w:after="320" w:line="240" w:lineRule="auto"/>
        <w:rPr>
          <w:sz w:val="19"/>
          <w:szCs w:val="19"/>
        </w:rPr>
      </w:pPr>
      <w:r>
        <w:rPr>
          <w:rStyle w:val="Bodytext1"/>
        </w:rPr>
        <w:t xml:space="preserve">Začátek fakturace od: </w:t>
      </w:r>
      <w:r>
        <w:rPr>
          <w:rStyle w:val="Bodytext1"/>
          <w:b/>
          <w:bCs/>
          <w:sz w:val="19"/>
          <w:szCs w:val="19"/>
        </w:rPr>
        <w:t>01/12/2025 12:00</w:t>
      </w:r>
    </w:p>
    <w:p w14:paraId="724774C2" w14:textId="77777777" w:rsidR="00C474AD" w:rsidRDefault="00000000">
      <w:pPr>
        <w:pStyle w:val="Bodytext10"/>
        <w:spacing w:after="780" w:line="240" w:lineRule="auto"/>
      </w:pPr>
      <w:r>
        <w:rPr>
          <w:rStyle w:val="Bodytext1"/>
        </w:rPr>
        <w:t>Od 01/01/2026 změna na balíček 'No-</w:t>
      </w:r>
      <w:proofErr w:type="spellStart"/>
      <w:r>
        <w:rPr>
          <w:rStyle w:val="Bodytext1"/>
        </w:rPr>
        <w:t>limiť</w:t>
      </w:r>
      <w:proofErr w:type="spellEnd"/>
      <w:r>
        <w:rPr>
          <w:rStyle w:val="Bodytext1"/>
        </w:rPr>
        <w:t xml:space="preserve"> s cenou balíčku 8 500.00 Kč bez DPH, při roční platbě.</w:t>
      </w:r>
    </w:p>
    <w:p w14:paraId="3A571ACE" w14:textId="77777777" w:rsidR="00C474AD" w:rsidRDefault="00000000">
      <w:pPr>
        <w:pStyle w:val="Bodytext10"/>
        <w:spacing w:after="260" w:line="240" w:lineRule="auto"/>
        <w:rPr>
          <w:sz w:val="19"/>
          <w:szCs w:val="19"/>
        </w:rPr>
      </w:pPr>
      <w:r>
        <w:rPr>
          <w:rStyle w:val="Bodytext1"/>
          <w:b/>
          <w:bCs/>
          <w:sz w:val="19"/>
          <w:szCs w:val="19"/>
        </w:rPr>
        <w:t>V odměně je zahrnuto:</w:t>
      </w:r>
    </w:p>
    <w:p w14:paraId="3AAC3311" w14:textId="77777777" w:rsidR="00C474AD" w:rsidRDefault="00000000">
      <w:pPr>
        <w:pStyle w:val="Bodytext10"/>
        <w:numPr>
          <w:ilvl w:val="0"/>
          <w:numId w:val="12"/>
        </w:numPr>
        <w:tabs>
          <w:tab w:val="left" w:pos="665"/>
        </w:tabs>
        <w:spacing w:line="240" w:lineRule="auto"/>
        <w:ind w:firstLine="400"/>
      </w:pPr>
      <w:r>
        <w:rPr>
          <w:rStyle w:val="Bodytext1"/>
        </w:rPr>
        <w:t>Kompletní úvodní nastavení aplikace a naplnění daty</w:t>
      </w:r>
    </w:p>
    <w:p w14:paraId="7B2FF208" w14:textId="77777777" w:rsidR="00C474AD" w:rsidRDefault="00000000">
      <w:pPr>
        <w:pStyle w:val="Bodytext10"/>
        <w:numPr>
          <w:ilvl w:val="0"/>
          <w:numId w:val="12"/>
        </w:numPr>
        <w:tabs>
          <w:tab w:val="left" w:pos="665"/>
        </w:tabs>
        <w:spacing w:line="240" w:lineRule="auto"/>
        <w:ind w:firstLine="400"/>
      </w:pPr>
      <w:r>
        <w:rPr>
          <w:rStyle w:val="Bodytext1"/>
        </w:rPr>
        <w:t>Neomezené množství uživatelských profilů pro děti</w:t>
      </w:r>
    </w:p>
    <w:p w14:paraId="79651B75" w14:textId="77777777" w:rsidR="00C474AD" w:rsidRDefault="00000000">
      <w:pPr>
        <w:pStyle w:val="Bodytext10"/>
        <w:numPr>
          <w:ilvl w:val="0"/>
          <w:numId w:val="12"/>
        </w:numPr>
        <w:tabs>
          <w:tab w:val="left" w:pos="665"/>
        </w:tabs>
        <w:spacing w:line="240" w:lineRule="auto"/>
        <w:ind w:firstLine="400"/>
      </w:pPr>
      <w:r>
        <w:rPr>
          <w:rStyle w:val="Bodytext1"/>
        </w:rPr>
        <w:t>Neomezené množství uživatelských profilů pro rodiče</w:t>
      </w:r>
    </w:p>
    <w:p w14:paraId="36DB4FC4" w14:textId="77777777" w:rsidR="00C474AD" w:rsidRDefault="00000000">
      <w:pPr>
        <w:pStyle w:val="Bodytext10"/>
        <w:numPr>
          <w:ilvl w:val="0"/>
          <w:numId w:val="12"/>
        </w:numPr>
        <w:tabs>
          <w:tab w:val="left" w:pos="665"/>
        </w:tabs>
        <w:spacing w:line="240" w:lineRule="auto"/>
        <w:ind w:firstLine="400"/>
      </w:pPr>
      <w:r>
        <w:rPr>
          <w:rStyle w:val="Bodytext1"/>
        </w:rPr>
        <w:t>Neomezené množství založených tříd</w:t>
      </w:r>
    </w:p>
    <w:p w14:paraId="168FDA36" w14:textId="77777777" w:rsidR="00C474AD" w:rsidRDefault="00000000">
      <w:pPr>
        <w:pStyle w:val="Bodytext10"/>
        <w:numPr>
          <w:ilvl w:val="0"/>
          <w:numId w:val="12"/>
        </w:numPr>
        <w:tabs>
          <w:tab w:val="left" w:pos="665"/>
        </w:tabs>
        <w:spacing w:after="780" w:line="240" w:lineRule="auto"/>
        <w:ind w:firstLine="400"/>
      </w:pPr>
      <w:r>
        <w:rPr>
          <w:rStyle w:val="Bodytext1"/>
        </w:rPr>
        <w:t>Základní měsíční reporting</w:t>
      </w:r>
    </w:p>
    <w:p w14:paraId="27B31273" w14:textId="77777777" w:rsidR="00C474AD" w:rsidRDefault="00000000">
      <w:pPr>
        <w:pStyle w:val="Bodytext10"/>
        <w:spacing w:after="260" w:line="240" w:lineRule="auto"/>
        <w:rPr>
          <w:sz w:val="19"/>
          <w:szCs w:val="19"/>
        </w:rPr>
        <w:sectPr w:rsidR="00C474AD">
          <w:pgSz w:w="11900" w:h="16840"/>
          <w:pgMar w:top="1185" w:right="1263" w:bottom="1185" w:left="982" w:header="757" w:footer="757" w:gutter="0"/>
          <w:cols w:space="720"/>
          <w:noEndnote/>
          <w:docGrid w:linePitch="360"/>
        </w:sectPr>
      </w:pPr>
      <w:r>
        <w:rPr>
          <w:rStyle w:val="Bodytext1"/>
          <w:b/>
          <w:bCs/>
          <w:sz w:val="19"/>
          <w:szCs w:val="19"/>
        </w:rPr>
        <w:t>Všechny ceny jsou bez DPH</w:t>
      </w:r>
    </w:p>
    <w:p w14:paraId="1BD78E89" w14:textId="77777777" w:rsidR="00C474AD" w:rsidRDefault="00000000">
      <w:pPr>
        <w:pStyle w:val="Bodytext10"/>
        <w:spacing w:after="200" w:line="310" w:lineRule="auto"/>
        <w:jc w:val="center"/>
        <w:rPr>
          <w:sz w:val="19"/>
          <w:szCs w:val="19"/>
        </w:rPr>
      </w:pPr>
      <w:r>
        <w:rPr>
          <w:rStyle w:val="Bodytext1"/>
          <w:b/>
          <w:bCs/>
          <w:sz w:val="19"/>
          <w:szCs w:val="19"/>
        </w:rPr>
        <w:lastRenderedPageBreak/>
        <w:t>PŘÍLOHA Č. 2</w:t>
      </w:r>
      <w:r>
        <w:rPr>
          <w:rStyle w:val="Bodytext1"/>
          <w:b/>
          <w:bCs/>
          <w:sz w:val="19"/>
          <w:szCs w:val="19"/>
        </w:rPr>
        <w:br/>
        <w:t>SPECIFIKACE ZPRACOVÁNÍ OSOBNÍCH ÚDAJÚ</w:t>
      </w:r>
    </w:p>
    <w:p w14:paraId="3783DF8F" w14:textId="77777777" w:rsidR="00C474AD" w:rsidRDefault="00000000">
      <w:pPr>
        <w:pStyle w:val="Bodytext10"/>
        <w:numPr>
          <w:ilvl w:val="0"/>
          <w:numId w:val="13"/>
        </w:numPr>
        <w:tabs>
          <w:tab w:val="left" w:pos="337"/>
        </w:tabs>
        <w:spacing w:after="200" w:line="310" w:lineRule="auto"/>
        <w:rPr>
          <w:sz w:val="19"/>
          <w:szCs w:val="19"/>
        </w:rPr>
      </w:pPr>
      <w:r>
        <w:rPr>
          <w:rStyle w:val="Bodytext1"/>
          <w:b/>
          <w:bCs/>
          <w:sz w:val="19"/>
          <w:szCs w:val="19"/>
        </w:rPr>
        <w:t>Subjekty údajů</w:t>
      </w:r>
    </w:p>
    <w:p w14:paraId="592436DB" w14:textId="77777777" w:rsidR="00C474AD" w:rsidRDefault="00000000">
      <w:pPr>
        <w:pStyle w:val="Bodytext10"/>
        <w:spacing w:after="200" w:line="300" w:lineRule="auto"/>
      </w:pPr>
      <w:r>
        <w:rPr>
          <w:rStyle w:val="Bodytext1"/>
        </w:rPr>
        <w:t>Předávané Osobní údaje se budou týkat zejména fyzických osob, jimž Správce umožní přístup do Aplikace a její užití Aplikace:</w:t>
      </w:r>
    </w:p>
    <w:p w14:paraId="5D595B74" w14:textId="77777777" w:rsidR="00C474AD" w:rsidRDefault="00000000">
      <w:pPr>
        <w:pStyle w:val="Bodytext10"/>
        <w:numPr>
          <w:ilvl w:val="0"/>
          <w:numId w:val="14"/>
        </w:numPr>
        <w:tabs>
          <w:tab w:val="left" w:pos="665"/>
        </w:tabs>
        <w:spacing w:after="40" w:line="293" w:lineRule="auto"/>
        <w:ind w:firstLine="400"/>
      </w:pPr>
      <w:r>
        <w:rPr>
          <w:rStyle w:val="Bodytext1"/>
        </w:rPr>
        <w:t>děti zapsané do předškolního zařízení Správce</w:t>
      </w:r>
    </w:p>
    <w:p w14:paraId="4816608F" w14:textId="77777777" w:rsidR="00C474AD" w:rsidRDefault="00000000">
      <w:pPr>
        <w:pStyle w:val="Bodytext10"/>
        <w:numPr>
          <w:ilvl w:val="0"/>
          <w:numId w:val="14"/>
        </w:numPr>
        <w:tabs>
          <w:tab w:val="left" w:pos="665"/>
        </w:tabs>
        <w:spacing w:after="40" w:line="293" w:lineRule="auto"/>
        <w:ind w:firstLine="400"/>
      </w:pPr>
      <w:r>
        <w:rPr>
          <w:rStyle w:val="Bodytext1"/>
        </w:rPr>
        <w:t>zaměstnanci a spolupracovníci Správce</w:t>
      </w:r>
    </w:p>
    <w:p w14:paraId="1D832B9D" w14:textId="77777777" w:rsidR="00C474AD" w:rsidRDefault="00000000">
      <w:pPr>
        <w:pStyle w:val="Bodytext10"/>
        <w:numPr>
          <w:ilvl w:val="0"/>
          <w:numId w:val="14"/>
        </w:numPr>
        <w:tabs>
          <w:tab w:val="left" w:pos="665"/>
        </w:tabs>
        <w:spacing w:after="40" w:line="293" w:lineRule="auto"/>
        <w:ind w:firstLine="400"/>
      </w:pPr>
      <w:r>
        <w:rPr>
          <w:rStyle w:val="Bodytext1"/>
        </w:rPr>
        <w:t>management Správce</w:t>
      </w:r>
    </w:p>
    <w:p w14:paraId="4C2CDB75" w14:textId="77777777" w:rsidR="00C474AD" w:rsidRDefault="00000000">
      <w:pPr>
        <w:pStyle w:val="Bodytext10"/>
        <w:numPr>
          <w:ilvl w:val="0"/>
          <w:numId w:val="14"/>
        </w:numPr>
        <w:tabs>
          <w:tab w:val="left" w:pos="665"/>
        </w:tabs>
        <w:spacing w:after="40" w:line="293" w:lineRule="auto"/>
        <w:ind w:firstLine="400"/>
      </w:pPr>
      <w:r>
        <w:rPr>
          <w:rStyle w:val="Bodytext1"/>
        </w:rPr>
        <w:t>rodiče, jiní zákonní zástupci nebo jiné blízké osoby dětí zapsaných u Správce</w:t>
      </w:r>
    </w:p>
    <w:p w14:paraId="6FEC04E6" w14:textId="77777777" w:rsidR="00C474AD" w:rsidRDefault="00000000">
      <w:pPr>
        <w:pStyle w:val="Bodytext10"/>
        <w:numPr>
          <w:ilvl w:val="0"/>
          <w:numId w:val="14"/>
        </w:numPr>
        <w:tabs>
          <w:tab w:val="left" w:pos="665"/>
        </w:tabs>
        <w:spacing w:after="40" w:line="300" w:lineRule="auto"/>
        <w:ind w:left="580" w:hanging="180"/>
      </w:pPr>
      <w:r>
        <w:rPr>
          <w:rStyle w:val="Bodytext1"/>
        </w:rPr>
        <w:t>další fyzické osoby, jejichž Osobní údaje budou uvedeny ve zpracovávaných dokumentech, jako například lékaři</w:t>
      </w:r>
    </w:p>
    <w:p w14:paraId="4C84CCE3" w14:textId="77777777" w:rsidR="00C474AD" w:rsidRDefault="00000000">
      <w:pPr>
        <w:pStyle w:val="Bodytext10"/>
        <w:numPr>
          <w:ilvl w:val="0"/>
          <w:numId w:val="14"/>
        </w:numPr>
        <w:tabs>
          <w:tab w:val="left" w:pos="665"/>
        </w:tabs>
        <w:spacing w:after="200" w:line="293" w:lineRule="auto"/>
        <w:ind w:firstLine="400"/>
      </w:pPr>
      <w:r>
        <w:rPr>
          <w:rStyle w:val="Bodytext1"/>
        </w:rPr>
        <w:t>Uchazeči o studium v předškolním zařízení Správce a jeho absolventi (případně jejich zákonní zástupci)</w:t>
      </w:r>
    </w:p>
    <w:p w14:paraId="1DB4F882" w14:textId="77777777" w:rsidR="00C474AD" w:rsidRDefault="00000000">
      <w:pPr>
        <w:pStyle w:val="Bodytext10"/>
        <w:numPr>
          <w:ilvl w:val="0"/>
          <w:numId w:val="13"/>
        </w:numPr>
        <w:tabs>
          <w:tab w:val="left" w:pos="351"/>
        </w:tabs>
        <w:spacing w:after="200" w:line="310" w:lineRule="auto"/>
        <w:rPr>
          <w:sz w:val="19"/>
          <w:szCs w:val="19"/>
        </w:rPr>
      </w:pPr>
      <w:r>
        <w:rPr>
          <w:rStyle w:val="Bodytext1"/>
          <w:b/>
          <w:bCs/>
          <w:sz w:val="19"/>
          <w:szCs w:val="19"/>
        </w:rPr>
        <w:t>Typ Osobních údajů</w:t>
      </w:r>
    </w:p>
    <w:p w14:paraId="42AE571D" w14:textId="77777777" w:rsidR="00C474AD" w:rsidRDefault="00000000">
      <w:pPr>
        <w:pStyle w:val="Bodytext10"/>
        <w:spacing w:after="200" w:line="293" w:lineRule="auto"/>
      </w:pPr>
      <w:r>
        <w:rPr>
          <w:rStyle w:val="Bodytext1"/>
        </w:rPr>
        <w:t>Do Aplikace mohou být zadávány zejména následující Osobních údaje:</w:t>
      </w:r>
    </w:p>
    <w:p w14:paraId="3550BCBE" w14:textId="77777777" w:rsidR="00C474AD" w:rsidRDefault="00000000">
      <w:pPr>
        <w:pStyle w:val="Bodytext10"/>
        <w:numPr>
          <w:ilvl w:val="0"/>
          <w:numId w:val="15"/>
        </w:numPr>
        <w:tabs>
          <w:tab w:val="left" w:pos="672"/>
        </w:tabs>
        <w:spacing w:after="40" w:line="293" w:lineRule="auto"/>
        <w:ind w:firstLine="400"/>
      </w:pPr>
      <w:r>
        <w:rPr>
          <w:rStyle w:val="Bodytext1"/>
        </w:rPr>
        <w:t>Identifikační údaje</w:t>
      </w:r>
    </w:p>
    <w:p w14:paraId="75658A41" w14:textId="77777777" w:rsidR="00C474AD" w:rsidRDefault="00000000">
      <w:pPr>
        <w:pStyle w:val="Bodytext10"/>
        <w:numPr>
          <w:ilvl w:val="0"/>
          <w:numId w:val="15"/>
        </w:numPr>
        <w:tabs>
          <w:tab w:val="left" w:pos="672"/>
        </w:tabs>
        <w:spacing w:after="40" w:line="293" w:lineRule="auto"/>
        <w:ind w:firstLine="400"/>
      </w:pPr>
      <w:r>
        <w:rPr>
          <w:rStyle w:val="Bodytext1"/>
        </w:rPr>
        <w:t>Kontaktní údaje</w:t>
      </w:r>
    </w:p>
    <w:p w14:paraId="5375D985" w14:textId="77777777" w:rsidR="00C474AD" w:rsidRDefault="00000000">
      <w:pPr>
        <w:pStyle w:val="Bodytext10"/>
        <w:numPr>
          <w:ilvl w:val="0"/>
          <w:numId w:val="15"/>
        </w:numPr>
        <w:tabs>
          <w:tab w:val="left" w:pos="672"/>
        </w:tabs>
        <w:spacing w:after="40" w:line="293" w:lineRule="auto"/>
        <w:ind w:left="580" w:hanging="180"/>
      </w:pPr>
      <w:r>
        <w:rPr>
          <w:rStyle w:val="Bodytext1"/>
        </w:rPr>
        <w:t xml:space="preserve">Speciální </w:t>
      </w:r>
      <w:proofErr w:type="gramStart"/>
      <w:r>
        <w:rPr>
          <w:rStyle w:val="Bodytext1"/>
        </w:rPr>
        <w:t>údaje - k</w:t>
      </w:r>
      <w:proofErr w:type="gramEnd"/>
      <w:r>
        <w:rPr>
          <w:rStyle w:val="Bodytext1"/>
        </w:rPr>
        <w:t xml:space="preserve"> vyzvedávání, alergiím, dietám, medikaci, nemoci, lékařské zprávy, tj. též údaje o zdravotním stavu fyzické osoby spadající pod zvláštní kategorie osobních údajů dle článku 9 GDPR</w:t>
      </w:r>
    </w:p>
    <w:p w14:paraId="6B26B189" w14:textId="77777777" w:rsidR="00C474AD" w:rsidRDefault="00000000">
      <w:pPr>
        <w:pStyle w:val="Bodytext10"/>
        <w:numPr>
          <w:ilvl w:val="0"/>
          <w:numId w:val="15"/>
        </w:numPr>
        <w:tabs>
          <w:tab w:val="left" w:pos="665"/>
        </w:tabs>
        <w:spacing w:after="40" w:line="293" w:lineRule="auto"/>
        <w:ind w:firstLine="400"/>
      </w:pPr>
      <w:r>
        <w:rPr>
          <w:rStyle w:val="Bodytext1"/>
        </w:rPr>
        <w:t>Docházka, účast na akcích nebo kroužcích Správce</w:t>
      </w:r>
    </w:p>
    <w:p w14:paraId="4675B607" w14:textId="77777777" w:rsidR="00C474AD" w:rsidRDefault="00000000">
      <w:pPr>
        <w:pStyle w:val="Bodytext10"/>
        <w:numPr>
          <w:ilvl w:val="0"/>
          <w:numId w:val="15"/>
        </w:numPr>
        <w:tabs>
          <w:tab w:val="left" w:pos="672"/>
        </w:tabs>
        <w:spacing w:after="40" w:line="293" w:lineRule="auto"/>
        <w:ind w:firstLine="400"/>
      </w:pPr>
      <w:r>
        <w:rPr>
          <w:rStyle w:val="Bodytext1"/>
        </w:rPr>
        <w:t>Denní program a náplň dne školky (či jiného předškolního zařízení) Správce</w:t>
      </w:r>
    </w:p>
    <w:p w14:paraId="2CD4FBB1" w14:textId="77777777" w:rsidR="00C474AD" w:rsidRDefault="00000000">
      <w:pPr>
        <w:pStyle w:val="Bodytext10"/>
        <w:numPr>
          <w:ilvl w:val="0"/>
          <w:numId w:val="15"/>
        </w:numPr>
        <w:tabs>
          <w:tab w:val="left" w:pos="672"/>
        </w:tabs>
        <w:spacing w:after="40" w:line="293" w:lineRule="auto"/>
        <w:ind w:firstLine="400"/>
      </w:pPr>
      <w:r>
        <w:rPr>
          <w:rStyle w:val="Bodytext1"/>
        </w:rPr>
        <w:t>Organizační a jiné technické informace ohledně předškolního zařízení Správce</w:t>
      </w:r>
    </w:p>
    <w:p w14:paraId="01C88448" w14:textId="77777777" w:rsidR="00C474AD" w:rsidRDefault="00000000">
      <w:pPr>
        <w:pStyle w:val="Bodytext10"/>
        <w:numPr>
          <w:ilvl w:val="0"/>
          <w:numId w:val="15"/>
        </w:numPr>
        <w:tabs>
          <w:tab w:val="left" w:pos="665"/>
        </w:tabs>
        <w:spacing w:after="40" w:line="293" w:lineRule="auto"/>
        <w:ind w:firstLine="400"/>
      </w:pPr>
      <w:r>
        <w:rPr>
          <w:rStyle w:val="Bodytext1"/>
        </w:rPr>
        <w:t>Osobní údaje zachycené na fotografiích, audiovizuální záznamech</w:t>
      </w:r>
    </w:p>
    <w:p w14:paraId="04875C82" w14:textId="77777777" w:rsidR="00C474AD" w:rsidRDefault="00000000">
      <w:pPr>
        <w:pStyle w:val="Bodytext10"/>
        <w:numPr>
          <w:ilvl w:val="0"/>
          <w:numId w:val="15"/>
        </w:numPr>
        <w:tabs>
          <w:tab w:val="left" w:pos="672"/>
        </w:tabs>
        <w:spacing w:after="40" w:line="293" w:lineRule="auto"/>
        <w:ind w:firstLine="400"/>
      </w:pPr>
      <w:r>
        <w:rPr>
          <w:rStyle w:val="Bodytext1"/>
        </w:rPr>
        <w:t>Osobní údaje obsažené v evidenčním listu žáka nebo jiných dokumentech dle rozhodnutí Správce</w:t>
      </w:r>
    </w:p>
    <w:p w14:paraId="57F489FF" w14:textId="77777777" w:rsidR="00C474AD" w:rsidRDefault="00000000">
      <w:pPr>
        <w:pStyle w:val="Bodytext10"/>
        <w:numPr>
          <w:ilvl w:val="0"/>
          <w:numId w:val="15"/>
        </w:numPr>
        <w:tabs>
          <w:tab w:val="left" w:pos="672"/>
        </w:tabs>
        <w:spacing w:after="40" w:line="293" w:lineRule="auto"/>
        <w:ind w:firstLine="400"/>
      </w:pPr>
      <w:r>
        <w:rPr>
          <w:rStyle w:val="Bodytext1"/>
        </w:rPr>
        <w:t>Osobní údaje obsažené v omluvenkách zákonných zástupců</w:t>
      </w:r>
    </w:p>
    <w:p w14:paraId="5B5ED0E5" w14:textId="77777777" w:rsidR="00C474AD" w:rsidRDefault="00000000">
      <w:pPr>
        <w:pStyle w:val="Bodytext10"/>
        <w:numPr>
          <w:ilvl w:val="0"/>
          <w:numId w:val="15"/>
        </w:numPr>
        <w:tabs>
          <w:tab w:val="left" w:pos="672"/>
        </w:tabs>
        <w:spacing w:after="200" w:line="293" w:lineRule="auto"/>
        <w:ind w:firstLine="400"/>
      </w:pPr>
      <w:r>
        <w:rPr>
          <w:rStyle w:val="Bodytext1"/>
        </w:rPr>
        <w:t>Osobní údaje uvedené v matrice žáka</w:t>
      </w:r>
    </w:p>
    <w:p w14:paraId="5F80C6DE" w14:textId="77777777" w:rsidR="00C474AD" w:rsidRDefault="00000000">
      <w:pPr>
        <w:pStyle w:val="Bodytext10"/>
        <w:numPr>
          <w:ilvl w:val="0"/>
          <w:numId w:val="13"/>
        </w:numPr>
        <w:tabs>
          <w:tab w:val="left" w:pos="351"/>
        </w:tabs>
        <w:spacing w:after="200" w:line="310" w:lineRule="auto"/>
        <w:rPr>
          <w:sz w:val="19"/>
          <w:szCs w:val="19"/>
        </w:rPr>
      </w:pPr>
      <w:r>
        <w:rPr>
          <w:rStyle w:val="Bodytext1"/>
          <w:b/>
          <w:bCs/>
          <w:sz w:val="19"/>
          <w:szCs w:val="19"/>
        </w:rPr>
        <w:t>Výčet funkcí Aplikace související s Osobními údaji:</w:t>
      </w:r>
    </w:p>
    <w:p w14:paraId="6A5A1F24" w14:textId="77777777" w:rsidR="00C474AD" w:rsidRDefault="00000000">
      <w:pPr>
        <w:pStyle w:val="Bodytext10"/>
        <w:numPr>
          <w:ilvl w:val="0"/>
          <w:numId w:val="16"/>
        </w:numPr>
        <w:tabs>
          <w:tab w:val="left" w:pos="366"/>
        </w:tabs>
        <w:spacing w:after="200" w:line="293" w:lineRule="auto"/>
      </w:pPr>
      <w:r>
        <w:rPr>
          <w:rStyle w:val="Bodytext1"/>
        </w:rPr>
        <w:t>zadávání údajů od subjektů údajů a od Správce; (</w:t>
      </w:r>
      <w:proofErr w:type="spellStart"/>
      <w:r>
        <w:rPr>
          <w:rStyle w:val="Bodytext1"/>
        </w:rPr>
        <w:t>ii</w:t>
      </w:r>
      <w:proofErr w:type="spellEnd"/>
      <w:r>
        <w:rPr>
          <w:rStyle w:val="Bodytext1"/>
        </w:rPr>
        <w:t>) jejich kontrola (netýká se správnosti Správcem nebo jeho zákazníky zadaných údajů, za které ručí Správce); (</w:t>
      </w:r>
      <w:proofErr w:type="spellStart"/>
      <w:r>
        <w:rPr>
          <w:rStyle w:val="Bodytext1"/>
        </w:rPr>
        <w:t>iii</w:t>
      </w:r>
      <w:proofErr w:type="spellEnd"/>
      <w:r>
        <w:rPr>
          <w:rStyle w:val="Bodytext1"/>
        </w:rPr>
        <w:t>) shromažďování; (</w:t>
      </w:r>
      <w:proofErr w:type="spellStart"/>
      <w:r>
        <w:rPr>
          <w:rStyle w:val="Bodytext1"/>
        </w:rPr>
        <w:t>iv</w:t>
      </w:r>
      <w:proofErr w:type="spellEnd"/>
      <w:r>
        <w:rPr>
          <w:rStyle w:val="Bodytext1"/>
        </w:rPr>
        <w:t>) ukládání; (v) používání; (</w:t>
      </w:r>
      <w:proofErr w:type="spellStart"/>
      <w:r>
        <w:rPr>
          <w:rStyle w:val="Bodytext1"/>
        </w:rPr>
        <w:t>vi</w:t>
      </w:r>
      <w:proofErr w:type="spellEnd"/>
      <w:r>
        <w:rPr>
          <w:rStyle w:val="Bodytext1"/>
        </w:rPr>
        <w:t>) uspořádávání; (</w:t>
      </w:r>
      <w:proofErr w:type="spellStart"/>
      <w:r>
        <w:rPr>
          <w:rStyle w:val="Bodytext1"/>
        </w:rPr>
        <w:t>vii</w:t>
      </w:r>
      <w:proofErr w:type="spellEnd"/>
      <w:r>
        <w:rPr>
          <w:rStyle w:val="Bodytext1"/>
        </w:rPr>
        <w:t>) doplňování a pozměňování; (</w:t>
      </w:r>
      <w:proofErr w:type="spellStart"/>
      <w:r>
        <w:rPr>
          <w:rStyle w:val="Bodytext1"/>
        </w:rPr>
        <w:t>vii</w:t>
      </w:r>
      <w:proofErr w:type="spellEnd"/>
      <w:r>
        <w:rPr>
          <w:rStyle w:val="Bodytext1"/>
        </w:rPr>
        <w:t>) jejich mazaní a ničení, (</w:t>
      </w:r>
      <w:proofErr w:type="spellStart"/>
      <w:r>
        <w:rPr>
          <w:rStyle w:val="Bodytext1"/>
        </w:rPr>
        <w:t>viii</w:t>
      </w:r>
      <w:proofErr w:type="spellEnd"/>
      <w:r>
        <w:rPr>
          <w:rStyle w:val="Bodytext1"/>
        </w:rPr>
        <w:t>) nahlížení a (</w:t>
      </w:r>
      <w:proofErr w:type="spellStart"/>
      <w:r>
        <w:rPr>
          <w:rStyle w:val="Bodytext1"/>
        </w:rPr>
        <w:t>ix</w:t>
      </w:r>
      <w:proofErr w:type="spellEnd"/>
      <w:r>
        <w:rPr>
          <w:rStyle w:val="Bodytext1"/>
        </w:rPr>
        <w:t>) zálohování.</w:t>
      </w:r>
    </w:p>
    <w:p w14:paraId="1E69A8E2" w14:textId="77777777" w:rsidR="00C474AD" w:rsidRDefault="00000000">
      <w:pPr>
        <w:pStyle w:val="Bodytext10"/>
        <w:numPr>
          <w:ilvl w:val="0"/>
          <w:numId w:val="13"/>
        </w:numPr>
        <w:tabs>
          <w:tab w:val="left" w:pos="351"/>
        </w:tabs>
        <w:spacing w:after="200" w:line="310" w:lineRule="auto"/>
        <w:rPr>
          <w:sz w:val="19"/>
          <w:szCs w:val="19"/>
        </w:rPr>
      </w:pPr>
      <w:r>
        <w:rPr>
          <w:rStyle w:val="Bodytext1"/>
          <w:b/>
          <w:bCs/>
          <w:sz w:val="19"/>
          <w:szCs w:val="19"/>
        </w:rPr>
        <w:t>Další zpracovatelé</w:t>
      </w:r>
    </w:p>
    <w:p w14:paraId="5680A2CB" w14:textId="77777777" w:rsidR="00C474AD" w:rsidRDefault="00000000">
      <w:pPr>
        <w:pStyle w:val="Bodytext10"/>
        <w:numPr>
          <w:ilvl w:val="0"/>
          <w:numId w:val="17"/>
        </w:numPr>
        <w:tabs>
          <w:tab w:val="left" w:pos="373"/>
        </w:tabs>
        <w:spacing w:after="200" w:line="293" w:lineRule="auto"/>
      </w:pPr>
      <w:r>
        <w:rPr>
          <w:rStyle w:val="Bodytext1"/>
          <w:b/>
          <w:bCs/>
          <w:sz w:val="19"/>
          <w:szCs w:val="19"/>
        </w:rPr>
        <w:t xml:space="preserve">Microsoft </w:t>
      </w:r>
      <w:proofErr w:type="spellStart"/>
      <w:r>
        <w:rPr>
          <w:rStyle w:val="Bodytext1"/>
          <w:b/>
          <w:bCs/>
          <w:sz w:val="19"/>
          <w:szCs w:val="19"/>
        </w:rPr>
        <w:t>Ireland</w:t>
      </w:r>
      <w:proofErr w:type="spellEnd"/>
      <w:r>
        <w:rPr>
          <w:rStyle w:val="Bodytext1"/>
          <w:b/>
          <w:bCs/>
          <w:sz w:val="19"/>
          <w:szCs w:val="19"/>
        </w:rPr>
        <w:t xml:space="preserve"> </w:t>
      </w:r>
      <w:proofErr w:type="spellStart"/>
      <w:r>
        <w:rPr>
          <w:rStyle w:val="Bodytext1"/>
          <w:b/>
          <w:bCs/>
          <w:sz w:val="19"/>
          <w:szCs w:val="19"/>
        </w:rPr>
        <w:t>Operations</w:t>
      </w:r>
      <w:proofErr w:type="spellEnd"/>
      <w:r>
        <w:rPr>
          <w:rStyle w:val="Bodytext1"/>
          <w:b/>
          <w:bCs/>
          <w:sz w:val="19"/>
          <w:szCs w:val="19"/>
        </w:rPr>
        <w:t xml:space="preserve">, </w:t>
      </w:r>
      <w:r>
        <w:rPr>
          <w:rStyle w:val="Bodytext1"/>
        </w:rPr>
        <w:t xml:space="preserve">70 Sir John </w:t>
      </w:r>
      <w:proofErr w:type="spellStart"/>
      <w:r>
        <w:rPr>
          <w:rStyle w:val="Bodytext1"/>
        </w:rPr>
        <w:t>Rogerson's</w:t>
      </w:r>
      <w:proofErr w:type="spellEnd"/>
      <w:r>
        <w:rPr>
          <w:rStyle w:val="Bodytext1"/>
        </w:rPr>
        <w:t xml:space="preserve"> </w:t>
      </w:r>
      <w:proofErr w:type="spellStart"/>
      <w:r>
        <w:rPr>
          <w:rStyle w:val="Bodytext1"/>
        </w:rPr>
        <w:t>Quay</w:t>
      </w:r>
      <w:proofErr w:type="spellEnd"/>
      <w:r>
        <w:rPr>
          <w:rStyle w:val="Bodytext1"/>
        </w:rPr>
        <w:t xml:space="preserve">, Dublin 2, D02R296, IČO 256796, zapsán v registru poskytovatelů cloud </w:t>
      </w:r>
      <w:proofErr w:type="spellStart"/>
      <w:r>
        <w:rPr>
          <w:rStyle w:val="Bodytext1"/>
        </w:rPr>
        <w:t>computingu</w:t>
      </w:r>
      <w:proofErr w:type="spellEnd"/>
      <w:r>
        <w:rPr>
          <w:rStyle w:val="Bodytext1"/>
        </w:rPr>
        <w:t xml:space="preserve"> podle § 6q zákona č. 365/2000 Sb. o informačních systémech veřejné správy (dle novelizace účinné od 1. 9. 2021 pod č. 031, zápis ze dne 14. 3. 2023)</w:t>
      </w:r>
    </w:p>
    <w:p w14:paraId="1FF22488" w14:textId="77777777" w:rsidR="00C474AD" w:rsidRDefault="00000000">
      <w:pPr>
        <w:pStyle w:val="Bodytext10"/>
        <w:numPr>
          <w:ilvl w:val="0"/>
          <w:numId w:val="17"/>
        </w:numPr>
        <w:tabs>
          <w:tab w:val="left" w:pos="366"/>
        </w:tabs>
        <w:spacing w:after="200" w:line="293" w:lineRule="auto"/>
      </w:pPr>
      <w:proofErr w:type="spellStart"/>
      <w:r>
        <w:rPr>
          <w:rStyle w:val="Bodytext1"/>
          <w:b/>
          <w:bCs/>
          <w:sz w:val="19"/>
          <w:szCs w:val="19"/>
        </w:rPr>
        <w:t>Applifting</w:t>
      </w:r>
      <w:proofErr w:type="spellEnd"/>
      <w:r>
        <w:rPr>
          <w:rStyle w:val="Bodytext1"/>
          <w:b/>
          <w:bCs/>
          <w:sz w:val="19"/>
          <w:szCs w:val="19"/>
        </w:rPr>
        <w:t xml:space="preserve"> s.r.o., </w:t>
      </w:r>
      <w:r>
        <w:rPr>
          <w:rStyle w:val="Bodytext1"/>
        </w:rPr>
        <w:t xml:space="preserve">Rohanské nábřeží 670/19, 186 00 </w:t>
      </w:r>
      <w:proofErr w:type="gramStart"/>
      <w:r>
        <w:rPr>
          <w:rStyle w:val="Bodytext1"/>
        </w:rPr>
        <w:t>Praha - Karlín</w:t>
      </w:r>
      <w:proofErr w:type="gramEnd"/>
      <w:r>
        <w:rPr>
          <w:rStyle w:val="Bodytext1"/>
        </w:rPr>
        <w:t>, IČO: 02542072, zapsaná u Městského soudu v Praze pod spisovou značkou C 220046.</w:t>
      </w:r>
    </w:p>
    <w:p w14:paraId="277046A1" w14:textId="77777777" w:rsidR="00C474AD" w:rsidRDefault="00000000">
      <w:pPr>
        <w:pStyle w:val="Bodytext10"/>
        <w:numPr>
          <w:ilvl w:val="0"/>
          <w:numId w:val="17"/>
        </w:numPr>
        <w:tabs>
          <w:tab w:val="left" w:pos="373"/>
        </w:tabs>
        <w:spacing w:after="40" w:line="293" w:lineRule="auto"/>
      </w:pPr>
      <w:proofErr w:type="spellStart"/>
      <w:r>
        <w:rPr>
          <w:rStyle w:val="Bodytext1"/>
          <w:b/>
          <w:bCs/>
          <w:sz w:val="19"/>
          <w:szCs w:val="19"/>
        </w:rPr>
        <w:t>NetGlade</w:t>
      </w:r>
      <w:proofErr w:type="spellEnd"/>
      <w:r>
        <w:rPr>
          <w:rStyle w:val="Bodytext1"/>
          <w:b/>
          <w:bCs/>
          <w:sz w:val="19"/>
          <w:szCs w:val="19"/>
        </w:rPr>
        <w:t xml:space="preserve"> s.r.o. </w:t>
      </w:r>
      <w:r>
        <w:rPr>
          <w:rStyle w:val="Bodytext1"/>
        </w:rPr>
        <w:t>se sídlem Veletržní 820/73, Holešovice, 170 00 Praha 7, IČO: 02725983, zapsaná u Městského soudu v Praze pod spisovou značkou C 222910.</w:t>
      </w:r>
    </w:p>
    <w:p w14:paraId="1952646F" w14:textId="77777777" w:rsidR="00C474AD" w:rsidRDefault="00000000">
      <w:pPr>
        <w:pStyle w:val="Bodytext10"/>
        <w:numPr>
          <w:ilvl w:val="0"/>
          <w:numId w:val="17"/>
        </w:numPr>
        <w:tabs>
          <w:tab w:val="left" w:pos="342"/>
        </w:tabs>
        <w:spacing w:after="0" w:line="300" w:lineRule="auto"/>
        <w:sectPr w:rsidR="00C474AD">
          <w:pgSz w:w="11900" w:h="16840"/>
          <w:pgMar w:top="1377" w:right="1145" w:bottom="1431" w:left="985" w:header="949" w:footer="1003" w:gutter="0"/>
          <w:cols w:space="720"/>
          <w:noEndnote/>
          <w:docGrid w:linePitch="360"/>
        </w:sectPr>
      </w:pPr>
      <w:r>
        <w:rPr>
          <w:rStyle w:val="Bodytext1"/>
          <w:b/>
          <w:bCs/>
          <w:sz w:val="19"/>
          <w:szCs w:val="19"/>
        </w:rPr>
        <w:t xml:space="preserve">BAKALÁŘI software s.r.o., </w:t>
      </w:r>
      <w:r>
        <w:rPr>
          <w:rStyle w:val="Bodytext1"/>
        </w:rPr>
        <w:t>se sídlem Čs. armády 2, Příbram IV, 261 01 Příbram, IČO: 27483045, zapsaná u Městského soudu v Praze pod spisovou značkou C 344654.</w:t>
      </w:r>
    </w:p>
    <w:p w14:paraId="08E3B6EB" w14:textId="77777777" w:rsidR="00C474AD" w:rsidRDefault="00000000">
      <w:pPr>
        <w:pStyle w:val="Bodytext10"/>
        <w:spacing w:after="40" w:line="240" w:lineRule="auto"/>
        <w:jc w:val="center"/>
        <w:rPr>
          <w:sz w:val="19"/>
          <w:szCs w:val="19"/>
        </w:rPr>
      </w:pPr>
      <w:r>
        <w:rPr>
          <w:rStyle w:val="Bodytext1"/>
          <w:b/>
          <w:bCs/>
          <w:sz w:val="19"/>
          <w:szCs w:val="19"/>
        </w:rPr>
        <w:lastRenderedPageBreak/>
        <w:t>PŘÍLOHA Č. 3</w:t>
      </w:r>
    </w:p>
    <w:p w14:paraId="22ECF884" w14:textId="77777777" w:rsidR="00C474AD" w:rsidRDefault="00000000">
      <w:pPr>
        <w:pStyle w:val="Bodytext10"/>
        <w:spacing w:after="260" w:line="240" w:lineRule="auto"/>
        <w:jc w:val="center"/>
        <w:rPr>
          <w:sz w:val="19"/>
          <w:szCs w:val="19"/>
        </w:rPr>
      </w:pPr>
      <w:r>
        <w:rPr>
          <w:rStyle w:val="Bodytext1"/>
          <w:b/>
          <w:bCs/>
          <w:sz w:val="19"/>
          <w:szCs w:val="19"/>
        </w:rPr>
        <w:t>TECHNICKÁ A ORGANIZAČNÍ OPATŘENÍ</w:t>
      </w:r>
    </w:p>
    <w:p w14:paraId="78069AB2" w14:textId="77777777" w:rsidR="00C474AD" w:rsidRDefault="00000000">
      <w:pPr>
        <w:pStyle w:val="Bodytext10"/>
        <w:numPr>
          <w:ilvl w:val="0"/>
          <w:numId w:val="18"/>
        </w:numPr>
        <w:tabs>
          <w:tab w:val="left" w:pos="308"/>
        </w:tabs>
        <w:spacing w:after="200" w:line="310" w:lineRule="auto"/>
        <w:rPr>
          <w:sz w:val="19"/>
          <w:szCs w:val="19"/>
        </w:rPr>
      </w:pPr>
      <w:r>
        <w:rPr>
          <w:rStyle w:val="Bodytext1"/>
          <w:b/>
          <w:bCs/>
          <w:sz w:val="19"/>
          <w:szCs w:val="19"/>
        </w:rPr>
        <w:t xml:space="preserve">Opatření přijatá na úrovni společnosti </w:t>
      </w:r>
      <w:proofErr w:type="spellStart"/>
      <w:r>
        <w:rPr>
          <w:rStyle w:val="Bodytext1"/>
          <w:b/>
          <w:bCs/>
          <w:sz w:val="19"/>
          <w:szCs w:val="19"/>
        </w:rPr>
        <w:t>Twigsee</w:t>
      </w:r>
      <w:proofErr w:type="spellEnd"/>
      <w:r>
        <w:rPr>
          <w:rStyle w:val="Bodytext1"/>
          <w:b/>
          <w:bCs/>
          <w:sz w:val="19"/>
          <w:szCs w:val="19"/>
        </w:rPr>
        <w:t>, s.r.o. („Společnost"):</w:t>
      </w:r>
    </w:p>
    <w:p w14:paraId="30698817" w14:textId="77777777" w:rsidR="00C474AD" w:rsidRDefault="00000000">
      <w:pPr>
        <w:pStyle w:val="Bodytext10"/>
        <w:spacing w:after="200" w:line="293" w:lineRule="auto"/>
      </w:pPr>
      <w:r>
        <w:rPr>
          <w:rStyle w:val="Bodytext1"/>
        </w:rPr>
        <w:t>Společnost přijala opatření v podobě vytvoření systému úrovní oprávnění, autentizace a autorizace přístupů fyzických osob k osobním údajům (zejména přidělením přístupových hesel, kódů, klíčů, VPN), včetně technik šifrování, konkrétně:</w:t>
      </w:r>
    </w:p>
    <w:p w14:paraId="5B96A3B5" w14:textId="77777777" w:rsidR="00C474AD" w:rsidRDefault="00000000">
      <w:pPr>
        <w:pStyle w:val="Bodytext10"/>
        <w:numPr>
          <w:ilvl w:val="0"/>
          <w:numId w:val="19"/>
        </w:numPr>
        <w:tabs>
          <w:tab w:val="left" w:pos="636"/>
        </w:tabs>
        <w:spacing w:after="40" w:line="293" w:lineRule="auto"/>
        <w:ind w:left="580" w:hanging="180"/>
      </w:pPr>
      <w:r>
        <w:rPr>
          <w:rStyle w:val="Bodytext1"/>
        </w:rPr>
        <w:t xml:space="preserve">každý přístup do Aplikace </w:t>
      </w:r>
      <w:proofErr w:type="spellStart"/>
      <w:r>
        <w:rPr>
          <w:rStyle w:val="Bodytext1"/>
        </w:rPr>
        <w:t>Twigsee</w:t>
      </w:r>
      <w:proofErr w:type="spellEnd"/>
      <w:r>
        <w:rPr>
          <w:rStyle w:val="Bodytext1"/>
        </w:rPr>
        <w:t xml:space="preserve"> se zaznamenává (loguje), tak aby bylo dohledatelné, kdo, kdy a jakým způsobem k osobním údajům přistupoval a jakým způsobem s nimi nakládal</w:t>
      </w:r>
    </w:p>
    <w:p w14:paraId="3D13504A" w14:textId="77777777" w:rsidR="00C474AD" w:rsidRDefault="00000000">
      <w:pPr>
        <w:pStyle w:val="Bodytext10"/>
        <w:numPr>
          <w:ilvl w:val="0"/>
          <w:numId w:val="19"/>
        </w:numPr>
        <w:tabs>
          <w:tab w:val="left" w:pos="636"/>
        </w:tabs>
        <w:spacing w:after="40" w:line="293" w:lineRule="auto"/>
        <w:ind w:left="580" w:hanging="180"/>
      </w:pPr>
      <w:r>
        <w:rPr>
          <w:rStyle w:val="Bodytext1"/>
        </w:rPr>
        <w:t xml:space="preserve">u zaměstnanců </w:t>
      </w:r>
      <w:proofErr w:type="spellStart"/>
      <w:r>
        <w:rPr>
          <w:rStyle w:val="Bodytext1"/>
        </w:rPr>
        <w:t>Twigsee</w:t>
      </w:r>
      <w:proofErr w:type="spellEnd"/>
      <w:r>
        <w:rPr>
          <w:rStyle w:val="Bodytext1"/>
        </w:rPr>
        <w:t xml:space="preserve">, kteří pracují na podpoře a mají přístup prostřednictvím Aplikace k osobním údajům při náhledu na data předškolních zařízení (dále jen jako školky), se zaznamenává se každý přístup k datům </w:t>
      </w:r>
      <w:proofErr w:type="gramStart"/>
      <w:r>
        <w:rPr>
          <w:rStyle w:val="Bodytext1"/>
        </w:rPr>
        <w:t>školek</w:t>
      </w:r>
      <w:proofErr w:type="gramEnd"/>
      <w:r>
        <w:rPr>
          <w:rStyle w:val="Bodytext1"/>
        </w:rPr>
        <w:t xml:space="preserve"> tj. kdo k datum přistupuje (IP, uživatel, datum, čas)</w:t>
      </w:r>
    </w:p>
    <w:p w14:paraId="28FBF230" w14:textId="77777777" w:rsidR="00C474AD" w:rsidRDefault="00000000">
      <w:pPr>
        <w:pStyle w:val="Bodytext10"/>
        <w:numPr>
          <w:ilvl w:val="0"/>
          <w:numId w:val="19"/>
        </w:numPr>
        <w:tabs>
          <w:tab w:val="left" w:pos="636"/>
        </w:tabs>
        <w:spacing w:after="40" w:line="293" w:lineRule="auto"/>
        <w:ind w:left="580" w:hanging="180"/>
      </w:pPr>
      <w:r>
        <w:rPr>
          <w:rStyle w:val="Bodytext1"/>
        </w:rPr>
        <w:t>osoby s přístupem k osobním údajům v rámci Společnosti mají přímý přístup k serverům/datům jen z konkrétních počítačů přihlášených na VPN servery</w:t>
      </w:r>
    </w:p>
    <w:p w14:paraId="6486E3F7" w14:textId="77777777" w:rsidR="00C474AD" w:rsidRDefault="00000000">
      <w:pPr>
        <w:pStyle w:val="Bodytext10"/>
        <w:numPr>
          <w:ilvl w:val="0"/>
          <w:numId w:val="19"/>
        </w:numPr>
        <w:tabs>
          <w:tab w:val="left" w:pos="636"/>
        </w:tabs>
        <w:spacing w:after="40" w:line="293" w:lineRule="auto"/>
        <w:ind w:firstLine="400"/>
      </w:pPr>
      <w:r>
        <w:rPr>
          <w:rStyle w:val="Bodytext1"/>
        </w:rPr>
        <w:t xml:space="preserve">veškerá komunikace v Aplikaci </w:t>
      </w:r>
      <w:proofErr w:type="spellStart"/>
      <w:r>
        <w:rPr>
          <w:rStyle w:val="Bodytext1"/>
        </w:rPr>
        <w:t>Twigsee</w:t>
      </w:r>
      <w:proofErr w:type="spellEnd"/>
      <w:r>
        <w:rPr>
          <w:rStyle w:val="Bodytext1"/>
        </w:rPr>
        <w:t xml:space="preserve"> je zabezpečena šifrováním</w:t>
      </w:r>
    </w:p>
    <w:p w14:paraId="25E47457" w14:textId="77777777" w:rsidR="00C474AD" w:rsidRDefault="00000000">
      <w:pPr>
        <w:pStyle w:val="Bodytext10"/>
        <w:numPr>
          <w:ilvl w:val="0"/>
          <w:numId w:val="19"/>
        </w:numPr>
        <w:tabs>
          <w:tab w:val="left" w:pos="636"/>
        </w:tabs>
        <w:spacing w:after="40" w:line="293" w:lineRule="auto"/>
        <w:ind w:firstLine="400"/>
      </w:pPr>
      <w:r>
        <w:rPr>
          <w:rStyle w:val="Bodytext1"/>
        </w:rPr>
        <w:t>přístup uživatelů školky do aplikace je logován</w:t>
      </w:r>
    </w:p>
    <w:p w14:paraId="484FFFE0" w14:textId="77777777" w:rsidR="00C474AD" w:rsidRDefault="00000000">
      <w:pPr>
        <w:pStyle w:val="Bodytext10"/>
        <w:numPr>
          <w:ilvl w:val="0"/>
          <w:numId w:val="19"/>
        </w:numPr>
        <w:tabs>
          <w:tab w:val="left" w:pos="636"/>
        </w:tabs>
        <w:spacing w:after="40" w:line="293" w:lineRule="auto"/>
        <w:ind w:left="580" w:hanging="180"/>
      </w:pPr>
      <w:r>
        <w:rPr>
          <w:rStyle w:val="Bodytext1"/>
        </w:rPr>
        <w:t>Aplikace je rozdělena na několik částí (admin, webová aplikace, mobilní aplikace, databázový server, mediální úložiště) provozovaných na oddělených serverech; přístup k serverům je omezen Firewally na vybrané IP, případně VPN servery</w:t>
      </w:r>
    </w:p>
    <w:p w14:paraId="40181F26" w14:textId="77777777" w:rsidR="00C474AD" w:rsidRDefault="00000000">
      <w:pPr>
        <w:pStyle w:val="Bodytext10"/>
        <w:numPr>
          <w:ilvl w:val="0"/>
          <w:numId w:val="19"/>
        </w:numPr>
        <w:tabs>
          <w:tab w:val="left" w:pos="636"/>
        </w:tabs>
        <w:spacing w:after="40" w:line="293" w:lineRule="auto"/>
        <w:ind w:firstLine="400"/>
      </w:pPr>
      <w:r>
        <w:rPr>
          <w:rStyle w:val="Bodytext1"/>
        </w:rPr>
        <w:t xml:space="preserve">Aplikace je proti útokům také chráněna zabezpečením </w:t>
      </w:r>
      <w:proofErr w:type="spellStart"/>
      <w:r>
        <w:rPr>
          <w:rStyle w:val="Bodytext1"/>
        </w:rPr>
        <w:t>Cloudflare</w:t>
      </w:r>
      <w:proofErr w:type="spellEnd"/>
    </w:p>
    <w:p w14:paraId="786FC86C" w14:textId="77777777" w:rsidR="00C474AD" w:rsidRDefault="00000000">
      <w:pPr>
        <w:pStyle w:val="Bodytext10"/>
        <w:numPr>
          <w:ilvl w:val="0"/>
          <w:numId w:val="19"/>
        </w:numPr>
        <w:tabs>
          <w:tab w:val="left" w:pos="636"/>
        </w:tabs>
        <w:spacing w:after="40" w:line="300" w:lineRule="auto"/>
        <w:ind w:left="580" w:hanging="180"/>
      </w:pPr>
      <w:r>
        <w:rPr>
          <w:rStyle w:val="Bodytext1"/>
        </w:rPr>
        <w:t>Společnost zajišťuje pravidelné testování, posuzování a hodnocení účinnosti zavedených technických a organizačních opatření pro zajištění bezpečnosti zpracování</w:t>
      </w:r>
    </w:p>
    <w:p w14:paraId="7368CC58" w14:textId="77777777" w:rsidR="00C474AD" w:rsidRDefault="00000000">
      <w:pPr>
        <w:pStyle w:val="Bodytext10"/>
        <w:numPr>
          <w:ilvl w:val="0"/>
          <w:numId w:val="19"/>
        </w:numPr>
        <w:tabs>
          <w:tab w:val="left" w:pos="643"/>
        </w:tabs>
        <w:spacing w:after="40" w:line="298" w:lineRule="auto"/>
        <w:ind w:left="580" w:hanging="180"/>
      </w:pPr>
      <w:r>
        <w:rPr>
          <w:rStyle w:val="Bodytext1"/>
        </w:rPr>
        <w:t>Společnost pravidelně denně zálohuje osobních údaje a má vytvořené pohotovostní a havarijní plány a interní postupy pro případ bezpečnostních incidentů, přičemž se zálohují zvlášť osobní údaje a mediální soubory</w:t>
      </w:r>
    </w:p>
    <w:p w14:paraId="16744894" w14:textId="77777777" w:rsidR="00C474AD" w:rsidRDefault="00000000">
      <w:pPr>
        <w:pStyle w:val="Bodytext10"/>
        <w:numPr>
          <w:ilvl w:val="0"/>
          <w:numId w:val="19"/>
        </w:numPr>
        <w:tabs>
          <w:tab w:val="left" w:pos="643"/>
        </w:tabs>
        <w:spacing w:after="200" w:line="293" w:lineRule="auto"/>
        <w:ind w:left="580" w:hanging="180"/>
      </w:pPr>
      <w:r>
        <w:rPr>
          <w:rStyle w:val="Bodytext1"/>
        </w:rPr>
        <w:t>každý uživatel Aplikace má přístup pouze k osobním údajům odpovídajícím jeho roli nebo uživatelskému účtu/oprávněním a nemá přístup k osobním údajům jiných fyzických osob</w:t>
      </w:r>
    </w:p>
    <w:p w14:paraId="06110BF1" w14:textId="77777777" w:rsidR="00C474AD" w:rsidRDefault="00000000">
      <w:pPr>
        <w:pStyle w:val="Bodytext10"/>
        <w:spacing w:after="200" w:line="293" w:lineRule="auto"/>
      </w:pPr>
      <w:r>
        <w:rPr>
          <w:rStyle w:val="Bodytext1"/>
        </w:rPr>
        <w:t xml:space="preserve">V rámci Aplikace není používáno automatizované individuální rozhodování, včetně profilování (ve smyslu článku 4 GDPR) a nejsou zpracovávány biometrické údaje umožňující jedinečnou identifikaci fyzické osoby (ve smyslu článku 4 GDPR, např. otisky prstů, </w:t>
      </w:r>
      <w:proofErr w:type="spellStart"/>
      <w:r>
        <w:rPr>
          <w:rStyle w:val="Bodytext1"/>
        </w:rPr>
        <w:t>scany</w:t>
      </w:r>
      <w:proofErr w:type="spellEnd"/>
      <w:r>
        <w:rPr>
          <w:rStyle w:val="Bodytext1"/>
        </w:rPr>
        <w:t xml:space="preserve"> duhovky). Žádná data z aplikace nejsou předávána dalším subjektům nebo mimo EU.</w:t>
      </w:r>
    </w:p>
    <w:p w14:paraId="5703DC8A" w14:textId="77777777" w:rsidR="00C474AD" w:rsidRDefault="00000000">
      <w:pPr>
        <w:pStyle w:val="Bodytext10"/>
        <w:numPr>
          <w:ilvl w:val="0"/>
          <w:numId w:val="18"/>
        </w:numPr>
        <w:tabs>
          <w:tab w:val="left" w:pos="329"/>
        </w:tabs>
        <w:spacing w:after="200" w:line="310" w:lineRule="auto"/>
        <w:rPr>
          <w:sz w:val="19"/>
          <w:szCs w:val="19"/>
        </w:rPr>
      </w:pPr>
      <w:r>
        <w:rPr>
          <w:rStyle w:val="Bodytext1"/>
          <w:b/>
          <w:bCs/>
          <w:sz w:val="19"/>
          <w:szCs w:val="19"/>
        </w:rPr>
        <w:t>Opatření přijatá u dodavatelů Společnosti</w:t>
      </w:r>
    </w:p>
    <w:p w14:paraId="4A30789E" w14:textId="77777777" w:rsidR="00C474AD" w:rsidRDefault="00000000">
      <w:pPr>
        <w:pStyle w:val="Bodytext10"/>
        <w:spacing w:after="200" w:line="300" w:lineRule="auto"/>
      </w:pPr>
      <w:r>
        <w:rPr>
          <w:rStyle w:val="Bodytext1"/>
          <w:b/>
          <w:bCs/>
          <w:sz w:val="19"/>
          <w:szCs w:val="19"/>
        </w:rPr>
        <w:t xml:space="preserve">Microsoft </w:t>
      </w:r>
      <w:proofErr w:type="spellStart"/>
      <w:r>
        <w:rPr>
          <w:rStyle w:val="Bodytext1"/>
          <w:b/>
          <w:bCs/>
          <w:sz w:val="19"/>
          <w:szCs w:val="19"/>
        </w:rPr>
        <w:t>Ireland</w:t>
      </w:r>
      <w:proofErr w:type="spellEnd"/>
      <w:r>
        <w:rPr>
          <w:rStyle w:val="Bodytext1"/>
          <w:b/>
          <w:bCs/>
          <w:sz w:val="19"/>
          <w:szCs w:val="19"/>
        </w:rPr>
        <w:t xml:space="preserve"> </w:t>
      </w:r>
      <w:proofErr w:type="spellStart"/>
      <w:r>
        <w:rPr>
          <w:rStyle w:val="Bodytext1"/>
          <w:b/>
          <w:bCs/>
          <w:sz w:val="19"/>
          <w:szCs w:val="19"/>
        </w:rPr>
        <w:t>Operations</w:t>
      </w:r>
      <w:proofErr w:type="spellEnd"/>
      <w:r>
        <w:rPr>
          <w:rStyle w:val="Bodytext1"/>
          <w:b/>
          <w:bCs/>
          <w:sz w:val="19"/>
          <w:szCs w:val="19"/>
        </w:rPr>
        <w:t xml:space="preserve">, </w:t>
      </w:r>
      <w:r>
        <w:rPr>
          <w:rStyle w:val="Bodytext1"/>
        </w:rPr>
        <w:t xml:space="preserve">veškerá data jsou primárně uložena v centru </w:t>
      </w:r>
      <w:proofErr w:type="spellStart"/>
      <w:r>
        <w:rPr>
          <w:rStyle w:val="Bodytext1"/>
        </w:rPr>
        <w:t>Europe</w:t>
      </w:r>
      <w:proofErr w:type="spellEnd"/>
      <w:r>
        <w:rPr>
          <w:rStyle w:val="Bodytext1"/>
        </w:rPr>
        <w:t xml:space="preserve"> </w:t>
      </w:r>
      <w:proofErr w:type="spellStart"/>
      <w:r>
        <w:rPr>
          <w:rStyle w:val="Bodytext1"/>
        </w:rPr>
        <w:t>West</w:t>
      </w:r>
      <w:proofErr w:type="spellEnd"/>
      <w:r>
        <w:rPr>
          <w:rStyle w:val="Bodytext1"/>
        </w:rPr>
        <w:t>, výhradně na území a pod kontrolou legislativy EU.</w:t>
      </w:r>
    </w:p>
    <w:p w14:paraId="4090211C" w14:textId="77777777" w:rsidR="00C474AD" w:rsidRDefault="00000000">
      <w:pPr>
        <w:pStyle w:val="Bodytext10"/>
        <w:spacing w:after="200" w:line="293" w:lineRule="auto"/>
      </w:pPr>
      <w:proofErr w:type="spellStart"/>
      <w:r>
        <w:rPr>
          <w:rStyle w:val="Bodytext1"/>
        </w:rPr>
        <w:t>Micorosoft</w:t>
      </w:r>
      <w:proofErr w:type="spellEnd"/>
      <w:r>
        <w:rPr>
          <w:rStyle w:val="Bodytext1"/>
        </w:rPr>
        <w:t xml:space="preserve"> </w:t>
      </w:r>
      <w:proofErr w:type="spellStart"/>
      <w:r>
        <w:rPr>
          <w:rStyle w:val="Bodytext1"/>
        </w:rPr>
        <w:t>Ireland</w:t>
      </w:r>
      <w:proofErr w:type="spellEnd"/>
      <w:r>
        <w:rPr>
          <w:rStyle w:val="Bodytext1"/>
        </w:rPr>
        <w:t xml:space="preserve"> </w:t>
      </w:r>
      <w:proofErr w:type="spellStart"/>
      <w:r>
        <w:rPr>
          <w:rStyle w:val="Bodytext1"/>
        </w:rPr>
        <w:t>Operations</w:t>
      </w:r>
      <w:proofErr w:type="spellEnd"/>
      <w:r>
        <w:rPr>
          <w:rStyle w:val="Bodytext1"/>
        </w:rPr>
        <w:t xml:space="preserve"> je provozovatelem systému Microsoft Azure, cloudové platformy, v níž je vytvořen a provozována Aplikace. Microsoft Azure splňuje mezinárodní normy pro systém řízení bezpečnosti informací, včetně bezpečnosti v cloudovém prostředí, ISO 27001 a ISO 27017. Příslušné ISO certifikáty jsou dostupné na webové stránce Microsoft nebo na požádání poskytne Zpracovatel.</w:t>
      </w:r>
    </w:p>
    <w:p w14:paraId="74531599" w14:textId="77777777" w:rsidR="00C474AD" w:rsidRDefault="00000000">
      <w:pPr>
        <w:pStyle w:val="Bodytext10"/>
        <w:spacing w:after="40" w:line="293" w:lineRule="auto"/>
      </w:pPr>
      <w:r>
        <w:rPr>
          <w:rStyle w:val="Bodytext1"/>
        </w:rPr>
        <w:t>Společnosti Microsoft je jedním z největších a nejvyužívanějších poskytovatelů cloudových služeb na světě.</w:t>
      </w:r>
    </w:p>
    <w:p w14:paraId="32707409" w14:textId="77777777" w:rsidR="00C474AD" w:rsidRDefault="00000000">
      <w:pPr>
        <w:pStyle w:val="Bodytext10"/>
        <w:spacing w:after="0" w:line="293" w:lineRule="auto"/>
      </w:pPr>
      <w:r>
        <w:rPr>
          <w:rStyle w:val="Bodytext1"/>
        </w:rPr>
        <w:t>Podmínky a zabezpečení služby najdete např. zde:</w:t>
      </w:r>
    </w:p>
    <w:p w14:paraId="1F205503" w14:textId="77777777" w:rsidR="00C474AD" w:rsidRDefault="00000000">
      <w:pPr>
        <w:pStyle w:val="Bodytext10"/>
        <w:spacing w:after="0" w:line="293" w:lineRule="auto"/>
      </w:pPr>
      <w:hyperlink r:id="rId10" w:history="1">
        <w:r>
          <w:rPr>
            <w:rStyle w:val="Bodytext1"/>
            <w:color w:val="5575B3"/>
            <w:u w:val="single"/>
            <w:lang w:val="en-US" w:eastAsia="en-US" w:bidi="en-US"/>
          </w:rPr>
          <w:t>https://download.microsoft.eom/download/2/C/8/2C8CAC17-FCE7-4F51-9556-4D77C7022DF5/</w:t>
        </w:r>
      </w:hyperlink>
    </w:p>
    <w:p w14:paraId="366A2277" w14:textId="77777777" w:rsidR="00C474AD" w:rsidRDefault="00000000">
      <w:pPr>
        <w:pStyle w:val="Bodytext10"/>
        <w:spacing w:after="40" w:line="293" w:lineRule="auto"/>
      </w:pPr>
      <w:r>
        <w:rPr>
          <w:rStyle w:val="Bodytext1"/>
          <w:color w:val="5575B3"/>
          <w:u w:val="single"/>
          <w:lang w:val="en-US" w:eastAsia="en-US" w:bidi="en-US"/>
        </w:rPr>
        <w:t>MCA2017Agr EMEA EU-EFTA CZE Sep20172 CR.pdf</w:t>
      </w:r>
    </w:p>
    <w:p w14:paraId="20B908EC" w14:textId="77777777" w:rsidR="00C474AD" w:rsidRDefault="00000000">
      <w:pPr>
        <w:pStyle w:val="Bodytext10"/>
        <w:spacing w:after="200" w:line="295" w:lineRule="auto"/>
      </w:pPr>
      <w:proofErr w:type="spellStart"/>
      <w:r>
        <w:rPr>
          <w:rStyle w:val="Bodytext1"/>
          <w:b/>
          <w:bCs/>
          <w:sz w:val="19"/>
          <w:szCs w:val="19"/>
        </w:rPr>
        <w:t>Applifting</w:t>
      </w:r>
      <w:proofErr w:type="spellEnd"/>
      <w:r>
        <w:rPr>
          <w:rStyle w:val="Bodytext1"/>
          <w:b/>
          <w:bCs/>
          <w:sz w:val="19"/>
          <w:szCs w:val="19"/>
        </w:rPr>
        <w:t xml:space="preserve"> s.r.o. </w:t>
      </w:r>
      <w:r>
        <w:rPr>
          <w:rStyle w:val="Bodytext1"/>
        </w:rPr>
        <w:t xml:space="preserve">se podílí na vývoji a rozvoji infrastruktury Aplikace </w:t>
      </w:r>
      <w:proofErr w:type="spellStart"/>
      <w:r>
        <w:rPr>
          <w:rStyle w:val="Bodytext1"/>
        </w:rPr>
        <w:t>Twigsee</w:t>
      </w:r>
      <w:proofErr w:type="spellEnd"/>
      <w:r>
        <w:rPr>
          <w:rStyle w:val="Bodytext1"/>
        </w:rPr>
        <w:t xml:space="preserve">; přístup k databázi s osobními údaji má jen několik jejich zaměstnanců (v době podpisu smlouvy jen 2); přístup je chráněn </w:t>
      </w:r>
      <w:proofErr w:type="spellStart"/>
      <w:r>
        <w:rPr>
          <w:rStyle w:val="Bodytext1"/>
        </w:rPr>
        <w:t>dvoufaktorovou</w:t>
      </w:r>
      <w:proofErr w:type="spellEnd"/>
      <w:r>
        <w:rPr>
          <w:rStyle w:val="Bodytext1"/>
        </w:rPr>
        <w:t xml:space="preserve"> autentizací, přístupová práva uděluje zaměstnanec </w:t>
      </w:r>
      <w:proofErr w:type="spellStart"/>
      <w:r>
        <w:rPr>
          <w:rStyle w:val="Bodytext1"/>
        </w:rPr>
        <w:t>Twigsee</w:t>
      </w:r>
      <w:proofErr w:type="spellEnd"/>
      <w:r>
        <w:rPr>
          <w:rStyle w:val="Bodytext1"/>
        </w:rPr>
        <w:t xml:space="preserve">. Zaměstnanci </w:t>
      </w:r>
      <w:proofErr w:type="spellStart"/>
      <w:r>
        <w:rPr>
          <w:rStyle w:val="Bodytext1"/>
        </w:rPr>
        <w:t>Applifting</w:t>
      </w:r>
      <w:proofErr w:type="spellEnd"/>
      <w:r>
        <w:rPr>
          <w:rStyle w:val="Bodytext1"/>
        </w:rPr>
        <w:t xml:space="preserve"> s.r.o. nepřistupují do databáze s osobními údaji přímo, pracují s nijako s objektem při správě infrastruktury (tedy její migrace, zálohování apod.). Všichni zaměstnanci této společnosti </w:t>
      </w:r>
      <w:r>
        <w:rPr>
          <w:rStyle w:val="Bodytext1"/>
        </w:rPr>
        <w:lastRenderedPageBreak/>
        <w:t>mající přístup do databáze jsou povinni zachovávat mlčenlivost a nezpřístupnit jakékoli data žádné třetí osobě.</w:t>
      </w:r>
    </w:p>
    <w:p w14:paraId="75980977" w14:textId="77777777" w:rsidR="00C474AD" w:rsidRDefault="00000000">
      <w:pPr>
        <w:pStyle w:val="Bodytext10"/>
        <w:spacing w:after="200" w:line="295" w:lineRule="auto"/>
      </w:pPr>
      <w:proofErr w:type="spellStart"/>
      <w:r>
        <w:rPr>
          <w:rStyle w:val="Bodytext1"/>
          <w:b/>
          <w:bCs/>
          <w:sz w:val="19"/>
          <w:szCs w:val="19"/>
        </w:rPr>
        <w:t>NetGlade</w:t>
      </w:r>
      <w:proofErr w:type="spellEnd"/>
      <w:r>
        <w:rPr>
          <w:rStyle w:val="Bodytext1"/>
          <w:b/>
          <w:bCs/>
          <w:sz w:val="19"/>
          <w:szCs w:val="19"/>
        </w:rPr>
        <w:t xml:space="preserve"> s.r.o. </w:t>
      </w:r>
      <w:r>
        <w:rPr>
          <w:rStyle w:val="Bodytext1"/>
        </w:rPr>
        <w:t xml:space="preserve">se podílí na vývoji a rozvoji Aplikace </w:t>
      </w:r>
      <w:proofErr w:type="spellStart"/>
      <w:r>
        <w:rPr>
          <w:rStyle w:val="Bodytext1"/>
        </w:rPr>
        <w:t>Twigsee</w:t>
      </w:r>
      <w:proofErr w:type="spellEnd"/>
      <w:r>
        <w:rPr>
          <w:rStyle w:val="Bodytext1"/>
        </w:rPr>
        <w:t xml:space="preserve">, přístup k databázi s osobními údaji má maximálně 5 jejich zaměstnanců, přístup je chráněn </w:t>
      </w:r>
      <w:proofErr w:type="spellStart"/>
      <w:r>
        <w:rPr>
          <w:rStyle w:val="Bodytext1"/>
        </w:rPr>
        <w:t>dvoufaktorovou</w:t>
      </w:r>
      <w:proofErr w:type="spellEnd"/>
      <w:r>
        <w:rPr>
          <w:rStyle w:val="Bodytext1"/>
        </w:rPr>
        <w:t xml:space="preserve"> autentizací, přístupová práva uděluje zaměstnanec </w:t>
      </w:r>
      <w:proofErr w:type="spellStart"/>
      <w:r>
        <w:rPr>
          <w:rStyle w:val="Bodytext1"/>
        </w:rPr>
        <w:t>Twigsee</w:t>
      </w:r>
      <w:proofErr w:type="spellEnd"/>
      <w:r>
        <w:rPr>
          <w:rStyle w:val="Bodytext1"/>
        </w:rPr>
        <w:t xml:space="preserve">. Zaměstnanci </w:t>
      </w:r>
      <w:proofErr w:type="spellStart"/>
      <w:r>
        <w:rPr>
          <w:rStyle w:val="Bodytext1"/>
        </w:rPr>
        <w:t>NetGlade</w:t>
      </w:r>
      <w:proofErr w:type="spellEnd"/>
      <w:r>
        <w:rPr>
          <w:rStyle w:val="Bodytext1"/>
        </w:rPr>
        <w:t xml:space="preserve"> s.r.o. nemají přímý přístup do databáze, ale v případě řešení specifických problému mají možnost náhledu dat konkrétního uživatele, pro jeho vyřešení. Tento přístup je využíván nepravidelně, zřídka, výhradně v souvislosti s údržbou a rozvojem aplikace, neprovádějí žádné změny v obsahu databáze. Všichni zaměstnanci této společnosti mající přístup do databáze jsou povinni zachovávat mlčenlivost a nezpřístupnit jakékoli data žádné třetí osobě.</w:t>
      </w:r>
    </w:p>
    <w:p w14:paraId="64B02239" w14:textId="77777777" w:rsidR="00C474AD" w:rsidRDefault="00000000">
      <w:pPr>
        <w:pStyle w:val="Bodytext10"/>
        <w:spacing w:after="200" w:line="298" w:lineRule="auto"/>
      </w:pPr>
      <w:r>
        <w:rPr>
          <w:rStyle w:val="Bodytext1"/>
          <w:b/>
          <w:bCs/>
          <w:sz w:val="19"/>
          <w:szCs w:val="19"/>
        </w:rPr>
        <w:t xml:space="preserve">BAKALÁŘI software s.r.o. </w:t>
      </w:r>
      <w:r>
        <w:rPr>
          <w:rStyle w:val="Bodytext1"/>
        </w:rPr>
        <w:t xml:space="preserve">je společností ze stejné skupiny jako Společnosti </w:t>
      </w:r>
      <w:proofErr w:type="spellStart"/>
      <w:r>
        <w:rPr>
          <w:rStyle w:val="Bodytext1"/>
        </w:rPr>
        <w:t>Twigsee</w:t>
      </w:r>
      <w:proofErr w:type="spellEnd"/>
      <w:r>
        <w:rPr>
          <w:rStyle w:val="Bodytext1"/>
        </w:rPr>
        <w:t xml:space="preserve">, </w:t>
      </w:r>
      <w:proofErr w:type="spellStart"/>
      <w:proofErr w:type="gramStart"/>
      <w:r>
        <w:rPr>
          <w:rStyle w:val="Bodytext1"/>
        </w:rPr>
        <w:t>s,r</w:t>
      </w:r>
      <w:proofErr w:type="gramEnd"/>
      <w:r>
        <w:rPr>
          <w:rStyle w:val="Bodytext1"/>
        </w:rPr>
        <w:t>,o</w:t>
      </w:r>
      <w:proofErr w:type="spellEnd"/>
      <w:r>
        <w:rPr>
          <w:rStyle w:val="Bodytext1"/>
        </w:rPr>
        <w:t xml:space="preserve">. a podílí na manažerském řízení zaměstnanců společnosti </w:t>
      </w:r>
      <w:proofErr w:type="spellStart"/>
      <w:r>
        <w:rPr>
          <w:rStyle w:val="Bodytext1"/>
        </w:rPr>
        <w:t>Twigsee</w:t>
      </w:r>
      <w:proofErr w:type="spellEnd"/>
      <w:r>
        <w:rPr>
          <w:rStyle w:val="Bodytext1"/>
        </w:rPr>
        <w:t xml:space="preserve">, s.r.o.; přístup k databázi s Osobními údaji má maximálně 5 zaměstnanců (jak je níže popsáno). Přístup je chráněn </w:t>
      </w:r>
      <w:proofErr w:type="spellStart"/>
      <w:r>
        <w:rPr>
          <w:rStyle w:val="Bodytext1"/>
        </w:rPr>
        <w:t>dvoufaktorovou</w:t>
      </w:r>
      <w:proofErr w:type="spellEnd"/>
      <w:r>
        <w:rPr>
          <w:rStyle w:val="Bodytext1"/>
        </w:rPr>
        <w:t xml:space="preserve"> autentizací, přístupová práva uděluje jednatel společnosti BAKALÁŘI. Všichni zaměstnanci této společnosti mající přístup do databáze jsou povinni zachovávat mlčenlivost a nezpřístupnit jakékoli data žádné třetí osobě.</w:t>
      </w:r>
    </w:p>
    <w:p w14:paraId="541DD89F" w14:textId="77777777" w:rsidR="00C474AD" w:rsidRDefault="00000000">
      <w:pPr>
        <w:pStyle w:val="Bodytext10"/>
        <w:spacing w:after="200" w:line="295" w:lineRule="auto"/>
        <w:sectPr w:rsidR="00C474AD">
          <w:pgSz w:w="11900" w:h="16840"/>
          <w:pgMar w:top="1382" w:right="1022" w:bottom="1485" w:left="956" w:header="954" w:footer="1057" w:gutter="0"/>
          <w:cols w:space="720"/>
          <w:noEndnote/>
          <w:docGrid w:linePitch="360"/>
        </w:sectPr>
      </w:pPr>
      <w:r>
        <w:rPr>
          <w:rStyle w:val="Bodytext1"/>
        </w:rPr>
        <w:t xml:space="preserve">Přístup společnosti </w:t>
      </w:r>
      <w:r>
        <w:rPr>
          <w:rStyle w:val="Bodytext1"/>
          <w:b/>
          <w:bCs/>
          <w:sz w:val="19"/>
          <w:szCs w:val="19"/>
        </w:rPr>
        <w:t xml:space="preserve">BAKALÁŘI software s.r.o. </w:t>
      </w:r>
      <w:r>
        <w:rPr>
          <w:rStyle w:val="Bodytext1"/>
        </w:rPr>
        <w:t>k datům je limitován jen na klíčové zaměstnance společnosti, jednatele a vybrané externí IT specialisty; všichni jsou povinni zachovávat mlčenlivost ohledně zpracování osobních údajů, jakož i o bezpečnostních a technických opatřeních, která tato společnost přijala a která jsou povinni dodržovat.</w:t>
      </w:r>
    </w:p>
    <w:p w14:paraId="180C2587" w14:textId="77777777" w:rsidR="00C474AD" w:rsidRDefault="00000000">
      <w:pPr>
        <w:pStyle w:val="Bodytext10"/>
        <w:framePr w:w="2966" w:h="252" w:wrap="none" w:hAnchor="page" w:x="994" w:y="1016"/>
        <w:tabs>
          <w:tab w:val="left" w:leader="dot" w:pos="2916"/>
        </w:tabs>
        <w:spacing w:after="0" w:line="240" w:lineRule="auto"/>
        <w:jc w:val="both"/>
        <w:rPr>
          <w:sz w:val="19"/>
          <w:szCs w:val="19"/>
        </w:rPr>
      </w:pPr>
      <w:r>
        <w:rPr>
          <w:rStyle w:val="Bodytext1"/>
          <w:b/>
          <w:bCs/>
          <w:sz w:val="19"/>
          <w:szCs w:val="19"/>
        </w:rPr>
        <w:lastRenderedPageBreak/>
        <w:t>Datum uzavření smlouvy:</w:t>
      </w:r>
      <w:r>
        <w:rPr>
          <w:rStyle w:val="Bodytext1"/>
          <w:b/>
          <w:bCs/>
          <w:sz w:val="19"/>
          <w:szCs w:val="19"/>
        </w:rPr>
        <w:tab/>
      </w:r>
    </w:p>
    <w:p w14:paraId="250876C0" w14:textId="77777777" w:rsidR="00C474AD" w:rsidRDefault="00000000">
      <w:pPr>
        <w:pStyle w:val="Picturecaption10"/>
        <w:framePr w:w="1015" w:h="216" w:wrap="none" w:hAnchor="page" w:x="1455" w:y="1880"/>
        <w:jc w:val="both"/>
        <w:rPr>
          <w:sz w:val="16"/>
          <w:szCs w:val="16"/>
        </w:rPr>
      </w:pPr>
      <w:proofErr w:type="spellStart"/>
      <w:r>
        <w:rPr>
          <w:rStyle w:val="Picturecaption1"/>
          <w:rFonts w:ascii="Times New Roman" w:eastAsia="Times New Roman" w:hAnsi="Times New Roman" w:cs="Times New Roman"/>
          <w:b/>
          <w:bCs/>
          <w:sz w:val="16"/>
          <w:szCs w:val="16"/>
        </w:rPr>
        <w:t>Twigsee</w:t>
      </w:r>
      <w:proofErr w:type="spellEnd"/>
      <w:r>
        <w:rPr>
          <w:rStyle w:val="Picturecaption1"/>
          <w:rFonts w:ascii="Times New Roman" w:eastAsia="Times New Roman" w:hAnsi="Times New Roman" w:cs="Times New Roman"/>
          <w:b/>
          <w:bCs/>
          <w:sz w:val="16"/>
          <w:szCs w:val="16"/>
        </w:rPr>
        <w:t>, s.r.o.</w:t>
      </w:r>
    </w:p>
    <w:p w14:paraId="50C05AE6" w14:textId="77777777" w:rsidR="00C474AD" w:rsidRDefault="00000000">
      <w:pPr>
        <w:pStyle w:val="Picturecaption10"/>
        <w:framePr w:w="1109" w:h="576" w:wrap="none" w:hAnchor="page" w:x="1462" w:y="2521"/>
        <w:tabs>
          <w:tab w:val="left" w:leader="underscore" w:pos="1037"/>
        </w:tabs>
        <w:spacing w:line="221" w:lineRule="auto"/>
        <w:rPr>
          <w:sz w:val="17"/>
          <w:szCs w:val="17"/>
        </w:rPr>
      </w:pPr>
      <w:r>
        <w:rPr>
          <w:rStyle w:val="Picturecaption1"/>
          <w:rFonts w:ascii="Times New Roman" w:eastAsia="Times New Roman" w:hAnsi="Times New Roman" w:cs="Times New Roman"/>
          <w:sz w:val="17"/>
          <w:szCs w:val="17"/>
        </w:rPr>
        <w:t>Podpis:</w:t>
      </w:r>
      <w:r>
        <w:rPr>
          <w:rStyle w:val="Picturecaption1"/>
          <w:rFonts w:ascii="Times New Roman" w:eastAsia="Times New Roman" w:hAnsi="Times New Roman" w:cs="Times New Roman"/>
          <w:sz w:val="17"/>
          <w:szCs w:val="17"/>
        </w:rPr>
        <w:tab/>
      </w:r>
    </w:p>
    <w:p w14:paraId="7E6BF767" w14:textId="422C2103" w:rsidR="00C474AD" w:rsidRDefault="00000000">
      <w:pPr>
        <w:pStyle w:val="Picturecaption10"/>
        <w:framePr w:w="1109" w:h="576" w:wrap="none" w:hAnchor="page" w:x="1462" w:y="2521"/>
        <w:spacing w:line="221" w:lineRule="auto"/>
        <w:rPr>
          <w:sz w:val="17"/>
          <w:szCs w:val="17"/>
        </w:rPr>
      </w:pPr>
      <w:r>
        <w:rPr>
          <w:rStyle w:val="Picturecaption1"/>
          <w:rFonts w:ascii="Times New Roman" w:eastAsia="Times New Roman" w:hAnsi="Times New Roman" w:cs="Times New Roman"/>
          <w:sz w:val="17"/>
          <w:szCs w:val="17"/>
        </w:rPr>
        <w:t>Jméno: Funkce: jednatel</w:t>
      </w:r>
    </w:p>
    <w:p w14:paraId="1B06F00D" w14:textId="77777777" w:rsidR="00C474AD" w:rsidRDefault="00000000">
      <w:pPr>
        <w:pStyle w:val="Bodytext10"/>
        <w:framePr w:w="2052" w:h="259" w:wrap="none" w:hAnchor="page" w:x="4889" w:y="1"/>
        <w:spacing w:after="0" w:line="240" w:lineRule="auto"/>
        <w:rPr>
          <w:sz w:val="19"/>
          <w:szCs w:val="19"/>
        </w:rPr>
      </w:pPr>
      <w:r>
        <w:rPr>
          <w:rStyle w:val="Bodytext1"/>
          <w:b/>
          <w:bCs/>
          <w:sz w:val="19"/>
          <w:szCs w:val="19"/>
        </w:rPr>
        <w:t>PODPISOVÁ STRANA</w:t>
      </w:r>
    </w:p>
    <w:p w14:paraId="7433D49F" w14:textId="77777777" w:rsidR="00C474AD" w:rsidRDefault="00000000">
      <w:pPr>
        <w:pStyle w:val="Bodytext40"/>
        <w:framePr w:w="1195" w:h="331" w:wrap="none" w:hAnchor="page" w:x="6236" w:y="1290"/>
      </w:pPr>
      <w:r>
        <w:rPr>
          <w:rStyle w:val="Bodytext4"/>
          <w:sz w:val="20"/>
          <w:szCs w:val="20"/>
        </w:rPr>
        <w:t xml:space="preserve">21. </w:t>
      </w:r>
      <w:r>
        <w:rPr>
          <w:rStyle w:val="Bodytext4"/>
        </w:rPr>
        <w:t>11. 2025</w:t>
      </w:r>
    </w:p>
    <w:p w14:paraId="45518E35" w14:textId="77777777" w:rsidR="00C474AD" w:rsidRDefault="00000000">
      <w:pPr>
        <w:pStyle w:val="Bodytext20"/>
        <w:framePr w:w="1483" w:h="720" w:wrap="none" w:hAnchor="page" w:x="5724" w:y="2499"/>
        <w:spacing w:after="0" w:line="283" w:lineRule="auto"/>
        <w:ind w:left="0" w:firstLine="0"/>
      </w:pPr>
      <w:r>
        <w:rPr>
          <w:rStyle w:val="Bodytext2"/>
        </w:rPr>
        <w:t>Podpis:</w:t>
      </w:r>
    </w:p>
    <w:p w14:paraId="64C97279" w14:textId="0E395931" w:rsidR="00C474AD" w:rsidRDefault="00000000">
      <w:pPr>
        <w:pStyle w:val="Bodytext20"/>
        <w:framePr w:w="1483" w:h="720" w:wrap="none" w:hAnchor="page" w:x="5724" w:y="2499"/>
        <w:spacing w:after="0" w:line="283" w:lineRule="auto"/>
        <w:ind w:left="0" w:firstLine="0"/>
      </w:pPr>
      <w:r>
        <w:rPr>
          <w:rStyle w:val="Bodytext2"/>
        </w:rPr>
        <w:t xml:space="preserve">Jméno: Funkce: </w:t>
      </w:r>
      <w:proofErr w:type="spellStart"/>
      <w:r>
        <w:rPr>
          <w:rStyle w:val="Bodytext2"/>
        </w:rPr>
        <w:t>jednatej</w:t>
      </w:r>
      <w:proofErr w:type="spellEnd"/>
      <w:r>
        <w:rPr>
          <w:rStyle w:val="Bodytext2"/>
        </w:rPr>
        <w:t>/</w:t>
      </w:r>
      <w:proofErr w:type="spellStart"/>
      <w:r>
        <w:rPr>
          <w:rStyle w:val="Bodytext2"/>
        </w:rPr>
        <w:t>ka</w:t>
      </w:r>
      <w:proofErr w:type="spellEnd"/>
    </w:p>
    <w:p w14:paraId="42151A85" w14:textId="31FB3BFE" w:rsidR="00C474AD" w:rsidRDefault="00C474AD">
      <w:pPr>
        <w:spacing w:line="360" w:lineRule="exact"/>
      </w:pPr>
    </w:p>
    <w:p w14:paraId="3EA7276C" w14:textId="77777777" w:rsidR="00C474AD" w:rsidRDefault="00C474AD">
      <w:pPr>
        <w:spacing w:line="360" w:lineRule="exact"/>
      </w:pPr>
    </w:p>
    <w:p w14:paraId="2DA04289" w14:textId="77777777" w:rsidR="00C474AD" w:rsidRDefault="00C474AD">
      <w:pPr>
        <w:spacing w:line="360" w:lineRule="exact"/>
      </w:pPr>
    </w:p>
    <w:p w14:paraId="7825559C" w14:textId="77777777" w:rsidR="00C474AD" w:rsidRDefault="00C474AD">
      <w:pPr>
        <w:spacing w:line="360" w:lineRule="exact"/>
      </w:pPr>
    </w:p>
    <w:p w14:paraId="4B524BB0" w14:textId="77777777" w:rsidR="00C474AD" w:rsidRDefault="00C474AD">
      <w:pPr>
        <w:spacing w:line="360" w:lineRule="exact"/>
      </w:pPr>
    </w:p>
    <w:p w14:paraId="2F2E8F42" w14:textId="77777777" w:rsidR="00C474AD" w:rsidRDefault="00C474AD">
      <w:pPr>
        <w:spacing w:line="360" w:lineRule="exact"/>
      </w:pPr>
    </w:p>
    <w:p w14:paraId="283A952B" w14:textId="77777777" w:rsidR="00C474AD" w:rsidRDefault="00C474AD">
      <w:pPr>
        <w:spacing w:line="360" w:lineRule="exact"/>
      </w:pPr>
    </w:p>
    <w:p w14:paraId="6A796351" w14:textId="77777777" w:rsidR="00C474AD" w:rsidRDefault="00C474AD">
      <w:pPr>
        <w:spacing w:line="360" w:lineRule="exact"/>
      </w:pPr>
    </w:p>
    <w:p w14:paraId="4DE40C51" w14:textId="77777777" w:rsidR="00C474AD" w:rsidRDefault="00C474AD">
      <w:pPr>
        <w:spacing w:line="360" w:lineRule="exact"/>
      </w:pPr>
    </w:p>
    <w:p w14:paraId="40B95CDD" w14:textId="77777777" w:rsidR="00C474AD" w:rsidRDefault="00C474AD">
      <w:pPr>
        <w:spacing w:line="360" w:lineRule="exact"/>
      </w:pPr>
    </w:p>
    <w:p w14:paraId="222C512B" w14:textId="77777777" w:rsidR="00C474AD" w:rsidRDefault="00C474AD">
      <w:pPr>
        <w:spacing w:line="360" w:lineRule="exact"/>
      </w:pPr>
    </w:p>
    <w:p w14:paraId="1932B205" w14:textId="77777777" w:rsidR="00C474AD" w:rsidRDefault="00C474AD">
      <w:pPr>
        <w:spacing w:after="467" w:line="1" w:lineRule="exact"/>
      </w:pPr>
    </w:p>
    <w:p w14:paraId="48E423A9" w14:textId="77777777" w:rsidR="00C474AD" w:rsidRDefault="00C474AD">
      <w:pPr>
        <w:spacing w:line="1" w:lineRule="exact"/>
        <w:sectPr w:rsidR="00C474AD">
          <w:pgSz w:w="11900" w:h="16840"/>
          <w:pgMar w:top="1594" w:right="1741" w:bottom="1594" w:left="993" w:header="1166" w:footer="1166" w:gutter="0"/>
          <w:cols w:space="720"/>
          <w:noEndnote/>
          <w:docGrid w:linePitch="360"/>
        </w:sectPr>
      </w:pPr>
    </w:p>
    <w:p w14:paraId="7338ECEC" w14:textId="77777777" w:rsidR="00C474AD" w:rsidRDefault="00000000">
      <w:pPr>
        <w:pStyle w:val="Bodytext10"/>
        <w:spacing w:after="540" w:line="240" w:lineRule="auto"/>
        <w:jc w:val="center"/>
        <w:rPr>
          <w:sz w:val="19"/>
          <w:szCs w:val="19"/>
        </w:rPr>
      </w:pPr>
      <w:r>
        <w:rPr>
          <w:rStyle w:val="Bodytext1"/>
          <w:b/>
          <w:bCs/>
          <w:sz w:val="19"/>
          <w:szCs w:val="19"/>
        </w:rPr>
        <w:lastRenderedPageBreak/>
        <w:t>VŠEOBECNÉ OBCHODNÍ PODMÍNKY</w:t>
      </w:r>
    </w:p>
    <w:p w14:paraId="69E61477" w14:textId="77777777" w:rsidR="00C474AD" w:rsidRDefault="00000000">
      <w:pPr>
        <w:pStyle w:val="Bodytext10"/>
        <w:spacing w:after="220" w:line="257" w:lineRule="auto"/>
        <w:jc w:val="both"/>
        <w:rPr>
          <w:sz w:val="19"/>
          <w:szCs w:val="19"/>
        </w:rPr>
      </w:pPr>
      <w:r>
        <w:rPr>
          <w:rStyle w:val="Bodytext1"/>
        </w:rPr>
        <w:t xml:space="preserve">Všeobecné obchodní podmínky pro poskytování Služeb </w:t>
      </w:r>
      <w:r>
        <w:rPr>
          <w:rStyle w:val="Bodytext1"/>
          <w:b/>
          <w:bCs/>
          <w:sz w:val="19"/>
          <w:szCs w:val="19"/>
        </w:rPr>
        <w:t xml:space="preserve">(„VOP“) </w:t>
      </w:r>
      <w:r>
        <w:rPr>
          <w:rStyle w:val="Bodytext1"/>
        </w:rPr>
        <w:t xml:space="preserve">společnosti </w:t>
      </w:r>
      <w:proofErr w:type="spellStart"/>
      <w:r>
        <w:rPr>
          <w:rStyle w:val="Bodytext1"/>
          <w:b/>
          <w:bCs/>
          <w:sz w:val="19"/>
          <w:szCs w:val="19"/>
        </w:rPr>
        <w:t>Twigsee</w:t>
      </w:r>
      <w:proofErr w:type="spellEnd"/>
      <w:r>
        <w:rPr>
          <w:rStyle w:val="Bodytext1"/>
          <w:b/>
          <w:bCs/>
          <w:sz w:val="19"/>
          <w:szCs w:val="19"/>
        </w:rPr>
        <w:t xml:space="preserve">, s.r.o., </w:t>
      </w:r>
      <w:r>
        <w:rPr>
          <w:rStyle w:val="Bodytext1"/>
        </w:rPr>
        <w:t>IČO: 05694655, se sídlem Jankovcova 1596/</w:t>
      </w:r>
      <w:proofErr w:type="gramStart"/>
      <w:r>
        <w:rPr>
          <w:rStyle w:val="Bodytext1"/>
        </w:rPr>
        <w:t>14b</w:t>
      </w:r>
      <w:proofErr w:type="gramEnd"/>
      <w:r>
        <w:rPr>
          <w:rStyle w:val="Bodytext1"/>
        </w:rPr>
        <w:t xml:space="preserve">, Holešovice, 170 00 Praha 7, zapsaná v obchodním rejstříku vedeném Městským soudem v Praze, oddíl C, vložka 269109 </w:t>
      </w:r>
      <w:r>
        <w:rPr>
          <w:rStyle w:val="Bodytext1"/>
          <w:b/>
          <w:bCs/>
          <w:sz w:val="19"/>
          <w:szCs w:val="19"/>
        </w:rPr>
        <w:t>(„Poskytovatel“).</w:t>
      </w:r>
    </w:p>
    <w:p w14:paraId="3AAC0773" w14:textId="77777777" w:rsidR="00C474AD" w:rsidRDefault="00000000">
      <w:pPr>
        <w:pStyle w:val="Heading510"/>
        <w:keepNext/>
        <w:keepLines/>
        <w:numPr>
          <w:ilvl w:val="0"/>
          <w:numId w:val="20"/>
        </w:numPr>
        <w:tabs>
          <w:tab w:val="left" w:pos="262"/>
        </w:tabs>
        <w:spacing w:line="257" w:lineRule="auto"/>
        <w:ind w:firstLine="0"/>
      </w:pPr>
      <w:bookmarkStart w:id="5" w:name="bookmark11"/>
      <w:r>
        <w:rPr>
          <w:rStyle w:val="Heading51"/>
          <w:b/>
          <w:bCs/>
          <w:i/>
          <w:iCs/>
        </w:rPr>
        <w:t>Úvodní ustanovení</w:t>
      </w:r>
      <w:bookmarkEnd w:id="5"/>
    </w:p>
    <w:p w14:paraId="74A6A808" w14:textId="77777777" w:rsidR="00C474AD" w:rsidRDefault="00000000">
      <w:pPr>
        <w:pStyle w:val="Bodytext10"/>
        <w:numPr>
          <w:ilvl w:val="1"/>
          <w:numId w:val="20"/>
        </w:numPr>
        <w:tabs>
          <w:tab w:val="left" w:pos="518"/>
        </w:tabs>
        <w:spacing w:line="257" w:lineRule="auto"/>
        <w:ind w:left="500" w:hanging="500"/>
        <w:jc w:val="both"/>
        <w:rPr>
          <w:sz w:val="19"/>
          <w:szCs w:val="19"/>
        </w:rPr>
      </w:pPr>
      <w:r>
        <w:rPr>
          <w:rStyle w:val="Bodytext1"/>
        </w:rPr>
        <w:t xml:space="preserve">Tyto VOP upravují v souladu s ustanovením § 1751 odst. 1 zákona č. 89/2012 Sb., občanský zákoník, ve znění pozdějších předpisů </w:t>
      </w:r>
      <w:r>
        <w:rPr>
          <w:rStyle w:val="Bodytext1"/>
          <w:b/>
          <w:bCs/>
          <w:sz w:val="19"/>
          <w:szCs w:val="19"/>
        </w:rPr>
        <w:t xml:space="preserve">(„OZ“) </w:t>
      </w:r>
      <w:r>
        <w:rPr>
          <w:rStyle w:val="Bodytext1"/>
        </w:rPr>
        <w:t xml:space="preserve">práva a povinností Poskytovatele a Objednatele vyplývající ze Smlouvy o poskytování softwarových služeb uzavřenou mezi Objednatelem a Poskytovatelem </w:t>
      </w:r>
      <w:r>
        <w:rPr>
          <w:rStyle w:val="Bodytext1"/>
          <w:b/>
          <w:bCs/>
          <w:sz w:val="19"/>
          <w:szCs w:val="19"/>
        </w:rPr>
        <w:t>(„Smlouva “).</w:t>
      </w:r>
    </w:p>
    <w:p w14:paraId="38893245" w14:textId="77777777" w:rsidR="00C474AD" w:rsidRDefault="00000000">
      <w:pPr>
        <w:pStyle w:val="Bodytext10"/>
        <w:numPr>
          <w:ilvl w:val="1"/>
          <w:numId w:val="20"/>
        </w:numPr>
        <w:tabs>
          <w:tab w:val="left" w:pos="518"/>
        </w:tabs>
        <w:spacing w:line="257" w:lineRule="auto"/>
        <w:ind w:left="500" w:hanging="500"/>
        <w:jc w:val="both"/>
      </w:pPr>
      <w:r>
        <w:rPr>
          <w:rStyle w:val="Bodytext1"/>
        </w:rPr>
        <w:t>Následující pojmy uvedené v těchto VOP s velkým počátečním písmenem, budou mít pro účely VOP tento význam:</w:t>
      </w:r>
    </w:p>
    <w:p w14:paraId="025A422F" w14:textId="77777777" w:rsidR="00C474AD" w:rsidRDefault="00000000">
      <w:pPr>
        <w:pStyle w:val="Bodytext10"/>
        <w:spacing w:line="257" w:lineRule="auto"/>
        <w:ind w:left="500" w:firstLine="40"/>
        <w:jc w:val="both"/>
      </w:pPr>
      <w:r>
        <w:rPr>
          <w:rStyle w:val="Bodytext1"/>
          <w:b/>
          <w:bCs/>
          <w:sz w:val="19"/>
          <w:szCs w:val="19"/>
        </w:rPr>
        <w:t xml:space="preserve">Ceník“ </w:t>
      </w:r>
      <w:r>
        <w:rPr>
          <w:rStyle w:val="Bodytext1"/>
        </w:rPr>
        <w:t xml:space="preserve">znamená ceník Odměny za objednané Služby uvedený v </w:t>
      </w:r>
      <w:r>
        <w:rPr>
          <w:rStyle w:val="Bodytext1"/>
          <w:u w:val="single"/>
        </w:rPr>
        <w:t>příloze č. 1</w:t>
      </w:r>
      <w:r>
        <w:rPr>
          <w:rStyle w:val="Bodytext1"/>
        </w:rPr>
        <w:t xml:space="preserve"> Smlouvy při jejím podpisu v případě Softwarových služeb nebo ceník uvedený v Aplikaci nebo na webové stránce Poskytovatele v případě Dodatečných služeb; Ceník za Služby pro aktuální Období je nedílnou součástí Smlouvy;</w:t>
      </w:r>
    </w:p>
    <w:p w14:paraId="5BA9B2A1" w14:textId="77777777" w:rsidR="00C474AD" w:rsidRDefault="00000000">
      <w:pPr>
        <w:pStyle w:val="Bodytext10"/>
        <w:spacing w:line="259" w:lineRule="auto"/>
        <w:ind w:left="500" w:firstLine="40"/>
        <w:jc w:val="both"/>
      </w:pPr>
      <w:r>
        <w:rPr>
          <w:rStyle w:val="Bodytext1"/>
          <w:b/>
          <w:bCs/>
          <w:sz w:val="19"/>
          <w:szCs w:val="19"/>
        </w:rPr>
        <w:t xml:space="preserve">„Dodatečné období“ </w:t>
      </w:r>
      <w:r>
        <w:rPr>
          <w:rStyle w:val="Bodytext1"/>
        </w:rPr>
        <w:t xml:space="preserve">znamená období jednoho kalendářního měsíce bezprostředně navazujícího na ukončené </w:t>
      </w:r>
      <w:proofErr w:type="gramStart"/>
      <w:r>
        <w:rPr>
          <w:rStyle w:val="Bodytext1"/>
        </w:rPr>
        <w:t>Období</w:t>
      </w:r>
      <w:proofErr w:type="gramEnd"/>
      <w:r>
        <w:rPr>
          <w:rStyle w:val="Bodytext1"/>
        </w:rPr>
        <w:t xml:space="preserve"> po které může Objednatel v případě dohody s Poskytovatelem užívat bezplatně Softwarovou službu;</w:t>
      </w:r>
    </w:p>
    <w:p w14:paraId="1836B51E" w14:textId="77777777" w:rsidR="00C474AD" w:rsidRDefault="00000000">
      <w:pPr>
        <w:pStyle w:val="Bodytext10"/>
        <w:spacing w:line="271" w:lineRule="auto"/>
        <w:ind w:left="500" w:firstLine="40"/>
        <w:jc w:val="both"/>
      </w:pPr>
      <w:r>
        <w:rPr>
          <w:rStyle w:val="Bodytext1"/>
          <w:b/>
          <w:bCs/>
          <w:sz w:val="19"/>
          <w:szCs w:val="19"/>
        </w:rPr>
        <w:t xml:space="preserve">Důvěrné informace“ </w:t>
      </w:r>
      <w:r>
        <w:rPr>
          <w:rStyle w:val="Bodytext1"/>
        </w:rPr>
        <w:t>mají význam v článku 12.1 VOP;</w:t>
      </w:r>
    </w:p>
    <w:p w14:paraId="05CEF63A" w14:textId="77777777" w:rsidR="00C474AD" w:rsidRDefault="00000000">
      <w:pPr>
        <w:pStyle w:val="Bodytext10"/>
        <w:spacing w:line="257" w:lineRule="auto"/>
        <w:ind w:left="500" w:firstLine="40"/>
        <w:jc w:val="both"/>
      </w:pPr>
      <w:r>
        <w:rPr>
          <w:rStyle w:val="Bodytext1"/>
          <w:b/>
          <w:bCs/>
          <w:sz w:val="19"/>
          <w:szCs w:val="19"/>
        </w:rPr>
        <w:t xml:space="preserve">„GDPR“ </w:t>
      </w:r>
      <w:r>
        <w:rPr>
          <w:rStyle w:val="Bodytext1"/>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6FC8B6A1" w14:textId="77777777" w:rsidR="00C474AD" w:rsidRDefault="00000000">
      <w:pPr>
        <w:pStyle w:val="Bodytext10"/>
        <w:spacing w:line="259" w:lineRule="auto"/>
        <w:ind w:left="500" w:firstLine="40"/>
        <w:jc w:val="both"/>
      </w:pPr>
      <w:r>
        <w:rPr>
          <w:rStyle w:val="Bodytext1"/>
          <w:b/>
          <w:bCs/>
          <w:sz w:val="19"/>
          <w:szCs w:val="19"/>
        </w:rPr>
        <w:t xml:space="preserve">„Období“ </w:t>
      </w:r>
      <w:r>
        <w:rPr>
          <w:rStyle w:val="Bodytext1"/>
        </w:rPr>
        <w:t>znamená období jednoho kalendářního roku (tj. od 1.1. do 31.12. daného roku);</w:t>
      </w:r>
    </w:p>
    <w:p w14:paraId="02133B19" w14:textId="77777777" w:rsidR="00C474AD" w:rsidRDefault="00000000">
      <w:pPr>
        <w:pStyle w:val="Bodytext10"/>
        <w:spacing w:line="259" w:lineRule="auto"/>
        <w:ind w:left="500" w:firstLine="40"/>
        <w:jc w:val="both"/>
      </w:pPr>
      <w:r>
        <w:rPr>
          <w:rStyle w:val="Bodytext1"/>
          <w:b/>
          <w:bCs/>
          <w:sz w:val="19"/>
          <w:szCs w:val="19"/>
        </w:rPr>
        <w:t xml:space="preserve">„Počáteční období“ </w:t>
      </w:r>
      <w:r>
        <w:rPr>
          <w:rStyle w:val="Bodytext1"/>
        </w:rPr>
        <w:t>znamená dobu od uzavření Smlouvy do 31.12 kalendářního roku, ve kterém byla Smlouva uzavřena, není-li dohodnuto jinak;</w:t>
      </w:r>
    </w:p>
    <w:p w14:paraId="36CEE442" w14:textId="77777777" w:rsidR="00C474AD" w:rsidRDefault="00000000">
      <w:pPr>
        <w:pStyle w:val="Bodytext10"/>
        <w:spacing w:line="257" w:lineRule="auto"/>
        <w:ind w:left="500" w:firstLine="40"/>
        <w:jc w:val="both"/>
      </w:pPr>
      <w:r>
        <w:rPr>
          <w:rStyle w:val="Bodytext1"/>
          <w:b/>
          <w:bCs/>
          <w:sz w:val="19"/>
          <w:szCs w:val="19"/>
        </w:rPr>
        <w:t xml:space="preserve">„Provozní doba“ </w:t>
      </w:r>
      <w:r>
        <w:rPr>
          <w:rStyle w:val="Bodytext1"/>
        </w:rPr>
        <w:t>znamená období od pondělí do neděle od 00:00 do 24:00; „24/7“ s výjimkou možného přerušeni na nezbytnou dobu určenou k zálohování dat a servisním zásahům v čase 00:00 do 05:00; v případě přerušení v jiném než výše uvedeném čase, musí být Poskytovatelem ohlášeno nejméně 2 pracovní dny předem;</w:t>
      </w:r>
    </w:p>
    <w:p w14:paraId="3A1777F8" w14:textId="77777777" w:rsidR="00C474AD" w:rsidRDefault="00000000">
      <w:pPr>
        <w:pStyle w:val="Bodytext10"/>
        <w:spacing w:line="259" w:lineRule="auto"/>
        <w:ind w:left="520" w:firstLine="20"/>
        <w:jc w:val="both"/>
      </w:pPr>
      <w:r>
        <w:rPr>
          <w:rStyle w:val="Bodytext1"/>
          <w:b/>
          <w:bCs/>
          <w:sz w:val="19"/>
          <w:szCs w:val="19"/>
        </w:rPr>
        <w:t xml:space="preserve">„Přístupové údaje“ </w:t>
      </w:r>
      <w:r>
        <w:rPr>
          <w:rStyle w:val="Bodytext1"/>
        </w:rPr>
        <w:t xml:space="preserve">jsou přihlašovací údaje ve formátu e-mailové adresy a hesla k Aplikaci </w:t>
      </w:r>
      <w:r>
        <w:rPr>
          <w:rStyle w:val="Bodytext1"/>
        </w:rPr>
        <w:t>zpřístupněné Objednateli;</w:t>
      </w:r>
    </w:p>
    <w:p w14:paraId="31623438" w14:textId="77777777" w:rsidR="00C474AD" w:rsidRDefault="00000000">
      <w:pPr>
        <w:pStyle w:val="Bodytext10"/>
        <w:spacing w:line="259" w:lineRule="auto"/>
        <w:ind w:left="520" w:firstLine="20"/>
        <w:jc w:val="both"/>
      </w:pPr>
      <w:r>
        <w:rPr>
          <w:rStyle w:val="Bodytext1"/>
          <w:b/>
          <w:bCs/>
          <w:sz w:val="19"/>
          <w:szCs w:val="19"/>
        </w:rPr>
        <w:t xml:space="preserve">„Uživatelský účet“ </w:t>
      </w:r>
      <w:r>
        <w:rPr>
          <w:rStyle w:val="Bodytext1"/>
        </w:rPr>
        <w:t>je uživatelský účet, chráněný přístupovými údaji, jehož prostřednictvím, se oprávněné osoby přihlašují do Aplikace;</w:t>
      </w:r>
    </w:p>
    <w:p w14:paraId="1F7A1AFE" w14:textId="77777777" w:rsidR="00C474AD" w:rsidRDefault="00000000">
      <w:pPr>
        <w:pStyle w:val="Bodytext10"/>
        <w:spacing w:line="257" w:lineRule="auto"/>
        <w:ind w:left="520" w:firstLine="20"/>
        <w:jc w:val="both"/>
      </w:pPr>
      <w:r>
        <w:rPr>
          <w:rStyle w:val="Bodytext1"/>
          <w:b/>
          <w:bCs/>
          <w:sz w:val="19"/>
          <w:szCs w:val="19"/>
        </w:rPr>
        <w:t xml:space="preserve">„Záloha“ </w:t>
      </w:r>
      <w:r>
        <w:rPr>
          <w:rStyle w:val="Bodytext1"/>
        </w:rPr>
        <w:t>znamená pravidelné automatické vytváření záložního souboru Dat s cílem zamezit ztrátě či poškození Dat postupem stanoveným těmito VOP.</w:t>
      </w:r>
    </w:p>
    <w:p w14:paraId="2A6A432A" w14:textId="77777777" w:rsidR="00C474AD" w:rsidRDefault="00000000">
      <w:pPr>
        <w:pStyle w:val="Bodytext10"/>
        <w:numPr>
          <w:ilvl w:val="1"/>
          <w:numId w:val="20"/>
        </w:numPr>
        <w:tabs>
          <w:tab w:val="left" w:pos="528"/>
        </w:tabs>
        <w:spacing w:after="260" w:line="252" w:lineRule="auto"/>
        <w:ind w:left="520" w:hanging="520"/>
        <w:jc w:val="both"/>
      </w:pPr>
      <w:r>
        <w:rPr>
          <w:rStyle w:val="Bodytext1"/>
        </w:rPr>
        <w:t>Ostatní Pojmy uvedené v těchto VOP s velkým počátečním písmenem, které nejdou definovány v těchto VOP, mají stejný význam, jaký jim je přiřazen ve Smlouvě.</w:t>
      </w:r>
    </w:p>
    <w:p w14:paraId="499F6146" w14:textId="77777777" w:rsidR="00C474AD" w:rsidRDefault="00000000">
      <w:pPr>
        <w:pStyle w:val="Heading510"/>
        <w:keepNext/>
        <w:keepLines/>
        <w:numPr>
          <w:ilvl w:val="0"/>
          <w:numId w:val="21"/>
        </w:numPr>
        <w:tabs>
          <w:tab w:val="left" w:pos="338"/>
        </w:tabs>
        <w:ind w:firstLine="0"/>
      </w:pPr>
      <w:bookmarkStart w:id="6" w:name="bookmark13"/>
      <w:r>
        <w:rPr>
          <w:rStyle w:val="Heading51"/>
          <w:b/>
          <w:bCs/>
          <w:i/>
          <w:iCs/>
        </w:rPr>
        <w:t>Softwarová služba</w:t>
      </w:r>
      <w:bookmarkEnd w:id="6"/>
    </w:p>
    <w:p w14:paraId="02638B0E" w14:textId="77777777" w:rsidR="00C474AD" w:rsidRDefault="00000000">
      <w:pPr>
        <w:pStyle w:val="Bodytext10"/>
        <w:numPr>
          <w:ilvl w:val="1"/>
          <w:numId w:val="21"/>
        </w:numPr>
        <w:tabs>
          <w:tab w:val="left" w:pos="528"/>
        </w:tabs>
        <w:spacing w:after="0"/>
        <w:jc w:val="both"/>
      </w:pPr>
      <w:r>
        <w:rPr>
          <w:rStyle w:val="Bodytext1"/>
        </w:rPr>
        <w:t>Aplikace je umístěna a provozována na serveru</w:t>
      </w:r>
    </w:p>
    <w:p w14:paraId="3FDA5CA5" w14:textId="77777777" w:rsidR="00C474AD" w:rsidRDefault="00000000">
      <w:pPr>
        <w:pStyle w:val="Bodytext10"/>
        <w:tabs>
          <w:tab w:val="left" w:pos="3933"/>
        </w:tabs>
        <w:spacing w:after="0"/>
        <w:ind w:firstLine="520"/>
        <w:jc w:val="both"/>
      </w:pPr>
      <w:r>
        <w:rPr>
          <w:rStyle w:val="Bodytext1"/>
        </w:rPr>
        <w:t>umístěném v hostingovém</w:t>
      </w:r>
      <w:r>
        <w:rPr>
          <w:rStyle w:val="Bodytext1"/>
        </w:rPr>
        <w:tab/>
        <w:t>centru</w:t>
      </w:r>
    </w:p>
    <w:p w14:paraId="37210780" w14:textId="77777777" w:rsidR="00C474AD" w:rsidRDefault="00000000">
      <w:pPr>
        <w:pStyle w:val="Bodytext10"/>
        <w:spacing w:after="220"/>
        <w:ind w:firstLine="520"/>
        <w:jc w:val="both"/>
      </w:pPr>
      <w:r>
        <w:rPr>
          <w:rStyle w:val="Bodytext1"/>
        </w:rPr>
        <w:t>Poskytovatele či jeho smluvního partnera.</w:t>
      </w:r>
    </w:p>
    <w:p w14:paraId="09299704" w14:textId="77777777" w:rsidR="00C474AD" w:rsidRDefault="00000000">
      <w:pPr>
        <w:pStyle w:val="Bodytext10"/>
        <w:numPr>
          <w:ilvl w:val="1"/>
          <w:numId w:val="21"/>
        </w:numPr>
        <w:tabs>
          <w:tab w:val="left" w:pos="528"/>
          <w:tab w:val="left" w:pos="4111"/>
        </w:tabs>
        <w:spacing w:after="0"/>
        <w:ind w:left="520" w:hanging="520"/>
        <w:jc w:val="both"/>
      </w:pPr>
      <w:r>
        <w:rPr>
          <w:rStyle w:val="Bodytext1"/>
        </w:rPr>
        <w:t xml:space="preserve">Poskytovatel je povinen dodat (zpřístupnit) Objednateli Aplikaci formou jejího zpřístupnění přes webové rozhraní na adrese: </w:t>
      </w:r>
      <w:hyperlink r:id="rId11" w:history="1">
        <w:r>
          <w:rPr>
            <w:rStyle w:val="Bodytext1"/>
            <w:color w:val="2B6AA2"/>
            <w:u w:val="single"/>
            <w:lang w:val="en-US" w:eastAsia="en-US" w:bidi="en-US"/>
          </w:rPr>
          <w:t>https://www.twigsee.com</w:t>
        </w:r>
      </w:hyperlink>
      <w:r>
        <w:rPr>
          <w:rStyle w:val="Bodytext1"/>
          <w:color w:val="2B6AA2"/>
          <w:lang w:val="en-US" w:eastAsia="en-US" w:bidi="en-US"/>
        </w:rPr>
        <w:tab/>
      </w:r>
      <w:r>
        <w:rPr>
          <w:rStyle w:val="Bodytext1"/>
        </w:rPr>
        <w:t>nebo</w:t>
      </w:r>
    </w:p>
    <w:p w14:paraId="1B931BF1" w14:textId="77777777" w:rsidR="00C474AD" w:rsidRDefault="00000000">
      <w:pPr>
        <w:pStyle w:val="Bodytext10"/>
        <w:ind w:left="520" w:firstLine="20"/>
        <w:jc w:val="both"/>
      </w:pPr>
      <w:r>
        <w:rPr>
          <w:rStyle w:val="Bodytext1"/>
        </w:rPr>
        <w:t xml:space="preserve">prostřednictvím mobilní aplikace s názvem </w:t>
      </w:r>
      <w:proofErr w:type="spellStart"/>
      <w:r>
        <w:rPr>
          <w:rStyle w:val="Bodytext1"/>
        </w:rPr>
        <w:t>Twigsee</w:t>
      </w:r>
      <w:proofErr w:type="spellEnd"/>
      <w:r>
        <w:rPr>
          <w:rStyle w:val="Bodytext1"/>
        </w:rPr>
        <w:t xml:space="preserve"> dostupné na Google Play a </w:t>
      </w:r>
      <w:proofErr w:type="spellStart"/>
      <w:r>
        <w:rPr>
          <w:rStyle w:val="Bodytext1"/>
        </w:rPr>
        <w:t>App</w:t>
      </w:r>
      <w:proofErr w:type="spellEnd"/>
      <w:r>
        <w:rPr>
          <w:rStyle w:val="Bodytext1"/>
        </w:rPr>
        <w:t xml:space="preserve"> </w:t>
      </w:r>
      <w:proofErr w:type="spellStart"/>
      <w:r>
        <w:rPr>
          <w:rStyle w:val="Bodytext1"/>
        </w:rPr>
        <w:t>Store</w:t>
      </w:r>
      <w:proofErr w:type="spellEnd"/>
      <w:r>
        <w:rPr>
          <w:rStyle w:val="Bodytext1"/>
        </w:rPr>
        <w:t xml:space="preserve"> za současného poskytnutí Přístupových údajů. Přístupové údaje pro první přihlášení do Aplikace budou Objednateli doručeny na </w:t>
      </w:r>
      <w:proofErr w:type="gramStart"/>
      <w:r>
        <w:rPr>
          <w:rStyle w:val="Bodytext1"/>
        </w:rPr>
        <w:t>e- mailovou</w:t>
      </w:r>
      <w:proofErr w:type="gramEnd"/>
      <w:r>
        <w:rPr>
          <w:rStyle w:val="Bodytext1"/>
        </w:rPr>
        <w:t xml:space="preserve"> adresu kontaktní osoby Objednatele uvedenou ve Smlouvě.</w:t>
      </w:r>
    </w:p>
    <w:p w14:paraId="75A3BBD2" w14:textId="77777777" w:rsidR="00C474AD" w:rsidRDefault="00000000">
      <w:pPr>
        <w:pStyle w:val="Bodytext10"/>
        <w:numPr>
          <w:ilvl w:val="1"/>
          <w:numId w:val="21"/>
        </w:numPr>
        <w:tabs>
          <w:tab w:val="left" w:pos="528"/>
        </w:tabs>
        <w:ind w:left="520" w:hanging="520"/>
        <w:jc w:val="both"/>
      </w:pPr>
      <w:r>
        <w:rPr>
          <w:rStyle w:val="Bodytext1"/>
        </w:rPr>
        <w:t xml:space="preserve">Aplikace obsahuje nástroje a funkcionality, které svým rozsahem mohou pokrývat potřeby vedení dokumentace pro předškolní vzdělávání dle zákona č. 561/2004 Sb., školský zákon, ve znění pozdějších předpisů (dále jen </w:t>
      </w:r>
      <w:r>
        <w:rPr>
          <w:rStyle w:val="Bodytext1"/>
          <w:b/>
          <w:bCs/>
          <w:sz w:val="19"/>
          <w:szCs w:val="19"/>
        </w:rPr>
        <w:t xml:space="preserve">„Školský zákon“). </w:t>
      </w:r>
      <w:r>
        <w:rPr>
          <w:rStyle w:val="Bodytext1"/>
        </w:rPr>
        <w:t>Objednatel je oprávněn funkcionality uvedené v předchozí větě v plném rozsahu využívat. Pro vyloučení pochybností však Poskytovatel nepřebírá žádnou odpovědnost za soulad Objednatelem vedené dokumentace se Školským zákonem (případně jinými právními předpisu); tuto odpovědnost nese výlučně Objednatel.</w:t>
      </w:r>
    </w:p>
    <w:p w14:paraId="25696E3D" w14:textId="77777777" w:rsidR="00C474AD" w:rsidRDefault="00000000">
      <w:pPr>
        <w:pStyle w:val="Bodytext10"/>
        <w:numPr>
          <w:ilvl w:val="1"/>
          <w:numId w:val="21"/>
        </w:numPr>
        <w:tabs>
          <w:tab w:val="left" w:pos="528"/>
        </w:tabs>
        <w:spacing w:after="200"/>
        <w:ind w:left="520" w:hanging="520"/>
        <w:jc w:val="both"/>
      </w:pPr>
      <w:r>
        <w:rPr>
          <w:rStyle w:val="Bodytext1"/>
        </w:rPr>
        <w:t>Objednatel bere na vědomí, že v rámci Aplikace mohou být v přiměřeném rozsahu umístěna a zobrazována obchodní sdělení (reklamy) Poskytovatele a třetích stran. Tato obchodní sdělení budou ve všech ohledech splňovat požadavky právních předpisů na jejich obsah a nebudou Uživatele v nepřiměřeném rozsahu obtěžovat či omezovat. Pro účely obchodních sdělení nebudou využívány žádné osobní údaje zadané při užití Služeb, neudělí-li k tomu dotčené subjekty údajů předchozí výslovný souhlas. Poskytovatel neodpovídá za pravdivost, formu či obsah obchodních sdělení třetích osob, ani za závazky těchto osob, jejichž nabídky jsou ve formě obchodních sdělení či jinak zobrazovány.</w:t>
      </w:r>
    </w:p>
    <w:p w14:paraId="58B6D2E1" w14:textId="77777777" w:rsidR="00C474AD" w:rsidRDefault="00000000">
      <w:pPr>
        <w:pStyle w:val="Heading510"/>
        <w:keepNext/>
        <w:keepLines/>
        <w:numPr>
          <w:ilvl w:val="0"/>
          <w:numId w:val="21"/>
        </w:numPr>
        <w:tabs>
          <w:tab w:val="left" w:pos="338"/>
        </w:tabs>
        <w:ind w:firstLine="0"/>
      </w:pPr>
      <w:bookmarkStart w:id="7" w:name="bookmark15"/>
      <w:r>
        <w:rPr>
          <w:rStyle w:val="Heading51"/>
          <w:b/>
          <w:bCs/>
          <w:i/>
          <w:iCs/>
        </w:rPr>
        <w:lastRenderedPageBreak/>
        <w:t>Práva a povinnosti Poskytovatele</w:t>
      </w:r>
      <w:bookmarkEnd w:id="7"/>
    </w:p>
    <w:p w14:paraId="78C4EED5" w14:textId="77777777" w:rsidR="00C474AD" w:rsidRDefault="00000000">
      <w:pPr>
        <w:pStyle w:val="Bodytext10"/>
        <w:numPr>
          <w:ilvl w:val="1"/>
          <w:numId w:val="21"/>
        </w:numPr>
        <w:tabs>
          <w:tab w:val="left" w:pos="540"/>
        </w:tabs>
        <w:ind w:left="520" w:hanging="520"/>
        <w:jc w:val="both"/>
      </w:pPr>
      <w:r>
        <w:rPr>
          <w:rStyle w:val="Bodytext1"/>
        </w:rPr>
        <w:t xml:space="preserve">Poskytovatel se zavazuje zajistit udržování softwarového a hardwarového prostředí, na němž běží Aplikace, ve funkčním a provozuschopném stavu po celou dobu trvání Smlouvy a zjistit funkčnost Aplikace po minimálně 95% Provozní doby. Maximální doba přerušení poskytování Softwarové služby nepřekročí </w:t>
      </w:r>
      <w:proofErr w:type="gramStart"/>
      <w:r>
        <w:rPr>
          <w:rStyle w:val="Bodytext1"/>
        </w:rPr>
        <w:t>24h</w:t>
      </w:r>
      <w:proofErr w:type="gramEnd"/>
      <w:r>
        <w:rPr>
          <w:rStyle w:val="Bodytext1"/>
        </w:rPr>
        <w:t xml:space="preserve"> a mezi dvěma výpadky bude nejméně </w:t>
      </w:r>
      <w:proofErr w:type="gramStart"/>
      <w:r>
        <w:rPr>
          <w:rStyle w:val="Bodytext1"/>
        </w:rPr>
        <w:t>24h</w:t>
      </w:r>
      <w:proofErr w:type="gramEnd"/>
      <w:r>
        <w:rPr>
          <w:rStyle w:val="Bodytext1"/>
        </w:rPr>
        <w:t xml:space="preserve"> funkční Softwarová služba. Poskytovatel neodpovídá za nefunkčnost Aplikace z důvodu mimořádné události mající svůj původ mimo vůli Poskytovatele.</w:t>
      </w:r>
    </w:p>
    <w:p w14:paraId="360B4D34" w14:textId="77777777" w:rsidR="00C474AD" w:rsidRDefault="00000000">
      <w:pPr>
        <w:pStyle w:val="Bodytext10"/>
        <w:numPr>
          <w:ilvl w:val="1"/>
          <w:numId w:val="21"/>
        </w:numPr>
        <w:tabs>
          <w:tab w:val="left" w:pos="540"/>
        </w:tabs>
        <w:spacing w:line="252" w:lineRule="auto"/>
        <w:ind w:left="520" w:hanging="520"/>
        <w:jc w:val="both"/>
      </w:pPr>
      <w:r>
        <w:rPr>
          <w:rStyle w:val="Bodytext1"/>
        </w:rPr>
        <w:t>Poskytovatel je povinen zajistit pravidelnou údržbu Aplikace a zajistit její vývoj (update) včetně oprav (patch), aby byla Aplikace funkční po celou dobu trvání této Smlouvy.</w:t>
      </w:r>
    </w:p>
    <w:p w14:paraId="6A9D860D" w14:textId="77777777" w:rsidR="00C474AD" w:rsidRDefault="00000000">
      <w:pPr>
        <w:pStyle w:val="Bodytext10"/>
        <w:numPr>
          <w:ilvl w:val="1"/>
          <w:numId w:val="21"/>
        </w:numPr>
        <w:tabs>
          <w:tab w:val="left" w:pos="540"/>
        </w:tabs>
        <w:spacing w:line="257" w:lineRule="auto"/>
        <w:ind w:left="520" w:hanging="520"/>
        <w:jc w:val="both"/>
      </w:pPr>
      <w:r>
        <w:rPr>
          <w:rStyle w:val="Bodytext1"/>
        </w:rPr>
        <w:t>Poskytovatel je povinen řádně a včas vyřizovat případné vady Aplikace a poskytovat podporu v rozsahu objednaného modelu Softwarové služby.</w:t>
      </w:r>
    </w:p>
    <w:p w14:paraId="382C8979" w14:textId="77777777" w:rsidR="00C474AD" w:rsidRDefault="00000000">
      <w:pPr>
        <w:pStyle w:val="Bodytext10"/>
        <w:numPr>
          <w:ilvl w:val="1"/>
          <w:numId w:val="21"/>
        </w:numPr>
        <w:tabs>
          <w:tab w:val="left" w:pos="540"/>
        </w:tabs>
        <w:spacing w:line="257" w:lineRule="auto"/>
        <w:ind w:left="520" w:hanging="520"/>
        <w:jc w:val="both"/>
      </w:pPr>
      <w:r>
        <w:rPr>
          <w:rStyle w:val="Bodytext1"/>
        </w:rPr>
        <w:t>Poskytovatel je povinen zajistit každodenní zálohu dat uložených Objednatelem nebo Uživateli do Aplikace dle čl. 10 VOP.</w:t>
      </w:r>
    </w:p>
    <w:p w14:paraId="1FA2BE40" w14:textId="77777777" w:rsidR="00C474AD" w:rsidRDefault="00000000">
      <w:pPr>
        <w:pStyle w:val="Bodytext10"/>
        <w:numPr>
          <w:ilvl w:val="1"/>
          <w:numId w:val="21"/>
        </w:numPr>
        <w:tabs>
          <w:tab w:val="left" w:pos="540"/>
        </w:tabs>
        <w:spacing w:line="257" w:lineRule="auto"/>
        <w:ind w:left="520" w:hanging="520"/>
        <w:jc w:val="both"/>
      </w:pPr>
      <w:r>
        <w:rPr>
          <w:rStyle w:val="Bodytext1"/>
        </w:rPr>
        <w:t>Poskytovatel je oprávněn bez předchozího upozornění Objednateli zastavit poskytování Služby a přístup do Aplikace Objednateli a jeho Uživatelům, pokud bude Objednatel v prodlení s úhradou splatné Odměny o více než čtrnáct dnů.</w:t>
      </w:r>
    </w:p>
    <w:p w14:paraId="4169682E" w14:textId="77777777" w:rsidR="00C474AD" w:rsidRDefault="00000000">
      <w:pPr>
        <w:pStyle w:val="Bodytext10"/>
        <w:numPr>
          <w:ilvl w:val="1"/>
          <w:numId w:val="21"/>
        </w:numPr>
        <w:tabs>
          <w:tab w:val="left" w:pos="540"/>
        </w:tabs>
        <w:spacing w:after="340" w:line="257" w:lineRule="auto"/>
        <w:ind w:left="520" w:hanging="520"/>
        <w:jc w:val="both"/>
      </w:pPr>
      <w:r>
        <w:rPr>
          <w:rStyle w:val="Bodytext1"/>
        </w:rPr>
        <w:t>Poskytovatel je oprávněn poskytovat Službu, včetně Softwarové služby prostřednictvím třetích osob.</w:t>
      </w:r>
    </w:p>
    <w:p w14:paraId="03CE78C4" w14:textId="77777777" w:rsidR="00C474AD" w:rsidRDefault="00000000">
      <w:pPr>
        <w:pStyle w:val="Heading510"/>
        <w:keepNext/>
        <w:keepLines/>
        <w:numPr>
          <w:ilvl w:val="0"/>
          <w:numId w:val="21"/>
        </w:numPr>
        <w:tabs>
          <w:tab w:val="left" w:pos="1278"/>
        </w:tabs>
        <w:ind w:firstLine="940"/>
        <w:jc w:val="both"/>
      </w:pPr>
      <w:bookmarkStart w:id="8" w:name="bookmark17"/>
      <w:r>
        <w:rPr>
          <w:rStyle w:val="Heading51"/>
          <w:b/>
          <w:bCs/>
          <w:i/>
          <w:iCs/>
        </w:rPr>
        <w:t>Práva a povinnosti Objednatele</w:t>
      </w:r>
      <w:bookmarkEnd w:id="8"/>
    </w:p>
    <w:p w14:paraId="22FBB8B1" w14:textId="77777777" w:rsidR="00C474AD" w:rsidRDefault="00000000">
      <w:pPr>
        <w:pStyle w:val="Bodytext10"/>
        <w:numPr>
          <w:ilvl w:val="1"/>
          <w:numId w:val="21"/>
        </w:numPr>
        <w:tabs>
          <w:tab w:val="left" w:pos="540"/>
        </w:tabs>
        <w:jc w:val="both"/>
      </w:pPr>
      <w:r>
        <w:rPr>
          <w:rStyle w:val="Bodytext1"/>
        </w:rPr>
        <w:t>Objednatel je povinen:</w:t>
      </w:r>
    </w:p>
    <w:p w14:paraId="2DE92EB3" w14:textId="77777777" w:rsidR="00C474AD" w:rsidRDefault="00000000">
      <w:pPr>
        <w:pStyle w:val="Bodytext10"/>
        <w:numPr>
          <w:ilvl w:val="0"/>
          <w:numId w:val="22"/>
        </w:numPr>
        <w:tabs>
          <w:tab w:val="left" w:pos="936"/>
        </w:tabs>
        <w:spacing w:line="264" w:lineRule="auto"/>
        <w:ind w:left="940" w:hanging="400"/>
        <w:jc w:val="both"/>
      </w:pPr>
      <w:r>
        <w:rPr>
          <w:rStyle w:val="Bodytext1"/>
        </w:rPr>
        <w:t>dodržovat veškeré pokyny vztahující se k Softwarové službě;</w:t>
      </w:r>
    </w:p>
    <w:p w14:paraId="65B15F0B" w14:textId="77777777" w:rsidR="00C474AD" w:rsidRDefault="00000000">
      <w:pPr>
        <w:pStyle w:val="Bodytext10"/>
        <w:numPr>
          <w:ilvl w:val="0"/>
          <w:numId w:val="22"/>
        </w:numPr>
        <w:tabs>
          <w:tab w:val="left" w:pos="936"/>
        </w:tabs>
        <w:ind w:left="940" w:hanging="400"/>
        <w:jc w:val="both"/>
      </w:pPr>
      <w:r>
        <w:rPr>
          <w:rStyle w:val="Bodytext1"/>
        </w:rPr>
        <w:t>udržovat Koncová zařízení Objednatele v řádném stavu, který umožňuje bezproblémové a řádné fungování Aplikace, zejména se zavazuje provádět nezbytné aktualizace softwarového vybavení těchto Koncových zařízení a odstraňovat nežádoucí software (jakékoliv viry či jiné škodlivé programy);</w:t>
      </w:r>
    </w:p>
    <w:p w14:paraId="609816EA" w14:textId="77777777" w:rsidR="00C474AD" w:rsidRDefault="00000000">
      <w:pPr>
        <w:pStyle w:val="Bodytext10"/>
        <w:numPr>
          <w:ilvl w:val="0"/>
          <w:numId w:val="23"/>
        </w:numPr>
        <w:tabs>
          <w:tab w:val="left" w:pos="916"/>
        </w:tabs>
        <w:spacing w:line="252" w:lineRule="auto"/>
        <w:ind w:firstLine="520"/>
        <w:jc w:val="both"/>
      </w:pPr>
      <w:r>
        <w:rPr>
          <w:rStyle w:val="Bodytext1"/>
        </w:rPr>
        <w:t>řádně archivovat či jinak uchovávat Data;</w:t>
      </w:r>
    </w:p>
    <w:p w14:paraId="45B3FAC1" w14:textId="77777777" w:rsidR="00C474AD" w:rsidRDefault="00000000">
      <w:pPr>
        <w:pStyle w:val="Bodytext10"/>
        <w:numPr>
          <w:ilvl w:val="0"/>
          <w:numId w:val="23"/>
        </w:numPr>
        <w:tabs>
          <w:tab w:val="left" w:pos="956"/>
        </w:tabs>
        <w:spacing w:line="257" w:lineRule="auto"/>
        <w:ind w:left="940" w:hanging="380"/>
        <w:jc w:val="both"/>
      </w:pPr>
      <w:r>
        <w:rPr>
          <w:rStyle w:val="Bodytext1"/>
        </w:rPr>
        <w:t>bez předchozího výslovného souhlasu Poskytovatele nezasahovat do Dat jinak než prostřednictvím funkcí Aplikace; a</w:t>
      </w:r>
    </w:p>
    <w:p w14:paraId="24A79F99" w14:textId="77777777" w:rsidR="00C474AD" w:rsidRDefault="00000000">
      <w:pPr>
        <w:pStyle w:val="Bodytext10"/>
        <w:numPr>
          <w:ilvl w:val="0"/>
          <w:numId w:val="23"/>
        </w:numPr>
        <w:tabs>
          <w:tab w:val="left" w:pos="956"/>
        </w:tabs>
        <w:spacing w:line="257" w:lineRule="auto"/>
        <w:ind w:left="940" w:hanging="380"/>
        <w:jc w:val="both"/>
      </w:pPr>
      <w:r>
        <w:rPr>
          <w:rStyle w:val="Bodytext1"/>
        </w:rPr>
        <w:t>zajistit, že zaměstnanci Objednatele či jiné osoby v obdobném postavení nebudou užívat Aplikaci v rozporu se Smlouvou a VOP.</w:t>
      </w:r>
    </w:p>
    <w:p w14:paraId="4DA2701F" w14:textId="77777777" w:rsidR="00C474AD" w:rsidRDefault="00000000">
      <w:pPr>
        <w:pStyle w:val="Bodytext10"/>
        <w:numPr>
          <w:ilvl w:val="1"/>
          <w:numId w:val="21"/>
        </w:numPr>
        <w:tabs>
          <w:tab w:val="left" w:pos="562"/>
        </w:tabs>
        <w:spacing w:line="257" w:lineRule="auto"/>
        <w:ind w:left="520" w:hanging="520"/>
        <w:jc w:val="both"/>
      </w:pPr>
      <w:r>
        <w:rPr>
          <w:rStyle w:val="Bodytext1"/>
        </w:rPr>
        <w:t>Objednatel je povinen řádně a včas hradit Odměnu a případně další platby dle Smlouvy.</w:t>
      </w:r>
    </w:p>
    <w:p w14:paraId="6BB4304C" w14:textId="77777777" w:rsidR="00C474AD" w:rsidRDefault="00000000">
      <w:pPr>
        <w:pStyle w:val="Bodytext10"/>
        <w:numPr>
          <w:ilvl w:val="1"/>
          <w:numId w:val="21"/>
        </w:numPr>
        <w:tabs>
          <w:tab w:val="left" w:pos="562"/>
        </w:tabs>
        <w:spacing w:after="340" w:line="252" w:lineRule="auto"/>
        <w:ind w:left="520" w:hanging="520"/>
        <w:jc w:val="both"/>
      </w:pPr>
      <w:r>
        <w:rPr>
          <w:rStyle w:val="Bodytext1"/>
        </w:rPr>
        <w:t xml:space="preserve">Objednatel není oprávněn jakkoli zasahovat do Aplikace, s výjimkou výkonu práv vyplývajících ze </w:t>
      </w:r>
      <w:r>
        <w:rPr>
          <w:rStyle w:val="Bodytext1"/>
        </w:rPr>
        <w:t>Smlouvy či VOP, a Aplikaci jakkoli dále šířit, kopírovat, nebo jiným způsobem umožnit třetí osobě její užívání, aniž by k tomu byl výslovně oprávněn na základě Smlouvy nebo VOP. Pro vyloučení pochybností se za zakázanou činnosti nepovažuje zpřístupnění Aplikace Uživatelům prostřednictvím Uživatelských účtů.</w:t>
      </w:r>
    </w:p>
    <w:p w14:paraId="7AADC80B" w14:textId="77777777" w:rsidR="00C474AD" w:rsidRDefault="00000000">
      <w:pPr>
        <w:pStyle w:val="Heading510"/>
        <w:keepNext/>
        <w:keepLines/>
        <w:numPr>
          <w:ilvl w:val="0"/>
          <w:numId w:val="21"/>
        </w:numPr>
        <w:tabs>
          <w:tab w:val="left" w:pos="1278"/>
        </w:tabs>
        <w:spacing w:line="252" w:lineRule="auto"/>
        <w:ind w:firstLine="940"/>
        <w:jc w:val="both"/>
      </w:pPr>
      <w:bookmarkStart w:id="9" w:name="bookmark19"/>
      <w:r>
        <w:rPr>
          <w:rStyle w:val="Heading51"/>
          <w:b/>
          <w:bCs/>
          <w:i/>
          <w:iCs/>
        </w:rPr>
        <w:t>Objednávky Dodatečných služeb</w:t>
      </w:r>
      <w:bookmarkEnd w:id="9"/>
    </w:p>
    <w:p w14:paraId="77E058AF" w14:textId="77777777" w:rsidR="00C474AD" w:rsidRDefault="00000000">
      <w:pPr>
        <w:pStyle w:val="Bodytext10"/>
        <w:numPr>
          <w:ilvl w:val="1"/>
          <w:numId w:val="21"/>
        </w:numPr>
        <w:tabs>
          <w:tab w:val="left" w:pos="562"/>
        </w:tabs>
        <w:spacing w:line="252" w:lineRule="auto"/>
        <w:ind w:left="520" w:hanging="520"/>
        <w:jc w:val="both"/>
      </w:pPr>
      <w:r>
        <w:rPr>
          <w:rStyle w:val="Bodytext1"/>
        </w:rPr>
        <w:t>Dodatečné služby je Objednatel oprávněn objednat elektronicky nebo jiným způsobem uvedeným na webové stránce Poskytovatele nebo v Aplikaci. Pro platnost objednávky je nezbytné, aby byla objednávka Poskytovatelem Objednateli písemně potvrzena. K platnému objednání Dodatečné služby ze strany Objednatele dojde i v případě že není Poskytovatelem potvrzena objednávka dle předchozí věty za předpokladu, že Dodatečná služba je Objednateli zpřístupněna nebo poskytnuta.</w:t>
      </w:r>
    </w:p>
    <w:p w14:paraId="74B73A2A" w14:textId="77777777" w:rsidR="00C474AD" w:rsidRDefault="00000000">
      <w:pPr>
        <w:pStyle w:val="Bodytext10"/>
        <w:numPr>
          <w:ilvl w:val="1"/>
          <w:numId w:val="24"/>
        </w:numPr>
        <w:tabs>
          <w:tab w:val="left" w:pos="562"/>
        </w:tabs>
        <w:spacing w:after="220" w:line="252" w:lineRule="auto"/>
        <w:ind w:left="520" w:hanging="520"/>
        <w:jc w:val="both"/>
      </w:pPr>
      <w:r>
        <w:rPr>
          <w:rStyle w:val="Bodytext1"/>
        </w:rPr>
        <w:t>Odměnu za Dodatečnou službu hradí Objednatel dle Ceníku a způsobem v něm uvedeným nebo dle VOP, není-li dohodnuto jinak.</w:t>
      </w:r>
    </w:p>
    <w:p w14:paraId="343F628E" w14:textId="77777777" w:rsidR="00C474AD" w:rsidRDefault="00000000">
      <w:pPr>
        <w:pStyle w:val="Heading510"/>
        <w:keepNext/>
        <w:keepLines/>
        <w:numPr>
          <w:ilvl w:val="0"/>
          <w:numId w:val="25"/>
        </w:numPr>
        <w:tabs>
          <w:tab w:val="left" w:pos="1278"/>
        </w:tabs>
        <w:spacing w:line="252" w:lineRule="auto"/>
        <w:ind w:firstLine="940"/>
        <w:jc w:val="both"/>
      </w:pPr>
      <w:bookmarkStart w:id="10" w:name="bookmark21"/>
      <w:r>
        <w:rPr>
          <w:rStyle w:val="Heading51"/>
          <w:b/>
          <w:bCs/>
          <w:i/>
          <w:iCs/>
        </w:rPr>
        <w:t>Odměna a platební podmínky</w:t>
      </w:r>
      <w:bookmarkEnd w:id="10"/>
    </w:p>
    <w:p w14:paraId="7EB4C0D1" w14:textId="77777777" w:rsidR="00C474AD" w:rsidRDefault="00000000">
      <w:pPr>
        <w:pStyle w:val="Bodytext10"/>
        <w:numPr>
          <w:ilvl w:val="1"/>
          <w:numId w:val="25"/>
        </w:numPr>
        <w:tabs>
          <w:tab w:val="left" w:pos="562"/>
        </w:tabs>
        <w:spacing w:line="252" w:lineRule="auto"/>
        <w:ind w:left="520" w:hanging="520"/>
        <w:jc w:val="both"/>
      </w:pPr>
      <w:r>
        <w:rPr>
          <w:rStyle w:val="Bodytext1"/>
        </w:rPr>
        <w:t xml:space="preserve">Výše Odměny je uvedena v Ceníku. Poskytovatel je oprávněn jednostranně změnit Ceník pro další Období. Nové znění Ceníku se stává pro Objednatele účinným prvním dnem Období, na které bylo trvání této Smlouvy prodlouženo. Nový Ceník automaticky mění </w:t>
      </w:r>
      <w:r>
        <w:rPr>
          <w:rStyle w:val="Bodytext1"/>
          <w:u w:val="single"/>
        </w:rPr>
        <w:t>přílohu č. 1</w:t>
      </w:r>
      <w:r>
        <w:rPr>
          <w:rStyle w:val="Bodytext1"/>
        </w:rPr>
        <w:t xml:space="preserve"> Smlouvy a stává se její součástí.</w:t>
      </w:r>
    </w:p>
    <w:p w14:paraId="77560CF4" w14:textId="77777777" w:rsidR="00C474AD" w:rsidRDefault="00000000">
      <w:pPr>
        <w:pStyle w:val="Bodytext10"/>
        <w:numPr>
          <w:ilvl w:val="1"/>
          <w:numId w:val="25"/>
        </w:numPr>
        <w:tabs>
          <w:tab w:val="left" w:pos="562"/>
        </w:tabs>
        <w:ind w:left="520" w:hanging="520"/>
        <w:jc w:val="both"/>
      </w:pPr>
      <w:r>
        <w:rPr>
          <w:rStyle w:val="Bodytext1"/>
        </w:rPr>
        <w:t>Poskytovatel je povinen nové znění Ceníku pro další Období oznámit Objednateli do 30.9. předchozího Období. V případě nesouhlasu Objednatele s novým Ceníkem je Objednatel oprávněn Smlouvu pro další Období písemně vypovědět, a to nejpozději do</w:t>
      </w:r>
      <w:r>
        <w:rPr>
          <w:rStyle w:val="Bodytext1"/>
        </w:rPr>
        <w:br w:type="page"/>
      </w:r>
      <w:r>
        <w:rPr>
          <w:rStyle w:val="Bodytext1"/>
        </w:rPr>
        <w:lastRenderedPageBreak/>
        <w:t>1 měsíce od oznámení nového znění Ceníku, nejpozději však do 31.10. daného Období. V případě, že nedojde k výpovědi Smlouvy, má se za to, že Objednatel s novým Ceníkem na další Období souhlasí.</w:t>
      </w:r>
    </w:p>
    <w:p w14:paraId="3B3BF6BC" w14:textId="77777777" w:rsidR="00C474AD" w:rsidRDefault="00000000">
      <w:pPr>
        <w:pStyle w:val="Bodytext10"/>
        <w:numPr>
          <w:ilvl w:val="1"/>
          <w:numId w:val="25"/>
        </w:numPr>
        <w:tabs>
          <w:tab w:val="left" w:pos="553"/>
        </w:tabs>
        <w:spacing w:line="257" w:lineRule="auto"/>
        <w:ind w:left="520" w:hanging="520"/>
        <w:jc w:val="both"/>
      </w:pPr>
      <w:r>
        <w:rPr>
          <w:rStyle w:val="Bodytext1"/>
        </w:rPr>
        <w:t>Odměna za Softwarovou službu za jedno Období je splatná ročně, a to na základě faktury, která bude Objednateli vystavena nej později do 30 dnů od začátku Období.</w:t>
      </w:r>
    </w:p>
    <w:p w14:paraId="06755B26" w14:textId="77777777" w:rsidR="00C474AD" w:rsidRDefault="00000000">
      <w:pPr>
        <w:pStyle w:val="Bodytext10"/>
        <w:numPr>
          <w:ilvl w:val="1"/>
          <w:numId w:val="25"/>
        </w:numPr>
        <w:tabs>
          <w:tab w:val="left" w:pos="553"/>
        </w:tabs>
        <w:spacing w:line="257" w:lineRule="auto"/>
        <w:ind w:left="520" w:hanging="520"/>
        <w:jc w:val="both"/>
      </w:pPr>
      <w:r>
        <w:rPr>
          <w:rStyle w:val="Bodytext1"/>
        </w:rPr>
        <w:t>Odměna za užití Softwarových služeb v rámci Počátečního období bude stanovena Poskytovatelem poměrně podle délky Počátečního období na základě Ceníku pro aktuální probíhající Období. Odměna za užití Softwarové služby v Počátečním období bude hrazena Objednatelem jednorázově na základě faktury, kterou Objednatel vystaví nejpozději do 30 dnů od zahájení užívání Softwarové služby.</w:t>
      </w:r>
    </w:p>
    <w:p w14:paraId="5F3673E7" w14:textId="77777777" w:rsidR="00C474AD" w:rsidRDefault="00000000">
      <w:pPr>
        <w:pStyle w:val="Bodytext10"/>
        <w:numPr>
          <w:ilvl w:val="1"/>
          <w:numId w:val="25"/>
        </w:numPr>
        <w:tabs>
          <w:tab w:val="left" w:pos="553"/>
          <w:tab w:val="left" w:pos="1685"/>
          <w:tab w:val="left" w:pos="3430"/>
        </w:tabs>
        <w:spacing w:after="0"/>
        <w:ind w:left="520" w:hanging="520"/>
        <w:jc w:val="both"/>
      </w:pPr>
      <w:r>
        <w:rPr>
          <w:rStyle w:val="Bodytext1"/>
        </w:rPr>
        <w:t>Za ostatní Služby se hradí se Odměna na základě faktury vystavené Poskytovatelem po poskytnutí Služby, případně před jejím poskytnutím, vyplývá-li tak z Ceníku nebo ze Smlouvy.</w:t>
      </w:r>
      <w:r>
        <w:rPr>
          <w:rStyle w:val="Bodytext1"/>
        </w:rPr>
        <w:tab/>
        <w:t>Pokud se jedná</w:t>
      </w:r>
      <w:r>
        <w:rPr>
          <w:rStyle w:val="Bodytext1"/>
        </w:rPr>
        <w:tab/>
        <w:t>o Službu</w:t>
      </w:r>
    </w:p>
    <w:p w14:paraId="4709607A" w14:textId="77777777" w:rsidR="00C474AD" w:rsidRDefault="00000000">
      <w:pPr>
        <w:pStyle w:val="Bodytext10"/>
        <w:ind w:left="520" w:firstLine="20"/>
        <w:jc w:val="both"/>
      </w:pPr>
      <w:r>
        <w:rPr>
          <w:rStyle w:val="Bodytext1"/>
        </w:rPr>
        <w:t>poskytovanou pravidelně v průběhu období delšího než jeden měsíc, je Odměna splatná měsíčně zpětně za každý kalendářní měsíc na základě faktury vystavené Poskytovatelem, není-li dohodnuto jinak.</w:t>
      </w:r>
    </w:p>
    <w:p w14:paraId="4DC6EFF4" w14:textId="77777777" w:rsidR="00C474AD" w:rsidRDefault="00000000">
      <w:pPr>
        <w:pStyle w:val="Bodytext10"/>
        <w:numPr>
          <w:ilvl w:val="1"/>
          <w:numId w:val="25"/>
        </w:numPr>
        <w:tabs>
          <w:tab w:val="left" w:pos="553"/>
        </w:tabs>
        <w:ind w:left="520" w:hanging="520"/>
        <w:jc w:val="both"/>
      </w:pPr>
      <w:r>
        <w:rPr>
          <w:rStyle w:val="Bodytext1"/>
        </w:rPr>
        <w:t xml:space="preserve">Faktura vystavená Poskytovatelem bude mít podobu daňového dokladu se všemi náležitostmi dle příslušných právních předpisů a bude splatná do 14 dnů od data jejího vystavení a doručení Objednateli. Faktura Poskytovatele bude zaslána Objednateli elektronicky na e-mail </w:t>
      </w:r>
      <w:proofErr w:type="spellStart"/>
      <w:r>
        <w:rPr>
          <w:rStyle w:val="Bodytext1"/>
        </w:rPr>
        <w:t>ovou</w:t>
      </w:r>
      <w:proofErr w:type="spellEnd"/>
      <w:r>
        <w:rPr>
          <w:rStyle w:val="Bodytext1"/>
        </w:rPr>
        <w:t xml:space="preserve"> adresu Objednatele uvedenou v záhlaví Smlouvy.</w:t>
      </w:r>
    </w:p>
    <w:p w14:paraId="63F02FFE" w14:textId="77777777" w:rsidR="00C474AD" w:rsidRDefault="00000000">
      <w:pPr>
        <w:pStyle w:val="Bodytext10"/>
        <w:numPr>
          <w:ilvl w:val="1"/>
          <w:numId w:val="25"/>
        </w:numPr>
        <w:tabs>
          <w:tab w:val="left" w:pos="553"/>
        </w:tabs>
        <w:ind w:left="520" w:hanging="520"/>
        <w:jc w:val="both"/>
      </w:pPr>
      <w:r>
        <w:rPr>
          <w:rStyle w:val="Bodytext1"/>
        </w:rPr>
        <w:t>Pokud Objednatel neuhradí splatnou Odměnu ani ve lhůtě deseti dnů po uplynutí splatnosti, je Poskytovatel oprávněn účtovat Poskytovateli smluvní úrok z prodlení ve výši 0,1 % za každý započatý den prodlení, a to zpětně od prvního dne prodlení.</w:t>
      </w:r>
    </w:p>
    <w:p w14:paraId="106E00A3" w14:textId="77777777" w:rsidR="00C474AD" w:rsidRDefault="00000000">
      <w:pPr>
        <w:pStyle w:val="Bodytext10"/>
        <w:numPr>
          <w:ilvl w:val="1"/>
          <w:numId w:val="25"/>
        </w:numPr>
        <w:tabs>
          <w:tab w:val="left" w:pos="553"/>
        </w:tabs>
        <w:ind w:left="520" w:hanging="520"/>
        <w:jc w:val="both"/>
      </w:pPr>
      <w:r>
        <w:rPr>
          <w:rStyle w:val="Bodytext1"/>
        </w:rPr>
        <w:t>Zaplacením smluvní pokuty není dotčen případný nárok oprávněné Smluvní strany na náhradu újmy či vydání bezdůvodného obohacení, včetně újmy či bezdůvodného obohacení přesahující smluvní pokutu.</w:t>
      </w:r>
    </w:p>
    <w:p w14:paraId="671B2D20" w14:textId="77777777" w:rsidR="00C474AD" w:rsidRDefault="00000000">
      <w:pPr>
        <w:pStyle w:val="Bodytext10"/>
        <w:numPr>
          <w:ilvl w:val="1"/>
          <w:numId w:val="25"/>
        </w:numPr>
        <w:tabs>
          <w:tab w:val="left" w:pos="553"/>
        </w:tabs>
        <w:spacing w:after="240" w:line="259" w:lineRule="auto"/>
        <w:ind w:left="520" w:hanging="520"/>
        <w:jc w:val="both"/>
      </w:pPr>
      <w:r>
        <w:rPr>
          <w:rStyle w:val="Bodytext1"/>
        </w:rPr>
        <w:t>Objednatel není bez předchozího písemného souhlasu Poskytovatele oprávněn postoupit či započíst pohledávku či její část, vzniklou ze Smlouvy.</w:t>
      </w:r>
    </w:p>
    <w:p w14:paraId="189F2282" w14:textId="77777777" w:rsidR="00C474AD" w:rsidRDefault="00000000">
      <w:pPr>
        <w:pStyle w:val="Heading510"/>
        <w:keepNext/>
        <w:keepLines/>
        <w:numPr>
          <w:ilvl w:val="0"/>
          <w:numId w:val="25"/>
        </w:numPr>
        <w:tabs>
          <w:tab w:val="left" w:pos="338"/>
        </w:tabs>
        <w:ind w:firstLine="0"/>
      </w:pPr>
      <w:bookmarkStart w:id="11" w:name="bookmark23"/>
      <w:r>
        <w:rPr>
          <w:rStyle w:val="Heading51"/>
          <w:b/>
          <w:bCs/>
          <w:i/>
          <w:iCs/>
        </w:rPr>
        <w:t>Uživatelské účty</w:t>
      </w:r>
      <w:bookmarkEnd w:id="11"/>
    </w:p>
    <w:p w14:paraId="2BFB8EB3" w14:textId="77777777" w:rsidR="00C474AD" w:rsidRDefault="00000000">
      <w:pPr>
        <w:pStyle w:val="Bodytext10"/>
        <w:numPr>
          <w:ilvl w:val="1"/>
          <w:numId w:val="25"/>
        </w:numPr>
        <w:tabs>
          <w:tab w:val="left" w:pos="553"/>
        </w:tabs>
        <w:jc w:val="both"/>
      </w:pPr>
      <w:r>
        <w:rPr>
          <w:noProof/>
        </w:rPr>
        <mc:AlternateContent>
          <mc:Choice Requires="wps">
            <w:drawing>
              <wp:anchor distT="0" distB="0" distL="76200" distR="76200" simplePos="0" relativeHeight="125829378" behindDoc="0" locked="0" layoutInCell="1" allowOverlap="1" wp14:anchorId="006E3624" wp14:editId="1F1FC266">
                <wp:simplePos x="0" y="0"/>
                <wp:positionH relativeFrom="page">
                  <wp:posOffset>3930650</wp:posOffset>
                </wp:positionH>
                <wp:positionV relativeFrom="margin">
                  <wp:posOffset>854710</wp:posOffset>
                </wp:positionV>
                <wp:extent cx="191770" cy="16002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91770" cy="160020"/>
                        </a:xfrm>
                        <a:prstGeom prst="rect">
                          <a:avLst/>
                        </a:prstGeom>
                        <a:noFill/>
                      </wps:spPr>
                      <wps:txbx>
                        <w:txbxContent>
                          <w:p w14:paraId="569DA097" w14:textId="77777777" w:rsidR="00C474AD" w:rsidRDefault="00000000">
                            <w:pPr>
                              <w:pStyle w:val="Bodytext10"/>
                              <w:spacing w:after="0" w:line="240" w:lineRule="auto"/>
                            </w:pPr>
                            <w:r>
                              <w:rPr>
                                <w:rStyle w:val="Bodytext1"/>
                              </w:rPr>
                              <w:t>7.2</w:t>
                            </w:r>
                          </w:p>
                        </w:txbxContent>
                      </wps:txbx>
                      <wps:bodyPr wrap="none" lIns="0" tIns="0" rIns="0" bIns="0"/>
                    </wps:wsp>
                  </a:graphicData>
                </a:graphic>
              </wp:anchor>
            </w:drawing>
          </mc:Choice>
          <mc:Fallback>
            <w:pict>
              <v:shapetype w14:anchorId="006E3624" id="_x0000_t202" coordsize="21600,21600" o:spt="202" path="m,l,21600r21600,l21600,xe">
                <v:stroke joinstyle="miter"/>
                <v:path gradientshapeok="t" o:connecttype="rect"/>
              </v:shapetype>
              <v:shape id="Shape 5" o:spid="_x0000_s1026" type="#_x0000_t202" style="position:absolute;left:0;text-align:left;margin-left:309.5pt;margin-top:67.3pt;width:15.1pt;height:12.6pt;z-index:125829378;visibility:visible;mso-wrap-style:none;mso-wrap-distance-left:6pt;mso-wrap-distance-top:0;mso-wrap-distance-right:6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9mdAEAAOUCAAAOAAAAZHJzL2Uyb0RvYy54bWysUtFOwyAUfTfxHwjvru0eNm3WLjHLjIlR&#10;k+kHMAorSeESwLX7ey/YbkbfjC+XCxfOPfccVutBd+QonFdgKlrMckqE4dAoc6jo+9v25pYSH5hp&#10;WAdGVPQkPF3X11er3pZiDi10jXAEQYwve1vRNgRbZpnnrdDMz8AKg0UJTrOAW3fIGsd6RNddNs/z&#10;RdaDa6wDLrzH081XkdYJX0rBw4uUXgTSVRS5hRRdivsYs3rFyoNjtlV8pMH+wEIzZbDpGWrDAiMf&#10;Tv2C0oo78CDDjIPOQErFRZoBpynyH9PsWmZFmgXF8fYsk/8/WP583NlXR8JwDwMaGAXprS89HsZ5&#10;Bul0XJEpwTpKeDrLJoZAeHx0VyyXWOFYKhZ5Pk+yZpfH1vnwIECTmFTUoStJLHZ88gEb4tXpSuxl&#10;YKu6Lp5fmMQsDPthpLeH5oSsezSuogZ/FiXdo0FdosdT4qZkPyYTJGqZmo6+R7O+71Pjy++sPwEA&#10;AP//AwBQSwMEFAAGAAgAAAAhAFagFEHfAAAACwEAAA8AAABkcnMvZG93bnJldi54bWxMj8FOwzAQ&#10;RO9I/QdrK3GjdkqJkhCnQgiOVGrhws2Jt0na2I5spw1/z3Kix50Zzb4pt7MZ2AV96J2VkKwEMLSN&#10;071tJXx9vj9kwEJUVqvBWZTwgwG21eKuVIV2V7vHyyG2jEpsKJSELsax4Dw0HRoVVm5ES97ReaMi&#10;nb7l2qsrlZuBr4VIuVG9pQ+dGvG1w+Z8mIyE48fufHqb9uLUigy/E49zneykvF/OL8/AIs7xPwx/&#10;+IQOFTHVbrI6sEFCmuS0JZLxuEmBUSLd5GtgNSlPeQa8KvnthuoXAAD//wMAUEsBAi0AFAAGAAgA&#10;AAAhALaDOJL+AAAA4QEAABMAAAAAAAAAAAAAAAAAAAAAAFtDb250ZW50X1R5cGVzXS54bWxQSwEC&#10;LQAUAAYACAAAACEAOP0h/9YAAACUAQAACwAAAAAAAAAAAAAAAAAvAQAAX3JlbHMvLnJlbHNQSwEC&#10;LQAUAAYACAAAACEA7qsvZnQBAADlAgAADgAAAAAAAAAAAAAAAAAuAgAAZHJzL2Uyb0RvYy54bWxQ&#10;SwECLQAUAAYACAAAACEAVqAUQd8AAAALAQAADwAAAAAAAAAAAAAAAADOAwAAZHJzL2Rvd25yZXYu&#10;eG1sUEsFBgAAAAAEAAQA8wAAANoEAAAAAA==&#10;" filled="f" stroked="f">
                <v:textbox inset="0,0,0,0">
                  <w:txbxContent>
                    <w:p w14:paraId="569DA097" w14:textId="77777777" w:rsidR="00C474AD" w:rsidRDefault="00000000">
                      <w:pPr>
                        <w:pStyle w:val="Bodytext10"/>
                        <w:spacing w:after="0" w:line="240" w:lineRule="auto"/>
                      </w:pPr>
                      <w:r>
                        <w:rPr>
                          <w:rStyle w:val="Bodytext1"/>
                        </w:rPr>
                        <w:t>7.2</w:t>
                      </w:r>
                    </w:p>
                  </w:txbxContent>
                </v:textbox>
                <w10:wrap type="square" anchorx="page" anchory="margin"/>
              </v:shape>
            </w:pict>
          </mc:Fallback>
        </mc:AlternateContent>
      </w:r>
      <w:r>
        <w:rPr>
          <w:noProof/>
        </w:rPr>
        <mc:AlternateContent>
          <mc:Choice Requires="wps">
            <w:drawing>
              <wp:anchor distT="0" distB="0" distL="76200" distR="76200" simplePos="0" relativeHeight="125829380" behindDoc="0" locked="0" layoutInCell="1" allowOverlap="1" wp14:anchorId="207179D3" wp14:editId="3C5B51E1">
                <wp:simplePos x="0" y="0"/>
                <wp:positionH relativeFrom="page">
                  <wp:posOffset>3926205</wp:posOffset>
                </wp:positionH>
                <wp:positionV relativeFrom="margin">
                  <wp:posOffset>2628900</wp:posOffset>
                </wp:positionV>
                <wp:extent cx="191770" cy="16002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91770" cy="160020"/>
                        </a:xfrm>
                        <a:prstGeom prst="rect">
                          <a:avLst/>
                        </a:prstGeom>
                        <a:noFill/>
                      </wps:spPr>
                      <wps:txbx>
                        <w:txbxContent>
                          <w:p w14:paraId="7FCF44E1" w14:textId="77777777" w:rsidR="00C474AD" w:rsidRDefault="00000000">
                            <w:pPr>
                              <w:pStyle w:val="Bodytext10"/>
                              <w:spacing w:after="0" w:line="240" w:lineRule="auto"/>
                              <w:jc w:val="both"/>
                            </w:pPr>
                            <w:r>
                              <w:rPr>
                                <w:rStyle w:val="Bodytext1"/>
                              </w:rPr>
                              <w:t>7.3</w:t>
                            </w:r>
                          </w:p>
                        </w:txbxContent>
                      </wps:txbx>
                      <wps:bodyPr wrap="none" lIns="0" tIns="0" rIns="0" bIns="0"/>
                    </wps:wsp>
                  </a:graphicData>
                </a:graphic>
              </wp:anchor>
            </w:drawing>
          </mc:Choice>
          <mc:Fallback>
            <w:pict>
              <v:shape w14:anchorId="207179D3" id="Shape 7" o:spid="_x0000_s1027" type="#_x0000_t202" style="position:absolute;left:0;text-align:left;margin-left:309.15pt;margin-top:207pt;width:15.1pt;height:12.6pt;z-index:125829380;visibility:visible;mso-wrap-style:none;mso-wrap-distance-left:6pt;mso-wrap-distance-top:0;mso-wrap-distance-right:6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lcdgEAAOwCAAAOAAAAZHJzL2Uyb0RvYy54bWysUtFOwyAUfTfxHwjvru0eNm3WLjHLjIlR&#10;k+kHUAorSeESwLX7ey+4bkbfjC+XCxfOPfccVutR9+QgnFdgKlrMckqE4dAqs6/o+9v25pYSH5hp&#10;WQ9GVPQoPF3X11erwZZiDh30rXAEQYwvB1vRLgRbZpnnndDMz8AKg0UJTrOAW7fPWscGRNd9Ns/z&#10;RTaAa60DLrzH081XkdYJX0rBw4uUXgTSVxS5hRRdik2MWb1i5d4x2yl+osH+wEIzZbDpGWrDAiMf&#10;Tv2C0oo78CDDjIPOQErFRZoBpynyH9PsOmZFmgXF8fYsk/8/WP582NlXR8J4DyMaGAUZrC89HsZ5&#10;Rul0XJEpwTpKeDzLJsZAeHx0VyyXWOFYKhZ5Pk+yZpfH1vnwIECTmFTUoStJLHZ48gEb4tXpSuxl&#10;YKv6Pp5fmMQsjM1IVPuNZQPtEckP6F9FDX4wSvpHg/JEq6fETUlzSiZklDT1PtkfPfu+T/0vn7T+&#10;BAAA//8DAFBLAwQUAAYACAAAACEAiXyNWeAAAAALAQAADwAAAGRycy9kb3ducmV2LnhtbEyPwU7D&#10;MAyG70i8Q+RJ3FjSrVSlazohBEcmbXDhljZe261JqiTdyttjTuxo+9Pv7y+3sxnYBX3onZWQLAUw&#10;tI3TvW0lfH2+P+bAQlRWq8FZlPCDAbbV/V2pCu2udo+XQ2wZhdhQKAldjGPBeWg6NCos3YiWbkfn&#10;jYo0+pZrr64Ubga+EiLjRvWWPnRqxNcOm/NhMhKOH7vz6W3ai1MrcvxOPM51spPyYTG/bIBFnOM/&#10;DH/6pA4VOdVusjqwQUKW5GtCJaRJSqWIyNL8CVhNm/XzCnhV8tsO1S8AAAD//wMAUEsBAi0AFAAG&#10;AAgAAAAhALaDOJL+AAAA4QEAABMAAAAAAAAAAAAAAAAAAAAAAFtDb250ZW50X1R5cGVzXS54bWxQ&#10;SwECLQAUAAYACAAAACEAOP0h/9YAAACUAQAACwAAAAAAAAAAAAAAAAAvAQAAX3JlbHMvLnJlbHNQ&#10;SwECLQAUAAYACAAAACEA7uh5XHYBAADsAgAADgAAAAAAAAAAAAAAAAAuAgAAZHJzL2Uyb0RvYy54&#10;bWxQSwECLQAUAAYACAAAACEAiXyNWeAAAAALAQAADwAAAAAAAAAAAAAAAADQAwAAZHJzL2Rvd25y&#10;ZXYueG1sUEsFBgAAAAAEAAQA8wAAAN0EAAAAAA==&#10;" filled="f" stroked="f">
                <v:textbox inset="0,0,0,0">
                  <w:txbxContent>
                    <w:p w14:paraId="7FCF44E1" w14:textId="77777777" w:rsidR="00C474AD" w:rsidRDefault="00000000">
                      <w:pPr>
                        <w:pStyle w:val="Bodytext10"/>
                        <w:spacing w:after="0" w:line="240" w:lineRule="auto"/>
                        <w:jc w:val="both"/>
                      </w:pPr>
                      <w:r>
                        <w:rPr>
                          <w:rStyle w:val="Bodytext1"/>
                        </w:rPr>
                        <w:t>7.3</w:t>
                      </w:r>
                    </w:p>
                  </w:txbxContent>
                </v:textbox>
                <w10:wrap type="square" anchorx="page" anchory="margin"/>
              </v:shape>
            </w:pict>
          </mc:Fallback>
        </mc:AlternateContent>
      </w:r>
      <w:r>
        <w:rPr>
          <w:noProof/>
        </w:rPr>
        <mc:AlternateContent>
          <mc:Choice Requires="wps">
            <w:drawing>
              <wp:anchor distT="0" distB="0" distL="88900" distR="88900" simplePos="0" relativeHeight="125829382" behindDoc="0" locked="0" layoutInCell="1" allowOverlap="1" wp14:anchorId="16610C1B" wp14:editId="241A1E0F">
                <wp:simplePos x="0" y="0"/>
                <wp:positionH relativeFrom="page">
                  <wp:posOffset>3926205</wp:posOffset>
                </wp:positionH>
                <wp:positionV relativeFrom="margin">
                  <wp:posOffset>5088890</wp:posOffset>
                </wp:positionV>
                <wp:extent cx="178435" cy="16002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78435" cy="160020"/>
                        </a:xfrm>
                        <a:prstGeom prst="rect">
                          <a:avLst/>
                        </a:prstGeom>
                        <a:noFill/>
                      </wps:spPr>
                      <wps:txbx>
                        <w:txbxContent>
                          <w:p w14:paraId="04AE5507" w14:textId="77777777" w:rsidR="00C474AD" w:rsidRDefault="00000000">
                            <w:pPr>
                              <w:pStyle w:val="Bodytext10"/>
                              <w:spacing w:after="0" w:line="240" w:lineRule="auto"/>
                              <w:jc w:val="both"/>
                            </w:pPr>
                            <w:r>
                              <w:rPr>
                                <w:rStyle w:val="Bodytext1"/>
                              </w:rPr>
                              <w:t>8.1</w:t>
                            </w:r>
                          </w:p>
                        </w:txbxContent>
                      </wps:txbx>
                      <wps:bodyPr wrap="none" lIns="0" tIns="0" rIns="0" bIns="0"/>
                    </wps:wsp>
                  </a:graphicData>
                </a:graphic>
              </wp:anchor>
            </w:drawing>
          </mc:Choice>
          <mc:Fallback>
            <w:pict>
              <v:shape w14:anchorId="16610C1B" id="Shape 9" o:spid="_x0000_s1028" type="#_x0000_t202" style="position:absolute;left:0;text-align:left;margin-left:309.15pt;margin-top:400.7pt;width:14.05pt;height:12.6pt;z-index:125829382;visibility:visible;mso-wrap-style:none;mso-wrap-distance-left:7pt;mso-wrap-distance-top:0;mso-wrap-distance-right:7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W6eQEAAOwCAAAOAAAAZHJzL2Uyb0RvYy54bWysUtFOwyAUfTfxHwjvrt3UuTRrl5hlxsSo&#10;yfQDKIWVpHAJ4Nr9vRdcN6NvxpfLhQvnnnsOy9WgO7IXziswJZ1OckqE4dAosyvp+9vmakGJD8w0&#10;rAMjSnoQnq6qy4tlbwsxgxa6RjiCIMYXvS1pG4ItsszzVmjmJ2CFwaIEp1nArdtljWM9ousum+X5&#10;POvBNdYBF97j6fqrSKuEL6Xg4UVKLwLpSorcQoouxTrGrFqyYueYbRU/0mB/YKGZMtj0BLVmgZEP&#10;p35BacUdeJBhwkFnIKXiIs2A00zzH9NsW2ZFmgXF8fYkk/8/WP6839pXR8JwDwMaGAXprS88HsZ5&#10;Bul0XJEpwTpKeDjJJoZAeHx0t7i5vqWEY2k6z/NZkjU7P7bOhwcBmsSkpA5dSWKx/ZMP2BCvjldi&#10;LwMb1XXx/MwkZmGoB6Kaks5GljU0ByTfo38lNfjBKOkeDcoTrR4TNyb1MRmRUdLU+2h/9Oz7PvU/&#10;f9LqEwAA//8DAFBLAwQUAAYACAAAACEAbUBa1N4AAAALAQAADwAAAGRycy9kb3ducmV2LnhtbEyP&#10;PU/DMBCGdyT+g3VIbNR2qawoxKkQgpFKLSxsTnxN0sZ2ZDtt+PccE2z38ei956rt4kZ2wZiG4DXI&#10;lQCGvg128J2Gz4+3hwJYysZbMwaPGr4xwba+valMacPV7/FyyB2jEJ9Ko6HPeSo5T22PzqRVmNDT&#10;7hiiM5na2HEbzZXC3cjXQijuzODpQm8mfOmxPR9mp+H4vjufXue9OHWiwC8ZcWnkTuv7u+X5CVjG&#10;Jf/B8KtP6lCTUxNmbxMbNShZPBKqoRByA4wItVFUNDRZKwW8rvj/H+ofAAAA//8DAFBLAQItABQA&#10;BgAIAAAAIQC2gziS/gAAAOEBAAATAAAAAAAAAAAAAAAAAAAAAABbQ29udGVudF9UeXBlc10ueG1s&#10;UEsBAi0AFAAGAAgAAAAhADj9If/WAAAAlAEAAAsAAAAAAAAAAAAAAAAALwEAAF9yZWxzLy5yZWxz&#10;UEsBAi0AFAAGAAgAAAAhANUttbp5AQAA7AIAAA4AAAAAAAAAAAAAAAAALgIAAGRycy9lMm9Eb2Mu&#10;eG1sUEsBAi0AFAAGAAgAAAAhAG1AWtTeAAAACwEAAA8AAAAAAAAAAAAAAAAA0wMAAGRycy9kb3du&#10;cmV2LnhtbFBLBQYAAAAABAAEAPMAAADeBAAAAAA=&#10;" filled="f" stroked="f">
                <v:textbox inset="0,0,0,0">
                  <w:txbxContent>
                    <w:p w14:paraId="04AE5507" w14:textId="77777777" w:rsidR="00C474AD" w:rsidRDefault="00000000">
                      <w:pPr>
                        <w:pStyle w:val="Bodytext10"/>
                        <w:spacing w:after="0" w:line="240" w:lineRule="auto"/>
                        <w:jc w:val="both"/>
                      </w:pPr>
                      <w:r>
                        <w:rPr>
                          <w:rStyle w:val="Bodytext1"/>
                        </w:rPr>
                        <w:t>8.1</w:t>
                      </w:r>
                    </w:p>
                  </w:txbxContent>
                </v:textbox>
                <w10:wrap type="square" anchorx="page" anchory="margin"/>
              </v:shape>
            </w:pict>
          </mc:Fallback>
        </mc:AlternateContent>
      </w:r>
      <w:r>
        <w:rPr>
          <w:noProof/>
        </w:rPr>
        <mc:AlternateContent>
          <mc:Choice Requires="wps">
            <w:drawing>
              <wp:anchor distT="0" distB="0" distL="76200" distR="76200" simplePos="0" relativeHeight="125829384" behindDoc="0" locked="0" layoutInCell="1" allowOverlap="1" wp14:anchorId="18FFEC69" wp14:editId="2D1D2C25">
                <wp:simplePos x="0" y="0"/>
                <wp:positionH relativeFrom="page">
                  <wp:posOffset>3926205</wp:posOffset>
                </wp:positionH>
                <wp:positionV relativeFrom="margin">
                  <wp:posOffset>6702425</wp:posOffset>
                </wp:positionV>
                <wp:extent cx="191770" cy="16002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91770" cy="160020"/>
                        </a:xfrm>
                        <a:prstGeom prst="rect">
                          <a:avLst/>
                        </a:prstGeom>
                        <a:noFill/>
                      </wps:spPr>
                      <wps:txbx>
                        <w:txbxContent>
                          <w:p w14:paraId="44C6BEA7" w14:textId="77777777" w:rsidR="00C474AD" w:rsidRDefault="00000000">
                            <w:pPr>
                              <w:pStyle w:val="Bodytext10"/>
                              <w:spacing w:after="0" w:line="240" w:lineRule="auto"/>
                              <w:jc w:val="both"/>
                            </w:pPr>
                            <w:r>
                              <w:rPr>
                                <w:rStyle w:val="Bodytext1"/>
                              </w:rPr>
                              <w:t>8.2</w:t>
                            </w:r>
                          </w:p>
                        </w:txbxContent>
                      </wps:txbx>
                      <wps:bodyPr wrap="none" lIns="0" tIns="0" rIns="0" bIns="0"/>
                    </wps:wsp>
                  </a:graphicData>
                </a:graphic>
              </wp:anchor>
            </w:drawing>
          </mc:Choice>
          <mc:Fallback>
            <w:pict>
              <v:shape w14:anchorId="18FFEC69" id="Shape 11" o:spid="_x0000_s1029" type="#_x0000_t202" style="position:absolute;left:0;text-align:left;margin-left:309.15pt;margin-top:527.75pt;width:15.1pt;height:12.6pt;z-index:125829384;visibility:visible;mso-wrap-style:none;mso-wrap-distance-left:6pt;mso-wrap-distance-top:0;mso-wrap-distance-right:6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Q4eAEAAOwCAAAOAAAAZHJzL2Uyb0RvYy54bWysUtFOwyAUfTfxHwjvru1MNm3WLjHLjIlR&#10;E/UDKIWVpHAJ4Nr9vRdcN6NvxpfLhQvnnnsOq/Woe7IXziswFS1mOSXCcGiV2VX0/W17dUOJD8y0&#10;rAcjKnoQnq7ry4vVYEsxhw76VjiCIMaXg61oF4Its8zzTmjmZ2CFwaIEp1nArdtlrWMDous+m+f5&#10;IhvAtdYBF97j6earSOuEL6Xg4VlKLwLpK4rcQoouxSbGrF6xcueY7RQ/0mB/YKGZMtj0BLVhgZEP&#10;p35BacUdeJBhxkFnIKXiIs2A0xT5j2leO2ZFmgXF8fYkk/8/WP60f7UvjoTxDkY0MAoyWF96PIzz&#10;jNLpuCJTgnWU8HCSTYyB8PjotlguscKxVCzyfJ5kzc6PrfPhXoAmMamoQ1eSWGz/6AM2xKvTldjL&#10;wFb1fTw/M4lZGJuRqLai1xPLBtoDkh/Qv4oa/GCU9A8G5YlWT4mbkuaYTMgoaep9tD969n2f+p8/&#10;af0JAAD//wMAUEsDBBQABgAIAAAAIQAMB0GP3wAAAA0BAAAPAAAAZHJzL2Rvd25yZXYueG1sTI/B&#10;TsMwEETvSPyDtUjcqB0gwQpxKoTgSKUWLtyceJukje3Idtrw92xPcNvdGc2+qdaLHdkJQxy8U5Ct&#10;BDB0rTeD6xR8fb7fSWAxaWf06B0q+MEI6/r6qtKl8We3xdMudYxCXCy1gj6lqeQ8tj1aHVd+Qkfa&#10;3gerE62h4yboM4Xbkd8LUXCrB0cfej3ha4/tcTdbBfuPzfHwNm/FoRMSv7OAS5NtlLq9WV6egSVc&#10;0p8ZLviEDjUxNX52JrJRQZHJB7KSIPI8B0aW4lHS0FxOUjwBryv+v0X9CwAA//8DAFBLAQItABQA&#10;BgAIAAAAIQC2gziS/gAAAOEBAAATAAAAAAAAAAAAAAAAAAAAAABbQ29udGVudF9UeXBlc10ueG1s&#10;UEsBAi0AFAAGAAgAAAAhADj9If/WAAAAlAEAAAsAAAAAAAAAAAAAAAAALwEAAF9yZWxzLy5yZWxz&#10;UEsBAi0AFAAGAAgAAAAhAMyQlDh4AQAA7AIAAA4AAAAAAAAAAAAAAAAALgIAAGRycy9lMm9Eb2Mu&#10;eG1sUEsBAi0AFAAGAAgAAAAhAAwHQY/fAAAADQEAAA8AAAAAAAAAAAAAAAAA0gMAAGRycy9kb3du&#10;cmV2LnhtbFBLBQYAAAAABAAEAPMAAADeBAAAAAA=&#10;" filled="f" stroked="f">
                <v:textbox inset="0,0,0,0">
                  <w:txbxContent>
                    <w:p w14:paraId="44C6BEA7" w14:textId="77777777" w:rsidR="00C474AD" w:rsidRDefault="00000000">
                      <w:pPr>
                        <w:pStyle w:val="Bodytext10"/>
                        <w:spacing w:after="0" w:line="240" w:lineRule="auto"/>
                        <w:jc w:val="both"/>
                      </w:pPr>
                      <w:r>
                        <w:rPr>
                          <w:rStyle w:val="Bodytext1"/>
                        </w:rPr>
                        <w:t>8.2</w:t>
                      </w:r>
                    </w:p>
                  </w:txbxContent>
                </v:textbox>
                <w10:wrap type="square" anchorx="page" anchory="margin"/>
              </v:shape>
            </w:pict>
          </mc:Fallback>
        </mc:AlternateContent>
      </w:r>
      <w:r>
        <w:rPr>
          <w:noProof/>
        </w:rPr>
        <mc:AlternateContent>
          <mc:Choice Requires="wps">
            <w:drawing>
              <wp:anchor distT="0" distB="0" distL="76200" distR="76200" simplePos="0" relativeHeight="125829386" behindDoc="0" locked="0" layoutInCell="1" allowOverlap="1" wp14:anchorId="53336387" wp14:editId="757E14F2">
                <wp:simplePos x="0" y="0"/>
                <wp:positionH relativeFrom="page">
                  <wp:posOffset>3921760</wp:posOffset>
                </wp:positionH>
                <wp:positionV relativeFrom="margin">
                  <wp:posOffset>7699375</wp:posOffset>
                </wp:positionV>
                <wp:extent cx="191770" cy="16002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91770" cy="160020"/>
                        </a:xfrm>
                        <a:prstGeom prst="rect">
                          <a:avLst/>
                        </a:prstGeom>
                        <a:noFill/>
                      </wps:spPr>
                      <wps:txbx>
                        <w:txbxContent>
                          <w:p w14:paraId="15D81F5B" w14:textId="77777777" w:rsidR="00C474AD" w:rsidRDefault="00000000">
                            <w:pPr>
                              <w:pStyle w:val="Bodytext10"/>
                              <w:spacing w:after="0" w:line="240" w:lineRule="auto"/>
                              <w:jc w:val="both"/>
                            </w:pPr>
                            <w:r>
                              <w:rPr>
                                <w:rStyle w:val="Bodytext1"/>
                              </w:rPr>
                              <w:t>8.3</w:t>
                            </w:r>
                          </w:p>
                        </w:txbxContent>
                      </wps:txbx>
                      <wps:bodyPr wrap="none" lIns="0" tIns="0" rIns="0" bIns="0"/>
                    </wps:wsp>
                  </a:graphicData>
                </a:graphic>
              </wp:anchor>
            </w:drawing>
          </mc:Choice>
          <mc:Fallback>
            <w:pict>
              <v:shape w14:anchorId="53336387" id="Shape 13" o:spid="_x0000_s1030" type="#_x0000_t202" style="position:absolute;left:0;text-align:left;margin-left:308.8pt;margin-top:606.25pt;width:15.1pt;height:12.6pt;z-index:125829386;visibility:visible;mso-wrap-style:none;mso-wrap-distance-left:6pt;mso-wrap-distance-top:0;mso-wrap-distance-right:6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WneAEAAOwCAAAOAAAAZHJzL2Uyb0RvYy54bWysUtFOwyAUfTfxHwjvru1iNm3WLjHLjIlR&#10;E/UDKIWVpHAJ4Nr9vRdcN6NvxpfLhQvnnnsOq/Woe7IXziswFS1mOSXCcGiV2VX0/W17dUOJD8y0&#10;rAcjKnoQnq7ry4vVYEsxhw76VjiCIMaXg61oF4Its8zzTmjmZ2CFwaIEp1nArdtlrWMDous+m+f5&#10;IhvAtdYBF97j6earSOuEL6Xg4VlKLwLpK4rcQoouxSbGrF6xcueY7RQ/0mB/YKGZMtj0BLVhgZEP&#10;p35BacUdeJBhxkFnIKXiIs2A0xT5j2leO2ZFmgXF8fYkk/8/WP60f7UvjoTxDkY0MAoyWF96PIzz&#10;jNLpuCJTgnWU8HCSTYyB8PjotlguscKxVCzyfJ5kzc6PrfPhXoAmMamoQ1eSWGz/6AM2xKvTldjL&#10;wFb1fTw/M4lZGJuRqLai1xPLBtoDkh/Qv4oa/GCU9A8G5YlWT4mbkuaYTMgoaep9tD969n2f+p8/&#10;af0JAAD//wMAUEsDBBQABgAIAAAAIQBvibKQ4AAAAA0BAAAPAAAAZHJzL2Rvd25yZXYueG1sTI/B&#10;TsMwEETvSP0Haytxo7YDJFWIUyEERyq1cOHmxNskbWxHsdOGv2d7osedeZqdKTaz7dkZx9B5p0Cu&#10;BDB0tTedaxR8f308rIGFqJ3RvXeo4BcDbMrFXaFz4y9uh+d9bBiFuJBrBW2MQ855qFu0Oqz8gI68&#10;gx+tjnSODTejvlC47XkiRMqt7hx9aPWAby3Wp/1kFRw+t6fj+7QTx0as8UeOOFdyq9T9cn59ARZx&#10;jv8wXOtTdSipU+UnZwLrFaQySwklI5HJMzBC0qeM1lRX6THLgJcFv11R/gEAAP//AwBQSwECLQAU&#10;AAYACAAAACEAtoM4kv4AAADhAQAAEwAAAAAAAAAAAAAAAAAAAAAAW0NvbnRlbnRfVHlwZXNdLnht&#10;bFBLAQItABQABgAIAAAAIQA4/SH/1gAAAJQBAAALAAAAAAAAAAAAAAAAAC8BAABfcmVscy8ucmVs&#10;c1BLAQItABQABgAIAAAAIQC7pNWneAEAAOwCAAAOAAAAAAAAAAAAAAAAAC4CAABkcnMvZTJvRG9j&#10;LnhtbFBLAQItABQABgAIAAAAIQBvibKQ4AAAAA0BAAAPAAAAAAAAAAAAAAAAANIDAABkcnMvZG93&#10;bnJldi54bWxQSwUGAAAAAAQABADzAAAA3wQAAAAA&#10;" filled="f" stroked="f">
                <v:textbox inset="0,0,0,0">
                  <w:txbxContent>
                    <w:p w14:paraId="15D81F5B" w14:textId="77777777" w:rsidR="00C474AD" w:rsidRDefault="00000000">
                      <w:pPr>
                        <w:pStyle w:val="Bodytext10"/>
                        <w:spacing w:after="0" w:line="240" w:lineRule="auto"/>
                        <w:jc w:val="both"/>
                      </w:pPr>
                      <w:r>
                        <w:rPr>
                          <w:rStyle w:val="Bodytext1"/>
                        </w:rPr>
                        <w:t>8.3</w:t>
                      </w:r>
                    </w:p>
                  </w:txbxContent>
                </v:textbox>
                <w10:wrap type="square" anchorx="page" anchory="margin"/>
              </v:shape>
            </w:pict>
          </mc:Fallback>
        </mc:AlternateContent>
      </w:r>
      <w:r>
        <w:rPr>
          <w:rStyle w:val="Bodytext1"/>
        </w:rPr>
        <w:t>Přístup do Aplikace bude Objednateli umožněn prostřednictvím jednotlivých Uživatelských účtů vytvořených Poskytovatelem. Každý Uživatelský účet má unikátní kombinaci Přístupových údajů. Maximální počet Uživatelských účtů není omezen.</w:t>
      </w:r>
    </w:p>
    <w:p w14:paraId="6C9E28B7" w14:textId="77777777" w:rsidR="00C474AD" w:rsidRDefault="00000000">
      <w:pPr>
        <w:pStyle w:val="Bodytext10"/>
        <w:jc w:val="both"/>
      </w:pPr>
      <w:r>
        <w:rPr>
          <w:rStyle w:val="Bodytext1"/>
        </w:rPr>
        <w:t>Objednatel a další osoby, kterým bude při poskytování Softwarové služby zřízen Uživatelský účet, jsou povinny přístupové údaje ke svému Uživatelskému účtu nesdělovat třetím osobám a uchovávat je v tajnosti. Poskytovatel v žádném případě neodpovídá Objednateli za jakoukoli škodu způsobenou neoprávněným přístupem do Aplikace třetí osobou v důsledku poskytnutí či jiné formy zpřístupnění přístupových údajů této třetí osobě.</w:t>
      </w:r>
    </w:p>
    <w:p w14:paraId="0A8CDD75" w14:textId="77777777" w:rsidR="00C474AD" w:rsidRDefault="00000000">
      <w:pPr>
        <w:pStyle w:val="Bodytext10"/>
        <w:tabs>
          <w:tab w:val="left" w:pos="2117"/>
        </w:tabs>
        <w:spacing w:after="0"/>
        <w:jc w:val="both"/>
      </w:pPr>
      <w:r>
        <w:rPr>
          <w:rStyle w:val="Bodytext1"/>
        </w:rPr>
        <w:t>Objednatel je oprávněn kdykoli v průběhu trvání Smlouvy požadovat zřízení nových Uživatelských účtů. Identifikační údaje pro zřízení administrátorských Uživatelských účtů Poskytovatelem pro účely poskytování Softwarové služby budou Objednatelem zaslány e-mailem</w:t>
      </w:r>
      <w:r>
        <w:rPr>
          <w:rStyle w:val="Bodytext1"/>
        </w:rPr>
        <w:tab/>
        <w:t>kontraktní osobě</w:t>
      </w:r>
    </w:p>
    <w:p w14:paraId="59189769" w14:textId="77777777" w:rsidR="00C474AD" w:rsidRDefault="00000000">
      <w:pPr>
        <w:pStyle w:val="Bodytext10"/>
        <w:spacing w:after="340"/>
        <w:jc w:val="both"/>
      </w:pPr>
      <w:r>
        <w:rPr>
          <w:rStyle w:val="Bodytext1"/>
        </w:rPr>
        <w:t>Poskytovatele po uzavření této Smlouvy. Změna počtu Uživatelských účtů je účinná do pěti dnů od požádání a je účtována dle Ceníku. Objednatel může své Uživatelské účty spravovat, tedy zakládat, editovat obsah či rušit, i sám v rámci administrace Aplikace.</w:t>
      </w:r>
    </w:p>
    <w:p w14:paraId="1F75830B" w14:textId="77777777" w:rsidR="00C474AD" w:rsidRDefault="00000000">
      <w:pPr>
        <w:pStyle w:val="Heading510"/>
        <w:keepNext/>
        <w:keepLines/>
        <w:numPr>
          <w:ilvl w:val="0"/>
          <w:numId w:val="25"/>
        </w:numPr>
        <w:tabs>
          <w:tab w:val="left" w:pos="698"/>
        </w:tabs>
        <w:ind w:firstLine="360"/>
        <w:jc w:val="both"/>
      </w:pPr>
      <w:bookmarkStart w:id="12" w:name="bookmark25"/>
      <w:r>
        <w:rPr>
          <w:rStyle w:val="Heading51"/>
          <w:b/>
          <w:bCs/>
          <w:i/>
          <w:iCs/>
        </w:rPr>
        <w:t>Odstranění vad a náhrada škody</w:t>
      </w:r>
      <w:bookmarkEnd w:id="12"/>
    </w:p>
    <w:p w14:paraId="7A31060C" w14:textId="77777777" w:rsidR="00C474AD" w:rsidRDefault="00000000">
      <w:pPr>
        <w:pStyle w:val="Bodytext10"/>
        <w:jc w:val="both"/>
      </w:pPr>
      <w:r>
        <w:rPr>
          <w:rStyle w:val="Bodytext1"/>
        </w:rPr>
        <w:t>Poskytovatel se zavazuje odstranit případné vady Softwarové služby nebo Aplikace v souladu s právními předpisy a v rozsahu podpory sjednané v rámci konkrétního objednaného modelu Softwarové služby. Jakékoli asistence nebo dodatečná podpora nad rámec objednané Softwarové služby nebo příslušného právního předpisu je zpoplatněna dle Ceníku a bude poskytnuta na základě objednávky Objednatele.</w:t>
      </w:r>
    </w:p>
    <w:p w14:paraId="45C1FE62" w14:textId="77777777" w:rsidR="00C474AD" w:rsidRDefault="00000000">
      <w:pPr>
        <w:pStyle w:val="Bodytext10"/>
        <w:jc w:val="both"/>
      </w:pPr>
      <w:r>
        <w:rPr>
          <w:rStyle w:val="Bodytext1"/>
        </w:rPr>
        <w:t>Kontakt pro oznámení vady nebo asistenci s Aplikací je uveden na webové stránce Poskytovatele v sekci „Kontakt“ pro školky. Telefonní linka podpory uvedená v sekci „Kontakt“ je v provozu pouze během stanovené doby v pracovní dny.</w:t>
      </w:r>
    </w:p>
    <w:p w14:paraId="3E48D18A" w14:textId="77777777" w:rsidR="00C474AD" w:rsidRDefault="00000000">
      <w:pPr>
        <w:pStyle w:val="Bodytext10"/>
        <w:spacing w:line="252" w:lineRule="auto"/>
        <w:jc w:val="both"/>
      </w:pPr>
      <w:r>
        <w:rPr>
          <w:rStyle w:val="Bodytext1"/>
        </w:rPr>
        <w:t>Poskytovatel neodpovídá za škody vzniklé v důsledku nesprávného užití či porušení povinností ze strany Objednatele, resp. jeho Uživatelů. Poskytovatel odpovídá pouze za škodu či jinou újmu, kterou způsobil či způsobí úmyslně anebo z hrubé nedbalosti. Smluvní strany se dohodly, že výše náhrady škody (ať už z majetkové nebo nemajetkové újmy) způsobené Poskytovatelem dle předchozí věty nepřekročí výši roční Odměny za Softwarovou</w:t>
      </w:r>
      <w:r>
        <w:br w:type="page"/>
      </w:r>
    </w:p>
    <w:p w14:paraId="0A9B701B" w14:textId="77777777" w:rsidR="00C474AD" w:rsidRDefault="00000000">
      <w:pPr>
        <w:pStyle w:val="Bodytext10"/>
        <w:spacing w:after="380" w:line="257" w:lineRule="auto"/>
        <w:jc w:val="both"/>
      </w:pPr>
      <w:r>
        <w:rPr>
          <w:noProof/>
        </w:rPr>
        <w:lastRenderedPageBreak/>
        <mc:AlternateContent>
          <mc:Choice Requires="wps">
            <w:drawing>
              <wp:anchor distT="762000" distB="2815590" distL="127000" distR="149860" simplePos="0" relativeHeight="125829388" behindDoc="0" locked="0" layoutInCell="1" allowOverlap="1" wp14:anchorId="00F67F21" wp14:editId="0B77C82B">
                <wp:simplePos x="0" y="0"/>
                <wp:positionH relativeFrom="page">
                  <wp:posOffset>803910</wp:posOffset>
                </wp:positionH>
                <wp:positionV relativeFrom="margin">
                  <wp:posOffset>791210</wp:posOffset>
                </wp:positionV>
                <wp:extent cx="178435" cy="16002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78435" cy="160020"/>
                        </a:xfrm>
                        <a:prstGeom prst="rect">
                          <a:avLst/>
                        </a:prstGeom>
                        <a:noFill/>
                      </wps:spPr>
                      <wps:txbx>
                        <w:txbxContent>
                          <w:p w14:paraId="33A80754" w14:textId="77777777" w:rsidR="00C474AD" w:rsidRDefault="00000000">
                            <w:pPr>
                              <w:pStyle w:val="Bodytext10"/>
                              <w:spacing w:after="0" w:line="240" w:lineRule="auto"/>
                            </w:pPr>
                            <w:r>
                              <w:rPr>
                                <w:rStyle w:val="Bodytext1"/>
                              </w:rPr>
                              <w:t>9.1</w:t>
                            </w:r>
                          </w:p>
                        </w:txbxContent>
                      </wps:txbx>
                      <wps:bodyPr wrap="none" lIns="0" tIns="0" rIns="0" bIns="0"/>
                    </wps:wsp>
                  </a:graphicData>
                </a:graphic>
              </wp:anchor>
            </w:drawing>
          </mc:Choice>
          <mc:Fallback>
            <w:pict>
              <v:shape w14:anchorId="00F67F21" id="Shape 15" o:spid="_x0000_s1031" type="#_x0000_t202" style="position:absolute;left:0;text-align:left;margin-left:63.3pt;margin-top:62.3pt;width:14.05pt;height:12.6pt;z-index:125829388;visibility:visible;mso-wrap-style:none;mso-wrap-distance-left:10pt;mso-wrap-distance-top:60pt;mso-wrap-distance-right:11.8pt;mso-wrap-distance-bottom:221.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QlegEAAOwCAAAOAAAAZHJzL2Uyb0RvYy54bWysUtFOwyAUfTfxHwjvrt100zRrl5hlxsSo&#10;yfQDKIWVpHAJ4Nr9vRdcN6NvxpfLhQvnnnsOy9WgO7IXziswJZ1OckqE4dAosyvp+9vm6o4SH5hp&#10;WAdGlPQgPF1VlxfL3hZiBi10jXAEQYwvelvSNgRbZJnnrdDMT8AKg0UJTrOAW7fLGsd6RNddNsvz&#10;RdaDa6wDLrzH0/VXkVYJX0rBw4uUXgTSlRS5hRRdinWMWbVkxc4x2yp+pMH+wEIzZbDpCWrNAiMf&#10;Tv2C0oo78CDDhIPOQErFRZoBp5nmP6bZtsyKNAuK4+1JJv9/sPx5v7WvjoThHgY0MArSW194PIzz&#10;DNLpuCJTgnWU8HCSTQyB8Pjo9u7mek4Jx9J0keezJGt2fmydDw8CNIlJSR26ksRi+ycfsCFeHa/E&#10;XgY2quvi+ZlJzMJQD0Q1JZ2PLGtoDki+R/9KavCDUdI9GpQnWj0mbkzqYzIio6Sp99H+6Nn3fep/&#10;/qTVJwAAAP//AwBQSwMEFAAGAAgAAAAhAATsD6bdAAAACwEAAA8AAABkcnMvZG93bnJldi54bWxM&#10;j8FOwzAQRO9I/IO1SNyonSqEEOJUCMGRSi1cuDnxNkkb25HttOHv2ZzobUY7mn1TbmYzsDP60Dsr&#10;IVkJYGgbp3vbSvj++njIgYWorFaDsyjhFwNsqtubUhXaXewOz/vYMiqxoVASuhjHgvPQdGhUWLkR&#10;Ld0OzhsVyfqWa68uVG4GvhYi40b1lj50asS3DpvTfjISDp/b0/F92oljK3L8STzOdbKV8v5ufn0B&#10;FnGO/2FY8AkdKmKq3WR1YAP5dZZRdBEpiSXxmD4Bq0mkzznwquTXG6o/AAAA//8DAFBLAQItABQA&#10;BgAIAAAAIQC2gziS/gAAAOEBAAATAAAAAAAAAAAAAAAAAAAAAABbQ29udGVudF9UeXBlc10ueG1s&#10;UEsBAi0AFAAGAAgAAAAhADj9If/WAAAAlAEAAAsAAAAAAAAAAAAAAAAALwEAAF9yZWxzLy5yZWxz&#10;UEsBAi0AFAAGAAgAAAAhAKIZ9CV6AQAA7AIAAA4AAAAAAAAAAAAAAAAALgIAAGRycy9lMm9Eb2Mu&#10;eG1sUEsBAi0AFAAGAAgAAAAhAATsD6bdAAAACwEAAA8AAAAAAAAAAAAAAAAA1AMAAGRycy9kb3du&#10;cmV2LnhtbFBLBQYAAAAABAAEAPMAAADeBAAAAAA=&#10;" filled="f" stroked="f">
                <v:textbox inset="0,0,0,0">
                  <w:txbxContent>
                    <w:p w14:paraId="33A80754" w14:textId="77777777" w:rsidR="00C474AD" w:rsidRDefault="00000000">
                      <w:pPr>
                        <w:pStyle w:val="Bodytext10"/>
                        <w:spacing w:after="0" w:line="240" w:lineRule="auto"/>
                      </w:pPr>
                      <w:r>
                        <w:rPr>
                          <w:rStyle w:val="Bodytext1"/>
                        </w:rPr>
                        <w:t>9.1</w:t>
                      </w:r>
                    </w:p>
                  </w:txbxContent>
                </v:textbox>
                <w10:wrap type="square" anchorx="page" anchory="margin"/>
              </v:shape>
            </w:pict>
          </mc:Fallback>
        </mc:AlternateContent>
      </w:r>
      <w:r>
        <w:rPr>
          <w:noProof/>
        </w:rPr>
        <mc:AlternateContent>
          <mc:Choice Requires="wps">
            <w:drawing>
              <wp:anchor distT="2293620" distB="1283970" distL="131445" distR="127000" simplePos="0" relativeHeight="125829390" behindDoc="0" locked="0" layoutInCell="1" allowOverlap="1" wp14:anchorId="0D46CF6D" wp14:editId="7090313E">
                <wp:simplePos x="0" y="0"/>
                <wp:positionH relativeFrom="page">
                  <wp:posOffset>808355</wp:posOffset>
                </wp:positionH>
                <wp:positionV relativeFrom="margin">
                  <wp:posOffset>2322830</wp:posOffset>
                </wp:positionV>
                <wp:extent cx="196850" cy="16002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196850" cy="160020"/>
                        </a:xfrm>
                        <a:prstGeom prst="rect">
                          <a:avLst/>
                        </a:prstGeom>
                        <a:noFill/>
                      </wps:spPr>
                      <wps:txbx>
                        <w:txbxContent>
                          <w:p w14:paraId="0F867E6E" w14:textId="77777777" w:rsidR="00C474AD" w:rsidRDefault="00000000">
                            <w:pPr>
                              <w:pStyle w:val="Bodytext10"/>
                              <w:spacing w:after="0" w:line="240" w:lineRule="auto"/>
                            </w:pPr>
                            <w:r>
                              <w:rPr>
                                <w:rStyle w:val="Bodytext1"/>
                              </w:rPr>
                              <w:t>9.2</w:t>
                            </w:r>
                          </w:p>
                        </w:txbxContent>
                      </wps:txbx>
                      <wps:bodyPr wrap="none" lIns="0" tIns="0" rIns="0" bIns="0"/>
                    </wps:wsp>
                  </a:graphicData>
                </a:graphic>
              </wp:anchor>
            </w:drawing>
          </mc:Choice>
          <mc:Fallback>
            <w:pict>
              <v:shape w14:anchorId="0D46CF6D" id="Shape 17" o:spid="_x0000_s1032" type="#_x0000_t202" style="position:absolute;left:0;text-align:left;margin-left:63.65pt;margin-top:182.9pt;width:15.5pt;height:12.6pt;z-index:125829390;visibility:visible;mso-wrap-style:none;mso-wrap-distance-left:10.35pt;mso-wrap-distance-top:180.6pt;mso-wrap-distance-right:10pt;mso-wrap-distance-bottom:101.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RfeAEAAOwCAAAOAAAAZHJzL2Uyb0RvYy54bWysUtFKwzAUfRf8h5B3125gmWXtQMZEEBWm&#10;H5CmyRpockMS1+7vvYnrJvomvtzc5CbnnntOVutR9+QgnFdgKjqf5ZQIw6FVZl/R97ftzZISH5hp&#10;WQ9GVPQoPF3X11erwZZiAR30rXAEQYwvB1vRLgRbZpnnndDMz8AKg0UJTrOAW7fPWscGRNd9tsjz&#10;IhvAtdYBF97j6earSOuEL6Xg4UVKLwLpK4rcQoouxSbGrF6xcu+Y7RQ/0WB/YKGZMtj0DLVhgZEP&#10;p35BacUdeJBhxkFnIKXiIs2A08zzH9PsOmZFmgXF8fYsk/8/WP582NlXR8J4DyMaGAUZrC89HsZ5&#10;Rul0XJEpwTpKeDzLJsZAeHx0VyxvscKxNC/yfJFkzS6PrfPhQYAmMamoQ1eSWOzw5AM2xKvTldjL&#10;wFb1fTy/MIlZGJuRqLaixcSygfaI5Af0r6IGPxgl/aNBeaLVU+KmpDklEzJKmnqf7I+efd+n/pdP&#10;Wn8CAAD//wMAUEsDBBQABgAIAAAAIQBq7zf43gAAAAsBAAAPAAAAZHJzL2Rvd25yZXYueG1sTI/B&#10;TsMwEETvSPyDtUjcqJ1WLWmIUyEERyq1cOnNibdJ2ngdxU4b/p7tCY4z+zQ7k28m14kLDqH1pCGZ&#10;KRBIlbct1Rq+vz6eUhAhGrKm84QafjDApri/y01m/ZV2eNnHWnAIhcxoaGLsMylD1aAzYeZ7JL4d&#10;/eBMZDnU0g7myuGuk3OlVtKZlvhDY3p8a7A670en4fi5PZ/ex5061SrFQzLgVCZbrR8fptcXEBGn&#10;+AfDrT5Xh4I7lX4kG0THev68YFTDYrXkDTdimbJTsrNOFMgil/83FL8AAAD//wMAUEsBAi0AFAAG&#10;AAgAAAAhALaDOJL+AAAA4QEAABMAAAAAAAAAAAAAAAAAAAAAAFtDb250ZW50X1R5cGVzXS54bWxQ&#10;SwECLQAUAAYACAAAACEAOP0h/9YAAACUAQAACwAAAAAAAAAAAAAAAAAvAQAAX3JlbHMvLnJlbHNQ&#10;SwECLQAUAAYACAAAACEAdXYkX3gBAADsAgAADgAAAAAAAAAAAAAAAAAuAgAAZHJzL2Uyb0RvYy54&#10;bWxQSwECLQAUAAYACAAAACEAau83+N4AAAALAQAADwAAAAAAAAAAAAAAAADSAwAAZHJzL2Rvd25y&#10;ZXYueG1sUEsFBgAAAAAEAAQA8wAAAN0EAAAAAA==&#10;" filled="f" stroked="f">
                <v:textbox inset="0,0,0,0">
                  <w:txbxContent>
                    <w:p w14:paraId="0F867E6E" w14:textId="77777777" w:rsidR="00C474AD" w:rsidRDefault="00000000">
                      <w:pPr>
                        <w:pStyle w:val="Bodytext10"/>
                        <w:spacing w:after="0" w:line="240" w:lineRule="auto"/>
                      </w:pPr>
                      <w:r>
                        <w:rPr>
                          <w:rStyle w:val="Bodytext1"/>
                        </w:rPr>
                        <w:t>9.2</w:t>
                      </w:r>
                    </w:p>
                  </w:txbxContent>
                </v:textbox>
                <w10:wrap type="square" anchorx="page" anchory="margin"/>
              </v:shape>
            </w:pict>
          </mc:Fallback>
        </mc:AlternateContent>
      </w:r>
      <w:r>
        <w:rPr>
          <w:noProof/>
        </w:rPr>
        <mc:AlternateContent>
          <mc:Choice Requires="wps">
            <w:drawing>
              <wp:anchor distT="3450590" distB="127000" distL="131445" distR="132080" simplePos="0" relativeHeight="125829392" behindDoc="0" locked="0" layoutInCell="1" allowOverlap="1" wp14:anchorId="66BE1942" wp14:editId="25DBF9A1">
                <wp:simplePos x="0" y="0"/>
                <wp:positionH relativeFrom="page">
                  <wp:posOffset>808355</wp:posOffset>
                </wp:positionH>
                <wp:positionV relativeFrom="margin">
                  <wp:posOffset>3479800</wp:posOffset>
                </wp:positionV>
                <wp:extent cx="191770" cy="16002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91770" cy="160020"/>
                        </a:xfrm>
                        <a:prstGeom prst="rect">
                          <a:avLst/>
                        </a:prstGeom>
                        <a:noFill/>
                      </wps:spPr>
                      <wps:txbx>
                        <w:txbxContent>
                          <w:p w14:paraId="4AAC14B1" w14:textId="77777777" w:rsidR="00C474AD" w:rsidRDefault="00000000">
                            <w:pPr>
                              <w:pStyle w:val="Bodytext10"/>
                              <w:spacing w:after="0" w:line="240" w:lineRule="auto"/>
                              <w:jc w:val="both"/>
                            </w:pPr>
                            <w:r>
                              <w:rPr>
                                <w:rStyle w:val="Bodytext1"/>
                              </w:rPr>
                              <w:t>9.3</w:t>
                            </w:r>
                          </w:p>
                        </w:txbxContent>
                      </wps:txbx>
                      <wps:bodyPr wrap="none" lIns="0" tIns="0" rIns="0" bIns="0"/>
                    </wps:wsp>
                  </a:graphicData>
                </a:graphic>
              </wp:anchor>
            </w:drawing>
          </mc:Choice>
          <mc:Fallback>
            <w:pict>
              <v:shape w14:anchorId="66BE1942" id="Shape 19" o:spid="_x0000_s1033" type="#_x0000_t202" style="position:absolute;left:0;text-align:left;margin-left:63.65pt;margin-top:274pt;width:15.1pt;height:12.6pt;z-index:125829392;visibility:visible;mso-wrap-style:none;mso-wrap-distance-left:10.35pt;mso-wrap-distance-top:271.7pt;mso-wrap-distance-right:10.4pt;mso-wrap-distance-bottom:10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7xeAEAAOwCAAAOAAAAZHJzL2Uyb0RvYy54bWysUtFOwyAUfTfxHwjvru0eNm3WLjHLjIlR&#10;k+kHUAorSeESwLX7ey+4bkbfjC+XCxfOPfccVutR9+QgnFdgKlrMckqE4dAqs6/o+9v25pYSH5hp&#10;WQ9GVPQoPF3X11erwZZiDh30rXAEQYwvB1vRLgRbZpnnndDMz8AKg0UJTrOAW7fPWscGRNd9Ns/z&#10;RTaAa60DLrzH081XkdYJX0rBw4uUXgTSVxS5hRRdik2MWb1i5d4x2yl+osH+wEIzZbDpGWrDAiMf&#10;Tv2C0oo78CDDjIPOQErFRZoBpynyH9PsOmZFmgXF8fYsk/8/WP582NlXR8J4DyMaGAUZrC89HsZ5&#10;Rul0XJEpwTpKeDzLJsZAeHx0VyyXWOFYKhZ5Pk+yZpfH1vnwIECTmFTUoStJLHZ48gEb4tXpSuxl&#10;YKv6Pp5fmMQsjM1IVFvR5cSygfaI5Af0r6IGPxgl/aNBeaLVU+KmpDklEzJKmnqf7I+efd+n/pdP&#10;Wn8CAAD//wMAUEsDBBQABgAIAAAAIQB1KuHL3gAAAAsBAAAPAAAAZHJzL2Rvd25yZXYueG1sTI/B&#10;TsMwEETvSPyDtUjcqJ2UkCjEqRCCI5VauHBz4m2SNrYj22nD37M9wXFmn2Znqs1iRnZGHwZnJSQr&#10;AQxt6/RgOwlfn+8PBbAQldVqdBYl/GCATX17U6lSu4vd4XkfO0YhNpRKQh/jVHIe2h6NCis3oaXb&#10;wXmjIknfce3VhcLNyFMhnrhRg6UPvZrwtcf2tJ+NhMPH9nR8m3fi2IkCvxOPS5Nspby/W16egUVc&#10;4h8M1/pUHWrq1LjZ6sBG0mm+JlRC9ljQqCuR5Rmwhpx8nQKvK/5/Q/0LAAD//wMAUEsBAi0AFAAG&#10;AAgAAAAhALaDOJL+AAAA4QEAABMAAAAAAAAAAAAAAAAAAAAAAFtDb250ZW50X1R5cGVzXS54bWxQ&#10;SwECLQAUAAYACAAAACEAOP0h/9YAAACUAQAACwAAAAAAAAAAAAAAAAAvAQAAX3JlbHMvLnJlbHNQ&#10;SwECLQAUAAYACAAAACEAiGBO8XgBAADsAgAADgAAAAAAAAAAAAAAAAAuAgAAZHJzL2Uyb0RvYy54&#10;bWxQSwECLQAUAAYACAAAACEAdSrhy94AAAALAQAADwAAAAAAAAAAAAAAAADSAwAAZHJzL2Rvd25y&#10;ZXYueG1sUEsFBgAAAAAEAAQA8wAAAN0EAAAAAA==&#10;" filled="f" stroked="f">
                <v:textbox inset="0,0,0,0">
                  <w:txbxContent>
                    <w:p w14:paraId="4AAC14B1" w14:textId="77777777" w:rsidR="00C474AD" w:rsidRDefault="00000000">
                      <w:pPr>
                        <w:pStyle w:val="Bodytext10"/>
                        <w:spacing w:after="0" w:line="240" w:lineRule="auto"/>
                        <w:jc w:val="both"/>
                      </w:pPr>
                      <w:r>
                        <w:rPr>
                          <w:rStyle w:val="Bodytext1"/>
                        </w:rPr>
                        <w:t>9.3</w:t>
                      </w:r>
                    </w:p>
                  </w:txbxContent>
                </v:textbox>
                <w10:wrap type="square" anchorx="page" anchory="margin"/>
              </v:shape>
            </w:pict>
          </mc:Fallback>
        </mc:AlternateContent>
      </w:r>
      <w:r>
        <w:rPr>
          <w:rStyle w:val="Bodytext1"/>
        </w:rPr>
        <w:t>službu zaplacenou Objednatelem za Období, ve kterém újma Objednateli vznikla.</w:t>
      </w:r>
    </w:p>
    <w:p w14:paraId="08286E8A" w14:textId="77777777" w:rsidR="00C474AD" w:rsidRDefault="00000000">
      <w:pPr>
        <w:pStyle w:val="Heading510"/>
        <w:keepNext/>
        <w:keepLines/>
        <w:numPr>
          <w:ilvl w:val="0"/>
          <w:numId w:val="26"/>
        </w:numPr>
        <w:tabs>
          <w:tab w:val="left" w:pos="497"/>
        </w:tabs>
        <w:ind w:firstLine="180"/>
        <w:jc w:val="both"/>
      </w:pPr>
      <w:bookmarkStart w:id="13" w:name="bookmark27"/>
      <w:r>
        <w:rPr>
          <w:rStyle w:val="Heading51"/>
          <w:b/>
          <w:bCs/>
          <w:i/>
          <w:iCs/>
        </w:rPr>
        <w:t>Data a ochrana osobních údajů</w:t>
      </w:r>
      <w:bookmarkEnd w:id="13"/>
    </w:p>
    <w:p w14:paraId="1225567D" w14:textId="77777777" w:rsidR="00C474AD" w:rsidRDefault="00000000">
      <w:pPr>
        <w:pStyle w:val="Bodytext10"/>
        <w:spacing w:after="0"/>
        <w:jc w:val="both"/>
      </w:pPr>
      <w:r>
        <w:rPr>
          <w:rStyle w:val="Bodytext1"/>
        </w:rPr>
        <w:t>Ve smyslu příslušných předpisů na ochranu osobních údajů, zejména GDPR, se pro účely poskytování Softwarové služby považuje Objednatel za správce osobních údajů Uživatelů a Poskytovatel za zpracovatele těchto osobních údajů. Podmínky zpracování těchto osobních údajů jsou stanoveny v samostatné smlouvě o zpracování osobních údajů, kterou Smluvní strany uzavřely spolu se Smlouvou.</w:t>
      </w:r>
    </w:p>
    <w:p w14:paraId="3D73AF49" w14:textId="77777777" w:rsidR="00C474AD" w:rsidRDefault="00000000">
      <w:pPr>
        <w:pStyle w:val="Bodytext10"/>
        <w:jc w:val="both"/>
      </w:pPr>
      <w:r>
        <w:rPr>
          <w:rStyle w:val="Bodytext1"/>
        </w:rPr>
        <w:t>Poskytovatel prohlašuje, že zajistil zavedení a provádění vhodných a přiměřených bezpečnostních opatření pro sítě elektronických komunikací a informační systémy, které využívá v souvislosti se zajišťováním Softwarové služby v souladu s platnými právními předpisy.</w:t>
      </w:r>
    </w:p>
    <w:p w14:paraId="1A184E00" w14:textId="77777777" w:rsidR="00C474AD" w:rsidRDefault="00000000">
      <w:pPr>
        <w:pStyle w:val="Bodytext10"/>
        <w:spacing w:after="380" w:line="252" w:lineRule="auto"/>
        <w:jc w:val="both"/>
      </w:pPr>
      <w:r>
        <w:rPr>
          <w:rStyle w:val="Bodytext1"/>
        </w:rPr>
        <w:t xml:space="preserve">Poskytovatel zpracovává údaje týkající se vzdělání a docházky dětí či žáků a činností škol, předškolních zařízeních Či jiných školských zařízení na základě anonym </w:t>
      </w:r>
      <w:proofErr w:type="spellStart"/>
      <w:r>
        <w:rPr>
          <w:rStyle w:val="Bodytext1"/>
        </w:rPr>
        <w:t>izovaných</w:t>
      </w:r>
      <w:proofErr w:type="spellEnd"/>
      <w:r>
        <w:rPr>
          <w:rStyle w:val="Bodytext1"/>
        </w:rPr>
        <w:t xml:space="preserve"> a agregovaných údajů zadaných jednotlivými Objednateli či Uživateli do Aplikace pro účely (i) poskytování a vývoje Aplikace a dalších Služeb a (</w:t>
      </w:r>
      <w:proofErr w:type="spellStart"/>
      <w:r>
        <w:rPr>
          <w:rStyle w:val="Bodytext1"/>
        </w:rPr>
        <w:t>ii</w:t>
      </w:r>
      <w:proofErr w:type="spellEnd"/>
      <w:r>
        <w:rPr>
          <w:rStyle w:val="Bodytext1"/>
        </w:rPr>
        <w:t>) personalizovaných obchodních sdělení. Objednatel s takovým zpracováním souhlasí za podmínky, že zpracované analýzy a statistiky či jiné výstupy nebudou v žádném případě obsahovat osobní údaje fyzických osob a za podmínky, že k zpracování dat pro účely personalizovaných obchodních sdělení má Poskytoval příslušný souhlas subjektů údajů či jejich zástupců. Objednatel bere na vědomí, že tato anonymizovaná a agregovaná data jsou vlastnictvím Poskytovatele.</w:t>
      </w:r>
    </w:p>
    <w:p w14:paraId="31751E9B" w14:textId="77777777" w:rsidR="00C474AD" w:rsidRDefault="00000000">
      <w:pPr>
        <w:pStyle w:val="Heading510"/>
        <w:keepNext/>
        <w:keepLines/>
        <w:numPr>
          <w:ilvl w:val="0"/>
          <w:numId w:val="26"/>
        </w:numPr>
        <w:tabs>
          <w:tab w:val="left" w:pos="1050"/>
        </w:tabs>
        <w:spacing w:line="252" w:lineRule="auto"/>
        <w:ind w:firstLine="680"/>
        <w:jc w:val="both"/>
      </w:pPr>
      <w:bookmarkStart w:id="14" w:name="bookmark29"/>
      <w:r>
        <w:rPr>
          <w:rStyle w:val="Heading51"/>
          <w:b/>
          <w:bCs/>
          <w:i/>
          <w:iCs/>
        </w:rPr>
        <w:t>Zálohování Dat a jejich předání</w:t>
      </w:r>
      <w:bookmarkEnd w:id="14"/>
    </w:p>
    <w:p w14:paraId="7523FA85" w14:textId="77777777" w:rsidR="00C474AD" w:rsidRDefault="00000000">
      <w:pPr>
        <w:pStyle w:val="Bodytext10"/>
        <w:numPr>
          <w:ilvl w:val="1"/>
          <w:numId w:val="26"/>
        </w:numPr>
        <w:tabs>
          <w:tab w:val="left" w:pos="526"/>
        </w:tabs>
        <w:spacing w:line="252" w:lineRule="auto"/>
        <w:ind w:left="500" w:hanging="500"/>
        <w:jc w:val="both"/>
      </w:pPr>
      <w:r>
        <w:rPr>
          <w:rStyle w:val="Bodytext1"/>
        </w:rPr>
        <w:t>Data zpracovávaná v rámci Softwarové služby jsou zálohována automaticky každý den dle definice Provozní doby a uchovávána po dobu 30 dnů; poté dochází k automatickému výmazu zálohovaných dat (Zálohy). Pro obnovu dat je Objednatel oprávněn kontaktovat Poskytovatele na telefonickou linku podpory uvedená v sekci „Kontakt“ na webové stránce Poskytovatele. Poskytovatel neodpovídá za žádnou újmu způsobenou Objednateli v důsledku obnovy Dat pomocí Zálohy.</w:t>
      </w:r>
    </w:p>
    <w:p w14:paraId="004EB4D6" w14:textId="77777777" w:rsidR="00C474AD" w:rsidRDefault="00000000">
      <w:pPr>
        <w:pStyle w:val="Bodytext10"/>
        <w:numPr>
          <w:ilvl w:val="1"/>
          <w:numId w:val="26"/>
        </w:numPr>
        <w:tabs>
          <w:tab w:val="left" w:pos="526"/>
        </w:tabs>
        <w:spacing w:line="252" w:lineRule="auto"/>
        <w:ind w:left="500" w:hanging="500"/>
        <w:jc w:val="both"/>
      </w:pPr>
      <w:r>
        <w:rPr>
          <w:rStyle w:val="Bodytext1"/>
        </w:rPr>
        <w:t xml:space="preserve">Do 30 dnů po ukončení užívání Softwarové služby Poskytovatel předá Objednateli Data (včetně Dat obsahující osobní údaje) ve formě JSON souboru, který obsahuje Data předškolního zařízení Objednatele (či jiného zařízení pro nějž byly Softwarové služby pořízeny) dle specifikace uvedené v Dokumentaci v okamžiku ukončení užívání Softwarových služeb. JSON soubor s Daty obsahuje dočasné odkazy na mediální soubory, které si Objednatel bude oprávněn stáhnout a uložit </w:t>
      </w:r>
      <w:r>
        <w:rPr>
          <w:rStyle w:val="Bodytext1"/>
        </w:rPr>
        <w:t>po dobu 14 dnů od poskytnutí JSON souboru. Nedojde-li v této době ke stažení Dat Objednatelem z těchto odkazů, budou po marném uplynutí lhůty Data smazány.</w:t>
      </w:r>
    </w:p>
    <w:p w14:paraId="667C143C" w14:textId="77777777" w:rsidR="00C474AD" w:rsidRDefault="00000000">
      <w:pPr>
        <w:pStyle w:val="Bodytext10"/>
        <w:numPr>
          <w:ilvl w:val="1"/>
          <w:numId w:val="26"/>
        </w:numPr>
        <w:tabs>
          <w:tab w:val="left" w:pos="526"/>
        </w:tabs>
        <w:spacing w:after="340" w:line="252" w:lineRule="auto"/>
        <w:ind w:left="520" w:hanging="520"/>
        <w:jc w:val="both"/>
      </w:pPr>
      <w:r>
        <w:rPr>
          <w:rStyle w:val="Bodytext1"/>
        </w:rPr>
        <w:t>Veškerá Data obsahující osobní údaje zadané do Aplikace budou po jejich uložení a předání ve formě JSON souboru Objednateli zálohována u Poskytovatele po dobu 30 dnů, poté budou taková Data vymazána ze softwarových systémů Poskytovatele, a to nej později do 3 měsíců o ukončení užívání Softwarové služby; povinnost vymazat Data se netýká údajů, u kterých právní předpis stanoví Poskytovateli povinnost uchovat jejich kopii.</w:t>
      </w:r>
    </w:p>
    <w:p w14:paraId="41213F3B" w14:textId="77777777" w:rsidR="00C474AD" w:rsidRDefault="00000000">
      <w:pPr>
        <w:pStyle w:val="Heading510"/>
        <w:keepNext/>
        <w:keepLines/>
        <w:numPr>
          <w:ilvl w:val="0"/>
          <w:numId w:val="26"/>
        </w:numPr>
        <w:tabs>
          <w:tab w:val="left" w:pos="370"/>
        </w:tabs>
        <w:ind w:firstLine="0"/>
      </w:pPr>
      <w:bookmarkStart w:id="15" w:name="bookmark31"/>
      <w:r>
        <w:rPr>
          <w:rStyle w:val="Heading51"/>
          <w:b/>
          <w:bCs/>
          <w:i/>
          <w:iCs/>
        </w:rPr>
        <w:t>Trvání Smlouvy a její zánik</w:t>
      </w:r>
      <w:bookmarkEnd w:id="15"/>
    </w:p>
    <w:p w14:paraId="33837ED8" w14:textId="77777777" w:rsidR="00C474AD" w:rsidRDefault="00000000">
      <w:pPr>
        <w:pStyle w:val="Bodytext10"/>
        <w:numPr>
          <w:ilvl w:val="1"/>
          <w:numId w:val="26"/>
        </w:numPr>
        <w:tabs>
          <w:tab w:val="left" w:pos="526"/>
        </w:tabs>
        <w:spacing w:line="252" w:lineRule="auto"/>
        <w:ind w:left="520" w:hanging="520"/>
        <w:jc w:val="both"/>
      </w:pPr>
      <w:r>
        <w:rPr>
          <w:rStyle w:val="Bodytext1"/>
        </w:rPr>
        <w:t>Nestanoví-li Smlouva výslovně jinak, uzavírá se na dobu určitou, a to po dobu trvání Období. Smlouva se automaticky prodlužuje na další Období, pokud kterákoli Smluvní strana písemně neoznámí druhé Smluvní straně, že nemá zájem na jejím prodloužení, a to nejpozději do 31. 10. daného roku.</w:t>
      </w:r>
    </w:p>
    <w:p w14:paraId="56A5F816" w14:textId="77777777" w:rsidR="00C474AD" w:rsidRDefault="00000000">
      <w:pPr>
        <w:pStyle w:val="Bodytext10"/>
        <w:numPr>
          <w:ilvl w:val="1"/>
          <w:numId w:val="26"/>
        </w:numPr>
        <w:tabs>
          <w:tab w:val="left" w:pos="526"/>
        </w:tabs>
        <w:spacing w:line="252" w:lineRule="auto"/>
        <w:ind w:left="520" w:hanging="520"/>
        <w:jc w:val="both"/>
      </w:pPr>
      <w:r>
        <w:rPr>
          <w:rStyle w:val="Bodytext1"/>
        </w:rPr>
        <w:t>Smlouva může být ukončena v případech stanovených ve Smlouvě nebo v těchto VOP, a dále pak v případě:</w:t>
      </w:r>
    </w:p>
    <w:p w14:paraId="382B591B" w14:textId="77777777" w:rsidR="00C474AD" w:rsidRDefault="00000000">
      <w:pPr>
        <w:pStyle w:val="Bodytext10"/>
        <w:numPr>
          <w:ilvl w:val="0"/>
          <w:numId w:val="27"/>
        </w:numPr>
        <w:tabs>
          <w:tab w:val="left" w:pos="923"/>
        </w:tabs>
        <w:ind w:firstLine="520"/>
        <w:jc w:val="both"/>
      </w:pPr>
      <w:r>
        <w:rPr>
          <w:rStyle w:val="Bodytext1"/>
        </w:rPr>
        <w:t>Písemné dohody Smluvních stran, nebo</w:t>
      </w:r>
    </w:p>
    <w:p w14:paraId="720636F9" w14:textId="77777777" w:rsidR="00C474AD" w:rsidRDefault="00000000">
      <w:pPr>
        <w:pStyle w:val="Bodytext10"/>
        <w:numPr>
          <w:ilvl w:val="0"/>
          <w:numId w:val="27"/>
        </w:numPr>
        <w:tabs>
          <w:tab w:val="left" w:pos="923"/>
        </w:tabs>
        <w:spacing w:after="220"/>
        <w:ind w:firstLine="520"/>
        <w:jc w:val="both"/>
      </w:pPr>
      <w:r>
        <w:rPr>
          <w:rStyle w:val="Bodytext1"/>
        </w:rPr>
        <w:t>Odstoupení od Smlouvy.</w:t>
      </w:r>
    </w:p>
    <w:p w14:paraId="7377EA50" w14:textId="77777777" w:rsidR="00C474AD" w:rsidRDefault="00000000">
      <w:pPr>
        <w:pStyle w:val="Bodytext10"/>
        <w:numPr>
          <w:ilvl w:val="1"/>
          <w:numId w:val="26"/>
        </w:numPr>
        <w:tabs>
          <w:tab w:val="left" w:pos="526"/>
        </w:tabs>
        <w:ind w:left="520" w:hanging="520"/>
        <w:jc w:val="both"/>
      </w:pPr>
      <w:r>
        <w:rPr>
          <w:rStyle w:val="Bodytext1"/>
        </w:rPr>
        <w:t>Kterákoliv Smluvní strana je oprávněna od Smlouvy odstoupit, pokud druhá Smluvní strana poruší povinnosti z této Smlouvy a nesjedná nápravu do 30 dnů od obdržení písemné žádosti, aby tak učinila.</w:t>
      </w:r>
    </w:p>
    <w:p w14:paraId="5A64E2A4" w14:textId="77777777" w:rsidR="00C474AD" w:rsidRDefault="00000000">
      <w:pPr>
        <w:pStyle w:val="Bodytext10"/>
        <w:numPr>
          <w:ilvl w:val="1"/>
          <w:numId w:val="26"/>
        </w:numPr>
        <w:tabs>
          <w:tab w:val="left" w:pos="526"/>
        </w:tabs>
        <w:ind w:left="520" w:hanging="520"/>
        <w:jc w:val="both"/>
      </w:pPr>
      <w:r>
        <w:rPr>
          <w:rStyle w:val="Bodytext1"/>
        </w:rPr>
        <w:t>Oznámení o odstoupení od této Smlouvy jsou Smluvní strany povinny zaslat druhé Smluvní straně písemně a odstoupení je účinné okamžikem doručení takového písemného odstoupení.</w:t>
      </w:r>
    </w:p>
    <w:p w14:paraId="6B5796DA" w14:textId="77777777" w:rsidR="00C474AD" w:rsidRDefault="00000000">
      <w:pPr>
        <w:pStyle w:val="Bodytext10"/>
        <w:numPr>
          <w:ilvl w:val="1"/>
          <w:numId w:val="26"/>
        </w:numPr>
        <w:tabs>
          <w:tab w:val="left" w:pos="526"/>
        </w:tabs>
        <w:ind w:left="520" w:hanging="520"/>
        <w:jc w:val="both"/>
      </w:pPr>
      <w:r>
        <w:rPr>
          <w:rStyle w:val="Bodytext1"/>
        </w:rPr>
        <w:t>V případě odstoupení od této Smlouvy jsou si Smluvní strany povinny vzájemně vypořádat své nároky z plnění dle Smlouvy již poskytnutých, a to do 30 dnů ode dne účinnosti odstoupení od Smlouvy.</w:t>
      </w:r>
    </w:p>
    <w:p w14:paraId="1A430AE8" w14:textId="77777777" w:rsidR="00C474AD" w:rsidRDefault="00000000">
      <w:pPr>
        <w:pStyle w:val="Bodytext10"/>
        <w:numPr>
          <w:ilvl w:val="1"/>
          <w:numId w:val="26"/>
        </w:numPr>
        <w:tabs>
          <w:tab w:val="left" w:pos="526"/>
        </w:tabs>
        <w:spacing w:line="257" w:lineRule="auto"/>
        <w:ind w:left="520" w:hanging="520"/>
        <w:jc w:val="both"/>
      </w:pPr>
      <w:r>
        <w:rPr>
          <w:rStyle w:val="Bodytext1"/>
        </w:rPr>
        <w:t>Po zániku Smlouvy, nejpozději po uplynutí Dodatečného období zaniká platnost všech Uživatelských účtů.</w:t>
      </w:r>
    </w:p>
    <w:p w14:paraId="1906145D" w14:textId="77777777" w:rsidR="00C474AD" w:rsidRDefault="00000000">
      <w:pPr>
        <w:pStyle w:val="Bodytext10"/>
        <w:spacing w:after="460" w:line="257" w:lineRule="auto"/>
        <w:ind w:left="520" w:hanging="520"/>
        <w:jc w:val="both"/>
      </w:pPr>
      <w:r>
        <w:rPr>
          <w:rStyle w:val="Bodytext1"/>
        </w:rPr>
        <w:t>10.7 Smluvní strana je oprávněna ukončit poskytování jednotlivé Služby, aniž by došlo k ukončení Smlouvy, za předpokladu že Objednatel pokračuje v užití alespoň jedné další Služby. Ustanovení k ukončení Smlouvy se použijí přiměřeně na ukončení poskytování jednotlivé Služby.</w:t>
      </w:r>
    </w:p>
    <w:p w14:paraId="19480276" w14:textId="77777777" w:rsidR="00C474AD" w:rsidRDefault="00000000">
      <w:pPr>
        <w:pStyle w:val="Heading510"/>
        <w:keepNext/>
        <w:keepLines/>
        <w:numPr>
          <w:ilvl w:val="0"/>
          <w:numId w:val="28"/>
        </w:numPr>
        <w:tabs>
          <w:tab w:val="left" w:pos="360"/>
        </w:tabs>
        <w:ind w:firstLine="0"/>
      </w:pPr>
      <w:bookmarkStart w:id="16" w:name="bookmark33"/>
      <w:r>
        <w:rPr>
          <w:rStyle w:val="Heading51"/>
          <w:b/>
          <w:bCs/>
          <w:i/>
          <w:iCs/>
        </w:rPr>
        <w:t>Důvěrné informace</w:t>
      </w:r>
      <w:bookmarkEnd w:id="16"/>
    </w:p>
    <w:p w14:paraId="7A933810" w14:textId="77777777" w:rsidR="00C474AD" w:rsidRDefault="00000000">
      <w:pPr>
        <w:pStyle w:val="Bodytext10"/>
        <w:numPr>
          <w:ilvl w:val="1"/>
          <w:numId w:val="28"/>
        </w:numPr>
        <w:tabs>
          <w:tab w:val="left" w:pos="531"/>
        </w:tabs>
        <w:ind w:left="520" w:hanging="520"/>
        <w:jc w:val="both"/>
        <w:rPr>
          <w:sz w:val="19"/>
          <w:szCs w:val="19"/>
        </w:rPr>
      </w:pPr>
      <w:r>
        <w:rPr>
          <w:rStyle w:val="Bodytext1"/>
        </w:rPr>
        <w:t xml:space="preserve">Veškeré informace sdělené při plnění povinností </w:t>
      </w:r>
      <w:r>
        <w:rPr>
          <w:rStyle w:val="Bodytext1"/>
        </w:rPr>
        <w:lastRenderedPageBreak/>
        <w:t xml:space="preserve">podle Smlouvy, jakož i veškeré další informace, které se Poskytovatel nebo Objednatel dozví v souvislosti s jejím prováděním, budou považovány za důvěrné. Za důvěrné informace se rovněž považují jakékoli jiné informace, o nichž Poskytovatel nebo Objednatel prohlásí, že je považuje za důvěrné pro účely Smlouvy. Za důvěrné se rovněž považují informace, u nichž lze důvěrný charakter předpokládat s ohledem na jejich určení pro omezenou skupinu osob, které jsou poskytnuty (dále jen </w:t>
      </w:r>
      <w:r>
        <w:rPr>
          <w:rStyle w:val="Bodytext1"/>
          <w:b/>
          <w:bCs/>
          <w:sz w:val="19"/>
          <w:szCs w:val="19"/>
        </w:rPr>
        <w:t>„Důvěrné informace”).</w:t>
      </w:r>
    </w:p>
    <w:p w14:paraId="7CDABDC9" w14:textId="77777777" w:rsidR="00C474AD" w:rsidRDefault="00000000">
      <w:pPr>
        <w:pStyle w:val="Bodytext10"/>
        <w:numPr>
          <w:ilvl w:val="1"/>
          <w:numId w:val="28"/>
        </w:numPr>
        <w:tabs>
          <w:tab w:val="left" w:pos="531"/>
        </w:tabs>
        <w:spacing w:line="257" w:lineRule="auto"/>
        <w:ind w:left="520" w:hanging="520"/>
        <w:jc w:val="both"/>
      </w:pPr>
      <w:r>
        <w:rPr>
          <w:rStyle w:val="Bodytext1"/>
        </w:rPr>
        <w:t>Za Důvěrné informace nebudou považovány informace, které:</w:t>
      </w:r>
    </w:p>
    <w:p w14:paraId="6EAFD183" w14:textId="77777777" w:rsidR="00C474AD" w:rsidRDefault="00000000">
      <w:pPr>
        <w:pStyle w:val="Bodytext10"/>
        <w:numPr>
          <w:ilvl w:val="0"/>
          <w:numId w:val="29"/>
        </w:numPr>
        <w:tabs>
          <w:tab w:val="left" w:pos="851"/>
        </w:tabs>
        <w:spacing w:after="40" w:line="257" w:lineRule="auto"/>
        <w:ind w:left="800" w:hanging="240"/>
        <w:jc w:val="both"/>
      </w:pPr>
      <w:r>
        <w:rPr>
          <w:rStyle w:val="Bodytext1"/>
        </w:rPr>
        <w:t>jsou veřejně přístupné nebo známé v době jejich užití nebo zpřístupnění, pokud jejich veřejná přístupnost či známost nenastala v důsledku porušení povinnosti stanovené obecně závaznými právními předpisy nebo touto Smlouvou, nebo</w:t>
      </w:r>
    </w:p>
    <w:p w14:paraId="6A05746A" w14:textId="77777777" w:rsidR="00C474AD" w:rsidRDefault="00000000">
      <w:pPr>
        <w:pStyle w:val="Bodytext10"/>
        <w:numPr>
          <w:ilvl w:val="0"/>
          <w:numId w:val="29"/>
        </w:numPr>
        <w:tabs>
          <w:tab w:val="left" w:pos="866"/>
        </w:tabs>
        <w:spacing w:after="40" w:line="252" w:lineRule="auto"/>
        <w:ind w:left="800" w:hanging="240"/>
        <w:jc w:val="both"/>
      </w:pPr>
      <w:r>
        <w:rPr>
          <w:rStyle w:val="Bodytext1"/>
        </w:rPr>
        <w:t>jsou poskytnuty Smluvní straně třetí osobou, která má právo s takovou informací volně nakládat a poskytnout ji třetím osobám.</w:t>
      </w:r>
    </w:p>
    <w:p w14:paraId="6E500103" w14:textId="77777777" w:rsidR="00C474AD" w:rsidRDefault="00000000">
      <w:pPr>
        <w:pStyle w:val="Bodytext10"/>
        <w:numPr>
          <w:ilvl w:val="1"/>
          <w:numId w:val="28"/>
        </w:numPr>
        <w:tabs>
          <w:tab w:val="left" w:pos="531"/>
        </w:tabs>
        <w:ind w:left="520" w:hanging="520"/>
        <w:jc w:val="both"/>
      </w:pPr>
      <w:r>
        <w:rPr>
          <w:rStyle w:val="Bodytext1"/>
        </w:rPr>
        <w:t>Smluvní strany se zavazují, že bez předchozího písemného souhlasu druhé Smluvní strany neužijí Důvěrné informace pro jiné účely než pro účely této Smlouvy a nezveřejní, ani jinak neposkytnou Důvěrné informace žádné třetí osobě, vyjma členů svých orgánů, odborných a právních poradců.</w:t>
      </w:r>
    </w:p>
    <w:p w14:paraId="0E43CF9F" w14:textId="77777777" w:rsidR="00C474AD" w:rsidRDefault="00000000">
      <w:pPr>
        <w:pStyle w:val="Bodytext10"/>
        <w:numPr>
          <w:ilvl w:val="1"/>
          <w:numId w:val="28"/>
        </w:numPr>
        <w:tabs>
          <w:tab w:val="left" w:pos="531"/>
        </w:tabs>
        <w:spacing w:after="380"/>
        <w:ind w:left="520" w:hanging="520"/>
        <w:jc w:val="both"/>
      </w:pPr>
      <w:r>
        <w:rPr>
          <w:rStyle w:val="Bodytext1"/>
        </w:rPr>
        <w:t>Smluvní strany se dále zavazují, že po dobu spolupráce podle této Smlouvy a dále po ukončení této spolupráce budou nakládat s Důvěrnými informacemi se stejnou péčí, jako by nakládaly s vlastními informacemi stejného či obdobného charakteru.</w:t>
      </w:r>
    </w:p>
    <w:p w14:paraId="5A80C03B" w14:textId="77777777" w:rsidR="00C474AD" w:rsidRDefault="00000000">
      <w:pPr>
        <w:pStyle w:val="Heading510"/>
        <w:keepNext/>
        <w:keepLines/>
        <w:numPr>
          <w:ilvl w:val="0"/>
          <w:numId w:val="28"/>
        </w:numPr>
        <w:tabs>
          <w:tab w:val="left" w:pos="1160"/>
        </w:tabs>
        <w:ind w:firstLine="800"/>
        <w:jc w:val="both"/>
      </w:pPr>
      <w:bookmarkStart w:id="17" w:name="bookmark35"/>
      <w:r>
        <w:rPr>
          <w:rStyle w:val="Heading51"/>
          <w:b/>
          <w:bCs/>
          <w:i/>
          <w:iCs/>
        </w:rPr>
        <w:t>. Závěrečná ustanovení</w:t>
      </w:r>
      <w:bookmarkEnd w:id="17"/>
    </w:p>
    <w:p w14:paraId="185B7D7D" w14:textId="77777777" w:rsidR="00C474AD" w:rsidRDefault="00000000">
      <w:pPr>
        <w:pStyle w:val="Bodytext10"/>
        <w:numPr>
          <w:ilvl w:val="1"/>
          <w:numId w:val="28"/>
        </w:numPr>
        <w:tabs>
          <w:tab w:val="left" w:pos="531"/>
        </w:tabs>
        <w:spacing w:line="252" w:lineRule="auto"/>
        <w:ind w:left="520" w:hanging="520"/>
        <w:jc w:val="both"/>
      </w:pPr>
      <w:r>
        <w:rPr>
          <w:rStyle w:val="Bodytext1"/>
        </w:rPr>
        <w:t>Smlouva se uzavírá elektronicky. Požádá-li Objednatel, a po případném uhrazení nákladů Poskytovatele, mohou Smluvní strany uzavřít Smlouvu v tištěné, papírové, verzi.</w:t>
      </w:r>
    </w:p>
    <w:p w14:paraId="08E9E706" w14:textId="77777777" w:rsidR="00C474AD" w:rsidRDefault="00000000">
      <w:pPr>
        <w:pStyle w:val="Bodytext10"/>
        <w:numPr>
          <w:ilvl w:val="1"/>
          <w:numId w:val="28"/>
        </w:numPr>
        <w:tabs>
          <w:tab w:val="left" w:pos="526"/>
        </w:tabs>
        <w:ind w:left="560" w:hanging="560"/>
        <w:jc w:val="both"/>
      </w:pPr>
      <w:r>
        <w:rPr>
          <w:rStyle w:val="Bodytext1"/>
        </w:rPr>
        <w:t>Smluvní strany se dohodly, že bude-li v souvislosti se závazkem ze Smlouvy učiněna kteroukoliv ze stran odpověď s dodatkem či odchylkou, pak strana, které je odpověď určena, není tímto dodatkem nebo odchylkou vázána, pokud tento dodatek či odchylku nepřijme výslovně, a to bez zbytečného odkladu, nejpozději pak do 10 dnů ode dne doručení dané odpovědi. Ustanovení § 1740 odst. 3 OZ, které stanoví, že Smlouva je uzavřena i tehdy, kdy nedojde k úplně shodě projevů vůle smluvních stran, se vylučuje.</w:t>
      </w:r>
    </w:p>
    <w:p w14:paraId="10509704" w14:textId="77777777" w:rsidR="00C474AD" w:rsidRDefault="00000000">
      <w:pPr>
        <w:pStyle w:val="Bodytext10"/>
        <w:numPr>
          <w:ilvl w:val="1"/>
          <w:numId w:val="28"/>
        </w:numPr>
        <w:tabs>
          <w:tab w:val="left" w:pos="526"/>
        </w:tabs>
        <w:ind w:left="560" w:hanging="560"/>
        <w:jc w:val="both"/>
      </w:pPr>
      <w:r>
        <w:rPr>
          <w:rStyle w:val="Bodytext1"/>
        </w:rPr>
        <w:t>Nebude-li dohodnuto jinak, veškerá korespondence související se Smlouvou bude druhé Smluvní straně doručena e-mailem uvedeným ve Smlouvě (nebo jinak komunikovaným Objednatelem) nebo prostřednictvím Aplikace.</w:t>
      </w:r>
    </w:p>
    <w:p w14:paraId="7EBE3304" w14:textId="77777777" w:rsidR="00C474AD" w:rsidRDefault="00000000">
      <w:pPr>
        <w:pStyle w:val="Bodytext10"/>
        <w:numPr>
          <w:ilvl w:val="1"/>
          <w:numId w:val="28"/>
        </w:numPr>
        <w:tabs>
          <w:tab w:val="left" w:pos="526"/>
        </w:tabs>
        <w:ind w:left="560" w:hanging="560"/>
        <w:jc w:val="both"/>
      </w:pPr>
      <w:r>
        <w:rPr>
          <w:rStyle w:val="Bodytext1"/>
        </w:rPr>
        <w:t xml:space="preserve">Znění těchto VOP může Poskytovatel měnit či doplňovat i bez souhlasu Objednatele. Změny nebo doplnění VOP vstupují v platnost dnem uvedeným ve VOP. Nové VOP je Poskytovatel povinen zveřejnit v Aplikace a na webových stránkách </w:t>
      </w:r>
      <w:hyperlink r:id="rId12" w:history="1">
        <w:r>
          <w:rPr>
            <w:rStyle w:val="Bodytext1"/>
            <w:color w:val="2B6AA2"/>
            <w:u w:val="single"/>
            <w:lang w:val="en-US" w:eastAsia="en-US" w:bidi="en-US"/>
          </w:rPr>
          <w:t>www.twigsee.com</w:t>
        </w:r>
      </w:hyperlink>
      <w:r>
        <w:rPr>
          <w:rStyle w:val="Bodytext1"/>
          <w:color w:val="2B6AA2"/>
          <w:lang w:val="en-US" w:eastAsia="en-US" w:bidi="en-US"/>
        </w:rPr>
        <w:t xml:space="preserve"> </w:t>
      </w:r>
      <w:r>
        <w:rPr>
          <w:rStyle w:val="Bodytext1"/>
        </w:rPr>
        <w:t xml:space="preserve">přičemž Objednatel o nich bude informován </w:t>
      </w:r>
      <w:proofErr w:type="gramStart"/>
      <w:r>
        <w:rPr>
          <w:rStyle w:val="Bodytext1"/>
        </w:rPr>
        <w:t>e- mailovou</w:t>
      </w:r>
      <w:proofErr w:type="gramEnd"/>
      <w:r>
        <w:rPr>
          <w:rStyle w:val="Bodytext1"/>
        </w:rPr>
        <w:t xml:space="preserve"> zprávou na adresu Objednatele uvedenou v záhlaví Smlouvy, a to alespoň 30 dnů přede dnem jejich platnosti. V případě nesouhlasu Objednatele s novými VOP, je Objednatel oprávněn Smlouvu písemně vypovědět, a to nejpozději do 30 dnů ode dne, kdy o nových VOP byl Poskytovatel informován.</w:t>
      </w:r>
    </w:p>
    <w:p w14:paraId="61B813FE" w14:textId="77777777" w:rsidR="00C474AD" w:rsidRDefault="00000000">
      <w:pPr>
        <w:pStyle w:val="Bodytext10"/>
        <w:numPr>
          <w:ilvl w:val="1"/>
          <w:numId w:val="28"/>
        </w:numPr>
        <w:tabs>
          <w:tab w:val="left" w:pos="526"/>
        </w:tabs>
        <w:ind w:left="560" w:hanging="560"/>
        <w:jc w:val="both"/>
      </w:pPr>
      <w:r>
        <w:rPr>
          <w:rStyle w:val="Bodytext1"/>
        </w:rPr>
        <w:t>V případě, že se kterékoliv ustanovení těchto VOP ukáže být neplatným, neúčinným či nevymahatelným, nemá tato skutečnost vliv na platnost, účinnost a vymahatelnost ostatních ustanovení těchto VOP.</w:t>
      </w:r>
    </w:p>
    <w:p w14:paraId="6DE3D4B5" w14:textId="77777777" w:rsidR="00C474AD" w:rsidRDefault="00000000">
      <w:pPr>
        <w:pStyle w:val="Bodytext10"/>
        <w:numPr>
          <w:ilvl w:val="1"/>
          <w:numId w:val="28"/>
        </w:numPr>
        <w:tabs>
          <w:tab w:val="left" w:pos="526"/>
        </w:tabs>
        <w:spacing w:line="252" w:lineRule="auto"/>
        <w:ind w:left="560" w:hanging="560"/>
        <w:jc w:val="both"/>
      </w:pPr>
      <w:r>
        <w:rPr>
          <w:rStyle w:val="Bodytext1"/>
        </w:rPr>
        <w:t>Právní poměry mezi Poskytovatelem a Objednatelem se řídí výlučně právním řádem České republiky.</w:t>
      </w:r>
    </w:p>
    <w:p w14:paraId="58641100" w14:textId="77777777" w:rsidR="00C474AD" w:rsidRDefault="00000000">
      <w:pPr>
        <w:pStyle w:val="Bodytext10"/>
        <w:numPr>
          <w:ilvl w:val="1"/>
          <w:numId w:val="28"/>
        </w:numPr>
        <w:tabs>
          <w:tab w:val="left" w:pos="526"/>
        </w:tabs>
        <w:spacing w:line="240" w:lineRule="auto"/>
        <w:ind w:left="560" w:hanging="560"/>
        <w:jc w:val="both"/>
      </w:pPr>
      <w:r>
        <w:rPr>
          <w:rStyle w:val="Bodytext1"/>
        </w:rPr>
        <w:t>Objednatel potvrzuje, že se s těmito VOP seznámil, porozuměl jim, souhlasí s nimi a nepovažuje obsah žádného ustanovení VOP za pro sebe zvláště nevýhodný.</w:t>
      </w:r>
    </w:p>
    <w:p w14:paraId="11ED008C" w14:textId="77777777" w:rsidR="00C474AD" w:rsidRDefault="00000000">
      <w:pPr>
        <w:pStyle w:val="Bodytext10"/>
        <w:numPr>
          <w:ilvl w:val="1"/>
          <w:numId w:val="28"/>
        </w:numPr>
        <w:tabs>
          <w:tab w:val="left" w:pos="526"/>
        </w:tabs>
        <w:spacing w:after="460" w:line="257" w:lineRule="auto"/>
        <w:ind w:left="560" w:hanging="560"/>
        <w:jc w:val="both"/>
      </w:pPr>
      <w:r>
        <w:rPr>
          <w:rStyle w:val="Bodytext1"/>
        </w:rPr>
        <w:t>Smluvní strany prohlašují, že se vůči druhé necítí být slabší stranou.</w:t>
      </w:r>
    </w:p>
    <w:p w14:paraId="4C3AC2A4" w14:textId="77777777" w:rsidR="00C474AD" w:rsidRDefault="00000000">
      <w:pPr>
        <w:pStyle w:val="Bodytext10"/>
        <w:spacing w:line="266" w:lineRule="auto"/>
        <w:rPr>
          <w:sz w:val="19"/>
          <w:szCs w:val="19"/>
        </w:rPr>
      </w:pPr>
      <w:r>
        <w:rPr>
          <w:rStyle w:val="Bodytext1"/>
          <w:b/>
          <w:bCs/>
          <w:sz w:val="19"/>
          <w:szCs w:val="19"/>
        </w:rPr>
        <w:t>Tyto VOP jsou platné a účinné ke dni 23.6.2025</w:t>
      </w:r>
    </w:p>
    <w:sectPr w:rsidR="00C474AD">
      <w:pgSz w:w="11900" w:h="16840"/>
      <w:pgMar w:top="1215" w:right="1116" w:bottom="860" w:left="1244" w:header="787" w:footer="432" w:gutter="0"/>
      <w:cols w:num="2" w:space="367"/>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9CBD" w14:textId="77777777" w:rsidR="00126503" w:rsidRDefault="00126503">
      <w:r>
        <w:separator/>
      </w:r>
    </w:p>
  </w:endnote>
  <w:endnote w:type="continuationSeparator" w:id="0">
    <w:p w14:paraId="3D5F3E2E" w14:textId="77777777" w:rsidR="00126503" w:rsidRDefault="0012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A930" w14:textId="77777777" w:rsidR="00126503" w:rsidRDefault="00126503"/>
  </w:footnote>
  <w:footnote w:type="continuationSeparator" w:id="0">
    <w:p w14:paraId="400FF3E1" w14:textId="77777777" w:rsidR="00126503" w:rsidRDefault="001265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C6F"/>
    <w:multiLevelType w:val="multilevel"/>
    <w:tmpl w:val="BA7CC7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53E39"/>
    <w:multiLevelType w:val="multilevel"/>
    <w:tmpl w:val="E182D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022983"/>
    <w:multiLevelType w:val="multilevel"/>
    <w:tmpl w:val="7EDE9B66"/>
    <w:lvl w:ilvl="0">
      <w:start w:val="9"/>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332C34"/>
    <w:multiLevelType w:val="multilevel"/>
    <w:tmpl w:val="ECCE26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B57543"/>
    <w:multiLevelType w:val="multilevel"/>
    <w:tmpl w:val="B7E2D52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1F5FAF"/>
    <w:multiLevelType w:val="multilevel"/>
    <w:tmpl w:val="1E3661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4A45C4"/>
    <w:multiLevelType w:val="multilevel"/>
    <w:tmpl w:val="49CEFC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E72AE1"/>
    <w:multiLevelType w:val="multilevel"/>
    <w:tmpl w:val="6E88C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28608D"/>
    <w:multiLevelType w:val="multilevel"/>
    <w:tmpl w:val="7F8EDC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DF7443"/>
    <w:multiLevelType w:val="multilevel"/>
    <w:tmpl w:val="0AA6F32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544F0D"/>
    <w:multiLevelType w:val="multilevel"/>
    <w:tmpl w:val="CEF05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C42267"/>
    <w:multiLevelType w:val="multilevel"/>
    <w:tmpl w:val="2218722C"/>
    <w:lvl w:ilvl="0">
      <w:start w:val="12"/>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DF7DAC"/>
    <w:multiLevelType w:val="multilevel"/>
    <w:tmpl w:val="1034E038"/>
    <w:lvl w:ilvl="0">
      <w:start w:val="6"/>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2E1819"/>
    <w:multiLevelType w:val="multilevel"/>
    <w:tmpl w:val="5FB404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133D18"/>
    <w:multiLevelType w:val="multilevel"/>
    <w:tmpl w:val="10B8CD4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0A73DC"/>
    <w:multiLevelType w:val="multilevel"/>
    <w:tmpl w:val="04F6A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8B2528"/>
    <w:multiLevelType w:val="multilevel"/>
    <w:tmpl w:val="606EC568"/>
    <w:lvl w:ilvl="0">
      <w:start w:val="5"/>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F20C4D"/>
    <w:multiLevelType w:val="multilevel"/>
    <w:tmpl w:val="244CBD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EE7DC0"/>
    <w:multiLevelType w:val="multilevel"/>
    <w:tmpl w:val="E95E4428"/>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F8608D"/>
    <w:multiLevelType w:val="multilevel"/>
    <w:tmpl w:val="AB9895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DA59EF"/>
    <w:multiLevelType w:val="multilevel"/>
    <w:tmpl w:val="EF3A4B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6B0BB6"/>
    <w:multiLevelType w:val="multilevel"/>
    <w:tmpl w:val="F48A0EB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EC42AC"/>
    <w:multiLevelType w:val="multilevel"/>
    <w:tmpl w:val="EE92FB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B53E3D"/>
    <w:multiLevelType w:val="multilevel"/>
    <w:tmpl w:val="EE5AADD0"/>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1260C4"/>
    <w:multiLevelType w:val="multilevel"/>
    <w:tmpl w:val="2DCA1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8511B9"/>
    <w:multiLevelType w:val="multilevel"/>
    <w:tmpl w:val="4D28474C"/>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861AF8"/>
    <w:multiLevelType w:val="multilevel"/>
    <w:tmpl w:val="B8CE6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3A1483"/>
    <w:multiLevelType w:val="multilevel"/>
    <w:tmpl w:val="2F867F2C"/>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C13CAE"/>
    <w:multiLevelType w:val="multilevel"/>
    <w:tmpl w:val="39D2BD9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6833741">
    <w:abstractNumId w:val="1"/>
  </w:num>
  <w:num w:numId="2" w16cid:durableId="1199472009">
    <w:abstractNumId w:val="26"/>
  </w:num>
  <w:num w:numId="3" w16cid:durableId="517352486">
    <w:abstractNumId w:val="7"/>
  </w:num>
  <w:num w:numId="4" w16cid:durableId="1284845162">
    <w:abstractNumId w:val="21"/>
  </w:num>
  <w:num w:numId="5" w16cid:durableId="1652829997">
    <w:abstractNumId w:val="14"/>
  </w:num>
  <w:num w:numId="6" w16cid:durableId="1651130919">
    <w:abstractNumId w:val="23"/>
  </w:num>
  <w:num w:numId="7" w16cid:durableId="1371569093">
    <w:abstractNumId w:val="4"/>
  </w:num>
  <w:num w:numId="8" w16cid:durableId="807430762">
    <w:abstractNumId w:val="19"/>
  </w:num>
  <w:num w:numId="9" w16cid:durableId="692918649">
    <w:abstractNumId w:val="9"/>
  </w:num>
  <w:num w:numId="10" w16cid:durableId="1281303575">
    <w:abstractNumId w:val="22"/>
  </w:num>
  <w:num w:numId="11" w16cid:durableId="2014993529">
    <w:abstractNumId w:val="27"/>
  </w:num>
  <w:num w:numId="12" w16cid:durableId="549807459">
    <w:abstractNumId w:val="3"/>
  </w:num>
  <w:num w:numId="13" w16cid:durableId="1499148375">
    <w:abstractNumId w:val="20"/>
  </w:num>
  <w:num w:numId="14" w16cid:durableId="993992769">
    <w:abstractNumId w:val="6"/>
  </w:num>
  <w:num w:numId="15" w16cid:durableId="756093160">
    <w:abstractNumId w:val="15"/>
  </w:num>
  <w:num w:numId="16" w16cid:durableId="467281359">
    <w:abstractNumId w:val="24"/>
  </w:num>
  <w:num w:numId="17" w16cid:durableId="1279294056">
    <w:abstractNumId w:val="13"/>
  </w:num>
  <w:num w:numId="18" w16cid:durableId="2016956788">
    <w:abstractNumId w:val="0"/>
  </w:num>
  <w:num w:numId="19" w16cid:durableId="93132734">
    <w:abstractNumId w:val="10"/>
  </w:num>
  <w:num w:numId="20" w16cid:durableId="213469665">
    <w:abstractNumId w:val="28"/>
  </w:num>
  <w:num w:numId="21" w16cid:durableId="1974023147">
    <w:abstractNumId w:val="25"/>
  </w:num>
  <w:num w:numId="22" w16cid:durableId="1273897252">
    <w:abstractNumId w:val="5"/>
  </w:num>
  <w:num w:numId="23" w16cid:durableId="1152789199">
    <w:abstractNumId w:val="18"/>
  </w:num>
  <w:num w:numId="24" w16cid:durableId="830874624">
    <w:abstractNumId w:val="16"/>
  </w:num>
  <w:num w:numId="25" w16cid:durableId="465320243">
    <w:abstractNumId w:val="12"/>
  </w:num>
  <w:num w:numId="26" w16cid:durableId="178742940">
    <w:abstractNumId w:val="2"/>
  </w:num>
  <w:num w:numId="27" w16cid:durableId="1823042222">
    <w:abstractNumId w:val="8"/>
  </w:num>
  <w:num w:numId="28" w16cid:durableId="1384870538">
    <w:abstractNumId w:val="11"/>
  </w:num>
  <w:num w:numId="29" w16cid:durableId="679896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AD"/>
    <w:rsid w:val="00126503"/>
    <w:rsid w:val="00234E6E"/>
    <w:rsid w:val="00AB0E17"/>
    <w:rsid w:val="00C47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92B7"/>
  <w15:docId w15:val="{976FF075-2A8D-49E4-B216-2E6260D4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color w:val="2B6AA2"/>
      <w:sz w:val="58"/>
      <w:szCs w:val="58"/>
      <w:u w:val="none"/>
    </w:rPr>
  </w:style>
  <w:style w:type="character" w:customStyle="1" w:styleId="Heading31">
    <w:name w:val="Heading #3|1_"/>
    <w:basedOn w:val="Standardnpsmoodstavce"/>
    <w:link w:val="Heading310"/>
    <w:rPr>
      <w:b/>
      <w:bCs/>
      <w:i w:val="0"/>
      <w:iCs w:val="0"/>
      <w:smallCaps w:val="0"/>
      <w:strike w:val="0"/>
      <w:sz w:val="32"/>
      <w:szCs w:val="32"/>
      <w:u w:val="none"/>
    </w:rPr>
  </w:style>
  <w:style w:type="character" w:customStyle="1" w:styleId="Bodytext1">
    <w:name w:val="Body text|1_"/>
    <w:basedOn w:val="Standardnpsmoodstavce"/>
    <w:link w:val="Bodytext10"/>
    <w:rPr>
      <w:b w:val="0"/>
      <w:bCs w:val="0"/>
      <w:i w:val="0"/>
      <w:iCs w:val="0"/>
      <w:smallCaps w:val="0"/>
      <w:strike w:val="0"/>
      <w:sz w:val="20"/>
      <w:szCs w:val="20"/>
      <w:u w:val="none"/>
    </w:rPr>
  </w:style>
  <w:style w:type="character" w:customStyle="1" w:styleId="Bodytext2">
    <w:name w:val="Body text|2_"/>
    <w:basedOn w:val="Standardnpsmoodstavce"/>
    <w:link w:val="Bodytext20"/>
    <w:rPr>
      <w:b w:val="0"/>
      <w:bCs w:val="0"/>
      <w:i w:val="0"/>
      <w:iCs w:val="0"/>
      <w:smallCaps w:val="0"/>
      <w:strike w:val="0"/>
      <w:sz w:val="17"/>
      <w:szCs w:val="17"/>
      <w:u w:val="none"/>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Heading21">
    <w:name w:val="Heading #2|1_"/>
    <w:basedOn w:val="Standardnpsmoodstavce"/>
    <w:link w:val="Heading210"/>
    <w:rPr>
      <w:b/>
      <w:bCs/>
      <w:i/>
      <w:iCs/>
      <w:smallCaps w:val="0"/>
      <w:strike w:val="0"/>
      <w:sz w:val="32"/>
      <w:szCs w:val="32"/>
      <w:u w:val="none"/>
    </w:rPr>
  </w:style>
  <w:style w:type="character" w:customStyle="1" w:styleId="Heading41">
    <w:name w:val="Heading #4|1_"/>
    <w:basedOn w:val="Standardnpsmoodstavce"/>
    <w:link w:val="Heading410"/>
    <w:rPr>
      <w:b/>
      <w:bCs/>
      <w:i/>
      <w:iCs/>
      <w:smallCaps w:val="0"/>
      <w:strike w:val="0"/>
      <w:sz w:val="26"/>
      <w:szCs w:val="26"/>
      <w:u w:val="none"/>
    </w:rPr>
  </w:style>
  <w:style w:type="character" w:customStyle="1" w:styleId="Heading51">
    <w:name w:val="Heading #5|1_"/>
    <w:basedOn w:val="Standardnpsmoodstavce"/>
    <w:link w:val="Heading510"/>
    <w:rPr>
      <w:b/>
      <w:bCs/>
      <w:i/>
      <w:iCs/>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bCs/>
      <w:i w:val="0"/>
      <w:iCs w:val="0"/>
      <w:smallCaps w:val="0"/>
      <w:strike w:val="0"/>
      <w:sz w:val="8"/>
      <w:szCs w:val="8"/>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9"/>
      <w:szCs w:val="19"/>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0"/>
      <w:szCs w:val="10"/>
      <w:u w:val="none"/>
    </w:rPr>
  </w:style>
  <w:style w:type="character" w:customStyle="1" w:styleId="Bodytext5">
    <w:name w:val="Body text|5_"/>
    <w:basedOn w:val="Standardnpsmoodstavce"/>
    <w:link w:val="Bodytext50"/>
    <w:rPr>
      <w:rFonts w:ascii="Arial" w:eastAsia="Arial" w:hAnsi="Arial" w:cs="Arial"/>
      <w:b/>
      <w:bCs/>
      <w:i w:val="0"/>
      <w:iCs w:val="0"/>
      <w:smallCaps w:val="0"/>
      <w:strike w:val="0"/>
      <w:color w:val="EBEBEB"/>
      <w:sz w:val="14"/>
      <w:szCs w:val="14"/>
      <w:u w:val="none"/>
    </w:rPr>
  </w:style>
  <w:style w:type="character" w:customStyle="1" w:styleId="Bodytext6">
    <w:name w:val="Body text|6_"/>
    <w:basedOn w:val="Standardnpsmoodstavce"/>
    <w:link w:val="Bodytext60"/>
    <w:rPr>
      <w:rFonts w:ascii="Arial" w:eastAsia="Arial" w:hAnsi="Arial" w:cs="Arial"/>
      <w:b/>
      <w:bCs/>
      <w:i w:val="0"/>
      <w:iCs w:val="0"/>
      <w:smallCaps w:val="0"/>
      <w:strike w:val="0"/>
      <w:sz w:val="8"/>
      <w:szCs w:val="8"/>
      <w:u w:val="none"/>
    </w:rPr>
  </w:style>
  <w:style w:type="paragraph" w:customStyle="1" w:styleId="Heading110">
    <w:name w:val="Heading #1|1"/>
    <w:basedOn w:val="Normln"/>
    <w:link w:val="Heading11"/>
    <w:pPr>
      <w:spacing w:after="680"/>
      <w:jc w:val="center"/>
      <w:outlineLvl w:val="0"/>
    </w:pPr>
    <w:rPr>
      <w:rFonts w:ascii="Arial" w:eastAsia="Arial" w:hAnsi="Arial" w:cs="Arial"/>
      <w:b/>
      <w:bCs/>
      <w:color w:val="2B6AA2"/>
      <w:sz w:val="58"/>
      <w:szCs w:val="58"/>
    </w:rPr>
  </w:style>
  <w:style w:type="paragraph" w:customStyle="1" w:styleId="Heading310">
    <w:name w:val="Heading #3|1"/>
    <w:basedOn w:val="Normln"/>
    <w:link w:val="Heading31"/>
    <w:pPr>
      <w:spacing w:after="1140"/>
      <w:ind w:firstLine="520"/>
      <w:outlineLvl w:val="2"/>
    </w:pPr>
    <w:rPr>
      <w:b/>
      <w:bCs/>
      <w:sz w:val="32"/>
      <w:szCs w:val="32"/>
    </w:rPr>
  </w:style>
  <w:style w:type="paragraph" w:customStyle="1" w:styleId="Bodytext10">
    <w:name w:val="Body text|1"/>
    <w:basedOn w:val="Normln"/>
    <w:link w:val="Bodytext1"/>
    <w:pPr>
      <w:spacing w:after="100" w:line="254" w:lineRule="auto"/>
    </w:pPr>
    <w:rPr>
      <w:sz w:val="20"/>
      <w:szCs w:val="20"/>
    </w:rPr>
  </w:style>
  <w:style w:type="paragraph" w:customStyle="1" w:styleId="Bodytext20">
    <w:name w:val="Body text|2"/>
    <w:basedOn w:val="Normln"/>
    <w:link w:val="Bodytext2"/>
    <w:pPr>
      <w:spacing w:after="140" w:line="293" w:lineRule="auto"/>
      <w:ind w:left="500" w:hanging="480"/>
    </w:pPr>
    <w:rPr>
      <w:sz w:val="17"/>
      <w:szCs w:val="17"/>
    </w:rPr>
  </w:style>
  <w:style w:type="paragraph" w:customStyle="1" w:styleId="Other10">
    <w:name w:val="Other|1"/>
    <w:basedOn w:val="Normln"/>
    <w:link w:val="Other1"/>
    <w:pPr>
      <w:spacing w:after="100" w:line="254" w:lineRule="auto"/>
    </w:pPr>
    <w:rPr>
      <w:sz w:val="20"/>
      <w:szCs w:val="20"/>
    </w:rPr>
  </w:style>
  <w:style w:type="paragraph" w:customStyle="1" w:styleId="Heading210">
    <w:name w:val="Heading #2|1"/>
    <w:basedOn w:val="Normln"/>
    <w:link w:val="Heading21"/>
    <w:pPr>
      <w:spacing w:after="620"/>
      <w:jc w:val="center"/>
      <w:outlineLvl w:val="1"/>
    </w:pPr>
    <w:rPr>
      <w:b/>
      <w:bCs/>
      <w:i/>
      <w:iCs/>
      <w:sz w:val="32"/>
      <w:szCs w:val="32"/>
    </w:rPr>
  </w:style>
  <w:style w:type="paragraph" w:customStyle="1" w:styleId="Heading410">
    <w:name w:val="Heading #4|1"/>
    <w:basedOn w:val="Normln"/>
    <w:link w:val="Heading41"/>
    <w:pPr>
      <w:spacing w:after="300"/>
      <w:outlineLvl w:val="3"/>
    </w:pPr>
    <w:rPr>
      <w:b/>
      <w:bCs/>
      <w:i/>
      <w:iCs/>
      <w:sz w:val="26"/>
      <w:szCs w:val="26"/>
    </w:rPr>
  </w:style>
  <w:style w:type="paragraph" w:customStyle="1" w:styleId="Heading510">
    <w:name w:val="Heading #5|1"/>
    <w:basedOn w:val="Normln"/>
    <w:link w:val="Heading51"/>
    <w:pPr>
      <w:spacing w:after="100" w:line="254" w:lineRule="auto"/>
      <w:ind w:firstLine="90"/>
      <w:jc w:val="center"/>
      <w:outlineLvl w:val="4"/>
    </w:pPr>
    <w:rPr>
      <w:b/>
      <w:bCs/>
      <w:i/>
      <w:iCs/>
      <w:sz w:val="20"/>
      <w:szCs w:val="20"/>
    </w:rPr>
  </w:style>
  <w:style w:type="paragraph" w:customStyle="1" w:styleId="Picturecaption10">
    <w:name w:val="Picture caption|1"/>
    <w:basedOn w:val="Normln"/>
    <w:link w:val="Picturecaption1"/>
    <w:rPr>
      <w:rFonts w:ascii="Arial" w:eastAsia="Arial" w:hAnsi="Arial" w:cs="Arial"/>
      <w:b/>
      <w:bCs/>
      <w:sz w:val="8"/>
      <w:szCs w:val="8"/>
    </w:rPr>
  </w:style>
  <w:style w:type="paragraph" w:customStyle="1" w:styleId="Bodytext40">
    <w:name w:val="Body text|4"/>
    <w:basedOn w:val="Normln"/>
    <w:link w:val="Bodytext4"/>
    <w:rPr>
      <w:rFonts w:ascii="Arial" w:eastAsia="Arial" w:hAnsi="Arial" w:cs="Arial"/>
      <w:sz w:val="19"/>
      <w:szCs w:val="19"/>
    </w:rPr>
  </w:style>
  <w:style w:type="paragraph" w:customStyle="1" w:styleId="Bodytext30">
    <w:name w:val="Body text|3"/>
    <w:basedOn w:val="Normln"/>
    <w:link w:val="Bodytext3"/>
    <w:pPr>
      <w:spacing w:line="377" w:lineRule="auto"/>
      <w:jc w:val="center"/>
    </w:pPr>
    <w:rPr>
      <w:rFonts w:ascii="Arial" w:eastAsia="Arial" w:hAnsi="Arial" w:cs="Arial"/>
      <w:sz w:val="10"/>
      <w:szCs w:val="10"/>
    </w:rPr>
  </w:style>
  <w:style w:type="paragraph" w:customStyle="1" w:styleId="Bodytext50">
    <w:name w:val="Body text|5"/>
    <w:basedOn w:val="Normln"/>
    <w:link w:val="Bodytext5"/>
    <w:pPr>
      <w:spacing w:before="80" w:line="161" w:lineRule="auto"/>
    </w:pPr>
    <w:rPr>
      <w:rFonts w:ascii="Arial" w:eastAsia="Arial" w:hAnsi="Arial" w:cs="Arial"/>
      <w:b/>
      <w:bCs/>
      <w:color w:val="EBEBEB"/>
      <w:sz w:val="14"/>
      <w:szCs w:val="14"/>
    </w:rPr>
  </w:style>
  <w:style w:type="paragraph" w:customStyle="1" w:styleId="Bodytext60">
    <w:name w:val="Body text|6"/>
    <w:basedOn w:val="Normln"/>
    <w:link w:val="Bodytext6"/>
    <w:pPr>
      <w:spacing w:line="283" w:lineRule="auto"/>
      <w:jc w:val="right"/>
    </w:pPr>
    <w:rPr>
      <w:rFonts w:ascii="Arial" w:eastAsia="Arial" w:hAnsi="Arial" w:cs="Arial"/>
      <w:b/>
      <w:b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wiqse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ditel@nemhav.cz" TargetMode="External"/><Relationship Id="rId12" Type="http://schemas.openxmlformats.org/officeDocument/2006/relationships/hyperlink" Target="http://www.twigs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igsee.com" TargetMode="External"/><Relationship Id="rId5" Type="http://schemas.openxmlformats.org/officeDocument/2006/relationships/footnotes" Target="footnotes.xml"/><Relationship Id="rId10" Type="http://schemas.openxmlformats.org/officeDocument/2006/relationships/hyperlink" Target="https://download.microsoft.eom/download/2/C/8/2C8CAC17-FCE7-4F51-9556-4D77C7022DF5/" TargetMode="External"/><Relationship Id="rId4" Type="http://schemas.openxmlformats.org/officeDocument/2006/relationships/webSettings" Target="webSettings.xml"/><Relationship Id="rId9" Type="http://schemas.openxmlformats.org/officeDocument/2006/relationships/hyperlink" Target="http://www.twigsee.co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7710</Words>
  <Characters>45492</Characters>
  <Application>Microsoft Office Word</Application>
  <DocSecurity>0</DocSecurity>
  <Lines>379</Lines>
  <Paragraphs>106</Paragraphs>
  <ScaleCrop>false</ScaleCrop>
  <Company/>
  <LinksUpToDate>false</LinksUpToDate>
  <CharactersWithSpaces>53096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2025-11-26T13:15:00Z</dcterms:created>
  <dcterms:modified xsi:type="dcterms:W3CDTF">2025-11-26T13:15:00Z</dcterms:modified>
</cp:coreProperties>
</file>