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6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1248/2025</w:t>
      </w:r>
      <w:bookmarkEnd w:id="3"/>
      <w:bookmarkEnd w:id="4"/>
      <w:bookmarkEnd w:id="5"/>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keepLines/>
        <w:widowControl w:val="0"/>
        <w:shd w:val="clear" w:color="auto" w:fill="auto"/>
        <w:bidi w:val="0"/>
        <w:spacing w:before="0" w:after="160" w:line="240" w:lineRule="auto"/>
        <w:ind w:left="0" w:right="0" w:firstLine="0"/>
        <w:jc w:val="center"/>
        <w:rPr>
          <w:sz w:val="28"/>
          <w:szCs w:val="28"/>
        </w:rPr>
      </w:pPr>
      <w:bookmarkStart w:id="10" w:name="bookmark10"/>
      <w:bookmarkStart w:id="11" w:name="bookmark11"/>
      <w:bookmarkStart w:id="9" w:name="bookmark9"/>
      <w:r>
        <w:rPr>
          <w:b/>
          <w:bCs/>
          <w:color w:val="000000"/>
          <w:spacing w:val="0"/>
          <w:w w:val="100"/>
          <w:position w:val="0"/>
          <w:sz w:val="28"/>
          <w:szCs w:val="28"/>
          <w:shd w:val="clear" w:color="auto" w:fill="auto"/>
          <w:lang w:val="cs-CZ" w:eastAsia="cs-CZ" w:bidi="cs-CZ"/>
        </w:rPr>
        <w:t>„Syčivka, ř. km 1,9-2,8 - probírka BP“</w:t>
      </w:r>
      <w:bookmarkEnd w:id="10"/>
      <w:bookmarkEnd w:id="11"/>
      <w:bookmarkEnd w:id="9"/>
    </w:p>
    <w:tbl>
      <w:tblPr>
        <w:tblOverlap w:val="never"/>
        <w:jc w:val="left"/>
        <w:tblLayout w:type="fixed"/>
      </w:tblPr>
      <w:tblGrid>
        <w:gridCol w:w="4037"/>
        <w:gridCol w:w="3787"/>
      </w:tblGrid>
      <w:tr>
        <w:trPr>
          <w:trHeight w:val="398" w:hRule="exact"/>
        </w:trPr>
        <w:tc>
          <w:tcPr>
            <w:gridSpan w:val="2"/>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c>
      </w:tr>
      <w:tr>
        <w:trPr>
          <w:trHeight w:val="177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3"/>
              <w:keepNext w:val="0"/>
              <w:keepLines w:val="0"/>
              <w:widowControl w:val="0"/>
              <w:shd w:val="clear" w:color="auto" w:fill="auto"/>
              <w:bidi w:val="0"/>
              <w:spacing w:before="0" w:after="0" w:line="240" w:lineRule="auto"/>
              <w:ind w:left="0" w:right="0" w:firstLine="0"/>
              <w:jc w:val="left"/>
            </w:pPr>
            <w:bookmarkStart w:id="13" w:name="bookmark13"/>
            <w:r>
              <w:rPr>
                <w:color w:val="000000"/>
                <w:spacing w:val="0"/>
                <w:w w:val="100"/>
                <w:position w:val="0"/>
                <w:shd w:val="clear" w:color="auto" w:fill="auto"/>
                <w:lang w:val="cs-CZ" w:eastAsia="cs-CZ" w:bidi="cs-CZ"/>
              </w:rPr>
              <w:t>oprávněn k podpisu smlouvy a k jednání o věcech smluvních: oprávněn jednat o věcech technických:</w:t>
            </w:r>
            <w:bookmarkEnd w:id="13"/>
          </w:p>
        </w:tc>
        <w:tc>
          <w:tcPr>
            <w:tcBorders/>
            <w:shd w:val="clear" w:color="auto" w:fill="FFFFFF"/>
            <w:vAlign w:val="top"/>
          </w:tcPr>
          <w:p>
            <w:pPr>
              <w:pStyle w:val="Style13"/>
              <w:keepNext w:val="0"/>
              <w:keepLines w:val="0"/>
              <w:widowControl w:val="0"/>
              <w:shd w:val="clear" w:color="auto" w:fill="auto"/>
              <w:bidi w:val="0"/>
              <w:spacing w:before="120" w:after="0" w:line="240" w:lineRule="auto"/>
              <w:ind w:left="0" w:right="0" w:firstLine="240"/>
              <w:jc w:val="left"/>
            </w:pP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Bezručova 4219, 430 03 Chomutov</w:t>
            </w:r>
          </w:p>
        </w:tc>
      </w:tr>
      <w:tr>
        <w:trPr>
          <w:trHeight w:val="1118" w:hRule="exact"/>
        </w:trPr>
        <w:tc>
          <w:tcPr>
            <w:tcBorders/>
            <w:shd w:val="clear" w:color="auto" w:fill="FFFFFF"/>
            <w:vAlign w:val="top"/>
          </w:tcPr>
          <w:p>
            <w:pPr>
              <w:pStyle w:val="Style13"/>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technický dozor objednatele:</w:t>
            </w:r>
          </w:p>
        </w:tc>
        <w:tc>
          <w:tcPr>
            <w:tcBorders/>
            <w:shd w:val="clear" w:color="auto" w:fill="FFFFFF"/>
            <w:vAlign w:val="bottom"/>
          </w:tcPr>
          <w:p>
            <w:pPr>
              <w:pStyle w:val="Style13"/>
              <w:keepNext w:val="0"/>
              <w:keepLines w:val="0"/>
              <w:widowControl w:val="0"/>
              <w:shd w:val="clear" w:color="auto" w:fill="auto"/>
              <w:bidi w:val="0"/>
              <w:spacing w:before="0" w:after="0" w:line="276" w:lineRule="auto"/>
              <w:ind w:left="240" w:right="0" w:firstLine="20"/>
              <w:jc w:val="left"/>
            </w:pPr>
            <w:r>
              <w:rPr>
                <w:color w:val="000000"/>
                <w:spacing w:val="0"/>
                <w:w w:val="100"/>
                <w:position w:val="0"/>
                <w:shd w:val="clear" w:color="auto" w:fill="auto"/>
                <w:lang w:val="cs-CZ" w:eastAsia="cs-CZ" w:bidi="cs-CZ"/>
              </w:rPr>
              <w:t>tel.: e-mail:</w:t>
            </w:r>
          </w:p>
        </w:tc>
      </w:tr>
      <w:tr>
        <w:trPr>
          <w:trHeight w:val="79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76" w:lineRule="auto"/>
              <w:ind w:left="240" w:right="0" w:firstLine="20"/>
              <w:jc w:val="left"/>
            </w:pPr>
            <w:r>
              <w:rPr>
                <w:color w:val="000000"/>
                <w:spacing w:val="0"/>
                <w:w w:val="100"/>
                <w:position w:val="0"/>
                <w:shd w:val="clear" w:color="auto" w:fill="auto"/>
                <w:lang w:val="cs-CZ" w:eastAsia="cs-CZ" w:bidi="cs-CZ"/>
              </w:rPr>
              <w:t>tel.: e-mail:</w:t>
            </w:r>
          </w:p>
        </w:tc>
      </w:tr>
    </w:tbl>
    <w:p>
      <w:pPr>
        <w:widowControl w:val="0"/>
        <w:spacing w:after="159" w:line="1" w:lineRule="exact"/>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p>
      <w:pPr>
        <w:pStyle w:val="Style10"/>
        <w:keepNext w:val="0"/>
        <w:keepLines w:val="0"/>
        <w:widowControl w:val="0"/>
        <w:shd w:val="clear" w:color="auto" w:fill="auto"/>
        <w:tabs>
          <w:tab w:pos="419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ONERO s.r.o.</w:t>
      </w:r>
    </w:p>
    <w:p>
      <w:pPr>
        <w:pStyle w:val="Style10"/>
        <w:keepNext w:val="0"/>
        <w:keepLines w:val="0"/>
        <w:widowControl w:val="0"/>
        <w:shd w:val="clear" w:color="auto" w:fill="auto"/>
        <w:tabs>
          <w:tab w:pos="419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Kosmonautů 477/2, 400 01 Ústí nad Labem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provedení díla:</w:t>
      </w:r>
    </w:p>
    <w:p>
      <w:pPr>
        <w:pStyle w:val="Style10"/>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tel.: e-mail:</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tel.: e-mail: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C, vložce č. 26249</w:t>
      </w:r>
    </w:p>
    <w:p>
      <w:pPr>
        <w:pStyle w:val="Style8"/>
        <w:keepNext/>
        <w:keepLines/>
        <w:widowControl w:val="0"/>
        <w:shd w:val="clear" w:color="auto" w:fill="auto"/>
        <w:bidi w:val="0"/>
        <w:spacing w:before="0" w:after="16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(dále jen „zhotovitel“)</w:t>
      </w:r>
      <w:bookmarkEnd w:id="14"/>
      <w:bookmarkEnd w:id="15"/>
      <w:bookmarkEnd w:id="16"/>
    </w:p>
    <w:p>
      <w:pPr>
        <w:pStyle w:val="Style10"/>
        <w:keepNext w:val="0"/>
        <w:keepLines w:val="0"/>
        <w:widowControl w:val="0"/>
        <w:shd w:val="clear" w:color="auto" w:fill="auto"/>
        <w:bidi w:val="0"/>
        <w:spacing w:before="0" w:after="60" w:line="240" w:lineRule="auto"/>
        <w:ind w:left="52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878" w:val="left"/>
        </w:tabs>
        <w:bidi w:val="0"/>
        <w:spacing w:before="0" w:line="240" w:lineRule="auto"/>
        <w:ind w:left="800" w:right="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„Syčivka, ř. km 1,9-2,8 - probírka BP“</w:t>
      </w:r>
      <w:r>
        <w:rPr>
          <w:color w:val="000000"/>
          <w:spacing w:val="0"/>
          <w:w w:val="100"/>
          <w:position w:val="0"/>
          <w:shd w:val="clear" w:color="auto" w:fill="auto"/>
          <w:lang w:val="cs-CZ" w:eastAsia="cs-CZ" w:bidi="cs-CZ"/>
        </w:rPr>
        <w:t>, ve kterém byla nabídka zhotovitele vyhodnocena jako ekonomicky nejvýhodnější.</w:t>
      </w:r>
      <w:bookmarkEnd w:id="17"/>
      <w:bookmarkEnd w:id="18"/>
      <w:bookmarkEnd w:id="20"/>
    </w:p>
    <w:p>
      <w:pPr>
        <w:pStyle w:val="Style10"/>
        <w:keepNext w:val="0"/>
        <w:keepLines w:val="0"/>
        <w:widowControl w:val="0"/>
        <w:numPr>
          <w:ilvl w:val="0"/>
          <w:numId w:val="1"/>
        </w:numPr>
        <w:shd w:val="clear" w:color="auto" w:fill="auto"/>
        <w:tabs>
          <w:tab w:pos="878" w:val="left"/>
        </w:tabs>
        <w:bidi w:val="0"/>
        <w:spacing w:before="0" w:line="240" w:lineRule="auto"/>
        <w:ind w:left="800" w:right="0" w:hanging="280"/>
        <w:jc w:val="both"/>
      </w:pPr>
      <w:bookmarkStart w:id="21" w:name="bookmark21"/>
      <w:bookmarkStart w:id="22" w:name="bookmark22"/>
      <w:bookmarkStart w:id="23" w:name="bookmark23"/>
      <w:bookmarkEnd w:id="21"/>
      <w:r>
        <w:rPr>
          <w:color w:val="000000"/>
          <w:spacing w:val="0"/>
          <w:w w:val="100"/>
          <w:position w:val="0"/>
          <w:shd w:val="clear" w:color="auto" w:fill="auto"/>
          <w:lang w:val="cs-CZ" w:eastAsia="cs-CZ" w:bidi="cs-CZ"/>
        </w:rPr>
        <w:t>Předmětem veřejné zakázky je: provedení zdravotní probírky břehového porostu vodního toku Syčivka, ř. km 1,9-2,8 (45 ks stromů), v k.ú. Bílina a Kučlín.</w:t>
      </w:r>
      <w:bookmarkEnd w:id="22"/>
      <w:bookmarkEnd w:id="23"/>
    </w:p>
    <w:p>
      <w:pPr>
        <w:pStyle w:val="Style8"/>
        <w:keepNext/>
        <w:keepLines/>
        <w:widowControl w:val="0"/>
        <w:shd w:val="clear" w:color="auto" w:fill="auto"/>
        <w:bidi w:val="0"/>
        <w:spacing w:before="0" w:line="240" w:lineRule="auto"/>
        <w:ind w:left="800" w:right="0" w:firstLine="4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Místo provádění díla: Syčivka v ř. km 1,9-2,8 na pozemkových parcelách č. 687/1, 687/4, 690/2, 3191 v k.ú. Bílina a 750, 752 v k.ú. Kučlín.</w:t>
      </w:r>
      <w:bookmarkEnd w:id="24"/>
      <w:bookmarkEnd w:id="25"/>
      <w:bookmarkEnd w:id="26"/>
    </w:p>
    <w:p>
      <w:pPr>
        <w:pStyle w:val="Style8"/>
        <w:keepNext/>
        <w:keepLines/>
        <w:widowControl w:val="0"/>
        <w:numPr>
          <w:ilvl w:val="0"/>
          <w:numId w:val="1"/>
        </w:numPr>
        <w:shd w:val="clear" w:color="auto" w:fill="auto"/>
        <w:tabs>
          <w:tab w:pos="878" w:val="left"/>
        </w:tabs>
        <w:bidi w:val="0"/>
        <w:spacing w:before="0" w:line="240" w:lineRule="auto"/>
        <w:ind w:left="80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která tvoří přílohu č. 2 této smlouvy.</w:t>
      </w:r>
      <w:bookmarkEnd w:id="27"/>
      <w:bookmarkEnd w:id="28"/>
      <w:bookmarkEnd w:id="30"/>
    </w:p>
    <w:p>
      <w:pPr>
        <w:pStyle w:val="Style8"/>
        <w:keepNext/>
        <w:keepLines/>
        <w:widowControl w:val="0"/>
        <w:shd w:val="clear" w:color="auto" w:fill="auto"/>
        <w:bidi w:val="0"/>
        <w:spacing w:before="0" w:after="0" w:line="240" w:lineRule="auto"/>
        <w:ind w:left="0" w:right="0" w:firstLine="800"/>
        <w:jc w:val="both"/>
      </w:pPr>
      <w:bookmarkStart w:id="31" w:name="bookmark31"/>
      <w:bookmarkStart w:id="32" w:name="bookmark32"/>
      <w:bookmarkStart w:id="33" w:name="bookmark33"/>
      <w:r>
        <w:rPr>
          <w:i/>
          <w:iCs/>
          <w:color w:val="000000"/>
          <w:spacing w:val="0"/>
          <w:w w:val="100"/>
          <w:position w:val="0"/>
          <w:shd w:val="clear" w:color="auto" w:fill="auto"/>
          <w:lang w:val="cs-CZ" w:eastAsia="cs-CZ" w:bidi="cs-CZ"/>
        </w:rPr>
        <w:t>Rozsah prací:</w:t>
      </w:r>
      <w:bookmarkEnd w:id="31"/>
      <w:bookmarkEnd w:id="32"/>
      <w:bookmarkEnd w:id="33"/>
    </w:p>
    <w:p>
      <w:pPr>
        <w:pStyle w:val="Style8"/>
        <w:keepNext/>
        <w:keepLines/>
        <w:widowControl w:val="0"/>
        <w:shd w:val="clear" w:color="auto" w:fill="auto"/>
        <w:bidi w:val="0"/>
        <w:spacing w:before="0" w:after="60" w:line="240" w:lineRule="auto"/>
        <w:ind w:left="0" w:right="0" w:firstLine="80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Provedení probírky břehového porostu vodního toku Syčivka.</w:t>
      </w:r>
      <w:bookmarkEnd w:id="34"/>
      <w:bookmarkEnd w:id="35"/>
      <w:bookmarkEnd w:id="36"/>
    </w:p>
    <w:p>
      <w:pPr>
        <w:pStyle w:val="Style8"/>
        <w:keepNext/>
        <w:keepLines/>
        <w:widowControl w:val="0"/>
        <w:shd w:val="clear" w:color="auto" w:fill="auto"/>
        <w:bidi w:val="0"/>
        <w:spacing w:before="0" w:line="240" w:lineRule="auto"/>
        <w:ind w:left="800" w:right="0" w:firstLine="4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Celkem je k zásahu označeno (růžová barva) 45 ks stromů viz. příloha č. 2 - taxace. Celkové množství dřevní hmoty je 55,2 PLM.</w:t>
      </w:r>
      <w:bookmarkEnd w:id="37"/>
      <w:bookmarkEnd w:id="38"/>
      <w:bookmarkEnd w:id="39"/>
    </w:p>
    <w:p>
      <w:pPr>
        <w:pStyle w:val="Style10"/>
        <w:keepNext w:val="0"/>
        <w:keepLines w:val="0"/>
        <w:widowControl w:val="0"/>
        <w:shd w:val="clear" w:color="auto" w:fill="auto"/>
        <w:bidi w:val="0"/>
        <w:spacing w:before="0" w:line="240" w:lineRule="auto"/>
        <w:ind w:left="8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line="240" w:lineRule="auto"/>
        <w:ind w:left="8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800" w:right="0" w:firstLine="4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zněčištění toku přírodním substrátem (tzv. zabarvení VT), je nutné toto ohlásit správci toku z důvodu předcházení zmatečnému havarijnímu konání. Na Povodí Ohře, s.p. je možné oznámení provést na VHD (vodohospodářský dispečink), tel.: 474 636 306.</w:t>
      </w:r>
    </w:p>
    <w:p>
      <w:pPr>
        <w:pStyle w:val="Style10"/>
        <w:keepNext w:val="0"/>
        <w:keepLines w:val="0"/>
        <w:widowControl w:val="0"/>
        <w:shd w:val="clear" w:color="auto" w:fill="auto"/>
        <w:bidi w:val="0"/>
        <w:spacing w:before="0" w:line="240" w:lineRule="auto"/>
        <w:ind w:left="800" w:right="0" w:firstLine="40"/>
        <w:jc w:val="both"/>
      </w:pPr>
      <w:r>
        <w:rPr>
          <w:color w:val="000000"/>
          <w:spacing w:val="0"/>
          <w:w w:val="100"/>
          <w:position w:val="0"/>
          <w:shd w:val="clear" w:color="auto" w:fill="auto"/>
          <w:lang w:val="cs-CZ" w:eastAsia="cs-CZ" w:bidi="cs-CZ"/>
        </w:rPr>
        <w:t>Zbytková dřevní hmota bude odvezena a zlikvidována štěpkováním.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line="240" w:lineRule="auto"/>
        <w:ind w:left="800" w:right="0" w:firstLine="4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878" w:val="left"/>
        </w:tabs>
        <w:bidi w:val="0"/>
        <w:spacing w:before="0" w:line="240" w:lineRule="auto"/>
        <w:ind w:right="0" w:hanging="36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40"/>
      <w:bookmarkEnd w:id="41"/>
      <w:bookmarkEnd w:id="43"/>
    </w:p>
    <w:p>
      <w:pPr>
        <w:pStyle w:val="Style8"/>
        <w:keepNext/>
        <w:keepLines/>
        <w:widowControl w:val="0"/>
        <w:numPr>
          <w:ilvl w:val="0"/>
          <w:numId w:val="1"/>
        </w:numPr>
        <w:shd w:val="clear" w:color="auto" w:fill="auto"/>
        <w:tabs>
          <w:tab w:pos="878" w:val="left"/>
        </w:tabs>
        <w:bidi w:val="0"/>
        <w:spacing w:before="0" w:line="240" w:lineRule="auto"/>
        <w:ind w:left="0" w:right="0" w:firstLine="52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Za předmět díla se dále považuje:</w:t>
      </w:r>
      <w:bookmarkEnd w:id="44"/>
      <w:bookmarkEnd w:id="45"/>
      <w:bookmarkEnd w:id="47"/>
    </w:p>
    <w:p>
      <w:pPr>
        <w:pStyle w:val="Style21"/>
        <w:keepNext/>
        <w:keepLines/>
        <w:widowControl w:val="0"/>
        <w:numPr>
          <w:ilvl w:val="0"/>
          <w:numId w:val="3"/>
        </w:numPr>
        <w:shd w:val="clear" w:color="auto" w:fill="auto"/>
        <w:bidi w:val="0"/>
        <w:spacing w:before="0" w:after="0" w:line="240" w:lineRule="auto"/>
        <w:ind w:left="1380" w:right="0" w:hanging="54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48"/>
      <w:bookmarkEnd w:id="49"/>
      <w:bookmarkEnd w:id="51"/>
    </w:p>
    <w:p>
      <w:pPr>
        <w:pStyle w:val="Style21"/>
        <w:keepNext/>
        <w:keepLines/>
        <w:widowControl w:val="0"/>
        <w:numPr>
          <w:ilvl w:val="0"/>
          <w:numId w:val="5"/>
        </w:numPr>
        <w:shd w:val="clear" w:color="auto" w:fill="auto"/>
        <w:bidi w:val="0"/>
        <w:spacing w:before="0" w:after="0" w:line="240" w:lineRule="auto"/>
        <w:ind w:left="1380" w:right="0" w:hanging="54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b) průběžné čištění komunikace od nečistot, které vozidla na komunikaci z prostoru pracoviště vynesou</w:t>
      </w:r>
      <w:bookmarkEnd w:id="52"/>
      <w:bookmarkEnd w:id="53"/>
      <w:bookmarkEnd w:id="55"/>
    </w:p>
    <w:p>
      <w:pPr>
        <w:pStyle w:val="Style21"/>
        <w:keepNext/>
        <w:keepLines/>
        <w:widowControl w:val="0"/>
        <w:shd w:val="clear" w:color="auto" w:fill="auto"/>
        <w:bidi w:val="0"/>
        <w:spacing w:before="0" w:after="0" w:line="240" w:lineRule="auto"/>
        <w:ind w:left="0" w:right="0" w:firstLine="0"/>
        <w:jc w:val="center"/>
      </w:pPr>
      <w:bookmarkStart w:id="56" w:name="bookmark56"/>
      <w:bookmarkStart w:id="57" w:name="bookmark57"/>
      <w:bookmarkStart w:id="58" w:name="bookmark58"/>
      <w:r>
        <w:rPr>
          <w:color w:val="000000"/>
          <w:spacing w:val="0"/>
          <w:w w:val="100"/>
          <w:position w:val="0"/>
          <w:shd w:val="clear" w:color="auto" w:fill="auto"/>
          <w:lang w:val="cs-CZ" w:eastAsia="cs-CZ" w:bidi="cs-CZ"/>
        </w:rPr>
        <w:t>5.c) zajištění bezpečnosti a ochrany zdraví při práci, požární ochrany, ochrany životního</w:t>
        <w:br/>
        <w:t>prostředí, péče o nepředané objekty a konstrukce stavby, zařízení a ostraha pracoviště,</w:t>
      </w:r>
      <w:bookmarkEnd w:id="56"/>
      <w:bookmarkEnd w:id="57"/>
      <w:bookmarkEnd w:id="58"/>
    </w:p>
    <w:p>
      <w:pPr>
        <w:pStyle w:val="Style21"/>
        <w:keepNext/>
        <w:keepLines/>
        <w:widowControl w:val="0"/>
        <w:shd w:val="clear" w:color="auto" w:fill="auto"/>
        <w:bidi w:val="0"/>
        <w:spacing w:before="0" w:after="0" w:line="240" w:lineRule="auto"/>
        <w:ind w:right="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5.d) vybudování pracoviště tak, aby byly splněny požadavky a podmínky všech dotčených vlastníků pozemků,</w:t>
      </w:r>
      <w:bookmarkEnd w:id="59"/>
      <w:bookmarkEnd w:id="60"/>
      <w:bookmarkEnd w:id="61"/>
    </w:p>
    <w:p>
      <w:pPr>
        <w:pStyle w:val="Style21"/>
        <w:keepNext/>
        <w:keepLines/>
        <w:widowControl w:val="0"/>
        <w:shd w:val="clear" w:color="auto" w:fill="auto"/>
        <w:bidi w:val="0"/>
        <w:spacing w:before="0" w:after="0" w:line="240" w:lineRule="auto"/>
        <w:ind w:right="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5.e) zajištění případného dopravního řešení a jejich projednání s příslušnými orgány státní správy a dotčenými organizacemi,</w:t>
      </w:r>
      <w:bookmarkEnd w:id="62"/>
      <w:bookmarkEnd w:id="63"/>
      <w:bookmarkEnd w:id="64"/>
    </w:p>
    <w:p>
      <w:pPr>
        <w:pStyle w:val="Style21"/>
        <w:keepNext/>
        <w:keepLines/>
        <w:widowControl w:val="0"/>
        <w:shd w:val="clear" w:color="auto" w:fill="auto"/>
        <w:bidi w:val="0"/>
        <w:spacing w:before="0" w:after="0" w:line="240" w:lineRule="auto"/>
        <w:ind w:right="0"/>
        <w:jc w:val="both"/>
      </w:pPr>
      <w:bookmarkStart w:id="65" w:name="bookmark65"/>
      <w:bookmarkStart w:id="66" w:name="bookmark66"/>
      <w:bookmarkStart w:id="67" w:name="bookmark67"/>
      <w:r>
        <w:rPr>
          <w:color w:val="000000"/>
          <w:spacing w:val="0"/>
          <w:w w:val="100"/>
          <w:position w:val="0"/>
          <w:shd w:val="clear" w:color="auto" w:fill="auto"/>
          <w:lang w:val="cs-CZ" w:eastAsia="cs-CZ" w:bidi="cs-CZ"/>
        </w:rPr>
        <w:t>5.f) odstranění případných škod na místních komunikacích a dalších plochách dotčených plněním zakázky, způsobených provozem zhotovitele při realizaci díla a jejich čištění v průběhu provádění díla,</w:t>
      </w:r>
      <w:bookmarkEnd w:id="65"/>
      <w:bookmarkEnd w:id="66"/>
      <w:bookmarkEnd w:id="67"/>
    </w:p>
    <w:p>
      <w:pPr>
        <w:pStyle w:val="Style21"/>
        <w:keepNext/>
        <w:keepLines/>
        <w:widowControl w:val="0"/>
        <w:shd w:val="clear" w:color="auto" w:fill="auto"/>
        <w:bidi w:val="0"/>
        <w:spacing w:before="0" w:after="0" w:line="240" w:lineRule="auto"/>
        <w:ind w:right="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5.g)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8"/>
      <w:bookmarkEnd w:id="69"/>
      <w:bookmarkEnd w:id="70"/>
    </w:p>
    <w:p>
      <w:pPr>
        <w:pStyle w:val="Style21"/>
        <w:keepNext/>
        <w:keepLines/>
        <w:widowControl w:val="0"/>
        <w:shd w:val="clear" w:color="auto" w:fill="auto"/>
        <w:bidi w:val="0"/>
        <w:spacing w:before="0" w:after="200" w:line="240" w:lineRule="auto"/>
        <w:ind w:right="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5.h)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1"/>
      <w:bookmarkEnd w:id="72"/>
      <w:bookmarkEnd w:id="73"/>
    </w:p>
    <w:p>
      <w:pPr>
        <w:pStyle w:val="Style8"/>
        <w:keepNext/>
        <w:keepLines/>
        <w:widowControl w:val="0"/>
        <w:numPr>
          <w:ilvl w:val="0"/>
          <w:numId w:val="5"/>
        </w:numPr>
        <w:shd w:val="clear" w:color="auto" w:fill="auto"/>
        <w:tabs>
          <w:tab w:pos="878" w:val="left"/>
        </w:tabs>
        <w:bidi w:val="0"/>
        <w:spacing w:before="0" w:line="240" w:lineRule="auto"/>
        <w:ind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4"/>
      <w:bookmarkEnd w:id="75"/>
      <w:bookmarkEnd w:id="77"/>
    </w:p>
    <w:p>
      <w:pPr>
        <w:pStyle w:val="Style8"/>
        <w:keepNext/>
        <w:keepLines/>
        <w:widowControl w:val="0"/>
        <w:numPr>
          <w:ilvl w:val="0"/>
          <w:numId w:val="5"/>
        </w:numPr>
        <w:shd w:val="clear" w:color="auto" w:fill="auto"/>
        <w:tabs>
          <w:tab w:pos="878" w:val="left"/>
        </w:tabs>
        <w:bidi w:val="0"/>
        <w:spacing w:before="0" w:line="240" w:lineRule="auto"/>
        <w:ind w:right="0" w:hanging="36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78"/>
      <w:bookmarkEnd w:id="79"/>
      <w:bookmarkEnd w:id="81"/>
    </w:p>
    <w:p>
      <w:pPr>
        <w:pStyle w:val="Style8"/>
        <w:keepNext/>
        <w:keepLines/>
        <w:widowControl w:val="0"/>
        <w:numPr>
          <w:ilvl w:val="0"/>
          <w:numId w:val="5"/>
        </w:numPr>
        <w:shd w:val="clear" w:color="auto" w:fill="auto"/>
        <w:tabs>
          <w:tab w:pos="878" w:val="left"/>
        </w:tabs>
        <w:bidi w:val="0"/>
        <w:spacing w:before="0" w:after="0" w:line="240" w:lineRule="auto"/>
        <w:ind w:right="0" w:hanging="3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Objednatel předá zhotoviteli pracoviště (nebo jeho ucelenou část) prosté práv třetích osob.</w:t>
      </w:r>
      <w:bookmarkEnd w:id="82"/>
      <w:bookmarkEnd w:id="83"/>
      <w:bookmarkEnd w:id="85"/>
    </w:p>
    <w:p>
      <w:pPr>
        <w:pStyle w:val="Style8"/>
        <w:keepNext/>
        <w:keepLines/>
        <w:widowControl w:val="0"/>
        <w:shd w:val="clear" w:color="auto" w:fill="auto"/>
        <w:bidi w:val="0"/>
        <w:spacing w:before="0" w:line="240" w:lineRule="auto"/>
        <w:ind w:right="0" w:firstLine="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86"/>
      <w:bookmarkEnd w:id="87"/>
      <w:bookmarkEnd w:id="88"/>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916" w:val="left"/>
        </w:tabs>
        <w:bidi w:val="0"/>
        <w:spacing w:before="0" w:after="60" w:line="240" w:lineRule="auto"/>
        <w:ind w:left="880" w:right="0" w:hanging="360"/>
        <w:jc w:val="both"/>
      </w:pPr>
      <w:bookmarkStart w:id="89" w:name="bookmark89"/>
      <w:bookmarkEnd w:id="8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9"/>
        </w:numPr>
        <w:shd w:val="clear" w:color="auto" w:fill="auto"/>
        <w:tabs>
          <w:tab w:pos="1234" w:val="left"/>
        </w:tabs>
        <w:bidi w:val="0"/>
        <w:spacing w:before="0" w:after="0" w:line="240" w:lineRule="auto"/>
        <w:ind w:left="0" w:right="0" w:firstLine="880"/>
        <w:jc w:val="both"/>
      </w:pPr>
      <w:bookmarkStart w:id="90" w:name="bookmark90"/>
      <w:bookmarkEnd w:id="90"/>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60" w:line="240" w:lineRule="auto"/>
        <w:ind w:left="1240" w:right="0" w:firstLine="0"/>
        <w:jc w:val="both"/>
      </w:pPr>
      <w:r>
        <w:rPr>
          <w:color w:val="000000"/>
          <w:spacing w:val="0"/>
          <w:w w:val="100"/>
          <w:position w:val="0"/>
          <w:shd w:val="clear" w:color="auto" w:fill="auto"/>
          <w:lang w:val="cs-CZ" w:eastAsia="cs-CZ" w:bidi="cs-CZ"/>
        </w:rPr>
        <w:t>Zhotovitel se zavazuje převzít pracoviště nejpozději do 15 dnů od nabytí účinnosti smlouvy o dílo.</w:t>
      </w:r>
    </w:p>
    <w:p>
      <w:pPr>
        <w:pStyle w:val="Style10"/>
        <w:keepNext w:val="0"/>
        <w:keepLines w:val="0"/>
        <w:widowControl w:val="0"/>
        <w:numPr>
          <w:ilvl w:val="0"/>
          <w:numId w:val="9"/>
        </w:numPr>
        <w:shd w:val="clear" w:color="auto" w:fill="auto"/>
        <w:tabs>
          <w:tab w:pos="1243" w:val="left"/>
        </w:tabs>
        <w:bidi w:val="0"/>
        <w:spacing w:before="0" w:after="60" w:line="240" w:lineRule="auto"/>
        <w:ind w:left="0" w:right="0" w:firstLine="880"/>
        <w:jc w:val="both"/>
      </w:pPr>
      <w:bookmarkStart w:id="91" w:name="bookmark91"/>
      <w:bookmarkEnd w:id="91"/>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120" w:line="240" w:lineRule="auto"/>
        <w:ind w:left="1240" w:right="0" w:firstLine="0"/>
        <w:jc w:val="both"/>
      </w:pPr>
      <w:r>
        <w:rPr>
          <w:color w:val="000000"/>
          <w:spacing w:val="0"/>
          <w:w w:val="100"/>
          <w:position w:val="0"/>
          <w:shd w:val="clear" w:color="auto" w:fill="auto"/>
          <w:lang w:val="cs-CZ" w:eastAsia="cs-CZ" w:bidi="cs-CZ"/>
        </w:rPr>
        <w:t>nejdříve od 25.11.2025</w:t>
      </w:r>
    </w:p>
    <w:p>
      <w:pPr>
        <w:pStyle w:val="Style10"/>
        <w:keepNext w:val="0"/>
        <w:keepLines w:val="0"/>
        <w:widowControl w:val="0"/>
        <w:numPr>
          <w:ilvl w:val="0"/>
          <w:numId w:val="9"/>
        </w:numPr>
        <w:shd w:val="clear" w:color="auto" w:fill="auto"/>
        <w:tabs>
          <w:tab w:pos="1277" w:val="left"/>
        </w:tabs>
        <w:bidi w:val="0"/>
        <w:spacing w:before="0" w:after="0" w:line="240" w:lineRule="auto"/>
        <w:ind w:left="0" w:right="0" w:firstLine="880"/>
        <w:jc w:val="both"/>
      </w:pPr>
      <w:bookmarkStart w:id="92" w:name="bookmark92"/>
      <w:bookmarkEnd w:id="92"/>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60" w:line="240" w:lineRule="auto"/>
        <w:ind w:left="1240" w:right="0" w:firstLine="0"/>
        <w:jc w:val="both"/>
      </w:pPr>
      <w:r>
        <w:rPr>
          <w:color w:val="000000"/>
          <w:spacing w:val="0"/>
          <w:w w:val="100"/>
          <w:position w:val="0"/>
          <w:shd w:val="clear" w:color="auto" w:fill="auto"/>
          <w:lang w:val="cs-CZ" w:eastAsia="cs-CZ" w:bidi="cs-CZ"/>
        </w:rPr>
        <w:t>Nejpozději do 15.03.2026.</w:t>
      </w:r>
    </w:p>
    <w:p>
      <w:pPr>
        <w:pStyle w:val="Style10"/>
        <w:keepNext w:val="0"/>
        <w:keepLines w:val="0"/>
        <w:widowControl w:val="0"/>
        <w:shd w:val="clear" w:color="auto" w:fill="auto"/>
        <w:bidi w:val="0"/>
        <w:spacing w:before="0" w:after="60" w:line="240" w:lineRule="auto"/>
        <w:ind w:left="880" w:right="0" w:firstLine="4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9"/>
        </w:numPr>
        <w:shd w:val="clear" w:color="auto" w:fill="auto"/>
        <w:tabs>
          <w:tab w:pos="1286" w:val="left"/>
        </w:tabs>
        <w:bidi w:val="0"/>
        <w:spacing w:before="0" w:after="0" w:line="240" w:lineRule="auto"/>
        <w:ind w:left="0" w:right="0" w:firstLine="880"/>
        <w:jc w:val="both"/>
      </w:pPr>
      <w:bookmarkStart w:id="93" w:name="bookmark93"/>
      <w:bookmarkEnd w:id="93"/>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line="240" w:lineRule="auto"/>
        <w:ind w:left="1240" w:right="0" w:firstLine="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 xml:space="preserve">zaslané na mailovou adresu </w:t>
      </w:r>
      <w:r>
        <w:fldChar w:fldCharType="begin"/>
      </w:r>
      <w:r>
        <w:rPr/>
        <w:instrText> HYPERLINK "mailto:onero@post.cz" </w:instrText>
      </w:r>
      <w:r>
        <w:fldChar w:fldCharType="separate"/>
      </w:r>
      <w:r>
        <w:rPr>
          <w:color w:val="00000A"/>
          <w:spacing w:val="0"/>
          <w:w w:val="100"/>
          <w:position w:val="0"/>
          <w:shd w:val="clear" w:color="auto" w:fill="auto"/>
          <w:lang w:val="cs-CZ" w:eastAsia="cs-CZ" w:bidi="cs-CZ"/>
        </w:rPr>
        <w:t>onero@post.cz</w:t>
      </w:r>
      <w:r>
        <w:fldChar w:fldCharType="end"/>
      </w:r>
      <w:r>
        <w:rPr>
          <w:color w:val="00000A"/>
          <w:spacing w:val="0"/>
          <w:w w:val="100"/>
          <w:position w:val="0"/>
          <w:shd w:val="clear" w:color="auto" w:fill="auto"/>
          <w:lang w:val="cs-CZ" w:eastAsia="cs-CZ" w:bidi="cs-CZ"/>
        </w:rPr>
        <w:t>. Objednatel zhotovitele rovněž vyrozumí telefonicky na tel. čísle +420 775 391 011, +420 602 431 614.</w:t>
      </w:r>
    </w:p>
    <w:p>
      <w:pPr>
        <w:pStyle w:val="Style10"/>
        <w:keepNext w:val="0"/>
        <w:keepLines w:val="0"/>
        <w:widowControl w:val="0"/>
        <w:numPr>
          <w:ilvl w:val="0"/>
          <w:numId w:val="7"/>
        </w:numPr>
        <w:shd w:val="clear" w:color="auto" w:fill="auto"/>
        <w:tabs>
          <w:tab w:pos="916" w:val="left"/>
        </w:tabs>
        <w:bidi w:val="0"/>
        <w:spacing w:before="0" w:line="240" w:lineRule="auto"/>
        <w:ind w:left="880" w:right="0" w:hanging="360"/>
        <w:jc w:val="both"/>
      </w:pPr>
      <w:bookmarkStart w:id="94" w:name="bookmark94"/>
      <w:bookmarkEnd w:id="9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7"/>
        </w:numPr>
        <w:shd w:val="clear" w:color="auto" w:fill="auto"/>
        <w:tabs>
          <w:tab w:pos="916" w:val="left"/>
        </w:tabs>
        <w:bidi w:val="0"/>
        <w:spacing w:before="0" w:line="240" w:lineRule="auto"/>
        <w:ind w:left="880" w:right="0" w:hanging="360"/>
        <w:jc w:val="both"/>
      </w:pPr>
      <w:bookmarkStart w:id="95" w:name="bookmark95"/>
      <w:bookmarkEnd w:id="9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7"/>
        </w:numPr>
        <w:shd w:val="clear" w:color="auto" w:fill="auto"/>
        <w:tabs>
          <w:tab w:pos="916" w:val="left"/>
        </w:tabs>
        <w:bidi w:val="0"/>
        <w:spacing w:before="0" w:after="60" w:line="240" w:lineRule="auto"/>
        <w:ind w:left="880" w:right="0" w:hanging="360"/>
        <w:jc w:val="both"/>
      </w:pPr>
      <w:bookmarkStart w:id="96" w:name="bookmark96"/>
      <w:bookmarkEnd w:id="9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916" w:val="left"/>
        </w:tabs>
        <w:bidi w:val="0"/>
        <w:spacing w:before="0" w:after="0" w:line="240" w:lineRule="auto"/>
        <w:ind w:left="880" w:right="0" w:hanging="360"/>
        <w:jc w:val="both"/>
      </w:pPr>
      <w:bookmarkStart w:id="97" w:name="bookmark97"/>
      <w:bookmarkEnd w:id="9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60" w:line="240" w:lineRule="auto"/>
        <w:ind w:left="8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916" w:val="left"/>
        </w:tabs>
        <w:bidi w:val="0"/>
        <w:spacing w:before="0" w:after="60" w:line="240" w:lineRule="auto"/>
        <w:ind w:left="880" w:right="0" w:hanging="360"/>
        <w:jc w:val="both"/>
      </w:pPr>
      <w:bookmarkStart w:id="98" w:name="bookmark98"/>
      <w:bookmarkEnd w:id="9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1"/>
        </w:numPr>
        <w:shd w:val="clear" w:color="auto" w:fill="auto"/>
        <w:tabs>
          <w:tab w:pos="916" w:val="left"/>
        </w:tabs>
        <w:bidi w:val="0"/>
        <w:spacing w:before="0" w:after="60" w:line="240" w:lineRule="auto"/>
        <w:ind w:left="880" w:right="0" w:hanging="360"/>
        <w:jc w:val="both"/>
      </w:pPr>
      <w:bookmarkStart w:id="99" w:name="bookmark99"/>
      <w:bookmarkEnd w:id="9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928" w:val="left"/>
        </w:tabs>
        <w:bidi w:val="0"/>
        <w:spacing w:before="0" w:after="60" w:line="240" w:lineRule="auto"/>
        <w:ind w:left="0" w:right="0" w:firstLine="880"/>
        <w:jc w:val="both"/>
      </w:pPr>
      <w:r>
        <w:rPr>
          <w:b/>
          <w:bCs/>
          <w:color w:val="000000"/>
          <w:spacing w:val="0"/>
          <w:w w:val="100"/>
          <w:position w:val="0"/>
          <w:shd w:val="clear" w:color="auto" w:fill="auto"/>
          <w:lang w:val="cs-CZ" w:eastAsia="cs-CZ" w:bidi="cs-CZ"/>
        </w:rPr>
        <w:t>Celková smluvní cena bez DPH</w:t>
        <w:tab/>
        <w:t>115 440,- Kč</w:t>
      </w:r>
    </w:p>
    <w:p>
      <w:pPr>
        <w:pStyle w:val="Style10"/>
        <w:keepNext w:val="0"/>
        <w:keepLines w:val="0"/>
        <w:widowControl w:val="0"/>
        <w:shd w:val="clear" w:color="auto" w:fill="auto"/>
        <w:bidi w:val="0"/>
        <w:spacing w:before="0" w:after="60" w:line="240" w:lineRule="auto"/>
        <w:ind w:left="0" w:right="0" w:firstLine="880"/>
        <w:jc w:val="both"/>
      </w:pPr>
      <w:r>
        <w:rPr>
          <w:color w:val="000000"/>
          <w:spacing w:val="0"/>
          <w:w w:val="100"/>
          <w:position w:val="0"/>
          <w:shd w:val="clear" w:color="auto" w:fill="auto"/>
          <w:lang w:val="cs-CZ" w:eastAsia="cs-CZ" w:bidi="cs-CZ"/>
        </w:rPr>
        <w:t>Slovy sto patnáct tisíc čtyři sta čtyřicet korun českých</w:t>
      </w:r>
    </w:p>
    <w:p>
      <w:pPr>
        <w:pStyle w:val="Style10"/>
        <w:keepNext w:val="0"/>
        <w:keepLines w:val="0"/>
        <w:widowControl w:val="0"/>
        <w:shd w:val="clear" w:color="auto" w:fill="auto"/>
        <w:bidi w:val="0"/>
        <w:spacing w:before="0" w:after="60" w:line="240" w:lineRule="auto"/>
        <w:ind w:left="0" w:right="0" w:firstLine="8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60" w:line="240" w:lineRule="auto"/>
        <w:ind w:left="880" w:right="0" w:firstLine="4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16 560,- Kč bez DPH (výpočet: 300,- Kč bez DPH x 55,2 plm)</w:t>
      </w:r>
      <w:r>
        <w:rPr>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942" w:val="left"/>
        </w:tabs>
        <w:bidi w:val="0"/>
        <w:spacing w:before="0" w:after="680" w:line="240" w:lineRule="auto"/>
        <w:ind w:left="880" w:right="0" w:hanging="360"/>
        <w:jc w:val="both"/>
      </w:pPr>
      <w:bookmarkStart w:id="100" w:name="bookmark100"/>
      <w:bookmarkEnd w:id="100"/>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180" w:line="288"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3"/>
        </w:numPr>
        <w:shd w:val="clear" w:color="auto" w:fill="auto"/>
        <w:tabs>
          <w:tab w:pos="942" w:val="left"/>
        </w:tabs>
        <w:bidi w:val="0"/>
        <w:spacing w:before="0" w:after="180" w:line="288" w:lineRule="auto"/>
        <w:ind w:left="0" w:right="0" w:firstLine="520"/>
        <w:jc w:val="both"/>
      </w:pPr>
      <w:bookmarkStart w:id="101" w:name="bookmark101"/>
      <w:bookmarkEnd w:id="101"/>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3"/>
        </w:numPr>
        <w:shd w:val="clear" w:color="auto" w:fill="auto"/>
        <w:tabs>
          <w:tab w:pos="942" w:val="left"/>
        </w:tabs>
        <w:bidi w:val="0"/>
        <w:spacing w:before="0" w:after="180" w:line="288" w:lineRule="auto"/>
        <w:ind w:left="0" w:right="0" w:firstLine="520"/>
        <w:jc w:val="both"/>
      </w:pPr>
      <w:bookmarkStart w:id="102" w:name="bookmark102"/>
      <w:bookmarkEnd w:id="102"/>
      <w:r>
        <w:rPr>
          <w:color w:val="00000A"/>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3"/>
        </w:numPr>
        <w:shd w:val="clear" w:color="auto" w:fill="auto"/>
        <w:tabs>
          <w:tab w:pos="942" w:val="left"/>
        </w:tabs>
        <w:bidi w:val="0"/>
        <w:spacing w:before="0" w:after="320" w:line="240" w:lineRule="auto"/>
        <w:ind w:left="880" w:right="0" w:hanging="360"/>
        <w:jc w:val="both"/>
      </w:pPr>
      <w:bookmarkStart w:id="103" w:name="bookmark103"/>
      <w:bookmarkEnd w:id="103"/>
      <w:r>
        <w:rPr>
          <w:color w:val="000000"/>
          <w:spacing w:val="0"/>
          <w:w w:val="100"/>
          <w:position w:val="0"/>
          <w:shd w:val="clear" w:color="auto" w:fill="auto"/>
          <w:lang w:val="cs-CZ" w:eastAsia="cs-CZ" w:bidi="cs-CZ"/>
        </w:rPr>
        <w:t>Cena za dílo bude hrazena průběžně po dokončení uceleně provedených a objednatelem odsouhlasených prací. Veškeré daňové doklady je dodavatel povinen vystavovat nejpozději do 10 kalendářních dnů ode dne uskutečnění zdanitelného plnění.</w:t>
      </w:r>
    </w:p>
    <w:p>
      <w:pPr>
        <w:pStyle w:val="Style10"/>
        <w:keepNext w:val="0"/>
        <w:keepLines w:val="0"/>
        <w:widowControl w:val="0"/>
        <w:numPr>
          <w:ilvl w:val="0"/>
          <w:numId w:val="13"/>
        </w:numPr>
        <w:shd w:val="clear" w:color="auto" w:fill="auto"/>
        <w:tabs>
          <w:tab w:pos="942" w:val="left"/>
        </w:tabs>
        <w:bidi w:val="0"/>
        <w:spacing w:before="0" w:after="0" w:line="288" w:lineRule="auto"/>
        <w:ind w:left="0" w:right="0" w:firstLine="520"/>
        <w:jc w:val="both"/>
      </w:pPr>
      <w:bookmarkStart w:id="104" w:name="bookmark104"/>
      <w:bookmarkEnd w:id="104"/>
      <w:r>
        <w:rPr>
          <w:color w:val="000000"/>
          <w:spacing w:val="0"/>
          <w:w w:val="100"/>
          <w:position w:val="0"/>
          <w:shd w:val="clear" w:color="auto" w:fill="auto"/>
          <w:lang w:val="cs-CZ" w:eastAsia="cs-CZ" w:bidi="cs-CZ"/>
        </w:rPr>
        <w:t>Zdanitelné plnění se považuje za uskutečněné:</w:t>
      </w:r>
    </w:p>
    <w:p>
      <w:pPr>
        <w:pStyle w:val="Style10"/>
        <w:keepNext w:val="0"/>
        <w:keepLines w:val="0"/>
        <w:widowControl w:val="0"/>
        <w:numPr>
          <w:ilvl w:val="0"/>
          <w:numId w:val="15"/>
        </w:numPr>
        <w:shd w:val="clear" w:color="auto" w:fill="auto"/>
        <w:tabs>
          <w:tab w:pos="1506" w:val="left"/>
        </w:tabs>
        <w:bidi w:val="0"/>
        <w:spacing w:before="0" w:after="0" w:line="240" w:lineRule="auto"/>
        <w:ind w:left="1240" w:right="0" w:firstLine="0"/>
        <w:jc w:val="both"/>
      </w:pPr>
      <w:bookmarkStart w:id="105" w:name="bookmark105"/>
      <w:bookmarkEnd w:id="105"/>
      <w:r>
        <w:rPr>
          <w:color w:val="000000"/>
          <w:spacing w:val="0"/>
          <w:w w:val="100"/>
          <w:position w:val="0"/>
          <w:shd w:val="clear" w:color="auto" w:fill="auto"/>
          <w:lang w:val="cs-CZ" w:eastAsia="cs-CZ" w:bidi="cs-CZ"/>
        </w:rPr>
        <w:t>u jednorázového samostatného dílčího plnění uceleně provedených a objednatelem písemně odsouhlasených prací, které bude dokončeno do 31.12.2025</w:t>
      </w:r>
    </w:p>
    <w:p>
      <w:pPr>
        <w:pStyle w:val="Style10"/>
        <w:keepNext w:val="0"/>
        <w:keepLines w:val="0"/>
        <w:widowControl w:val="0"/>
        <w:numPr>
          <w:ilvl w:val="0"/>
          <w:numId w:val="15"/>
        </w:numPr>
        <w:shd w:val="clear" w:color="auto" w:fill="auto"/>
        <w:tabs>
          <w:tab w:pos="1506" w:val="left"/>
        </w:tabs>
        <w:bidi w:val="0"/>
        <w:spacing w:before="0" w:after="180" w:line="240" w:lineRule="auto"/>
        <w:ind w:left="1240" w:right="0" w:firstLine="0"/>
        <w:jc w:val="both"/>
      </w:pPr>
      <w:bookmarkStart w:id="106" w:name="bookmark106"/>
      <w:bookmarkEnd w:id="106"/>
      <w:r>
        <w:rPr>
          <w:color w:val="000000"/>
          <w:spacing w:val="0"/>
          <w:w w:val="100"/>
          <w:position w:val="0"/>
          <w:shd w:val="clear" w:color="auto" w:fill="auto"/>
          <w:lang w:val="cs-CZ" w:eastAsia="cs-CZ" w:bidi="cs-CZ"/>
        </w:rPr>
        <w:t>po dokončení díla dnem předání a převzetí díla uvedeném na předávacím a přejímacím protokolu.</w:t>
      </w:r>
    </w:p>
    <w:p>
      <w:pPr>
        <w:pStyle w:val="Style10"/>
        <w:keepNext w:val="0"/>
        <w:keepLines w:val="0"/>
        <w:widowControl w:val="0"/>
        <w:numPr>
          <w:ilvl w:val="0"/>
          <w:numId w:val="13"/>
        </w:numPr>
        <w:shd w:val="clear" w:color="auto" w:fill="auto"/>
        <w:tabs>
          <w:tab w:pos="942" w:val="left"/>
        </w:tabs>
        <w:bidi w:val="0"/>
        <w:spacing w:before="0" w:after="180" w:line="295" w:lineRule="auto"/>
        <w:ind w:left="880" w:right="0" w:hanging="360"/>
        <w:jc w:val="both"/>
      </w:pPr>
      <w:bookmarkStart w:id="107" w:name="bookmark107"/>
      <w:bookmarkEnd w:id="107"/>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10"/>
        <w:keepNext w:val="0"/>
        <w:keepLines w:val="0"/>
        <w:widowControl w:val="0"/>
        <w:numPr>
          <w:ilvl w:val="0"/>
          <w:numId w:val="13"/>
        </w:numPr>
        <w:shd w:val="clear" w:color="auto" w:fill="auto"/>
        <w:tabs>
          <w:tab w:pos="942" w:val="left"/>
        </w:tabs>
        <w:bidi w:val="0"/>
        <w:spacing w:before="0" w:after="180" w:line="290" w:lineRule="auto"/>
        <w:ind w:left="880" w:right="0" w:hanging="360"/>
        <w:jc w:val="both"/>
      </w:pPr>
      <w:bookmarkStart w:id="108" w:name="bookmark108"/>
      <w:bookmarkEnd w:id="10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numPr>
          <w:ilvl w:val="0"/>
          <w:numId w:val="13"/>
        </w:numPr>
        <w:shd w:val="clear" w:color="auto" w:fill="auto"/>
        <w:tabs>
          <w:tab w:pos="942" w:val="left"/>
        </w:tabs>
        <w:bidi w:val="0"/>
        <w:spacing w:before="0" w:after="180" w:line="288" w:lineRule="auto"/>
        <w:ind w:left="880" w:right="0" w:hanging="360"/>
        <w:jc w:val="both"/>
      </w:pPr>
      <w:bookmarkStart w:id="109" w:name="bookmark109"/>
      <w:bookmarkEnd w:id="109"/>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numPr>
          <w:ilvl w:val="0"/>
          <w:numId w:val="13"/>
        </w:numPr>
        <w:shd w:val="clear" w:color="auto" w:fill="auto"/>
        <w:tabs>
          <w:tab w:pos="942" w:val="left"/>
        </w:tabs>
        <w:bidi w:val="0"/>
        <w:spacing w:before="0" w:after="180" w:line="288" w:lineRule="auto"/>
        <w:ind w:left="0" w:right="0" w:firstLine="520"/>
        <w:jc w:val="both"/>
      </w:pPr>
      <w:bookmarkStart w:id="110" w:name="bookmark110"/>
      <w:bookmarkEnd w:id="110"/>
      <w:r>
        <w:rPr>
          <w:color w:val="000000"/>
          <w:spacing w:val="0"/>
          <w:w w:val="100"/>
          <w:position w:val="0"/>
          <w:shd w:val="clear" w:color="auto" w:fill="auto"/>
          <w:lang w:val="cs-CZ" w:eastAsia="cs-CZ" w:bidi="cs-CZ"/>
        </w:rPr>
        <w:t>Předat faktury lze i elektronicky na adresu:</w:t>
      </w:r>
      <w:r>
        <w:fldChar w:fldCharType="begin"/>
      </w:r>
      <w:r>
        <w:rPr/>
        <w:instrText> HYPERLINK "mailto:faktury-zcv@poh.cz" </w:instrText>
      </w:r>
      <w:r>
        <w:fldChar w:fldCharType="separate"/>
      </w:r>
      <w:r>
        <w:rPr>
          <w:color w:val="000000"/>
          <w:spacing w:val="0"/>
          <w:w w:val="100"/>
          <w:position w:val="0"/>
          <w:shd w:val="clear" w:color="auto" w:fill="auto"/>
          <w:lang w:val="cs-CZ" w:eastAsia="cs-CZ" w:bidi="cs-CZ"/>
        </w:rPr>
        <w:t xml:space="preserve"> </w:t>
      </w:r>
      <w:r>
        <w:rPr>
          <w:b/>
          <w:bCs/>
          <w:color w:val="0000FF"/>
          <w:spacing w:val="0"/>
          <w:w w:val="100"/>
          <w:position w:val="0"/>
          <w:shd w:val="clear" w:color="auto" w:fill="auto"/>
          <w:lang w:val="cs-CZ" w:eastAsia="cs-CZ" w:bidi="cs-CZ"/>
        </w:rPr>
        <w:t>faktury-zcv@poh.cz</w:t>
      </w:r>
      <w:r>
        <w:fldChar w:fldCharType="end"/>
      </w:r>
    </w:p>
    <w:p>
      <w:pPr>
        <w:pStyle w:val="Style10"/>
        <w:keepNext w:val="0"/>
        <w:keepLines w:val="0"/>
        <w:widowControl w:val="0"/>
        <w:numPr>
          <w:ilvl w:val="0"/>
          <w:numId w:val="13"/>
        </w:numPr>
        <w:shd w:val="clear" w:color="auto" w:fill="auto"/>
        <w:tabs>
          <w:tab w:pos="942" w:val="left"/>
        </w:tabs>
        <w:bidi w:val="0"/>
        <w:spacing w:before="0" w:after="180" w:line="240" w:lineRule="auto"/>
        <w:ind w:left="880" w:right="0" w:hanging="360"/>
        <w:jc w:val="both"/>
      </w:pPr>
      <w:bookmarkStart w:id="111" w:name="bookmark111"/>
      <w:bookmarkEnd w:id="111"/>
      <w:r>
        <w:rPr>
          <w:color w:val="000000"/>
          <w:spacing w:val="0"/>
          <w:w w:val="100"/>
          <w:position w:val="0"/>
          <w:shd w:val="clear" w:color="auto" w:fill="auto"/>
          <w:lang w:val="cs-CZ" w:eastAsia="cs-CZ" w:bidi="cs-CZ"/>
        </w:rPr>
        <w:t xml:space="preserve">Úhrada </w:t>
      </w:r>
      <w:r>
        <w:rPr>
          <w:color w:val="00000A"/>
          <w:spacing w:val="0"/>
          <w:w w:val="100"/>
          <w:position w:val="0"/>
          <w:shd w:val="clear" w:color="auto" w:fill="auto"/>
          <w:lang w:val="cs-CZ" w:eastAsia="cs-CZ" w:bidi="cs-CZ"/>
        </w:rPr>
        <w:t>za odkup dřevní hmoty bude provedena vzájemným zápočtem daňových dokladů při fakturaci těžebních prací zhotovitelem.</w:t>
      </w:r>
    </w:p>
    <w:p>
      <w:pPr>
        <w:pStyle w:val="Style10"/>
        <w:keepNext w:val="0"/>
        <w:keepLines w:val="0"/>
        <w:widowControl w:val="0"/>
        <w:numPr>
          <w:ilvl w:val="0"/>
          <w:numId w:val="13"/>
        </w:numPr>
        <w:shd w:val="clear" w:color="auto" w:fill="auto"/>
        <w:tabs>
          <w:tab w:pos="968" w:val="left"/>
        </w:tabs>
        <w:bidi w:val="0"/>
        <w:spacing w:before="0" w:after="180" w:line="240" w:lineRule="auto"/>
        <w:ind w:left="880" w:right="0" w:hanging="360"/>
        <w:jc w:val="both"/>
      </w:pPr>
      <w:bookmarkStart w:id="112" w:name="bookmark112"/>
      <w:bookmarkEnd w:id="112"/>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3"/>
        </w:numPr>
        <w:shd w:val="clear" w:color="auto" w:fill="auto"/>
        <w:tabs>
          <w:tab w:pos="968" w:val="left"/>
        </w:tabs>
        <w:bidi w:val="0"/>
        <w:spacing w:before="0" w:after="180" w:line="288" w:lineRule="auto"/>
        <w:ind w:left="0" w:right="0" w:firstLine="520"/>
        <w:jc w:val="both"/>
      </w:pPr>
      <w:bookmarkStart w:id="113" w:name="bookmark113"/>
      <w:bookmarkEnd w:id="113"/>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3"/>
        </w:numPr>
        <w:shd w:val="clear" w:color="auto" w:fill="auto"/>
        <w:tabs>
          <w:tab w:pos="968" w:val="left"/>
        </w:tabs>
        <w:bidi w:val="0"/>
        <w:spacing w:before="0" w:after="180" w:line="293" w:lineRule="auto"/>
        <w:ind w:left="880" w:right="0" w:hanging="360"/>
        <w:jc w:val="both"/>
      </w:pPr>
      <w:bookmarkStart w:id="114" w:name="bookmark114"/>
      <w:bookmarkEnd w:id="114"/>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4560" w:right="0" w:firstLine="0"/>
        <w:jc w:val="both"/>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5" w:name="bookmark115"/>
      <w:bookmarkEnd w:id="11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6" w:name="bookmark116"/>
      <w:bookmarkEnd w:id="11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7" w:name="bookmark117"/>
      <w:bookmarkEnd w:id="11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8" w:name="bookmark118"/>
      <w:bookmarkEnd w:id="11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9" w:name="bookmark119"/>
      <w:bookmarkEnd w:id="11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0" w:name="bookmark120"/>
      <w:bookmarkEnd w:id="120"/>
      <w:r>
        <w:rPr>
          <w:color w:val="000000"/>
          <w:spacing w:val="0"/>
          <w:w w:val="100"/>
          <w:position w:val="0"/>
          <w:shd w:val="clear" w:color="auto" w:fill="auto"/>
          <w:lang w:val="cs-CZ" w:eastAsia="cs-CZ" w:bidi="cs-CZ"/>
        </w:rPr>
        <w:t>Smluvní pokuta pro případ opakovaného porušení povinnosti zhotovitele vést deník z průběhu realizace zakázky, činí 5.000,- Kč za každý případ.</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1" w:name="bookmark121"/>
      <w:bookmarkEnd w:id="12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2" w:name="bookmark122"/>
      <w:bookmarkEnd w:id="12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3" w:name="bookmark123"/>
      <w:bookmarkEnd w:id="12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7"/>
        </w:numPr>
        <w:shd w:val="clear" w:color="auto" w:fill="auto"/>
        <w:tabs>
          <w:tab w:pos="1302" w:val="left"/>
        </w:tabs>
        <w:bidi w:val="0"/>
        <w:spacing w:before="0" w:line="240" w:lineRule="auto"/>
        <w:ind w:left="1160" w:right="0" w:hanging="360"/>
        <w:jc w:val="both"/>
      </w:pPr>
      <w:bookmarkStart w:id="124" w:name="bookmark124"/>
      <w:bookmarkEnd w:id="12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7"/>
        </w:numPr>
        <w:shd w:val="clear" w:color="auto" w:fill="auto"/>
        <w:tabs>
          <w:tab w:pos="1302" w:val="left"/>
        </w:tabs>
        <w:bidi w:val="0"/>
        <w:spacing w:before="0" w:after="440" w:line="240" w:lineRule="auto"/>
        <w:ind w:left="1160" w:right="0" w:hanging="360"/>
        <w:jc w:val="both"/>
      </w:pPr>
      <w:bookmarkStart w:id="125" w:name="bookmark125"/>
      <w:bookmarkEnd w:id="12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3880" w:right="0" w:firstLine="0"/>
        <w:jc w:val="both"/>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9"/>
        </w:numPr>
        <w:shd w:val="clear" w:color="auto" w:fill="auto"/>
        <w:tabs>
          <w:tab w:pos="1164" w:val="left"/>
        </w:tabs>
        <w:bidi w:val="0"/>
        <w:spacing w:before="0" w:after="0" w:line="218" w:lineRule="auto"/>
        <w:ind w:left="0" w:right="0" w:firstLine="0"/>
        <w:jc w:val="both"/>
      </w:pPr>
      <w:bookmarkStart w:id="126" w:name="bookmark126"/>
      <w:bookmarkEnd w:id="126"/>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5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shd w:val="clear" w:color="auto" w:fill="auto"/>
        <w:bidi w:val="0"/>
        <w:spacing w:before="0" w:line="240" w:lineRule="auto"/>
        <w:ind w:left="1800" w:right="0" w:hanging="6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shd w:val="clear" w:color="auto" w:fill="auto"/>
        <w:bidi w:val="0"/>
        <w:spacing w:before="0" w:after="0" w:line="240" w:lineRule="auto"/>
        <w:ind w:left="1800" w:right="0" w:hanging="6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4000" w:right="0" w:firstLine="0"/>
        <w:jc w:val="both"/>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1170" w:val="left"/>
        </w:tabs>
        <w:bidi w:val="0"/>
        <w:spacing w:before="0" w:line="240" w:lineRule="auto"/>
        <w:ind w:left="1160" w:right="0" w:hanging="360"/>
        <w:jc w:val="both"/>
      </w:pPr>
      <w:bookmarkStart w:id="127" w:name="bookmark127"/>
      <w:bookmarkEnd w:id="12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21"/>
        </w:numPr>
        <w:shd w:val="clear" w:color="auto" w:fill="auto"/>
        <w:tabs>
          <w:tab w:pos="1170" w:val="left"/>
        </w:tabs>
        <w:bidi w:val="0"/>
        <w:spacing w:before="0" w:line="240" w:lineRule="auto"/>
        <w:ind w:left="1160" w:right="0" w:hanging="3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28"/>
      <w:bookmarkEnd w:id="129"/>
      <w:bookmarkEnd w:id="131"/>
    </w:p>
    <w:p>
      <w:pPr>
        <w:pStyle w:val="Style10"/>
        <w:keepNext w:val="0"/>
        <w:keepLines w:val="0"/>
        <w:widowControl w:val="0"/>
        <w:shd w:val="clear" w:color="auto" w:fill="auto"/>
        <w:bidi w:val="0"/>
        <w:spacing w:before="0" w:line="240" w:lineRule="auto"/>
        <w:ind w:left="370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3"/>
        </w:numPr>
        <w:shd w:val="clear" w:color="auto" w:fill="auto"/>
        <w:tabs>
          <w:tab w:pos="1170" w:val="left"/>
        </w:tabs>
        <w:bidi w:val="0"/>
        <w:spacing w:before="0" w:line="240" w:lineRule="auto"/>
        <w:ind w:left="1160" w:right="0" w:hanging="360"/>
        <w:jc w:val="both"/>
      </w:pPr>
      <w:bookmarkStart w:id="132" w:name="bookmark132"/>
      <w:bookmarkEnd w:id="13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1170" w:val="left"/>
        </w:tabs>
        <w:bidi w:val="0"/>
        <w:spacing w:before="0" w:line="240" w:lineRule="auto"/>
        <w:ind w:left="1160" w:right="0" w:hanging="360"/>
        <w:jc w:val="both"/>
      </w:pPr>
      <w:bookmarkStart w:id="133" w:name="bookmark133"/>
      <w:bookmarkEnd w:id="133"/>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1170" w:val="left"/>
        </w:tabs>
        <w:bidi w:val="0"/>
        <w:spacing w:before="0" w:line="240" w:lineRule="auto"/>
        <w:ind w:left="1160" w:right="0" w:hanging="360"/>
        <w:jc w:val="both"/>
      </w:pPr>
      <w:bookmarkStart w:id="134" w:name="bookmark134"/>
      <w:bookmarkEnd w:id="134"/>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23"/>
        </w:numPr>
        <w:shd w:val="clear" w:color="auto" w:fill="auto"/>
        <w:tabs>
          <w:tab w:pos="1170" w:val="left"/>
        </w:tabs>
        <w:bidi w:val="0"/>
        <w:spacing w:before="0" w:line="240" w:lineRule="auto"/>
        <w:ind w:left="1160" w:right="0" w:hanging="3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5"/>
      <w:bookmarkEnd w:id="136"/>
      <w:bookmarkEnd w:id="138"/>
    </w:p>
    <w:p>
      <w:pPr>
        <w:pStyle w:val="Style10"/>
        <w:keepNext w:val="0"/>
        <w:keepLines w:val="0"/>
        <w:widowControl w:val="0"/>
        <w:shd w:val="clear" w:color="auto" w:fill="auto"/>
        <w:bidi w:val="0"/>
        <w:spacing w:before="0" w:line="240" w:lineRule="auto"/>
        <w:ind w:left="3560" w:right="0" w:firstLine="0"/>
        <w:jc w:val="both"/>
        <w:sectPr>
          <w:footerReference w:type="default" r:id="rId5"/>
          <w:footnotePr>
            <w:pos w:val="pageBottom"/>
            <w:numFmt w:val="decimal"/>
            <w:numRestart w:val="continuous"/>
          </w:footnotePr>
          <w:pgSz w:w="11909" w:h="16838"/>
          <w:pgMar w:top="856" w:left="748" w:right="1247" w:bottom="1349" w:header="428" w:footer="3" w:gutter="0"/>
          <w:pgNumType w:start="1"/>
          <w:cols w:space="720"/>
          <w:noEndnote/>
          <w:rtlGutter w:val="0"/>
          <w:docGrid w:linePitch="360"/>
        </w:sectP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39" w:name="bookmark139"/>
      <w:bookmarkEnd w:id="139"/>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40" w:name="bookmark140"/>
      <w:bookmarkEnd w:id="140"/>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1158" w:val="left"/>
        </w:tabs>
        <w:bidi w:val="0"/>
        <w:spacing w:before="0" w:after="0" w:line="230" w:lineRule="auto"/>
        <w:ind w:left="1160" w:right="0" w:hanging="360"/>
        <w:jc w:val="both"/>
      </w:pPr>
      <w:bookmarkStart w:id="141" w:name="bookmark141"/>
      <w:bookmarkEnd w:id="141"/>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1"/>
        <w:keepNext/>
        <w:keepLines/>
        <w:widowControl w:val="0"/>
        <w:numPr>
          <w:ilvl w:val="0"/>
          <w:numId w:val="27"/>
        </w:numPr>
        <w:shd w:val="clear" w:color="auto" w:fill="auto"/>
        <w:tabs>
          <w:tab w:pos="1959" w:val="left"/>
        </w:tabs>
        <w:bidi w:val="0"/>
        <w:spacing w:before="0" w:after="0" w:line="240" w:lineRule="auto"/>
        <w:ind w:left="1940" w:right="0" w:hanging="36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2"/>
      <w:bookmarkEnd w:id="143"/>
      <w:bookmarkEnd w:id="145"/>
    </w:p>
    <w:p>
      <w:pPr>
        <w:pStyle w:val="Style21"/>
        <w:keepNext/>
        <w:keepLines/>
        <w:widowControl w:val="0"/>
        <w:numPr>
          <w:ilvl w:val="0"/>
          <w:numId w:val="27"/>
        </w:numPr>
        <w:shd w:val="clear" w:color="auto" w:fill="auto"/>
        <w:tabs>
          <w:tab w:pos="1959" w:val="left"/>
        </w:tabs>
        <w:bidi w:val="0"/>
        <w:spacing w:before="0" w:after="0" w:line="240" w:lineRule="auto"/>
        <w:ind w:left="1940" w:right="0" w:hanging="36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bezdůvodném přerušení prací zhotovitele, které trvá více než 14 dnů,</w:t>
      </w:r>
      <w:bookmarkEnd w:id="146"/>
      <w:bookmarkEnd w:id="147"/>
      <w:bookmarkEnd w:id="149"/>
    </w:p>
    <w:p>
      <w:pPr>
        <w:pStyle w:val="Style21"/>
        <w:keepNext/>
        <w:keepLines/>
        <w:widowControl w:val="0"/>
        <w:numPr>
          <w:ilvl w:val="0"/>
          <w:numId w:val="27"/>
        </w:numPr>
        <w:shd w:val="clear" w:color="auto" w:fill="auto"/>
        <w:tabs>
          <w:tab w:pos="2190" w:val="left"/>
        </w:tabs>
        <w:bidi w:val="0"/>
        <w:spacing w:before="0" w:after="0" w:line="240" w:lineRule="auto"/>
        <w:ind w:left="1940" w:right="0" w:hanging="36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50"/>
      <w:bookmarkEnd w:id="151"/>
      <w:bookmarkEnd w:id="153"/>
    </w:p>
    <w:p>
      <w:pPr>
        <w:pStyle w:val="Style21"/>
        <w:keepNext/>
        <w:keepLines/>
        <w:widowControl w:val="0"/>
        <w:numPr>
          <w:ilvl w:val="0"/>
          <w:numId w:val="27"/>
        </w:numPr>
        <w:shd w:val="clear" w:color="auto" w:fill="auto"/>
        <w:tabs>
          <w:tab w:pos="1959" w:val="left"/>
        </w:tabs>
        <w:bidi w:val="0"/>
        <w:spacing w:before="0" w:after="200" w:line="240" w:lineRule="auto"/>
        <w:ind w:left="1580" w:right="0" w:firstLine="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neplněním povinností zhotovitele vést řádně zápisy do stavebního deníku.</w:t>
      </w:r>
      <w:bookmarkEnd w:id="154"/>
      <w:bookmarkEnd w:id="155"/>
      <w:bookmarkEnd w:id="157"/>
    </w:p>
    <w:p>
      <w:pPr>
        <w:pStyle w:val="Style10"/>
        <w:keepNext w:val="0"/>
        <w:keepLines w:val="0"/>
        <w:widowControl w:val="0"/>
        <w:numPr>
          <w:ilvl w:val="0"/>
          <w:numId w:val="25"/>
        </w:numPr>
        <w:shd w:val="clear" w:color="auto" w:fill="auto"/>
        <w:tabs>
          <w:tab w:pos="1158" w:val="left"/>
        </w:tabs>
        <w:bidi w:val="0"/>
        <w:spacing w:before="0" w:line="230" w:lineRule="auto"/>
        <w:ind w:left="1160" w:right="0" w:hanging="360"/>
        <w:jc w:val="both"/>
      </w:pPr>
      <w:bookmarkStart w:id="158" w:name="bookmark158"/>
      <w:bookmarkEnd w:id="158"/>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59" w:name="bookmark159"/>
      <w:bookmarkEnd w:id="159"/>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60" w:name="bookmark160"/>
      <w:bookmarkEnd w:id="1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61" w:name="bookmark161"/>
      <w:bookmarkEnd w:id="16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62" w:name="bookmark162"/>
      <w:bookmarkEnd w:id="16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1158" w:val="left"/>
        </w:tabs>
        <w:bidi w:val="0"/>
        <w:spacing w:before="0" w:line="240" w:lineRule="auto"/>
        <w:ind w:left="1160" w:right="0" w:hanging="360"/>
        <w:jc w:val="both"/>
      </w:pPr>
      <w:bookmarkStart w:id="163" w:name="bookmark163"/>
      <w:bookmarkEnd w:id="163"/>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1271" w:val="left"/>
        </w:tabs>
        <w:bidi w:val="0"/>
        <w:spacing w:before="0" w:line="257" w:lineRule="auto"/>
        <w:ind w:left="800" w:right="0" w:firstLine="0"/>
        <w:jc w:val="both"/>
        <w:rPr>
          <w:sz w:val="24"/>
          <w:szCs w:val="24"/>
        </w:rPr>
        <w:sectPr>
          <w:footerReference w:type="default" r:id="rId6"/>
          <w:footnotePr>
            <w:pos w:val="pageBottom"/>
            <w:numFmt w:val="decimal"/>
            <w:numRestart w:val="continuous"/>
          </w:footnotePr>
          <w:pgSz w:w="11909" w:h="16838"/>
          <w:pgMar w:top="1329" w:left="614" w:right="1382" w:bottom="735" w:header="901" w:footer="307" w:gutter="0"/>
          <w:cols w:space="720"/>
          <w:noEndnote/>
          <w:rtlGutter w:val="0"/>
          <w:docGrid w:linePitch="360"/>
        </w:sectPr>
      </w:pPr>
      <w:bookmarkStart w:id="164" w:name="bookmark164"/>
      <w:bookmarkEnd w:id="164"/>
      <w:r>
        <w:rPr>
          <w:color w:val="00000A"/>
          <w:spacing w:val="0"/>
          <w:w w:val="100"/>
          <w:position w:val="0"/>
          <w:sz w:val="22"/>
          <w:szCs w:val="22"/>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z w:val="22"/>
          <w:szCs w:val="22"/>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8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p>
      <w:pPr>
        <w:pStyle w:val="Style10"/>
        <w:keepNext w:val="0"/>
        <w:keepLines w:val="0"/>
        <w:widowControl w:val="0"/>
        <w:shd w:val="clear" w:color="auto" w:fill="auto"/>
        <w:bidi w:val="0"/>
        <w:spacing w:before="0" w:line="240" w:lineRule="auto"/>
        <w:ind w:left="1160" w:right="0" w:firstLine="0"/>
        <w:jc w:val="both"/>
      </w:pPr>
      <w:r>
        <w:rPr>
          <w:color w:val="00000A"/>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1331" w:val="left"/>
        </w:tabs>
        <w:bidi w:val="0"/>
        <w:spacing w:before="0" w:after="700" w:line="240" w:lineRule="auto"/>
        <w:ind w:left="1160" w:right="0" w:hanging="360"/>
        <w:jc w:val="both"/>
      </w:pPr>
      <w:bookmarkStart w:id="165" w:name="bookmark165"/>
      <w:bookmarkEnd w:id="165"/>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25"/>
        </w:numPr>
        <w:shd w:val="clear" w:color="auto" w:fill="auto"/>
        <w:tabs>
          <w:tab w:pos="1331" w:val="left"/>
        </w:tabs>
        <w:bidi w:val="0"/>
        <w:spacing w:before="0" w:after="0" w:line="218" w:lineRule="auto"/>
        <w:ind w:left="0" w:right="0" w:firstLine="800"/>
        <w:jc w:val="both"/>
      </w:pPr>
      <w:bookmarkStart w:id="166" w:name="bookmark166"/>
      <w:bookmarkEnd w:id="166"/>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line="240" w:lineRule="auto"/>
        <w:ind w:left="1160" w:right="0" w:firstLine="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25"/>
        </w:numPr>
        <w:shd w:val="clear" w:color="auto" w:fill="auto"/>
        <w:tabs>
          <w:tab w:pos="1331" w:val="left"/>
        </w:tabs>
        <w:bidi w:val="0"/>
        <w:spacing w:before="0" w:line="240" w:lineRule="auto"/>
        <w:ind w:left="1160" w:right="0" w:hanging="360"/>
        <w:jc w:val="both"/>
      </w:pPr>
      <w:bookmarkStart w:id="167" w:name="bookmark167"/>
      <w:bookmarkEnd w:id="167"/>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5"/>
        </w:numPr>
        <w:shd w:val="clear" w:color="auto" w:fill="auto"/>
        <w:tabs>
          <w:tab w:pos="1331" w:val="left"/>
        </w:tabs>
        <w:bidi w:val="0"/>
        <w:spacing w:before="0" w:line="240" w:lineRule="auto"/>
        <w:ind w:left="1160" w:right="0" w:hanging="360"/>
        <w:jc w:val="both"/>
      </w:pPr>
      <w:bookmarkStart w:id="168" w:name="bookmark168"/>
      <w:bookmarkEnd w:id="168"/>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1331" w:val="left"/>
        </w:tabs>
        <w:bidi w:val="0"/>
        <w:spacing w:before="0" w:line="240" w:lineRule="auto"/>
        <w:ind w:left="1160" w:right="0" w:hanging="360"/>
        <w:jc w:val="both"/>
      </w:pPr>
      <w:bookmarkStart w:id="169" w:name="bookmark169"/>
      <w:bookmarkEnd w:id="16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tabs>
          <w:tab w:pos="5600" w:val="righ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2)</w:t>
        <w:tab/>
        <w:t>Příloha č. 1: Oceněný soupis prací</w:t>
      </w:r>
    </w:p>
    <w:p>
      <w:pPr>
        <w:pStyle w:val="Style10"/>
        <w:keepNext w:val="0"/>
        <w:keepLines w:val="0"/>
        <w:widowControl w:val="0"/>
        <w:shd w:val="clear" w:color="auto" w:fill="auto"/>
        <w:tabs>
          <w:tab w:pos="4856" w:val="righ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3)</w:t>
        <w:tab/>
        <w:t>Příloha č. 2: Taxace dřevin</w:t>
      </w:r>
    </w:p>
    <w:p>
      <w:pPr>
        <w:pStyle w:val="Style10"/>
        <w:keepNext w:val="0"/>
        <w:keepLines w:val="0"/>
        <w:widowControl w:val="0"/>
        <w:shd w:val="clear" w:color="auto" w:fill="auto"/>
        <w:tabs>
          <w:tab w:pos="7328" w:val="righ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1)</w:t>
        <w:tab/>
        <w:t>Příloha č. 3: Čestné prohlášení k finančním sankcím</w:t>
      </w:r>
    </w:p>
    <w:p>
      <w:pPr>
        <w:pStyle w:val="Style10"/>
        <w:keepNext w:val="0"/>
        <w:keepLines w:val="0"/>
        <w:widowControl w:val="0"/>
        <w:shd w:val="clear" w:color="auto" w:fill="auto"/>
        <w:tabs>
          <w:tab w:pos="9488" w:val="righ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1)</w:t>
        <w:tab/>
        <w:t>Příloha č. 4: Čestné prohlášení o společensky odpovědném plnění veřejné</w:t>
      </w:r>
    </w:p>
    <w:p>
      <w:pPr>
        <w:pStyle w:val="Style10"/>
        <w:keepNext w:val="0"/>
        <w:keepLines w:val="0"/>
        <w:widowControl w:val="0"/>
        <w:shd w:val="clear" w:color="auto" w:fill="auto"/>
        <w:bidi w:val="0"/>
        <w:spacing w:before="0" w:after="0" w:line="240" w:lineRule="auto"/>
        <w:ind w:left="2240" w:right="0" w:firstLine="0"/>
        <w:jc w:val="both"/>
      </w:pPr>
      <w:r>
        <w:rPr>
          <w:color w:val="000000"/>
          <w:spacing w:val="0"/>
          <w:w w:val="100"/>
          <w:position w:val="0"/>
          <w:shd w:val="clear" w:color="auto" w:fill="auto"/>
          <w:lang w:val="cs-CZ" w:eastAsia="cs-CZ" w:bidi="cs-CZ"/>
        </w:rPr>
        <w:t>zakázky</w:t>
      </w:r>
    </w:p>
    <w:p>
      <w:pPr>
        <w:pStyle w:val="Style10"/>
        <w:keepNext w:val="0"/>
        <w:keepLines w:val="0"/>
        <w:widowControl w:val="0"/>
        <w:shd w:val="clear" w:color="auto" w:fill="auto"/>
        <w:tabs>
          <w:tab w:pos="2163" w:val="lef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4)</w:t>
        <w:tab/>
        <w:t>Příloha č. 5: Fotodokumentace</w:t>
      </w:r>
    </w:p>
    <w:p>
      <w:pPr>
        <w:pStyle w:val="Style10"/>
        <w:keepNext w:val="0"/>
        <w:keepLines w:val="0"/>
        <w:widowControl w:val="0"/>
        <w:shd w:val="clear" w:color="auto" w:fill="auto"/>
        <w:tabs>
          <w:tab w:pos="2163" w:val="left"/>
        </w:tabs>
        <w:bidi w:val="0"/>
        <w:spacing w:before="0" w:after="0" w:line="240" w:lineRule="auto"/>
        <w:ind w:left="0" w:right="0" w:firstLine="800"/>
        <w:jc w:val="both"/>
        <w:sectPr>
          <w:footerReference w:type="default" r:id="rId7"/>
          <w:footnotePr>
            <w:pos w:val="pageBottom"/>
            <w:numFmt w:val="decimal"/>
            <w:numRestart w:val="continuous"/>
          </w:footnotePr>
          <w:pgSz w:w="11909" w:h="16838"/>
          <w:pgMar w:top="1080" w:left="614" w:right="1382" w:bottom="3986" w:header="652" w:footer="3" w:gutter="0"/>
          <w:cols w:space="720"/>
          <w:noEndnote/>
          <w:rtlGutter w:val="0"/>
          <w:docGrid w:linePitch="360"/>
        </w:sectPr>
      </w:pPr>
      <w:r>
        <w:rPr>
          <w:color w:val="000000"/>
          <w:spacing w:val="0"/>
          <w:w w:val="100"/>
          <w:position w:val="0"/>
          <w:shd w:val="clear" w:color="auto" w:fill="auto"/>
          <w:lang w:val="cs-CZ" w:eastAsia="cs-CZ" w:bidi="cs-CZ"/>
        </w:rPr>
        <w:t>Priorita 5)</w:t>
        <w:tab/>
        <w:t>Příloha č. 6: KM se zákresem dřevin</w:t>
      </w: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6" w:right="1847" w:bottom="1286" w:header="0" w:footer="3" w:gutter="0"/>
          <w:cols w:num="2" w:space="720" w:equalWidth="0">
            <w:col w:w="3226" w:space="1814"/>
            <w:col w:w="3624"/>
          </w:cols>
          <w:noEndnote/>
          <w:rtlGutter w:val="0"/>
          <w:docGrid w:linePitch="360"/>
        </w:sectPr>
      </w:pPr>
      <w:r>
        <w:rPr>
          <w:color w:val="000000"/>
          <w:spacing w:val="0"/>
          <w:w w:val="100"/>
          <w:position w:val="0"/>
          <w:shd w:val="clear" w:color="auto" w:fill="auto"/>
          <w:lang w:val="cs-CZ" w:eastAsia="cs-CZ" w:bidi="cs-CZ"/>
        </w:rPr>
        <w:t>V Ústí nad Labem dne………………. oprávněný zástupce zhotovitele</w:t>
      </w:r>
    </w:p>
    <w:sectPr>
      <w:footnotePr>
        <w:pos w:val="pageBottom"/>
        <w:numFmt w:val="decimal"/>
        <w:numRestart w:val="continuous"/>
      </w:footnotePr>
      <w:type w:val="continuous"/>
      <w:pgSz w:w="11909" w:h="16838"/>
      <w:pgMar w:top="1080" w:left="1396" w:right="1847" w:bottom="1286" w:header="0" w:footer="3" w:gutter="0"/>
      <w:cols w:num="2" w:space="720" w:equalWidth="0">
        <w:col w:w="3226" w:space="1814"/>
        <w:col w:w="3624"/>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5684520</wp:posOffset>
              </wp:positionH>
              <wp:positionV relativeFrom="page">
                <wp:posOffset>9899015</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0000000000002pt;margin-top:779.4500000000000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5684520</wp:posOffset>
              </wp:positionH>
              <wp:positionV relativeFrom="page">
                <wp:posOffset>9899015</wp:posOffset>
              </wp:positionV>
              <wp:extent cx="819785" cy="204470"/>
              <wp:wrapNone/>
              <wp:docPr id="3" name="Shape 3"/>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47.60000000000002pt;margin-top:779.45000000000005pt;width:64.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5"/>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5"/>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after="1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880" w:hanging="2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ind w:left="520" w:hanging="52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