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F7FE" w14:textId="77777777" w:rsidR="00A70FF6" w:rsidRDefault="00A70FF6" w:rsidP="00EA1F30">
      <w:pPr>
        <w:pStyle w:val="Nadpis1"/>
        <w:rPr>
          <w:rFonts w:ascii="Calibri" w:hAnsi="Calibri"/>
          <w:szCs w:val="22"/>
        </w:rPr>
      </w:pPr>
    </w:p>
    <w:p w14:paraId="4F4C53A4" w14:textId="77777777" w:rsidR="008908F0" w:rsidRDefault="008908F0" w:rsidP="00EA1F30">
      <w:pPr>
        <w:pStyle w:val="Nadpis1"/>
        <w:rPr>
          <w:rFonts w:ascii="Calibri" w:hAnsi="Calibri"/>
          <w:szCs w:val="22"/>
        </w:rPr>
      </w:pPr>
    </w:p>
    <w:p w14:paraId="7856B3F2" w14:textId="59BF8DE0" w:rsidR="00EA1F30" w:rsidRPr="004F0A80" w:rsidRDefault="00DF6F50" w:rsidP="00EA1F30">
      <w:pPr>
        <w:pStyle w:val="Nadpis1"/>
        <w:rPr>
          <w:rFonts w:ascii="Calibri" w:hAnsi="Calibri"/>
          <w:szCs w:val="22"/>
        </w:rPr>
      </w:pPr>
      <w:r w:rsidRPr="004F0A80">
        <w:rPr>
          <w:rFonts w:ascii="Calibri" w:hAnsi="Calibri"/>
          <w:szCs w:val="22"/>
        </w:rPr>
        <w:t>DODATEK č.</w:t>
      </w:r>
      <w:r w:rsidR="00AE2895">
        <w:rPr>
          <w:rFonts w:ascii="Calibri" w:hAnsi="Calibri"/>
          <w:szCs w:val="22"/>
        </w:rPr>
        <w:t xml:space="preserve"> 4</w:t>
      </w:r>
      <w:r w:rsidRPr="004F0A80">
        <w:rPr>
          <w:rFonts w:ascii="Calibri" w:hAnsi="Calibri"/>
          <w:szCs w:val="22"/>
        </w:rPr>
        <w:t xml:space="preserve"> KE SMLOUVĚ O </w:t>
      </w:r>
      <w:r w:rsidR="004210BB" w:rsidRPr="004F0A80">
        <w:rPr>
          <w:rFonts w:ascii="Calibri" w:hAnsi="Calibri"/>
          <w:szCs w:val="22"/>
        </w:rPr>
        <w:t>DÍLO</w:t>
      </w:r>
    </w:p>
    <w:p w14:paraId="55DB7FFE" w14:textId="77777777" w:rsidR="00EA1F30" w:rsidRPr="004F0A80" w:rsidRDefault="00EA1F30" w:rsidP="00EA1F30">
      <w:pPr>
        <w:pStyle w:val="Odstavecseseznamem"/>
        <w:spacing w:before="120" w:after="120"/>
        <w:ind w:left="0"/>
        <w:rPr>
          <w:rFonts w:ascii="Calibri" w:hAnsi="Calibri"/>
          <w:b/>
          <w:sz w:val="22"/>
          <w:szCs w:val="22"/>
        </w:rPr>
      </w:pPr>
    </w:p>
    <w:p w14:paraId="60CA2550" w14:textId="77777777" w:rsidR="00EA1F30" w:rsidRPr="004F0A80" w:rsidRDefault="00EA1F30" w:rsidP="00EA1F30">
      <w:pPr>
        <w:pStyle w:val="Odstavecseseznamem"/>
        <w:spacing w:before="120" w:after="120"/>
        <w:ind w:left="0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b/>
          <w:sz w:val="22"/>
          <w:szCs w:val="22"/>
        </w:rPr>
        <w:t>Smluvní strany:</w:t>
      </w:r>
    </w:p>
    <w:p w14:paraId="4606596F" w14:textId="77777777" w:rsidR="00DF6F50" w:rsidRPr="004F0A80" w:rsidRDefault="004210BB" w:rsidP="00EA1F30">
      <w:pPr>
        <w:rPr>
          <w:rFonts w:ascii="Calibri" w:hAnsi="Calibri"/>
          <w:b/>
        </w:rPr>
      </w:pPr>
      <w:r w:rsidRPr="004F0A80">
        <w:rPr>
          <w:rFonts w:ascii="Calibri" w:hAnsi="Calibri"/>
          <w:b/>
        </w:rPr>
        <w:t>OBJEDNATEL:</w:t>
      </w:r>
    </w:p>
    <w:p w14:paraId="7CA1DC53" w14:textId="77777777" w:rsidR="00DF6F50" w:rsidRPr="004F0A80" w:rsidRDefault="00DF6F50" w:rsidP="00DF6F50">
      <w:pPr>
        <w:pStyle w:val="Bezmezer"/>
        <w:ind w:left="0"/>
        <w:rPr>
          <w:rFonts w:cstheme="minorHAnsi"/>
          <w:b/>
          <w:noProof/>
          <w:sz w:val="24"/>
          <w:szCs w:val="24"/>
          <w:lang w:eastAsia="cs-CZ"/>
        </w:rPr>
      </w:pPr>
      <w:r w:rsidRPr="004F0A80">
        <w:rPr>
          <w:rFonts w:cstheme="minorHAnsi"/>
          <w:b/>
          <w:noProof/>
          <w:sz w:val="24"/>
          <w:szCs w:val="24"/>
          <w:lang w:eastAsia="cs-CZ"/>
        </w:rPr>
        <w:t>Název:</w:t>
      </w:r>
      <w:r w:rsidRPr="004F0A80">
        <w:rPr>
          <w:rFonts w:cstheme="minorHAnsi"/>
          <w:b/>
          <w:noProof/>
          <w:sz w:val="24"/>
          <w:szCs w:val="24"/>
          <w:lang w:eastAsia="cs-CZ"/>
        </w:rPr>
        <w:tab/>
      </w:r>
      <w:r w:rsidRPr="004F0A80">
        <w:rPr>
          <w:rFonts w:cstheme="minorHAnsi"/>
          <w:b/>
          <w:noProof/>
          <w:sz w:val="24"/>
          <w:szCs w:val="24"/>
          <w:lang w:eastAsia="cs-CZ"/>
        </w:rPr>
        <w:tab/>
      </w:r>
      <w:r w:rsidRPr="004F0A80">
        <w:rPr>
          <w:rFonts w:cstheme="minorHAnsi"/>
          <w:b/>
          <w:noProof/>
          <w:sz w:val="24"/>
          <w:szCs w:val="24"/>
          <w:lang w:eastAsia="cs-CZ"/>
        </w:rPr>
        <w:tab/>
      </w:r>
      <w:r w:rsidRPr="004F0A80">
        <w:rPr>
          <w:rFonts w:cstheme="minorHAnsi"/>
          <w:b/>
          <w:noProof/>
          <w:sz w:val="24"/>
          <w:szCs w:val="24"/>
          <w:lang w:eastAsia="cs-CZ"/>
        </w:rPr>
        <w:tab/>
        <w:t>Domov pro seniory Elišky Purkyňové</w:t>
      </w:r>
    </w:p>
    <w:p w14:paraId="688E56A8" w14:textId="77777777" w:rsidR="00DF6F50" w:rsidRPr="004F0A80" w:rsidRDefault="00DF6F50" w:rsidP="00DF6F50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  <w:r w:rsidRPr="004F0A80">
        <w:rPr>
          <w:rFonts w:cstheme="minorHAnsi"/>
          <w:noProof/>
          <w:sz w:val="24"/>
          <w:szCs w:val="24"/>
          <w:lang w:eastAsia="cs-CZ"/>
        </w:rPr>
        <w:t>Sídlo:</w:t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  <w:t>Cvičebná 2447/9, 169 00 Praha 6</w:t>
      </w:r>
    </w:p>
    <w:p w14:paraId="379F6AA3" w14:textId="77777777" w:rsidR="00DF6F50" w:rsidRPr="004F0A80" w:rsidRDefault="00DF6F50" w:rsidP="00DF6F50">
      <w:pPr>
        <w:pStyle w:val="Bezmezer"/>
        <w:ind w:left="0"/>
        <w:rPr>
          <w:rFonts w:cstheme="minorHAnsi"/>
          <w:sz w:val="24"/>
          <w:szCs w:val="24"/>
        </w:rPr>
      </w:pPr>
      <w:r w:rsidRPr="004F0A80">
        <w:rPr>
          <w:rFonts w:cstheme="minorHAnsi"/>
          <w:noProof/>
          <w:sz w:val="24"/>
          <w:szCs w:val="24"/>
          <w:lang w:eastAsia="cs-CZ"/>
        </w:rPr>
        <w:t>Zástupený:</w:t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sz w:val="24"/>
          <w:szCs w:val="24"/>
        </w:rPr>
        <w:t xml:space="preserve">Eva Kalhousová, ředitelka </w:t>
      </w:r>
    </w:p>
    <w:p w14:paraId="79CAAF80" w14:textId="77777777" w:rsidR="00DF6F50" w:rsidRPr="004F0A80" w:rsidRDefault="00DF6F50" w:rsidP="00DF6F50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  <w:r w:rsidRPr="004F0A80">
        <w:rPr>
          <w:rFonts w:cstheme="minorHAnsi"/>
          <w:noProof/>
          <w:sz w:val="24"/>
          <w:szCs w:val="24"/>
          <w:lang w:eastAsia="cs-CZ"/>
        </w:rPr>
        <w:t>IČO:</w:t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  <w:t>70875316</w:t>
      </w:r>
    </w:p>
    <w:p w14:paraId="1022B23A" w14:textId="77777777" w:rsidR="004210BB" w:rsidRPr="004C03B1" w:rsidRDefault="004210BB" w:rsidP="004210BB">
      <w:r w:rsidRPr="004C03B1">
        <w:rPr>
          <w:rFonts w:asciiTheme="minorHAnsi" w:hAnsiTheme="minorHAnsi" w:cstheme="minorHAnsi"/>
        </w:rPr>
        <w:t>Kontaktní osoby</w:t>
      </w:r>
      <w:r w:rsidRPr="004C03B1">
        <w:t xml:space="preserve">: </w:t>
      </w:r>
    </w:p>
    <w:p w14:paraId="62F72D75" w14:textId="77777777" w:rsidR="00EA1F30" w:rsidRDefault="00EA1F30" w:rsidP="00EA1F30">
      <w:pPr>
        <w:ind w:left="5103" w:hanging="3663"/>
        <w:rPr>
          <w:rFonts w:ascii="Calibri" w:hAnsi="Calibri"/>
          <w:sz w:val="22"/>
          <w:szCs w:val="22"/>
        </w:rPr>
      </w:pPr>
    </w:p>
    <w:p w14:paraId="4A76F22C" w14:textId="77777777" w:rsidR="00291B61" w:rsidRDefault="00291B61" w:rsidP="00EA1F30">
      <w:pPr>
        <w:ind w:left="5103" w:hanging="3663"/>
        <w:rPr>
          <w:rFonts w:ascii="Calibri" w:hAnsi="Calibri"/>
          <w:sz w:val="22"/>
          <w:szCs w:val="22"/>
        </w:rPr>
      </w:pPr>
    </w:p>
    <w:p w14:paraId="283354CB" w14:textId="77777777" w:rsidR="00291B61" w:rsidRDefault="00291B61" w:rsidP="00EA1F30">
      <w:pPr>
        <w:ind w:left="5103" w:hanging="3663"/>
        <w:rPr>
          <w:rFonts w:ascii="Calibri" w:hAnsi="Calibri"/>
          <w:sz w:val="22"/>
          <w:szCs w:val="22"/>
        </w:rPr>
      </w:pPr>
    </w:p>
    <w:p w14:paraId="0661DD11" w14:textId="77777777" w:rsidR="00291B61" w:rsidRPr="004F0A80" w:rsidRDefault="00291B61" w:rsidP="00EA1F30">
      <w:pPr>
        <w:ind w:left="5103" w:hanging="3663"/>
        <w:rPr>
          <w:rFonts w:ascii="Calibri" w:hAnsi="Calibri"/>
          <w:sz w:val="22"/>
          <w:szCs w:val="22"/>
        </w:rPr>
      </w:pPr>
    </w:p>
    <w:p w14:paraId="3F97CD1A" w14:textId="77777777" w:rsidR="00EA1F30" w:rsidRPr="004F0A80" w:rsidRDefault="00EA1F30" w:rsidP="00EA1F30">
      <w:pPr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>a</w:t>
      </w:r>
    </w:p>
    <w:p w14:paraId="3DA431FE" w14:textId="77777777" w:rsidR="00EA1F30" w:rsidRPr="004F0A80" w:rsidRDefault="00EA1F30" w:rsidP="00EA1F30">
      <w:pPr>
        <w:rPr>
          <w:rFonts w:ascii="Calibri" w:hAnsi="Calibri"/>
          <w:sz w:val="22"/>
          <w:szCs w:val="22"/>
        </w:rPr>
      </w:pPr>
    </w:p>
    <w:p w14:paraId="5F1EA50E" w14:textId="77777777" w:rsidR="00EA1F30" w:rsidRPr="004F0A80" w:rsidRDefault="00EA1F30" w:rsidP="00EA1F30">
      <w:pPr>
        <w:ind w:left="1440" w:hanging="1440"/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ab/>
        <w:t xml:space="preserve"> </w:t>
      </w:r>
    </w:p>
    <w:p w14:paraId="35AEE460" w14:textId="77777777" w:rsidR="004210BB" w:rsidRPr="004F0A80" w:rsidRDefault="004210BB" w:rsidP="008B551D">
      <w:pPr>
        <w:rPr>
          <w:rFonts w:ascii="Calibri" w:hAnsi="Calibri"/>
          <w:b/>
        </w:rPr>
      </w:pPr>
      <w:r w:rsidRPr="004F0A80">
        <w:rPr>
          <w:rFonts w:ascii="Calibri" w:hAnsi="Calibri"/>
          <w:b/>
        </w:rPr>
        <w:t xml:space="preserve">ZHOTOVITEL </w:t>
      </w:r>
    </w:p>
    <w:p w14:paraId="117C0BFF" w14:textId="77777777" w:rsidR="004210BB" w:rsidRPr="004F0A80" w:rsidRDefault="004210BB" w:rsidP="008D14BA">
      <w:pPr>
        <w:pStyle w:val="Bezmezer"/>
        <w:ind w:left="0"/>
        <w:rPr>
          <w:rFonts w:cstheme="minorHAnsi"/>
          <w:b/>
          <w:noProof/>
          <w:sz w:val="24"/>
          <w:szCs w:val="24"/>
          <w:lang w:eastAsia="cs-CZ"/>
        </w:rPr>
      </w:pPr>
      <w:r w:rsidRPr="004F0A80">
        <w:rPr>
          <w:rFonts w:cstheme="minorHAnsi"/>
          <w:b/>
          <w:noProof/>
          <w:sz w:val="24"/>
          <w:szCs w:val="24"/>
          <w:lang w:eastAsia="cs-CZ"/>
        </w:rPr>
        <w:t xml:space="preserve">Jméno: </w:t>
      </w:r>
      <w:r w:rsidRPr="004F0A80">
        <w:rPr>
          <w:rFonts w:cstheme="minorHAnsi"/>
          <w:b/>
          <w:noProof/>
          <w:sz w:val="24"/>
          <w:szCs w:val="24"/>
          <w:lang w:eastAsia="cs-CZ"/>
        </w:rPr>
        <w:tab/>
      </w:r>
      <w:r w:rsidRPr="004F0A80">
        <w:rPr>
          <w:rFonts w:cstheme="minorHAnsi"/>
          <w:b/>
          <w:noProof/>
          <w:sz w:val="24"/>
          <w:szCs w:val="24"/>
          <w:lang w:eastAsia="cs-CZ"/>
        </w:rPr>
        <w:tab/>
      </w:r>
      <w:r w:rsidRPr="004F0A80">
        <w:rPr>
          <w:rFonts w:cstheme="minorHAnsi"/>
          <w:b/>
          <w:noProof/>
          <w:sz w:val="24"/>
          <w:szCs w:val="24"/>
          <w:lang w:eastAsia="cs-CZ"/>
        </w:rPr>
        <w:tab/>
        <w:t xml:space="preserve">Ing. arch. Václav Škarda </w:t>
      </w:r>
    </w:p>
    <w:p w14:paraId="5EE4F64C" w14:textId="77777777" w:rsidR="004210BB" w:rsidRPr="004F0A80" w:rsidRDefault="004210BB" w:rsidP="008D14BA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  <w:r w:rsidRPr="004F0A80">
        <w:rPr>
          <w:rFonts w:cstheme="minorHAnsi"/>
          <w:noProof/>
          <w:sz w:val="24"/>
          <w:szCs w:val="24"/>
          <w:lang w:eastAsia="cs-CZ"/>
        </w:rPr>
        <w:t xml:space="preserve">Sídlo: </w:t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  <w:t xml:space="preserve">K vodojemu 201/3, 15000 Praha </w:t>
      </w:r>
    </w:p>
    <w:p w14:paraId="10C9B873" w14:textId="77777777" w:rsidR="004210BB" w:rsidRPr="004F0A80" w:rsidRDefault="004210BB" w:rsidP="008D14BA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  <w:r w:rsidRPr="004F0A80">
        <w:rPr>
          <w:rFonts w:cstheme="minorHAnsi"/>
          <w:noProof/>
          <w:sz w:val="24"/>
          <w:szCs w:val="24"/>
          <w:lang w:eastAsia="cs-CZ"/>
        </w:rPr>
        <w:t xml:space="preserve">Zápis v živnostenském rejstříku vedeném u Úřadu městské části Praha 5 </w:t>
      </w:r>
    </w:p>
    <w:p w14:paraId="25B5CA67" w14:textId="77777777" w:rsidR="004210BB" w:rsidRPr="004F0A80" w:rsidRDefault="004210BB" w:rsidP="008D14BA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  <w:r w:rsidRPr="004F0A80">
        <w:rPr>
          <w:rFonts w:cstheme="minorHAnsi"/>
          <w:noProof/>
          <w:sz w:val="24"/>
          <w:szCs w:val="24"/>
          <w:lang w:eastAsia="cs-CZ"/>
        </w:rPr>
        <w:t xml:space="preserve">IČO: </w:t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  <w:t xml:space="preserve">62642502 </w:t>
      </w:r>
    </w:p>
    <w:p w14:paraId="4A2294DA" w14:textId="77777777" w:rsidR="004210BB" w:rsidRPr="004F0A80" w:rsidRDefault="004210BB" w:rsidP="008D14BA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  <w:r w:rsidRPr="004F0A80">
        <w:rPr>
          <w:rFonts w:cstheme="minorHAnsi"/>
          <w:noProof/>
          <w:sz w:val="24"/>
          <w:szCs w:val="24"/>
          <w:lang w:eastAsia="cs-CZ"/>
        </w:rPr>
        <w:t xml:space="preserve">DIČ: </w:t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</w:r>
      <w:r w:rsidRPr="004F0A80">
        <w:rPr>
          <w:rFonts w:cstheme="minorHAnsi"/>
          <w:noProof/>
          <w:sz w:val="24"/>
          <w:szCs w:val="24"/>
          <w:lang w:eastAsia="cs-CZ"/>
        </w:rPr>
        <w:tab/>
        <w:t xml:space="preserve">CZ7111121886 </w:t>
      </w:r>
    </w:p>
    <w:p w14:paraId="2BB55B52" w14:textId="0CE09022" w:rsidR="004210BB" w:rsidRPr="004C03B1" w:rsidRDefault="004210BB" w:rsidP="008D14BA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  <w:r w:rsidRPr="004C03B1">
        <w:rPr>
          <w:rFonts w:cstheme="minorHAnsi"/>
          <w:noProof/>
          <w:sz w:val="24"/>
          <w:szCs w:val="24"/>
          <w:lang w:eastAsia="cs-CZ"/>
        </w:rPr>
        <w:t xml:space="preserve">Bankovní spojení: </w:t>
      </w:r>
      <w:r w:rsidRPr="004C03B1">
        <w:rPr>
          <w:rFonts w:cstheme="minorHAnsi"/>
          <w:noProof/>
          <w:sz w:val="24"/>
          <w:szCs w:val="24"/>
          <w:lang w:eastAsia="cs-CZ"/>
        </w:rPr>
        <w:tab/>
      </w:r>
      <w:r w:rsidRPr="004C03B1">
        <w:rPr>
          <w:rFonts w:cstheme="minorHAnsi"/>
          <w:noProof/>
          <w:sz w:val="24"/>
          <w:szCs w:val="24"/>
          <w:lang w:eastAsia="cs-CZ"/>
        </w:rPr>
        <w:tab/>
      </w:r>
    </w:p>
    <w:p w14:paraId="677D1062" w14:textId="77777777" w:rsidR="004210BB" w:rsidRPr="004C03B1" w:rsidRDefault="004210BB" w:rsidP="008D14BA">
      <w:pPr>
        <w:pStyle w:val="Bezmezer"/>
        <w:ind w:left="0"/>
        <w:rPr>
          <w:rFonts w:cstheme="minorHAnsi"/>
          <w:noProof/>
          <w:sz w:val="24"/>
          <w:szCs w:val="24"/>
          <w:lang w:eastAsia="cs-CZ"/>
        </w:rPr>
      </w:pPr>
      <w:r w:rsidRPr="004C03B1">
        <w:rPr>
          <w:rFonts w:cstheme="minorHAnsi"/>
          <w:noProof/>
          <w:sz w:val="24"/>
          <w:szCs w:val="24"/>
          <w:lang w:eastAsia="cs-CZ"/>
        </w:rPr>
        <w:t xml:space="preserve">Kontaktní osoby: </w:t>
      </w:r>
    </w:p>
    <w:p w14:paraId="0EA4D415" w14:textId="77777777" w:rsidR="004210BB" w:rsidRDefault="004210BB" w:rsidP="008B551D">
      <w:pPr>
        <w:rPr>
          <w:rFonts w:ascii="Calibri" w:hAnsi="Calibri"/>
        </w:rPr>
      </w:pPr>
    </w:p>
    <w:p w14:paraId="6C075E71" w14:textId="77777777" w:rsidR="00291B61" w:rsidRPr="004F0A80" w:rsidRDefault="00291B61" w:rsidP="008B551D">
      <w:pPr>
        <w:rPr>
          <w:rFonts w:ascii="Calibri" w:hAnsi="Calibri"/>
        </w:rPr>
      </w:pPr>
    </w:p>
    <w:p w14:paraId="6468F382" w14:textId="77777777" w:rsidR="008B551D" w:rsidRPr="004F0A80" w:rsidRDefault="00913D62" w:rsidP="008B551D">
      <w:pPr>
        <w:rPr>
          <w:rFonts w:ascii="Calibri" w:hAnsi="Calibri"/>
        </w:rPr>
      </w:pPr>
      <w:r w:rsidRPr="004F0A80">
        <w:rPr>
          <w:rFonts w:ascii="Calibri" w:hAnsi="Calibri"/>
        </w:rPr>
        <w:t xml:space="preserve">(Objednatel a </w:t>
      </w:r>
      <w:r w:rsidR="004210BB" w:rsidRPr="004F0A80">
        <w:rPr>
          <w:rFonts w:ascii="Calibri" w:hAnsi="Calibri"/>
        </w:rPr>
        <w:t>zhotovitel</w:t>
      </w:r>
      <w:r w:rsidR="008B551D" w:rsidRPr="004F0A80">
        <w:rPr>
          <w:rFonts w:ascii="Calibri" w:hAnsi="Calibri"/>
        </w:rPr>
        <w:t xml:space="preserve"> dále společně též jako „</w:t>
      </w:r>
      <w:r w:rsidR="008B551D" w:rsidRPr="004F0A80">
        <w:rPr>
          <w:rFonts w:ascii="Calibri" w:hAnsi="Calibri"/>
          <w:i/>
        </w:rPr>
        <w:t>smluvní strany</w:t>
      </w:r>
      <w:r w:rsidR="008B551D" w:rsidRPr="004F0A80">
        <w:rPr>
          <w:rFonts w:ascii="Calibri" w:hAnsi="Calibri"/>
        </w:rPr>
        <w:t>“ či každá samostatně jako „</w:t>
      </w:r>
      <w:r w:rsidR="008B551D" w:rsidRPr="004F0A80">
        <w:rPr>
          <w:rFonts w:ascii="Calibri" w:hAnsi="Calibri"/>
          <w:i/>
        </w:rPr>
        <w:t>smluvní strana</w:t>
      </w:r>
      <w:r w:rsidR="008B551D" w:rsidRPr="004F0A80">
        <w:rPr>
          <w:rFonts w:ascii="Calibri" w:hAnsi="Calibri"/>
        </w:rPr>
        <w:t>“)</w:t>
      </w:r>
    </w:p>
    <w:p w14:paraId="29529FD0" w14:textId="77777777" w:rsidR="00340F8D" w:rsidRPr="004F0A80" w:rsidRDefault="00340F8D">
      <w:pPr>
        <w:spacing w:after="160" w:line="259" w:lineRule="auto"/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br w:type="page"/>
      </w:r>
    </w:p>
    <w:p w14:paraId="145951C2" w14:textId="77777777" w:rsidR="008B551D" w:rsidRPr="004F0A80" w:rsidRDefault="008B551D" w:rsidP="007156AE">
      <w:pPr>
        <w:pStyle w:val="Odstavecseseznamem"/>
        <w:numPr>
          <w:ilvl w:val="0"/>
          <w:numId w:val="2"/>
        </w:numPr>
        <w:jc w:val="center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b/>
          <w:sz w:val="22"/>
          <w:szCs w:val="22"/>
        </w:rPr>
        <w:lastRenderedPageBreak/>
        <w:t>ÚVODNÍ USTANOVENÍ</w:t>
      </w:r>
    </w:p>
    <w:p w14:paraId="41A23A12" w14:textId="77777777" w:rsidR="008B551D" w:rsidRPr="004F0A80" w:rsidRDefault="008B551D" w:rsidP="008B551D">
      <w:pPr>
        <w:pStyle w:val="Odstavecseseznamem"/>
        <w:ind w:left="1080"/>
        <w:rPr>
          <w:rFonts w:ascii="Calibri" w:hAnsi="Calibri"/>
          <w:sz w:val="22"/>
          <w:szCs w:val="22"/>
        </w:rPr>
      </w:pPr>
    </w:p>
    <w:p w14:paraId="079AA008" w14:textId="36F9191F" w:rsidR="00E74095" w:rsidRPr="004F0A80" w:rsidRDefault="008B551D" w:rsidP="00913D62">
      <w:pPr>
        <w:pStyle w:val="Odstavecseseznamem"/>
        <w:numPr>
          <w:ilvl w:val="0"/>
          <w:numId w:val="3"/>
        </w:numPr>
        <w:spacing w:before="120"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Smluvní strany uzavřely dne </w:t>
      </w:r>
      <w:r w:rsidR="00A70FF6" w:rsidRPr="004F0A80">
        <w:rPr>
          <w:rFonts w:ascii="Calibri" w:hAnsi="Calibri"/>
          <w:sz w:val="22"/>
          <w:szCs w:val="22"/>
        </w:rPr>
        <w:t>1</w:t>
      </w:r>
      <w:r w:rsidR="008D14BA" w:rsidRPr="004F0A80">
        <w:rPr>
          <w:rFonts w:ascii="Calibri" w:hAnsi="Calibri"/>
          <w:sz w:val="22"/>
          <w:szCs w:val="22"/>
        </w:rPr>
        <w:t>1</w:t>
      </w:r>
      <w:r w:rsidR="00A70FF6" w:rsidRPr="004F0A80">
        <w:rPr>
          <w:rFonts w:ascii="Calibri" w:hAnsi="Calibri"/>
          <w:sz w:val="22"/>
          <w:szCs w:val="22"/>
        </w:rPr>
        <w:t xml:space="preserve">. </w:t>
      </w:r>
      <w:r w:rsidR="008D14BA" w:rsidRPr="004F0A80">
        <w:rPr>
          <w:rFonts w:ascii="Calibri" w:hAnsi="Calibri"/>
          <w:sz w:val="22"/>
          <w:szCs w:val="22"/>
        </w:rPr>
        <w:t>10</w:t>
      </w:r>
      <w:r w:rsidR="00A70FF6" w:rsidRPr="004F0A80">
        <w:rPr>
          <w:rFonts w:ascii="Calibri" w:hAnsi="Calibri"/>
          <w:sz w:val="22"/>
          <w:szCs w:val="22"/>
        </w:rPr>
        <w:t>. 2022</w:t>
      </w:r>
      <w:r w:rsidRPr="004F0A80">
        <w:rPr>
          <w:rFonts w:ascii="Calibri" w:hAnsi="Calibri"/>
          <w:sz w:val="22"/>
          <w:szCs w:val="22"/>
        </w:rPr>
        <w:t xml:space="preserve"> na základě výsledku </w:t>
      </w:r>
      <w:r w:rsidR="008D14BA" w:rsidRPr="004F0A80">
        <w:rPr>
          <w:rFonts w:ascii="Calibri" w:hAnsi="Calibri"/>
          <w:sz w:val="22"/>
          <w:szCs w:val="22"/>
        </w:rPr>
        <w:t xml:space="preserve">jednacího řízení bez uveřejnění na veřejnou zakázku </w:t>
      </w:r>
      <w:r w:rsidRPr="004F0A80">
        <w:rPr>
          <w:rFonts w:ascii="Calibri" w:hAnsi="Calibri"/>
          <w:sz w:val="22"/>
          <w:szCs w:val="22"/>
        </w:rPr>
        <w:t>s názvem „</w:t>
      </w:r>
      <w:r w:rsidR="008D14BA" w:rsidRPr="004F0A80">
        <w:rPr>
          <w:rFonts w:ascii="Calibri" w:hAnsi="Calibri"/>
          <w:sz w:val="22"/>
          <w:szCs w:val="22"/>
        </w:rPr>
        <w:t>Rekonstrukce objektů DSEP Šolínova – zpracování projektové dokumentace</w:t>
      </w:r>
      <w:r w:rsidRPr="004F0A80">
        <w:rPr>
          <w:rFonts w:ascii="Calibri" w:hAnsi="Calibri"/>
          <w:sz w:val="22"/>
          <w:szCs w:val="22"/>
        </w:rPr>
        <w:t>“ ve smyslu zákona č. 134/2016 Sb., o zadávání veřejných zakázek, ve znění pozdějších předpisů (dále jen „</w:t>
      </w:r>
      <w:r w:rsidRPr="004F0A80">
        <w:rPr>
          <w:rFonts w:ascii="Calibri" w:hAnsi="Calibri"/>
          <w:b/>
          <w:sz w:val="22"/>
          <w:szCs w:val="22"/>
        </w:rPr>
        <w:t>ZZVZ</w:t>
      </w:r>
      <w:r w:rsidRPr="004F0A80">
        <w:rPr>
          <w:rFonts w:ascii="Calibri" w:hAnsi="Calibri"/>
          <w:sz w:val="22"/>
          <w:szCs w:val="22"/>
        </w:rPr>
        <w:t xml:space="preserve">“) a v souladu se zákonem č. 89/2012 Sb., občanský zákoník, ve znění pozdějších předpisů, </w:t>
      </w:r>
      <w:r w:rsidR="00E74095" w:rsidRPr="004F0A80">
        <w:rPr>
          <w:rFonts w:ascii="Calibri" w:hAnsi="Calibri"/>
          <w:sz w:val="22"/>
          <w:szCs w:val="22"/>
        </w:rPr>
        <w:t xml:space="preserve">Smlouvu o </w:t>
      </w:r>
      <w:r w:rsidR="008D14BA" w:rsidRPr="004F0A80">
        <w:rPr>
          <w:rFonts w:ascii="Calibri" w:hAnsi="Calibri"/>
          <w:sz w:val="22"/>
          <w:szCs w:val="22"/>
        </w:rPr>
        <w:t>dílo</w:t>
      </w:r>
      <w:r w:rsidR="00786989">
        <w:rPr>
          <w:rFonts w:ascii="Calibri" w:hAnsi="Calibri"/>
          <w:sz w:val="22"/>
          <w:szCs w:val="22"/>
        </w:rPr>
        <w:t>, ve znění pozdějších dodatků</w:t>
      </w:r>
      <w:r w:rsidR="00E74095" w:rsidRPr="004F0A80">
        <w:rPr>
          <w:rFonts w:ascii="Calibri" w:hAnsi="Calibri"/>
          <w:sz w:val="22"/>
          <w:szCs w:val="22"/>
        </w:rPr>
        <w:t xml:space="preserve"> (dále jen „</w:t>
      </w:r>
      <w:r w:rsidR="00AA4EC3" w:rsidRPr="004F0A80">
        <w:rPr>
          <w:rFonts w:ascii="Calibri" w:hAnsi="Calibri"/>
          <w:b/>
          <w:sz w:val="22"/>
          <w:szCs w:val="22"/>
        </w:rPr>
        <w:t>S</w:t>
      </w:r>
      <w:r w:rsidR="00E74095" w:rsidRPr="004F0A80">
        <w:rPr>
          <w:rFonts w:ascii="Calibri" w:hAnsi="Calibri"/>
          <w:b/>
          <w:sz w:val="22"/>
          <w:szCs w:val="22"/>
        </w:rPr>
        <w:t>mlouva</w:t>
      </w:r>
      <w:r w:rsidR="00913D62" w:rsidRPr="004F0A80">
        <w:rPr>
          <w:rFonts w:ascii="Calibri" w:hAnsi="Calibri"/>
          <w:sz w:val="22"/>
          <w:szCs w:val="22"/>
        </w:rPr>
        <w:t xml:space="preserve">“), na základě níž se </w:t>
      </w:r>
      <w:r w:rsidR="008D14BA" w:rsidRPr="004F0A80">
        <w:rPr>
          <w:rFonts w:ascii="Calibri" w:hAnsi="Calibri"/>
          <w:sz w:val="22"/>
          <w:szCs w:val="22"/>
        </w:rPr>
        <w:t xml:space="preserve">zhotovitel zavázal </w:t>
      </w:r>
      <w:r w:rsidR="00713F53">
        <w:rPr>
          <w:rFonts w:ascii="Calibri" w:hAnsi="Calibri"/>
          <w:sz w:val="22"/>
          <w:szCs w:val="22"/>
        </w:rPr>
        <w:t xml:space="preserve">k </w:t>
      </w:r>
      <w:r w:rsidR="008D14BA" w:rsidRPr="004F0A80">
        <w:rPr>
          <w:rFonts w:ascii="Calibri" w:hAnsi="Calibri"/>
          <w:sz w:val="22"/>
          <w:szCs w:val="22"/>
        </w:rPr>
        <w:t>vyhotov</w:t>
      </w:r>
      <w:r w:rsidR="00713F53">
        <w:rPr>
          <w:rFonts w:ascii="Calibri" w:hAnsi="Calibri"/>
          <w:sz w:val="22"/>
          <w:szCs w:val="22"/>
        </w:rPr>
        <w:t>ení</w:t>
      </w:r>
      <w:r w:rsidR="008D14BA" w:rsidRPr="004F0A80">
        <w:rPr>
          <w:rFonts w:ascii="Calibri" w:hAnsi="Calibri"/>
          <w:sz w:val="22"/>
          <w:szCs w:val="22"/>
        </w:rPr>
        <w:t xml:space="preserve"> projektov</w:t>
      </w:r>
      <w:r w:rsidR="00713F53">
        <w:rPr>
          <w:rFonts w:ascii="Calibri" w:hAnsi="Calibri"/>
          <w:sz w:val="22"/>
          <w:szCs w:val="22"/>
        </w:rPr>
        <w:t>é</w:t>
      </w:r>
      <w:r w:rsidR="008D14BA" w:rsidRPr="004F0A80">
        <w:rPr>
          <w:rFonts w:ascii="Calibri" w:hAnsi="Calibri"/>
          <w:sz w:val="22"/>
          <w:szCs w:val="22"/>
        </w:rPr>
        <w:t xml:space="preserve"> dokumentac</w:t>
      </w:r>
      <w:r w:rsidR="00713F53">
        <w:rPr>
          <w:rFonts w:ascii="Calibri" w:hAnsi="Calibri"/>
          <w:sz w:val="22"/>
          <w:szCs w:val="22"/>
        </w:rPr>
        <w:t>e</w:t>
      </w:r>
      <w:r w:rsidR="008D14BA" w:rsidRPr="004F0A80">
        <w:rPr>
          <w:rFonts w:ascii="Calibri" w:hAnsi="Calibri"/>
          <w:sz w:val="22"/>
          <w:szCs w:val="22"/>
        </w:rPr>
        <w:t xml:space="preserve"> („PD“), obstarání jejího nezbytného projednání před příslušnými správními orgány či jinými osobami a poskytnutí autorského dozoru („AD“) v rozsahu blíže vymezeném smlouvou (dále souhrnně jen „</w:t>
      </w:r>
      <w:r w:rsidR="008D14BA" w:rsidRPr="004F0A80">
        <w:rPr>
          <w:rFonts w:ascii="Calibri" w:hAnsi="Calibri"/>
          <w:b/>
          <w:sz w:val="22"/>
          <w:szCs w:val="22"/>
        </w:rPr>
        <w:t>Dílo</w:t>
      </w:r>
      <w:r w:rsidR="008D14BA" w:rsidRPr="004F0A80">
        <w:rPr>
          <w:rFonts w:ascii="Calibri" w:hAnsi="Calibri"/>
          <w:sz w:val="22"/>
          <w:szCs w:val="22"/>
        </w:rPr>
        <w:t xml:space="preserve">“) a Objednatel se zavázal toto Dílo převzít a zaplatit za něj sjednanou cenu díla.  </w:t>
      </w:r>
      <w:r w:rsidR="00E74095" w:rsidRPr="004F0A80">
        <w:rPr>
          <w:rFonts w:ascii="Calibri" w:hAnsi="Calibri"/>
          <w:sz w:val="22"/>
          <w:szCs w:val="22"/>
        </w:rPr>
        <w:t xml:space="preserve"> </w:t>
      </w:r>
    </w:p>
    <w:p w14:paraId="2435C466" w14:textId="3B3812CD" w:rsidR="006F3BF5" w:rsidRDefault="008D14BA" w:rsidP="00913D62">
      <w:pPr>
        <w:pStyle w:val="Odstavecseseznamem"/>
        <w:numPr>
          <w:ilvl w:val="0"/>
          <w:numId w:val="3"/>
        </w:numPr>
        <w:spacing w:before="120"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365017">
        <w:rPr>
          <w:rFonts w:ascii="Calibri" w:hAnsi="Calibri"/>
          <w:sz w:val="22"/>
          <w:szCs w:val="22"/>
        </w:rPr>
        <w:t>V průběhu provádění Díla vyvstala</w:t>
      </w:r>
      <w:r w:rsidRPr="004F0A80">
        <w:rPr>
          <w:rFonts w:ascii="Calibri" w:hAnsi="Calibri"/>
          <w:sz w:val="22"/>
          <w:szCs w:val="22"/>
        </w:rPr>
        <w:t xml:space="preserve"> ze strany Objednatele potřeba </w:t>
      </w:r>
      <w:r w:rsidR="00115588">
        <w:rPr>
          <w:rFonts w:ascii="Calibri" w:hAnsi="Calibri"/>
          <w:sz w:val="22"/>
          <w:szCs w:val="22"/>
        </w:rPr>
        <w:t xml:space="preserve">změny koncepce návrhu </w:t>
      </w:r>
      <w:r w:rsidR="00C85437">
        <w:rPr>
          <w:rFonts w:ascii="Calibri" w:hAnsi="Calibri"/>
          <w:sz w:val="22"/>
          <w:szCs w:val="22"/>
        </w:rPr>
        <w:t>projektového řešení</w:t>
      </w:r>
      <w:r w:rsidR="00115588">
        <w:rPr>
          <w:rFonts w:ascii="Calibri" w:hAnsi="Calibri"/>
          <w:sz w:val="22"/>
          <w:szCs w:val="22"/>
        </w:rPr>
        <w:t xml:space="preserve">, spočívající zejm. ve snížení počtu lůžek a </w:t>
      </w:r>
      <w:r w:rsidR="00C85437">
        <w:rPr>
          <w:rFonts w:ascii="Calibri" w:hAnsi="Calibri"/>
          <w:sz w:val="22"/>
          <w:szCs w:val="22"/>
        </w:rPr>
        <w:t xml:space="preserve">celkové změny dispozic, </w:t>
      </w:r>
      <w:r w:rsidR="00545404">
        <w:rPr>
          <w:rFonts w:ascii="Calibri" w:hAnsi="Calibri"/>
          <w:sz w:val="22"/>
          <w:szCs w:val="22"/>
        </w:rPr>
        <w:br/>
      </w:r>
      <w:r w:rsidR="00C85437">
        <w:rPr>
          <w:rFonts w:ascii="Calibri" w:hAnsi="Calibri"/>
          <w:sz w:val="22"/>
          <w:szCs w:val="22"/>
        </w:rPr>
        <w:t>vč. zásahu do řešení interiérů i projektů jednotlivých technologií jako je</w:t>
      </w:r>
      <w:r w:rsidR="00545404">
        <w:rPr>
          <w:rFonts w:ascii="Calibri" w:hAnsi="Calibri"/>
          <w:sz w:val="22"/>
          <w:szCs w:val="22"/>
        </w:rPr>
        <w:t xml:space="preserve"> UT, VZT, ZTI a další</w:t>
      </w:r>
      <w:r w:rsidR="00AE2895">
        <w:rPr>
          <w:rFonts w:ascii="Calibri" w:hAnsi="Calibri"/>
          <w:sz w:val="22"/>
          <w:szCs w:val="22"/>
        </w:rPr>
        <w:t xml:space="preserve">, přičemž tyto </w:t>
      </w:r>
      <w:r w:rsidR="00115588">
        <w:rPr>
          <w:rFonts w:ascii="Calibri" w:hAnsi="Calibri"/>
          <w:sz w:val="22"/>
          <w:szCs w:val="22"/>
        </w:rPr>
        <w:t xml:space="preserve">dodatečné požadavky výrazným způsobem pozměnily koncept dispozičního řešení </w:t>
      </w:r>
      <w:r w:rsidR="00AE2895">
        <w:rPr>
          <w:rFonts w:ascii="Calibri" w:hAnsi="Calibri"/>
          <w:sz w:val="22"/>
          <w:szCs w:val="22"/>
        </w:rPr>
        <w:t>projektu</w:t>
      </w:r>
      <w:r w:rsidR="00C85437" w:rsidRPr="004E1D37">
        <w:rPr>
          <w:rFonts w:ascii="Calibri" w:hAnsi="Calibri"/>
          <w:sz w:val="22"/>
          <w:szCs w:val="22"/>
        </w:rPr>
        <w:t>.</w:t>
      </w:r>
      <w:r w:rsidR="00545404" w:rsidRPr="004E1D37">
        <w:rPr>
          <w:rFonts w:ascii="Calibri" w:hAnsi="Calibri"/>
          <w:sz w:val="22"/>
          <w:szCs w:val="22"/>
        </w:rPr>
        <w:t xml:space="preserve"> </w:t>
      </w:r>
      <w:r w:rsidR="00AE2895">
        <w:rPr>
          <w:rFonts w:ascii="Calibri" w:hAnsi="Calibri"/>
          <w:sz w:val="22"/>
          <w:szCs w:val="22"/>
        </w:rPr>
        <w:t xml:space="preserve">Tyto skutečnosti a na ně navazující práva a povinnosti byly smluvními stranami reflektovány v dodatku č. 2 Smlouvy. </w:t>
      </w:r>
    </w:p>
    <w:p w14:paraId="7B774495" w14:textId="0BF6D1B1" w:rsidR="00ED266A" w:rsidRDefault="00ED266A" w:rsidP="00913D62">
      <w:pPr>
        <w:pStyle w:val="Odstavecseseznamem"/>
        <w:numPr>
          <w:ilvl w:val="0"/>
          <w:numId w:val="3"/>
        </w:numPr>
        <w:spacing w:before="120" w:after="120"/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dodatku č. 2 Smlouvy však nebyl zohledněn požadavek Objednatele na projednání výše uvedených změn s dotčenými orgány státní správy (dále také jen „</w:t>
      </w:r>
      <w:r w:rsidRPr="00ED266A">
        <w:rPr>
          <w:rFonts w:ascii="Calibri" w:hAnsi="Calibri"/>
          <w:sz w:val="22"/>
          <w:szCs w:val="22"/>
        </w:rPr>
        <w:t>DOSS</w:t>
      </w:r>
      <w:r>
        <w:rPr>
          <w:rFonts w:ascii="Calibri" w:hAnsi="Calibri"/>
          <w:sz w:val="22"/>
          <w:szCs w:val="22"/>
        </w:rPr>
        <w:t xml:space="preserve">“). </w:t>
      </w:r>
      <w:r w:rsidR="0092741B">
        <w:rPr>
          <w:rFonts w:ascii="Calibri" w:hAnsi="Calibri"/>
          <w:sz w:val="22"/>
          <w:szCs w:val="22"/>
        </w:rPr>
        <w:t>V současné chvíli</w:t>
      </w:r>
      <w:r>
        <w:rPr>
          <w:rFonts w:ascii="Calibri" w:hAnsi="Calibri"/>
          <w:sz w:val="22"/>
          <w:szCs w:val="22"/>
        </w:rPr>
        <w:t xml:space="preserve"> vyvstal </w:t>
      </w:r>
      <w:r w:rsidR="0092741B">
        <w:rPr>
          <w:rFonts w:ascii="Calibri" w:hAnsi="Calibri"/>
          <w:sz w:val="22"/>
          <w:szCs w:val="22"/>
        </w:rPr>
        <w:t>na</w:t>
      </w:r>
      <w:r w:rsidR="00DB5E12">
        <w:rPr>
          <w:rFonts w:ascii="Calibri" w:hAnsi="Calibri"/>
          <w:sz w:val="22"/>
          <w:szCs w:val="22"/>
        </w:rPr>
        <w:t xml:space="preserve"> základě doporučení TDS na</w:t>
      </w:r>
      <w:r w:rsidR="0092741B">
        <w:rPr>
          <w:rFonts w:ascii="Calibri" w:hAnsi="Calibri"/>
          <w:sz w:val="22"/>
          <w:szCs w:val="22"/>
        </w:rPr>
        <w:t xml:space="preserve"> straně Objednatele </w:t>
      </w:r>
      <w:r>
        <w:rPr>
          <w:rFonts w:ascii="Calibri" w:hAnsi="Calibri"/>
          <w:sz w:val="22"/>
          <w:szCs w:val="22"/>
        </w:rPr>
        <w:t xml:space="preserve">požadavek na zpracování projektu změny stavby před dokončením včetně získání závazných rozhodnutí DOSS </w:t>
      </w:r>
      <w:r w:rsidR="00396A8E">
        <w:rPr>
          <w:rFonts w:ascii="Calibri" w:hAnsi="Calibri"/>
          <w:sz w:val="22"/>
          <w:szCs w:val="22"/>
        </w:rPr>
        <w:t xml:space="preserve">za účelem dodržení bezkolizního zadání stavby, vztahující se k těmto již známým změnám. Smluvní strany se tak dohodly na </w:t>
      </w:r>
      <w:r w:rsidR="00396A8E" w:rsidRPr="00396A8E">
        <w:rPr>
          <w:rFonts w:ascii="Calibri" w:hAnsi="Calibri"/>
          <w:sz w:val="22"/>
          <w:szCs w:val="22"/>
        </w:rPr>
        <w:t xml:space="preserve">provedení úkonů </w:t>
      </w:r>
      <w:r w:rsidR="00396A8E">
        <w:rPr>
          <w:rFonts w:ascii="Calibri" w:hAnsi="Calibri"/>
          <w:sz w:val="22"/>
          <w:szCs w:val="22"/>
        </w:rPr>
        <w:t xml:space="preserve">a vypořádání vzájemných práv a povinností </w:t>
      </w:r>
      <w:r w:rsidR="00396A8E" w:rsidRPr="00396A8E">
        <w:rPr>
          <w:rFonts w:ascii="Calibri" w:hAnsi="Calibri"/>
          <w:sz w:val="22"/>
          <w:szCs w:val="22"/>
        </w:rPr>
        <w:t>souvisejících s projednáním výše uvedených změn v</w:t>
      </w:r>
      <w:r w:rsidR="00396A8E">
        <w:rPr>
          <w:rFonts w:ascii="Calibri" w:hAnsi="Calibri"/>
          <w:sz w:val="22"/>
          <w:szCs w:val="22"/>
        </w:rPr>
        <w:t> </w:t>
      </w:r>
      <w:r w:rsidR="00396A8E" w:rsidRPr="00396A8E">
        <w:rPr>
          <w:rFonts w:ascii="Calibri" w:hAnsi="Calibri"/>
          <w:sz w:val="22"/>
          <w:szCs w:val="22"/>
        </w:rPr>
        <w:t>PD</w:t>
      </w:r>
      <w:r w:rsidR="00396A8E">
        <w:rPr>
          <w:rFonts w:ascii="Calibri" w:hAnsi="Calibri"/>
          <w:sz w:val="22"/>
          <w:szCs w:val="22"/>
        </w:rPr>
        <w:t xml:space="preserve">. </w:t>
      </w:r>
    </w:p>
    <w:p w14:paraId="7E949DA0" w14:textId="6AD732F4" w:rsidR="008D14BA" w:rsidRPr="004F0A80" w:rsidRDefault="00E74095" w:rsidP="00913D62">
      <w:pPr>
        <w:pStyle w:val="Odstavecseseznamem"/>
        <w:numPr>
          <w:ilvl w:val="0"/>
          <w:numId w:val="3"/>
        </w:numPr>
        <w:spacing w:before="120"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Smluvní strany </w:t>
      </w:r>
      <w:r w:rsidR="001C79A5" w:rsidRPr="004F0A80">
        <w:rPr>
          <w:rFonts w:ascii="Calibri" w:hAnsi="Calibri"/>
          <w:sz w:val="22"/>
          <w:szCs w:val="22"/>
        </w:rPr>
        <w:t>s přihlédnutím k výše</w:t>
      </w:r>
      <w:r w:rsidR="00AA4EC3" w:rsidRPr="004F0A80">
        <w:rPr>
          <w:rFonts w:ascii="Calibri" w:hAnsi="Calibri"/>
          <w:sz w:val="22"/>
          <w:szCs w:val="22"/>
        </w:rPr>
        <w:t xml:space="preserve"> uvedené</w:t>
      </w:r>
      <w:r w:rsidR="001C79A5" w:rsidRPr="004F0A80">
        <w:rPr>
          <w:rFonts w:ascii="Calibri" w:hAnsi="Calibri"/>
          <w:sz w:val="22"/>
          <w:szCs w:val="22"/>
        </w:rPr>
        <w:t>mu</w:t>
      </w:r>
      <w:r w:rsidR="00AA4EC3" w:rsidRPr="004F0A80">
        <w:rPr>
          <w:rFonts w:ascii="Calibri" w:hAnsi="Calibri"/>
          <w:sz w:val="22"/>
          <w:szCs w:val="22"/>
        </w:rPr>
        <w:t xml:space="preserve"> </w:t>
      </w:r>
      <w:r w:rsidRPr="004F0A80">
        <w:rPr>
          <w:rFonts w:ascii="Calibri" w:hAnsi="Calibri"/>
          <w:sz w:val="22"/>
          <w:szCs w:val="22"/>
        </w:rPr>
        <w:t xml:space="preserve">uzavírají ke </w:t>
      </w:r>
      <w:r w:rsidR="00AA4EC3" w:rsidRPr="004F0A80">
        <w:rPr>
          <w:rFonts w:ascii="Calibri" w:hAnsi="Calibri"/>
          <w:sz w:val="22"/>
          <w:szCs w:val="22"/>
        </w:rPr>
        <w:t>S</w:t>
      </w:r>
      <w:r w:rsidRPr="004F0A80">
        <w:rPr>
          <w:rFonts w:ascii="Calibri" w:hAnsi="Calibri"/>
          <w:sz w:val="22"/>
          <w:szCs w:val="22"/>
        </w:rPr>
        <w:t>mlouvě níže uvedeného dne, měsíce a roku postupem dle čl. XI</w:t>
      </w:r>
      <w:r w:rsidR="008D14BA" w:rsidRPr="004F0A80">
        <w:rPr>
          <w:rFonts w:ascii="Calibri" w:hAnsi="Calibri"/>
          <w:sz w:val="22"/>
          <w:szCs w:val="22"/>
        </w:rPr>
        <w:t>II</w:t>
      </w:r>
      <w:r w:rsidRPr="004F0A80">
        <w:rPr>
          <w:rFonts w:ascii="Calibri" w:hAnsi="Calibri"/>
          <w:sz w:val="22"/>
          <w:szCs w:val="22"/>
        </w:rPr>
        <w:t xml:space="preserve">. odst. </w:t>
      </w:r>
      <w:r w:rsidR="008D14BA" w:rsidRPr="004F0A80">
        <w:rPr>
          <w:rFonts w:ascii="Calibri" w:hAnsi="Calibri"/>
          <w:sz w:val="22"/>
          <w:szCs w:val="22"/>
        </w:rPr>
        <w:t>2</w:t>
      </w:r>
      <w:r w:rsidRPr="004F0A80">
        <w:rPr>
          <w:rFonts w:ascii="Calibri" w:hAnsi="Calibri"/>
          <w:sz w:val="22"/>
          <w:szCs w:val="22"/>
        </w:rPr>
        <w:t xml:space="preserve"> </w:t>
      </w:r>
      <w:r w:rsidR="00AA4EC3" w:rsidRPr="004F0A80">
        <w:rPr>
          <w:rFonts w:ascii="Calibri" w:hAnsi="Calibri"/>
          <w:sz w:val="22"/>
          <w:szCs w:val="22"/>
        </w:rPr>
        <w:t>S</w:t>
      </w:r>
      <w:r w:rsidRPr="004F0A80">
        <w:rPr>
          <w:rFonts w:ascii="Calibri" w:hAnsi="Calibri"/>
          <w:sz w:val="22"/>
          <w:szCs w:val="22"/>
        </w:rPr>
        <w:t xml:space="preserve">mlouvy </w:t>
      </w:r>
      <w:r w:rsidR="00AA4EC3" w:rsidRPr="004F0A80">
        <w:rPr>
          <w:rFonts w:ascii="Calibri" w:hAnsi="Calibri"/>
          <w:sz w:val="22"/>
          <w:szCs w:val="22"/>
        </w:rPr>
        <w:t>ve spojení s </w:t>
      </w:r>
      <w:proofErr w:type="spellStart"/>
      <w:r w:rsidR="00AA4EC3" w:rsidRPr="004F0A80">
        <w:rPr>
          <w:rFonts w:ascii="Calibri" w:hAnsi="Calibri"/>
          <w:sz w:val="22"/>
          <w:szCs w:val="22"/>
        </w:rPr>
        <w:t>ust</w:t>
      </w:r>
      <w:proofErr w:type="spellEnd"/>
      <w:r w:rsidR="00AA4EC3" w:rsidRPr="004F0A80">
        <w:rPr>
          <w:rFonts w:ascii="Calibri" w:hAnsi="Calibri"/>
          <w:sz w:val="22"/>
          <w:szCs w:val="22"/>
        </w:rPr>
        <w:t xml:space="preserve">. § 222 odst. 4 ZZVZ </w:t>
      </w:r>
      <w:r w:rsidRPr="004F0A80">
        <w:rPr>
          <w:rFonts w:ascii="Calibri" w:hAnsi="Calibri"/>
          <w:sz w:val="22"/>
          <w:szCs w:val="22"/>
        </w:rPr>
        <w:t xml:space="preserve">tento </w:t>
      </w:r>
      <w:r w:rsidR="00AA4EC3" w:rsidRPr="004F0A80">
        <w:rPr>
          <w:rFonts w:ascii="Calibri" w:hAnsi="Calibri"/>
          <w:sz w:val="22"/>
          <w:szCs w:val="22"/>
        </w:rPr>
        <w:t>D</w:t>
      </w:r>
      <w:r w:rsidRPr="004F0A80">
        <w:rPr>
          <w:rFonts w:ascii="Calibri" w:hAnsi="Calibri"/>
          <w:sz w:val="22"/>
          <w:szCs w:val="22"/>
        </w:rPr>
        <w:t xml:space="preserve">odatek č. </w:t>
      </w:r>
      <w:r w:rsidR="005A740C">
        <w:rPr>
          <w:rFonts w:ascii="Calibri" w:hAnsi="Calibri"/>
          <w:sz w:val="22"/>
          <w:szCs w:val="22"/>
        </w:rPr>
        <w:t>4</w:t>
      </w:r>
      <w:r w:rsidRPr="004F0A80">
        <w:rPr>
          <w:rFonts w:ascii="Calibri" w:hAnsi="Calibri"/>
          <w:sz w:val="22"/>
          <w:szCs w:val="22"/>
        </w:rPr>
        <w:t xml:space="preserve"> (dále </w:t>
      </w:r>
      <w:r w:rsidR="00AF575F" w:rsidRPr="004F0A80">
        <w:rPr>
          <w:rFonts w:ascii="Calibri" w:hAnsi="Calibri"/>
          <w:sz w:val="22"/>
          <w:szCs w:val="22"/>
        </w:rPr>
        <w:t>též jako</w:t>
      </w:r>
      <w:r w:rsidRPr="004F0A80">
        <w:rPr>
          <w:rFonts w:ascii="Calibri" w:hAnsi="Calibri"/>
          <w:sz w:val="22"/>
          <w:szCs w:val="22"/>
        </w:rPr>
        <w:t xml:space="preserve"> „</w:t>
      </w:r>
      <w:r w:rsidRPr="004F0A80">
        <w:rPr>
          <w:rFonts w:ascii="Calibri" w:hAnsi="Calibri"/>
          <w:b/>
          <w:sz w:val="22"/>
          <w:szCs w:val="22"/>
        </w:rPr>
        <w:t>Dodatek</w:t>
      </w:r>
      <w:r w:rsidRPr="004F0A80">
        <w:rPr>
          <w:rFonts w:ascii="Calibri" w:hAnsi="Calibri"/>
          <w:sz w:val="22"/>
          <w:szCs w:val="22"/>
        </w:rPr>
        <w:t xml:space="preserve">“), </w:t>
      </w:r>
      <w:proofErr w:type="gramStart"/>
      <w:r w:rsidR="00AA4EC3" w:rsidRPr="004F0A80">
        <w:rPr>
          <w:rFonts w:ascii="Calibri" w:hAnsi="Calibri"/>
          <w:sz w:val="22"/>
          <w:szCs w:val="22"/>
        </w:rPr>
        <w:t>účelem</w:t>
      </w:r>
      <w:proofErr w:type="gramEnd"/>
      <w:r w:rsidRPr="004F0A80">
        <w:rPr>
          <w:rFonts w:ascii="Calibri" w:hAnsi="Calibri"/>
          <w:sz w:val="22"/>
          <w:szCs w:val="22"/>
        </w:rPr>
        <w:t xml:space="preserve"> kterého jsou změny </w:t>
      </w:r>
      <w:r w:rsidR="00AA4EC3" w:rsidRPr="004F0A80">
        <w:rPr>
          <w:rFonts w:ascii="Calibri" w:hAnsi="Calibri"/>
          <w:sz w:val="22"/>
          <w:szCs w:val="22"/>
        </w:rPr>
        <w:t>S</w:t>
      </w:r>
      <w:r w:rsidRPr="004F0A80">
        <w:rPr>
          <w:rFonts w:ascii="Calibri" w:hAnsi="Calibri"/>
          <w:sz w:val="22"/>
          <w:szCs w:val="22"/>
        </w:rPr>
        <w:t xml:space="preserve">mlouvy </w:t>
      </w:r>
      <w:r w:rsidR="00AA4EC3" w:rsidRPr="004F0A80">
        <w:rPr>
          <w:rFonts w:ascii="Calibri" w:hAnsi="Calibri"/>
          <w:sz w:val="22"/>
          <w:szCs w:val="22"/>
        </w:rPr>
        <w:t xml:space="preserve">definované v čl. II. tohoto Dodatku. </w:t>
      </w:r>
      <w:r w:rsidRPr="004F0A80">
        <w:rPr>
          <w:rFonts w:ascii="Calibri" w:hAnsi="Calibri"/>
          <w:sz w:val="22"/>
          <w:szCs w:val="22"/>
        </w:rPr>
        <w:t xml:space="preserve"> </w:t>
      </w:r>
    </w:p>
    <w:p w14:paraId="266FFFF5" w14:textId="77777777" w:rsidR="007156AE" w:rsidRPr="004F0A80" w:rsidRDefault="007156AE" w:rsidP="007156AE">
      <w:pPr>
        <w:pStyle w:val="Odstavecseseznamem"/>
        <w:ind w:left="720"/>
        <w:jc w:val="both"/>
        <w:rPr>
          <w:rFonts w:ascii="Calibri" w:hAnsi="Calibri"/>
          <w:sz w:val="22"/>
          <w:szCs w:val="22"/>
        </w:rPr>
      </w:pPr>
    </w:p>
    <w:p w14:paraId="31BB2528" w14:textId="77777777" w:rsidR="007156AE" w:rsidRPr="004F0A80" w:rsidRDefault="007156AE" w:rsidP="007156AE">
      <w:pPr>
        <w:pStyle w:val="Odstavecseseznamem"/>
        <w:numPr>
          <w:ilvl w:val="0"/>
          <w:numId w:val="2"/>
        </w:numPr>
        <w:jc w:val="center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b/>
          <w:sz w:val="22"/>
          <w:szCs w:val="22"/>
        </w:rPr>
        <w:t>PŘEDMĚT DODATKU</w:t>
      </w:r>
    </w:p>
    <w:p w14:paraId="05B1AF36" w14:textId="6F191A99" w:rsidR="004C2D98" w:rsidRPr="00A81E9F" w:rsidRDefault="004C2D98" w:rsidP="00A81E9F">
      <w:pPr>
        <w:rPr>
          <w:rFonts w:ascii="Calibri" w:hAnsi="Calibri"/>
          <w:sz w:val="22"/>
          <w:szCs w:val="22"/>
        </w:rPr>
      </w:pPr>
    </w:p>
    <w:p w14:paraId="615A283B" w14:textId="5E90792D" w:rsidR="00396A8E" w:rsidRDefault="00396A8E" w:rsidP="004C2D98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396A8E">
        <w:rPr>
          <w:rFonts w:ascii="Calibri" w:hAnsi="Calibri"/>
          <w:sz w:val="22"/>
          <w:szCs w:val="22"/>
        </w:rPr>
        <w:t xml:space="preserve">V čl. VII. odst. 1 smlouvy se Cena díla navyšuje o </w:t>
      </w:r>
      <w:r w:rsidR="00E075DE" w:rsidRPr="00DB5E12">
        <w:rPr>
          <w:rFonts w:ascii="Calibri" w:hAnsi="Calibri"/>
          <w:sz w:val="22"/>
          <w:szCs w:val="22"/>
        </w:rPr>
        <w:t>32</w:t>
      </w:r>
      <w:r w:rsidRPr="00DB5E12">
        <w:rPr>
          <w:rFonts w:ascii="Calibri" w:hAnsi="Calibri"/>
          <w:sz w:val="22"/>
          <w:szCs w:val="22"/>
        </w:rPr>
        <w:t>5.000,-</w:t>
      </w:r>
      <w:r w:rsidRPr="00396A8E">
        <w:rPr>
          <w:rFonts w:ascii="Calibri" w:hAnsi="Calibri"/>
          <w:sz w:val="22"/>
          <w:szCs w:val="22"/>
        </w:rPr>
        <w:t> Kč bez DPH, tj. celkově na </w:t>
      </w:r>
      <w:proofErr w:type="gramStart"/>
      <w:r w:rsidR="0021162B">
        <w:rPr>
          <w:rFonts w:ascii="Calibri" w:hAnsi="Calibri"/>
          <w:b/>
          <w:bCs/>
          <w:sz w:val="22"/>
          <w:szCs w:val="22"/>
        </w:rPr>
        <w:t>63.016.500,-</w:t>
      </w:r>
      <w:proofErr w:type="gramEnd"/>
      <w:r w:rsidRPr="00396A8E">
        <w:rPr>
          <w:rFonts w:ascii="Calibri" w:hAnsi="Calibri"/>
          <w:b/>
          <w:bCs/>
          <w:sz w:val="22"/>
          <w:szCs w:val="22"/>
        </w:rPr>
        <w:t>Kč bez DPH</w:t>
      </w:r>
      <w:r w:rsidRPr="00396A8E">
        <w:rPr>
          <w:rFonts w:ascii="Calibri" w:hAnsi="Calibri"/>
          <w:sz w:val="22"/>
          <w:szCs w:val="22"/>
        </w:rPr>
        <w:t>.</w:t>
      </w:r>
    </w:p>
    <w:p w14:paraId="2BB6ECAA" w14:textId="77777777" w:rsidR="00E075DE" w:rsidRDefault="00E075DE" w:rsidP="00E075DE">
      <w:pPr>
        <w:pStyle w:val="Odstavecseseznamem"/>
        <w:ind w:left="720"/>
        <w:jc w:val="both"/>
        <w:rPr>
          <w:rFonts w:ascii="Calibri" w:hAnsi="Calibri"/>
          <w:sz w:val="22"/>
          <w:szCs w:val="22"/>
        </w:rPr>
      </w:pPr>
    </w:p>
    <w:p w14:paraId="0C9B63CA" w14:textId="46A27473" w:rsidR="004C2D98" w:rsidRPr="004F0A80" w:rsidRDefault="004C2D98" w:rsidP="004C2D98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Příloha č. III. Smlouvy (Harmonogram plnění) se </w:t>
      </w:r>
      <w:r w:rsidR="00B402BB">
        <w:rPr>
          <w:rFonts w:ascii="Calibri" w:hAnsi="Calibri"/>
          <w:sz w:val="22"/>
          <w:szCs w:val="22"/>
        </w:rPr>
        <w:t>mění</w:t>
      </w:r>
      <w:r w:rsidRPr="004F0A80">
        <w:rPr>
          <w:rFonts w:ascii="Calibri" w:hAnsi="Calibri"/>
          <w:sz w:val="22"/>
          <w:szCs w:val="22"/>
        </w:rPr>
        <w:t xml:space="preserve"> v rozsahu a znění definovaném v příloze č. 2 tohoto Dodatku.</w:t>
      </w:r>
      <w:r w:rsidR="007C07B8" w:rsidRPr="004F0A80">
        <w:rPr>
          <w:rFonts w:ascii="Calibri" w:hAnsi="Calibri"/>
          <w:sz w:val="22"/>
          <w:szCs w:val="22"/>
        </w:rPr>
        <w:t xml:space="preserve"> </w:t>
      </w:r>
      <w:r w:rsidR="00337E3B">
        <w:rPr>
          <w:rFonts w:ascii="Calibri" w:hAnsi="Calibri"/>
          <w:sz w:val="22"/>
          <w:szCs w:val="22"/>
        </w:rPr>
        <w:t>Aktualizovaná p</w:t>
      </w:r>
      <w:r w:rsidR="007C07B8" w:rsidRPr="004F0A80">
        <w:rPr>
          <w:rFonts w:ascii="Calibri" w:hAnsi="Calibri"/>
          <w:sz w:val="22"/>
          <w:szCs w:val="22"/>
        </w:rPr>
        <w:t xml:space="preserve">říloha č. III. Smlouvy (Harmonogram plnění) ve znění tohoto Dodatku tvoří přílohu č. 2 tohoto Dodatku. </w:t>
      </w:r>
      <w:r w:rsidRPr="004F0A80">
        <w:rPr>
          <w:rFonts w:ascii="Calibri" w:hAnsi="Calibri"/>
          <w:sz w:val="22"/>
          <w:szCs w:val="22"/>
        </w:rPr>
        <w:t xml:space="preserve"> </w:t>
      </w:r>
    </w:p>
    <w:p w14:paraId="40500690" w14:textId="77777777" w:rsidR="004C2D98" w:rsidRPr="004F0A80" w:rsidRDefault="004C2D98" w:rsidP="004C2D98">
      <w:pPr>
        <w:pStyle w:val="Odstavecseseznamem"/>
        <w:rPr>
          <w:rFonts w:ascii="Calibri" w:hAnsi="Calibri"/>
          <w:sz w:val="22"/>
          <w:szCs w:val="22"/>
        </w:rPr>
      </w:pPr>
    </w:p>
    <w:p w14:paraId="59189568" w14:textId="628DB01C" w:rsidR="004C2D98" w:rsidRDefault="004C2D98" w:rsidP="004C2D98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Příloha č. IV. Smlouvy (Harmonogram plateb) se </w:t>
      </w:r>
      <w:r w:rsidR="00B402BB">
        <w:rPr>
          <w:rFonts w:ascii="Calibri" w:hAnsi="Calibri"/>
          <w:sz w:val="22"/>
          <w:szCs w:val="22"/>
        </w:rPr>
        <w:t>mění</w:t>
      </w:r>
      <w:r w:rsidRPr="004F0A80">
        <w:rPr>
          <w:rFonts w:ascii="Calibri" w:hAnsi="Calibri"/>
          <w:sz w:val="22"/>
          <w:szCs w:val="22"/>
        </w:rPr>
        <w:t xml:space="preserve"> v rozsahu a znění definovaném v příloze č. 3 tohoto Dodatku. </w:t>
      </w:r>
      <w:r w:rsidR="00337E3B">
        <w:rPr>
          <w:rFonts w:ascii="Calibri" w:hAnsi="Calibri"/>
          <w:sz w:val="22"/>
          <w:szCs w:val="22"/>
        </w:rPr>
        <w:t>Aktualizovaná p</w:t>
      </w:r>
      <w:r w:rsidR="007C07B8" w:rsidRPr="004F0A80">
        <w:rPr>
          <w:rFonts w:ascii="Calibri" w:hAnsi="Calibri"/>
          <w:sz w:val="22"/>
          <w:szCs w:val="22"/>
        </w:rPr>
        <w:t xml:space="preserve">říloha č. IV. Smlouvy (Harmonogram plateb) ve znění tohoto Dodatku tvoří přílohu č. 3 tohoto Dodatku. </w:t>
      </w:r>
    </w:p>
    <w:p w14:paraId="7466B96D" w14:textId="77777777" w:rsidR="00A81E9F" w:rsidRPr="00A81E9F" w:rsidRDefault="00A81E9F" w:rsidP="00A81E9F">
      <w:pPr>
        <w:pStyle w:val="Odstavecseseznamem"/>
        <w:rPr>
          <w:rFonts w:ascii="Calibri" w:hAnsi="Calibri"/>
          <w:sz w:val="22"/>
          <w:szCs w:val="22"/>
        </w:rPr>
      </w:pPr>
    </w:p>
    <w:p w14:paraId="74C7B855" w14:textId="65B76B06" w:rsidR="004C2D98" w:rsidRPr="0030388D" w:rsidRDefault="00A81E9F" w:rsidP="0030388D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tímto konstatují, že v návaznosti na skutečnosti uvedené v tomto Dodatku došlo k naplnění skutečností popsaných v čl. V odst. 4 písm. g) </w:t>
      </w:r>
      <w:r w:rsidR="004E1D37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mlouvy. </w:t>
      </w:r>
    </w:p>
    <w:p w14:paraId="2CF78E1D" w14:textId="77777777" w:rsidR="00EA1F30" w:rsidRPr="004F0A80" w:rsidRDefault="006010B9" w:rsidP="00913D62">
      <w:pPr>
        <w:pStyle w:val="Odstavecseseznamem"/>
        <w:keepNext/>
        <w:numPr>
          <w:ilvl w:val="0"/>
          <w:numId w:val="2"/>
        </w:numPr>
        <w:jc w:val="center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b/>
          <w:sz w:val="22"/>
          <w:szCs w:val="22"/>
        </w:rPr>
        <w:lastRenderedPageBreak/>
        <w:t>ZÁVĚREČNÁ USTANOVENÍ</w:t>
      </w:r>
    </w:p>
    <w:p w14:paraId="3013C47B" w14:textId="77777777" w:rsidR="00DA15C0" w:rsidRPr="004F0A80" w:rsidRDefault="00DA15C0" w:rsidP="00DA15C0">
      <w:pPr>
        <w:keepNext/>
        <w:rPr>
          <w:rFonts w:ascii="Calibri" w:hAnsi="Calibri"/>
          <w:b/>
          <w:sz w:val="22"/>
          <w:szCs w:val="22"/>
        </w:rPr>
      </w:pPr>
    </w:p>
    <w:p w14:paraId="01656347" w14:textId="77777777" w:rsidR="00DA15C0" w:rsidRPr="004F0A80" w:rsidRDefault="00DA15C0" w:rsidP="00913D62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Veškeré pojmy či definice uvedené v tomto Dodatku budou vykládány v kontextu a významu </w:t>
      </w:r>
      <w:r w:rsidR="00FE179D" w:rsidRPr="004F0A80">
        <w:rPr>
          <w:rFonts w:ascii="Calibri" w:hAnsi="Calibri"/>
          <w:sz w:val="22"/>
          <w:szCs w:val="22"/>
        </w:rPr>
        <w:t>S</w:t>
      </w:r>
      <w:r w:rsidRPr="004F0A80">
        <w:rPr>
          <w:rFonts w:ascii="Calibri" w:hAnsi="Calibri"/>
          <w:sz w:val="22"/>
          <w:szCs w:val="22"/>
        </w:rPr>
        <w:t xml:space="preserve">mlouvy. </w:t>
      </w:r>
    </w:p>
    <w:p w14:paraId="299E3DF0" w14:textId="77777777" w:rsidR="00DA15C0" w:rsidRPr="004F0A80" w:rsidRDefault="00DA15C0" w:rsidP="00913D62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Ostatní ujednání </w:t>
      </w:r>
      <w:r w:rsidR="00FE179D" w:rsidRPr="004F0A80">
        <w:rPr>
          <w:rFonts w:ascii="Calibri" w:hAnsi="Calibri"/>
          <w:sz w:val="22"/>
          <w:szCs w:val="22"/>
        </w:rPr>
        <w:t>S</w:t>
      </w:r>
      <w:r w:rsidRPr="004F0A80">
        <w:rPr>
          <w:rFonts w:ascii="Calibri" w:hAnsi="Calibri"/>
          <w:sz w:val="22"/>
          <w:szCs w:val="22"/>
        </w:rPr>
        <w:t xml:space="preserve">mlouvy tímto Dodatkem výslovně nedotčena, zůstávají v platnosti beze změn. </w:t>
      </w:r>
    </w:p>
    <w:p w14:paraId="36BADAEF" w14:textId="77777777" w:rsidR="00DA15C0" w:rsidRPr="004F0A80" w:rsidRDefault="00DA15C0" w:rsidP="00913D62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Tento Dodatek nabývá platnosti okamžikem podpisu poslední ze smluvních stran a účinnosti dnem uveřejnění v registru smluv. </w:t>
      </w:r>
    </w:p>
    <w:p w14:paraId="396DD163" w14:textId="7C32F316" w:rsidR="00DA15C0" w:rsidRPr="004F0A80" w:rsidRDefault="00DA15C0" w:rsidP="00913D62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Smluvní strany podpisem tohoto Dodatku potvrzují, že jsou si vědomy, že se na tento Dodatek vztahuje povinnost jeho uveřejnění dle zákona č. 340/2015 Sb., o zvláštních podmínkách účinnosti některých smluv, uveřejňování těchto smluv a o registru smluv (zákon o registru smluv), ve znění pozdějších předpisů. Uveřejnění Dodatku zajišťuje </w:t>
      </w:r>
      <w:r w:rsidR="00913D62" w:rsidRPr="004F0A80">
        <w:rPr>
          <w:rFonts w:ascii="Calibri" w:hAnsi="Calibri"/>
          <w:sz w:val="22"/>
          <w:szCs w:val="22"/>
        </w:rPr>
        <w:t>o</w:t>
      </w:r>
      <w:r w:rsidRPr="004F0A80">
        <w:rPr>
          <w:rFonts w:ascii="Calibri" w:hAnsi="Calibri"/>
          <w:sz w:val="22"/>
          <w:szCs w:val="22"/>
        </w:rPr>
        <w:t>bjednatel.</w:t>
      </w:r>
    </w:p>
    <w:p w14:paraId="29727FBE" w14:textId="6BCBD454" w:rsidR="00DA15C0" w:rsidRPr="003877C8" w:rsidRDefault="00DA15C0" w:rsidP="003877C8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>Tento Dodatek</w:t>
      </w:r>
      <w:r w:rsidR="003877C8">
        <w:rPr>
          <w:rFonts w:ascii="Calibri" w:hAnsi="Calibri"/>
          <w:sz w:val="22"/>
          <w:szCs w:val="22"/>
        </w:rPr>
        <w:t xml:space="preserve"> je</w:t>
      </w:r>
      <w:r w:rsidRPr="004F0A80">
        <w:rPr>
          <w:rFonts w:ascii="Calibri" w:hAnsi="Calibri"/>
          <w:sz w:val="22"/>
          <w:szCs w:val="22"/>
        </w:rPr>
        <w:t xml:space="preserve"> vyhotoven ve čtyřech (4) stejnopisech </w:t>
      </w:r>
      <w:r w:rsidR="00913D62" w:rsidRPr="004F0A80">
        <w:rPr>
          <w:rFonts w:ascii="Calibri" w:hAnsi="Calibri"/>
          <w:sz w:val="22"/>
          <w:szCs w:val="22"/>
        </w:rPr>
        <w:t xml:space="preserve">s platností originálu, přičemž </w:t>
      </w:r>
      <w:r w:rsidR="003877C8">
        <w:rPr>
          <w:rFonts w:ascii="Calibri" w:hAnsi="Calibri"/>
          <w:sz w:val="22"/>
          <w:szCs w:val="22"/>
        </w:rPr>
        <w:t>každá ze smluvních stran</w:t>
      </w:r>
      <w:r w:rsidR="00913D62" w:rsidRPr="004F0A80">
        <w:rPr>
          <w:rFonts w:ascii="Calibri" w:hAnsi="Calibri"/>
          <w:sz w:val="22"/>
          <w:szCs w:val="22"/>
        </w:rPr>
        <w:t xml:space="preserve"> obdrží dvě (2) </w:t>
      </w:r>
      <w:r w:rsidRPr="004F0A80">
        <w:rPr>
          <w:rFonts w:ascii="Calibri" w:hAnsi="Calibri"/>
          <w:sz w:val="22"/>
          <w:szCs w:val="22"/>
        </w:rPr>
        <w:t>vyhotovení</w:t>
      </w:r>
      <w:r w:rsidR="003877C8">
        <w:rPr>
          <w:rFonts w:ascii="Calibri" w:hAnsi="Calibri"/>
          <w:sz w:val="22"/>
          <w:szCs w:val="22"/>
        </w:rPr>
        <w:t xml:space="preserve">, není-li </w:t>
      </w:r>
      <w:r w:rsidRPr="003877C8">
        <w:rPr>
          <w:rFonts w:ascii="Calibri" w:hAnsi="Calibri"/>
          <w:sz w:val="22"/>
          <w:szCs w:val="22"/>
        </w:rPr>
        <w:t xml:space="preserve">uzavřen </w:t>
      </w:r>
      <w:r w:rsidRPr="003877C8">
        <w:rPr>
          <w:rFonts w:ascii="Calibri" w:eastAsiaTheme="minorHAnsi" w:hAnsi="Calibri" w:cs="Calibri"/>
          <w:sz w:val="22"/>
          <w:szCs w:val="22"/>
          <w:lang w:eastAsia="en-US"/>
        </w:rPr>
        <w:t>elektronickými prostředky, a to tak, že každá smluvní strana jej opatří svým elektronickým podpisem.</w:t>
      </w:r>
    </w:p>
    <w:p w14:paraId="289B695A" w14:textId="77777777" w:rsidR="00DA15C0" w:rsidRPr="004F0A80" w:rsidRDefault="00DA15C0" w:rsidP="00913D62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Tento Dodatek lze měnit pouze písemně, přičemž smluvní strany výslovně vylučují jiné způsoby či formy změny tohoto Dodatku. Za písemnou formu se pro tento účel považuje i jednání učiněné elektronickými prostředky, a to tak, že každá smluvní strana </w:t>
      </w:r>
      <w:r w:rsidR="00FE179D" w:rsidRPr="004F0A80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odatek opatří svým elektronickým podpisem. Smluvní strany mohou namítnout neplatnost změny tohoto Dodatku z důvodu nedodržení formy kdykoliv, i poté, co bylo započato s plněním.</w:t>
      </w:r>
    </w:p>
    <w:p w14:paraId="6D25668D" w14:textId="4A425064" w:rsidR="00A70FF6" w:rsidRPr="004F0A80" w:rsidRDefault="00DA15C0" w:rsidP="00913D62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Tento Dodatek obsahuje úplné ujednání o předmětu 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>Dodatku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a všech náležitostech, které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smluvní strany měl</w:t>
      </w:r>
      <w:r w:rsidR="00913D62" w:rsidRPr="004F0A80">
        <w:rPr>
          <w:rFonts w:ascii="Calibri" w:eastAsiaTheme="minorHAnsi" w:hAnsi="Calibri" w:cs="Calibri"/>
          <w:sz w:val="22"/>
          <w:szCs w:val="22"/>
          <w:lang w:eastAsia="en-US"/>
        </w:rPr>
        <w:t>y a chtěly v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>Dodatku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ujednat, a které považují za důležité pro závaznost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34465A">
        <w:rPr>
          <w:rFonts w:ascii="Calibri" w:eastAsiaTheme="minorHAnsi" w:hAnsi="Calibri" w:cs="Calibri"/>
          <w:sz w:val="22"/>
          <w:szCs w:val="22"/>
          <w:lang w:eastAsia="en-US"/>
        </w:rPr>
        <w:t>t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ohoto Dodatku.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Žádný projev smluvních stran učiněný při jednání o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tomto Dodatku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ani projev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učiněný po uzavření t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ohoto Dodatku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nesmí být vykládán v rozporu s výslovnými ustanoveními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tohoto Dodatku či </w:t>
      </w:r>
      <w:r w:rsidR="00FE179D" w:rsidRPr="004F0A80">
        <w:rPr>
          <w:rFonts w:ascii="Calibri" w:eastAsiaTheme="minorHAnsi" w:hAnsi="Calibri" w:cs="Calibri"/>
          <w:sz w:val="22"/>
          <w:szCs w:val="22"/>
          <w:lang w:eastAsia="en-US"/>
        </w:rPr>
        <w:t>S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mlouvy a nezakládá žádný závazek žádné ze smluvních stran.</w:t>
      </w:r>
    </w:p>
    <w:p w14:paraId="4EDC2CA7" w14:textId="081482A6" w:rsidR="00A70FF6" w:rsidRPr="004F0A80" w:rsidRDefault="00DA15C0" w:rsidP="00913D62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P</w:t>
      </w:r>
      <w:r w:rsidR="00913D62" w:rsidRPr="004F0A80">
        <w:rPr>
          <w:rFonts w:ascii="Calibri" w:eastAsiaTheme="minorHAnsi" w:hAnsi="Calibri" w:cs="Calibri"/>
          <w:sz w:val="22"/>
          <w:szCs w:val="22"/>
          <w:lang w:eastAsia="en-US"/>
        </w:rPr>
        <w:t>oskytovatel bere na vědomí, že o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bjednatel je povinen na dotaz třetí osoby poskytovat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informace v souladu se zákonem č. 106/1999 Sb., o svobodném přístupu k informacím, ve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znění pozdějších předpisů, a souhlasí s tím, aby veškeré informace obsažené v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t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omto Dodatku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byly v souladu s citovaným zákonem posky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tnuty třetím osobám, pokud o ně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požádají.</w:t>
      </w:r>
    </w:p>
    <w:p w14:paraId="4440BBF1" w14:textId="727CC4C5" w:rsidR="007C07B8" w:rsidRPr="0030388D" w:rsidRDefault="007C07B8" w:rsidP="0030388D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4F0A80">
        <w:rPr>
          <w:rFonts w:ascii="Calibri" w:hAnsi="Calibri"/>
          <w:sz w:val="22"/>
          <w:szCs w:val="22"/>
        </w:rPr>
        <w:t xml:space="preserve">Nedílnou součástí tohoto Dodatku jsou jeho přílohy: </w:t>
      </w:r>
    </w:p>
    <w:p w14:paraId="079095D6" w14:textId="69BBE23F" w:rsidR="003877C8" w:rsidRPr="00DB5E12" w:rsidRDefault="003877C8" w:rsidP="007C07B8">
      <w:pPr>
        <w:pStyle w:val="Odstavecseseznamem"/>
        <w:keepNext/>
        <w:numPr>
          <w:ilvl w:val="1"/>
          <w:numId w:val="1"/>
        </w:numPr>
        <w:spacing w:before="120" w:after="120"/>
        <w:jc w:val="both"/>
        <w:rPr>
          <w:rFonts w:ascii="Calibri" w:hAnsi="Calibri"/>
          <w:b/>
          <w:sz w:val="22"/>
          <w:szCs w:val="22"/>
        </w:rPr>
      </w:pPr>
      <w:r w:rsidRPr="00DB5E12">
        <w:rPr>
          <w:rFonts w:ascii="Calibri" w:hAnsi="Calibri"/>
          <w:b/>
          <w:sz w:val="22"/>
          <w:szCs w:val="22"/>
        </w:rPr>
        <w:t xml:space="preserve">Cenová nabídka </w:t>
      </w:r>
    </w:p>
    <w:p w14:paraId="33F36BE3" w14:textId="4CD22374" w:rsidR="007C07B8" w:rsidRPr="00DB5E12" w:rsidRDefault="007C07B8" w:rsidP="007C07B8">
      <w:pPr>
        <w:pStyle w:val="Odstavecseseznamem"/>
        <w:keepNext/>
        <w:numPr>
          <w:ilvl w:val="1"/>
          <w:numId w:val="1"/>
        </w:numPr>
        <w:spacing w:before="120" w:after="120"/>
        <w:jc w:val="both"/>
        <w:rPr>
          <w:rFonts w:ascii="Calibri" w:hAnsi="Calibri"/>
          <w:b/>
          <w:sz w:val="22"/>
          <w:szCs w:val="22"/>
        </w:rPr>
      </w:pPr>
      <w:r w:rsidRPr="00DB5E12">
        <w:rPr>
          <w:rFonts w:ascii="Calibri" w:hAnsi="Calibri"/>
          <w:b/>
          <w:sz w:val="22"/>
          <w:szCs w:val="22"/>
        </w:rPr>
        <w:t xml:space="preserve">Příloha č. </w:t>
      </w:r>
      <w:r w:rsidR="00356512" w:rsidRPr="00DB5E12">
        <w:rPr>
          <w:rFonts w:ascii="Calibri" w:hAnsi="Calibri"/>
          <w:b/>
          <w:sz w:val="22"/>
          <w:szCs w:val="22"/>
        </w:rPr>
        <w:t>1</w:t>
      </w:r>
      <w:r w:rsidRPr="00DB5E12">
        <w:rPr>
          <w:rFonts w:ascii="Calibri" w:hAnsi="Calibri"/>
          <w:b/>
          <w:sz w:val="22"/>
          <w:szCs w:val="22"/>
        </w:rPr>
        <w:t xml:space="preserve"> – Příloha č. III. Smlouvy (Harmonogram plnění) </w:t>
      </w:r>
      <w:r w:rsidR="00AF575F" w:rsidRPr="00DB5E12">
        <w:rPr>
          <w:rFonts w:ascii="Calibri" w:hAnsi="Calibri"/>
          <w:b/>
          <w:sz w:val="22"/>
          <w:szCs w:val="22"/>
        </w:rPr>
        <w:t xml:space="preserve">– ve znění Dodatku č. </w:t>
      </w:r>
      <w:r w:rsidR="003877C8" w:rsidRPr="00DB5E12">
        <w:rPr>
          <w:rFonts w:ascii="Calibri" w:hAnsi="Calibri"/>
          <w:b/>
          <w:sz w:val="22"/>
          <w:szCs w:val="22"/>
        </w:rPr>
        <w:t>4</w:t>
      </w:r>
    </w:p>
    <w:p w14:paraId="76EC4262" w14:textId="05F4DFA4" w:rsidR="00AF575F" w:rsidRPr="00DB5E12" w:rsidRDefault="00AF575F" w:rsidP="007C07B8">
      <w:pPr>
        <w:pStyle w:val="Odstavecseseznamem"/>
        <w:keepNext/>
        <w:numPr>
          <w:ilvl w:val="1"/>
          <w:numId w:val="1"/>
        </w:numPr>
        <w:spacing w:before="120" w:after="120"/>
        <w:jc w:val="both"/>
        <w:rPr>
          <w:rFonts w:ascii="Calibri" w:hAnsi="Calibri"/>
          <w:b/>
          <w:sz w:val="22"/>
          <w:szCs w:val="22"/>
        </w:rPr>
      </w:pPr>
      <w:r w:rsidRPr="00DB5E12">
        <w:rPr>
          <w:rFonts w:ascii="Calibri" w:hAnsi="Calibri"/>
          <w:b/>
          <w:sz w:val="22"/>
          <w:szCs w:val="22"/>
        </w:rPr>
        <w:t xml:space="preserve">Příloha č. </w:t>
      </w:r>
      <w:r w:rsidR="00356512" w:rsidRPr="00DB5E12">
        <w:rPr>
          <w:rFonts w:ascii="Calibri" w:hAnsi="Calibri"/>
          <w:b/>
          <w:sz w:val="22"/>
          <w:szCs w:val="22"/>
        </w:rPr>
        <w:t>2</w:t>
      </w:r>
      <w:r w:rsidRPr="00DB5E12">
        <w:rPr>
          <w:rFonts w:ascii="Calibri" w:hAnsi="Calibri"/>
          <w:b/>
          <w:sz w:val="22"/>
          <w:szCs w:val="22"/>
        </w:rPr>
        <w:t xml:space="preserve"> – Příloha IV. Smlouvy (Harmonogram plateb) – ve znění Dodatku č. </w:t>
      </w:r>
      <w:r w:rsidR="003877C8" w:rsidRPr="00DB5E12">
        <w:rPr>
          <w:rFonts w:ascii="Calibri" w:hAnsi="Calibri"/>
          <w:b/>
          <w:sz w:val="22"/>
          <w:szCs w:val="22"/>
        </w:rPr>
        <w:t>4</w:t>
      </w:r>
    </w:p>
    <w:p w14:paraId="6FA9DF34" w14:textId="77777777" w:rsidR="00DA15C0" w:rsidRPr="004F0A80" w:rsidRDefault="00DA15C0" w:rsidP="00913D62">
      <w:pPr>
        <w:pStyle w:val="Odstavecseseznamem"/>
        <w:keepNext/>
        <w:numPr>
          <w:ilvl w:val="0"/>
          <w:numId w:val="1"/>
        </w:numPr>
        <w:spacing w:before="120" w:after="120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Smluvní strany potvrzují, že si 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tento Dodatek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před je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>ho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podpisem přečetly a že s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 jeho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obsahem</w:t>
      </w:r>
      <w:r w:rsidR="00A70FF6" w:rsidRPr="004F0A8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4F0A80">
        <w:rPr>
          <w:rFonts w:ascii="Calibri" w:eastAsiaTheme="minorHAnsi" w:hAnsi="Calibri" w:cs="Calibri"/>
          <w:sz w:val="22"/>
          <w:szCs w:val="22"/>
          <w:lang w:eastAsia="en-US"/>
        </w:rPr>
        <w:t>souhlasí. Na důkaz toho připojují své podpisy.</w:t>
      </w:r>
    </w:p>
    <w:p w14:paraId="62E4B43E" w14:textId="77777777" w:rsidR="00EA1F30" w:rsidRPr="004F0A80" w:rsidRDefault="00EA1F30" w:rsidP="00EA1F30">
      <w:pPr>
        <w:keepNext/>
        <w:jc w:val="center"/>
        <w:rPr>
          <w:rFonts w:ascii="Calibri" w:hAnsi="Calibri"/>
          <w:b/>
          <w:sz w:val="22"/>
          <w:szCs w:val="22"/>
        </w:rPr>
      </w:pPr>
    </w:p>
    <w:p w14:paraId="7AE38D28" w14:textId="77777777" w:rsidR="00A70FF6" w:rsidRPr="004F0A80" w:rsidRDefault="00A70FF6" w:rsidP="00EA1F3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</w:p>
    <w:p w14:paraId="12E85A23" w14:textId="3BDAF65F" w:rsidR="00EA1F30" w:rsidRPr="0030388D" w:rsidRDefault="00913D62" w:rsidP="00913D62">
      <w:pPr>
        <w:spacing w:after="160" w:line="259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30388D">
        <w:rPr>
          <w:rFonts w:asciiTheme="minorHAnsi" w:hAnsiTheme="minorHAnsi" w:cstheme="minorHAnsi"/>
          <w:snapToGrid w:val="0"/>
          <w:sz w:val="22"/>
          <w:szCs w:val="22"/>
        </w:rPr>
        <w:t xml:space="preserve">Za </w:t>
      </w:r>
      <w:r w:rsidR="00FE179D" w:rsidRPr="0030388D"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Pr="0030388D">
        <w:rPr>
          <w:rFonts w:asciiTheme="minorHAnsi" w:hAnsiTheme="minorHAnsi" w:cstheme="minorHAnsi"/>
          <w:snapToGrid w:val="0"/>
          <w:sz w:val="22"/>
          <w:szCs w:val="22"/>
        </w:rPr>
        <w:t>bjednatele:</w:t>
      </w:r>
      <w:r w:rsidRPr="0030388D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30388D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30388D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30388D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30388D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Za </w:t>
      </w:r>
      <w:r w:rsidR="00FE179D" w:rsidRPr="0030388D">
        <w:rPr>
          <w:rFonts w:asciiTheme="minorHAnsi" w:hAnsiTheme="minorHAnsi" w:cstheme="minorHAnsi"/>
          <w:snapToGrid w:val="0"/>
          <w:sz w:val="22"/>
          <w:szCs w:val="22"/>
        </w:rPr>
        <w:t>Zhotovitele</w:t>
      </w:r>
      <w:r w:rsidR="00A70FF6" w:rsidRPr="0030388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1897C04B" w14:textId="1FCAF00A" w:rsidR="0030388D" w:rsidRPr="00291B61" w:rsidRDefault="00291B61" w:rsidP="006E515A">
      <w:pPr>
        <w:pStyle w:val="Zkladntext"/>
        <w:rPr>
          <w:rFonts w:asciiTheme="minorHAnsi" w:hAnsiTheme="minorHAnsi" w:cstheme="minorHAnsi"/>
          <w:sz w:val="22"/>
          <w:szCs w:val="22"/>
          <w:highlight w:val="black"/>
        </w:rPr>
      </w:pPr>
      <w:r w:rsidRPr="00291B61">
        <w:rPr>
          <w:rFonts w:asciiTheme="minorHAnsi" w:hAnsiTheme="minorHAnsi" w:cstheme="minorHAnsi"/>
          <w:sz w:val="22"/>
          <w:szCs w:val="22"/>
          <w:highlight w:val="black"/>
        </w:rPr>
        <w:t>……………………………………</w:t>
      </w:r>
      <w:r w:rsidRPr="00291B61">
        <w:rPr>
          <w:rFonts w:asciiTheme="minorHAnsi" w:hAnsiTheme="minorHAnsi" w:cstheme="minorHAnsi"/>
          <w:sz w:val="22"/>
          <w:szCs w:val="22"/>
          <w:highlight w:val="black"/>
        </w:rPr>
        <w:tab/>
      </w:r>
      <w:r w:rsidRPr="00291B61">
        <w:rPr>
          <w:rFonts w:asciiTheme="minorHAnsi" w:hAnsiTheme="minorHAnsi" w:cstheme="minorHAnsi"/>
          <w:sz w:val="22"/>
          <w:szCs w:val="22"/>
          <w:highlight w:val="black"/>
        </w:rPr>
        <w:tab/>
      </w:r>
      <w:r w:rsidRPr="00291B61">
        <w:rPr>
          <w:rFonts w:asciiTheme="minorHAnsi" w:hAnsiTheme="minorHAnsi" w:cstheme="minorHAnsi"/>
          <w:sz w:val="22"/>
          <w:szCs w:val="22"/>
          <w:highlight w:val="black"/>
        </w:rPr>
        <w:tab/>
      </w:r>
      <w:r w:rsidRPr="00291B61">
        <w:rPr>
          <w:rFonts w:asciiTheme="minorHAnsi" w:hAnsiTheme="minorHAnsi" w:cstheme="minorHAnsi"/>
          <w:sz w:val="22"/>
          <w:szCs w:val="22"/>
          <w:highlight w:val="black"/>
        </w:rPr>
        <w:tab/>
        <w:t>…………………………………………</w:t>
      </w:r>
    </w:p>
    <w:p w14:paraId="190CF31F" w14:textId="77777777" w:rsidR="0030388D" w:rsidRPr="00291B61" w:rsidRDefault="0030388D" w:rsidP="006E515A">
      <w:pPr>
        <w:pStyle w:val="Zkladntext"/>
        <w:rPr>
          <w:rFonts w:asciiTheme="minorHAnsi" w:hAnsiTheme="minorHAnsi" w:cstheme="minorHAnsi"/>
          <w:sz w:val="22"/>
          <w:szCs w:val="22"/>
          <w:highlight w:val="black"/>
        </w:rPr>
      </w:pPr>
    </w:p>
    <w:p w14:paraId="0E370362" w14:textId="2CA72F8D" w:rsidR="0030388D" w:rsidRPr="0030388D" w:rsidRDefault="00291B61" w:rsidP="006E515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291B61">
        <w:rPr>
          <w:rFonts w:asciiTheme="minorHAnsi" w:hAnsiTheme="minorHAnsi" w:cstheme="minorHAnsi"/>
          <w:sz w:val="22"/>
          <w:szCs w:val="22"/>
          <w:highlight w:val="black"/>
        </w:rPr>
        <w:t>……………………………….</w:t>
      </w:r>
      <w:r w:rsidRPr="00291B61">
        <w:rPr>
          <w:rFonts w:asciiTheme="minorHAnsi" w:hAnsiTheme="minorHAnsi" w:cstheme="minorHAnsi"/>
          <w:sz w:val="22"/>
          <w:szCs w:val="22"/>
          <w:highlight w:val="black"/>
        </w:rPr>
        <w:tab/>
      </w:r>
      <w:r w:rsidRPr="00291B61">
        <w:rPr>
          <w:rFonts w:asciiTheme="minorHAnsi" w:hAnsiTheme="minorHAnsi" w:cstheme="minorHAnsi"/>
          <w:sz w:val="22"/>
          <w:szCs w:val="22"/>
          <w:highlight w:val="black"/>
        </w:rPr>
        <w:tab/>
      </w:r>
      <w:r w:rsidRPr="00291B61">
        <w:rPr>
          <w:rFonts w:asciiTheme="minorHAnsi" w:hAnsiTheme="minorHAnsi" w:cstheme="minorHAnsi"/>
          <w:sz w:val="22"/>
          <w:szCs w:val="22"/>
          <w:highlight w:val="black"/>
        </w:rPr>
        <w:tab/>
      </w:r>
      <w:r w:rsidRPr="00291B61">
        <w:rPr>
          <w:rFonts w:asciiTheme="minorHAnsi" w:hAnsiTheme="minorHAnsi" w:cstheme="minorHAnsi"/>
          <w:sz w:val="22"/>
          <w:szCs w:val="22"/>
          <w:highlight w:val="black"/>
        </w:rPr>
        <w:tab/>
      </w:r>
      <w:r w:rsidRPr="00291B61">
        <w:rPr>
          <w:rFonts w:asciiTheme="minorHAnsi" w:hAnsiTheme="minorHAnsi" w:cstheme="minorHAnsi"/>
          <w:sz w:val="22"/>
          <w:szCs w:val="22"/>
          <w:highlight w:val="black"/>
        </w:rPr>
        <w:tab/>
        <w:t>…………………………………………</w:t>
      </w:r>
    </w:p>
    <w:p w14:paraId="08D51AAA" w14:textId="77777777" w:rsidR="0030388D" w:rsidRPr="0030388D" w:rsidRDefault="0030388D" w:rsidP="006E515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CD20AB5" w14:textId="2AE23A79" w:rsidR="0030388D" w:rsidRPr="0030388D" w:rsidRDefault="0030388D" w:rsidP="006E515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0388D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30388D">
        <w:rPr>
          <w:rFonts w:asciiTheme="minorHAnsi" w:hAnsiTheme="minorHAnsi" w:cstheme="minorHAnsi"/>
          <w:sz w:val="22"/>
          <w:szCs w:val="22"/>
        </w:rPr>
        <w:tab/>
      </w:r>
      <w:r w:rsidRPr="0030388D">
        <w:rPr>
          <w:rFonts w:asciiTheme="minorHAnsi" w:hAnsiTheme="minorHAnsi" w:cstheme="minorHAnsi"/>
          <w:sz w:val="22"/>
          <w:szCs w:val="22"/>
        </w:rPr>
        <w:tab/>
      </w:r>
      <w:r w:rsidRPr="0030388D">
        <w:rPr>
          <w:rFonts w:asciiTheme="minorHAnsi" w:hAnsiTheme="minorHAnsi" w:cstheme="minorHAnsi"/>
          <w:sz w:val="22"/>
          <w:szCs w:val="22"/>
        </w:rPr>
        <w:tab/>
      </w:r>
      <w:r w:rsidRPr="0030388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0388D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14:paraId="670906BC" w14:textId="61749557" w:rsidR="0030388D" w:rsidRPr="0030388D" w:rsidRDefault="0030388D" w:rsidP="006E515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0388D">
        <w:rPr>
          <w:rFonts w:asciiTheme="minorHAnsi" w:hAnsiTheme="minorHAnsi" w:cstheme="minorHAnsi"/>
          <w:sz w:val="22"/>
          <w:szCs w:val="22"/>
        </w:rPr>
        <w:t>Eva Kalhousová</w:t>
      </w:r>
      <w:r w:rsidRPr="0030388D">
        <w:rPr>
          <w:rFonts w:asciiTheme="minorHAnsi" w:hAnsiTheme="minorHAnsi" w:cstheme="minorHAnsi"/>
          <w:sz w:val="22"/>
          <w:szCs w:val="22"/>
        </w:rPr>
        <w:tab/>
      </w:r>
      <w:r w:rsidRPr="0030388D">
        <w:rPr>
          <w:rFonts w:asciiTheme="minorHAnsi" w:hAnsiTheme="minorHAnsi" w:cstheme="minorHAnsi"/>
          <w:sz w:val="22"/>
          <w:szCs w:val="22"/>
        </w:rPr>
        <w:tab/>
      </w:r>
      <w:r w:rsidRPr="0030388D">
        <w:rPr>
          <w:rFonts w:asciiTheme="minorHAnsi" w:hAnsiTheme="minorHAnsi" w:cstheme="minorHAnsi"/>
          <w:sz w:val="22"/>
          <w:szCs w:val="22"/>
        </w:rPr>
        <w:tab/>
      </w:r>
      <w:r w:rsidRPr="0030388D">
        <w:rPr>
          <w:rFonts w:asciiTheme="minorHAnsi" w:hAnsiTheme="minorHAnsi" w:cstheme="minorHAnsi"/>
          <w:sz w:val="22"/>
          <w:szCs w:val="22"/>
        </w:rPr>
        <w:tab/>
      </w:r>
      <w:r w:rsidRPr="0030388D">
        <w:rPr>
          <w:rFonts w:asciiTheme="minorHAnsi" w:hAnsiTheme="minorHAnsi" w:cstheme="minorHAnsi"/>
          <w:sz w:val="22"/>
          <w:szCs w:val="22"/>
        </w:rPr>
        <w:tab/>
        <w:t>Ing. arch. Václav Škarda</w:t>
      </w:r>
    </w:p>
    <w:p w14:paraId="0C769E74" w14:textId="29384970" w:rsidR="0030388D" w:rsidRPr="0030388D" w:rsidRDefault="0030388D" w:rsidP="006E515A">
      <w:pPr>
        <w:pStyle w:val="Zkladntex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0388D">
        <w:rPr>
          <w:rFonts w:asciiTheme="minorHAnsi" w:hAnsiTheme="minorHAnsi" w:cstheme="minorHAnsi"/>
          <w:b w:val="0"/>
          <w:bCs/>
          <w:sz w:val="22"/>
          <w:szCs w:val="22"/>
        </w:rPr>
        <w:t>ředitelka</w:t>
      </w:r>
    </w:p>
    <w:sectPr w:rsidR="0030388D" w:rsidRPr="0030388D" w:rsidSect="00BD437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1145" w14:textId="77777777" w:rsidR="00B52A3D" w:rsidRDefault="00B52A3D" w:rsidP="00A70FF6">
      <w:r>
        <w:separator/>
      </w:r>
    </w:p>
  </w:endnote>
  <w:endnote w:type="continuationSeparator" w:id="0">
    <w:p w14:paraId="344AFE74" w14:textId="77777777" w:rsidR="00B52A3D" w:rsidRDefault="00B52A3D" w:rsidP="00A7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09188"/>
      <w:docPartObj>
        <w:docPartGallery w:val="Page Numbers (Bottom of Page)"/>
        <w:docPartUnique/>
      </w:docPartObj>
    </w:sdtPr>
    <w:sdtContent>
      <w:p w14:paraId="21AFEBF3" w14:textId="77777777" w:rsidR="00C97DD2" w:rsidRDefault="00162CCC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9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FB9BEC" w14:textId="77777777" w:rsidR="00C97DD2" w:rsidRDefault="00C97D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746C" w14:textId="77777777" w:rsidR="00B52A3D" w:rsidRDefault="00B52A3D" w:rsidP="00A70FF6">
      <w:r>
        <w:separator/>
      </w:r>
    </w:p>
  </w:footnote>
  <w:footnote w:type="continuationSeparator" w:id="0">
    <w:p w14:paraId="082F048E" w14:textId="77777777" w:rsidR="00B52A3D" w:rsidRDefault="00B52A3D" w:rsidP="00A70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0E3B" w14:textId="77777777" w:rsidR="00C97DD2" w:rsidRDefault="00C97DD2">
    <w:pPr>
      <w:pStyle w:val="Zhlav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1013" w14:textId="77777777" w:rsidR="00C97DD2" w:rsidRDefault="00972515">
    <w:pPr>
      <w:pStyle w:val="Zhlav"/>
    </w:pPr>
    <w:r w:rsidRPr="00972515">
      <w:rPr>
        <w:noProof/>
      </w:rPr>
      <w:drawing>
        <wp:inline distT="0" distB="0" distL="0" distR="0" wp14:anchorId="4105F30E" wp14:editId="1C4A464A">
          <wp:extent cx="3269044" cy="640015"/>
          <wp:effectExtent l="0" t="0" r="7556" b="0"/>
          <wp:docPr id="2" name="Obrázek 9" descr="C:\Users\vyklicky\Desktop\Petr\DEP_signalizacni_zarizeni\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69044" cy="6400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 w:rsidRPr="00972515">
      <w:rPr>
        <w:noProof/>
      </w:rPr>
      <w:drawing>
        <wp:inline distT="0" distB="0" distL="0" distR="0" wp14:anchorId="6877556E" wp14:editId="451540EA">
          <wp:extent cx="738899" cy="728264"/>
          <wp:effectExtent l="19050" t="0" r="4051" b="0"/>
          <wp:docPr id="5" name="Obrázek 10" descr="C:\Users\vyklicky\Desktop\Petr\DEP_signalizacni_zarizeni\1645188_411963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r="69210"/>
                  <a:stretch>
                    <a:fillRect/>
                  </a:stretch>
                </pic:blipFill>
                <pic:spPr>
                  <a:xfrm>
                    <a:off x="0" y="0"/>
                    <a:ext cx="738899" cy="7282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075"/>
    <w:multiLevelType w:val="hybridMultilevel"/>
    <w:tmpl w:val="1EB8D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52F35"/>
    <w:multiLevelType w:val="hybridMultilevel"/>
    <w:tmpl w:val="877E8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01EE"/>
    <w:multiLevelType w:val="hybridMultilevel"/>
    <w:tmpl w:val="4FAA7E12"/>
    <w:lvl w:ilvl="0" w:tplc="0F80F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40484"/>
    <w:multiLevelType w:val="hybridMultilevel"/>
    <w:tmpl w:val="9398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77DE2"/>
    <w:multiLevelType w:val="hybridMultilevel"/>
    <w:tmpl w:val="1B2CE23E"/>
    <w:lvl w:ilvl="0" w:tplc="F7A4E5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41477"/>
    <w:multiLevelType w:val="hybridMultilevel"/>
    <w:tmpl w:val="1B2CE23E"/>
    <w:lvl w:ilvl="0" w:tplc="F7A4E5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A2F89"/>
    <w:multiLevelType w:val="hybridMultilevel"/>
    <w:tmpl w:val="1EB8D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E1A63"/>
    <w:multiLevelType w:val="hybridMultilevel"/>
    <w:tmpl w:val="1B2CE23E"/>
    <w:lvl w:ilvl="0" w:tplc="F7A4E5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E18BC"/>
    <w:multiLevelType w:val="hybridMultilevel"/>
    <w:tmpl w:val="196CB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136E4"/>
    <w:multiLevelType w:val="hybridMultilevel"/>
    <w:tmpl w:val="B38EC02E"/>
    <w:lvl w:ilvl="0" w:tplc="8C76F57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81A2EA9"/>
    <w:multiLevelType w:val="hybridMultilevel"/>
    <w:tmpl w:val="BCA209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36495"/>
    <w:multiLevelType w:val="multilevel"/>
    <w:tmpl w:val="0EDC869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762998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551849">
    <w:abstractNumId w:val="2"/>
  </w:num>
  <w:num w:numId="3" w16cid:durableId="1781027230">
    <w:abstractNumId w:val="1"/>
  </w:num>
  <w:num w:numId="4" w16cid:durableId="551504977">
    <w:abstractNumId w:val="6"/>
  </w:num>
  <w:num w:numId="5" w16cid:durableId="852258869">
    <w:abstractNumId w:val="11"/>
  </w:num>
  <w:num w:numId="6" w16cid:durableId="1803648521">
    <w:abstractNumId w:val="5"/>
  </w:num>
  <w:num w:numId="7" w16cid:durableId="2116366340">
    <w:abstractNumId w:val="7"/>
  </w:num>
  <w:num w:numId="8" w16cid:durableId="382095421">
    <w:abstractNumId w:val="4"/>
  </w:num>
  <w:num w:numId="9" w16cid:durableId="1690060780">
    <w:abstractNumId w:val="0"/>
  </w:num>
  <w:num w:numId="10" w16cid:durableId="554238800">
    <w:abstractNumId w:val="9"/>
  </w:num>
  <w:num w:numId="11" w16cid:durableId="164517670">
    <w:abstractNumId w:val="8"/>
  </w:num>
  <w:num w:numId="12" w16cid:durableId="1309356108">
    <w:abstractNumId w:val="3"/>
  </w:num>
  <w:num w:numId="13" w16cid:durableId="793214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507"/>
    <w:rsid w:val="00003D59"/>
    <w:rsid w:val="00020985"/>
    <w:rsid w:val="0003143A"/>
    <w:rsid w:val="00056C4B"/>
    <w:rsid w:val="00063C05"/>
    <w:rsid w:val="000A101D"/>
    <w:rsid w:val="000B056F"/>
    <w:rsid w:val="000B382F"/>
    <w:rsid w:val="000C09A9"/>
    <w:rsid w:val="000C38B0"/>
    <w:rsid w:val="000D5E49"/>
    <w:rsid w:val="00104EA7"/>
    <w:rsid w:val="00115588"/>
    <w:rsid w:val="00137683"/>
    <w:rsid w:val="00162CCC"/>
    <w:rsid w:val="001649D5"/>
    <w:rsid w:val="001C767B"/>
    <w:rsid w:val="001C79A5"/>
    <w:rsid w:val="0020327F"/>
    <w:rsid w:val="0021162B"/>
    <w:rsid w:val="00264DA5"/>
    <w:rsid w:val="002871AA"/>
    <w:rsid w:val="00291B61"/>
    <w:rsid w:val="0030388D"/>
    <w:rsid w:val="00306F26"/>
    <w:rsid w:val="00336CD5"/>
    <w:rsid w:val="00337E3B"/>
    <w:rsid w:val="00340F8D"/>
    <w:rsid w:val="0034465A"/>
    <w:rsid w:val="00356512"/>
    <w:rsid w:val="00365017"/>
    <w:rsid w:val="003877C8"/>
    <w:rsid w:val="00396A8E"/>
    <w:rsid w:val="003A05B0"/>
    <w:rsid w:val="003A7507"/>
    <w:rsid w:val="00404FDE"/>
    <w:rsid w:val="00415CE2"/>
    <w:rsid w:val="004210BB"/>
    <w:rsid w:val="004702D8"/>
    <w:rsid w:val="004A10A9"/>
    <w:rsid w:val="004C03B1"/>
    <w:rsid w:val="004C2D98"/>
    <w:rsid w:val="004E1D37"/>
    <w:rsid w:val="004F0A80"/>
    <w:rsid w:val="00545404"/>
    <w:rsid w:val="005515F8"/>
    <w:rsid w:val="0056193B"/>
    <w:rsid w:val="00574B0C"/>
    <w:rsid w:val="0057781C"/>
    <w:rsid w:val="005A740C"/>
    <w:rsid w:val="005B3C10"/>
    <w:rsid w:val="005F5611"/>
    <w:rsid w:val="006010B9"/>
    <w:rsid w:val="006116A7"/>
    <w:rsid w:val="00615C96"/>
    <w:rsid w:val="00627E5E"/>
    <w:rsid w:val="00650C30"/>
    <w:rsid w:val="00670543"/>
    <w:rsid w:val="006A602F"/>
    <w:rsid w:val="006E515A"/>
    <w:rsid w:val="006F3BF5"/>
    <w:rsid w:val="00713F53"/>
    <w:rsid w:val="007156AE"/>
    <w:rsid w:val="00727225"/>
    <w:rsid w:val="0074789B"/>
    <w:rsid w:val="00786989"/>
    <w:rsid w:val="00797B51"/>
    <w:rsid w:val="007A7E09"/>
    <w:rsid w:val="007B5EE7"/>
    <w:rsid w:val="007C07B8"/>
    <w:rsid w:val="007E0EC1"/>
    <w:rsid w:val="00835C33"/>
    <w:rsid w:val="00836D1D"/>
    <w:rsid w:val="008455F6"/>
    <w:rsid w:val="00861E17"/>
    <w:rsid w:val="00865E9B"/>
    <w:rsid w:val="008908F0"/>
    <w:rsid w:val="00894FF2"/>
    <w:rsid w:val="008B551D"/>
    <w:rsid w:val="008D14BA"/>
    <w:rsid w:val="00913D62"/>
    <w:rsid w:val="00916FF1"/>
    <w:rsid w:val="0092741B"/>
    <w:rsid w:val="00947796"/>
    <w:rsid w:val="00947F9D"/>
    <w:rsid w:val="009624F9"/>
    <w:rsid w:val="0096698E"/>
    <w:rsid w:val="00972515"/>
    <w:rsid w:val="009E1BBE"/>
    <w:rsid w:val="00A07ACD"/>
    <w:rsid w:val="00A46DC5"/>
    <w:rsid w:val="00A70FF6"/>
    <w:rsid w:val="00A81E9F"/>
    <w:rsid w:val="00AA1D30"/>
    <w:rsid w:val="00AA4EC3"/>
    <w:rsid w:val="00AE2895"/>
    <w:rsid w:val="00AF575F"/>
    <w:rsid w:val="00B3158E"/>
    <w:rsid w:val="00B402BB"/>
    <w:rsid w:val="00B47D92"/>
    <w:rsid w:val="00B50FAC"/>
    <w:rsid w:val="00B52A3D"/>
    <w:rsid w:val="00B82BCE"/>
    <w:rsid w:val="00BD4372"/>
    <w:rsid w:val="00BE1C4A"/>
    <w:rsid w:val="00BE75D5"/>
    <w:rsid w:val="00BF556A"/>
    <w:rsid w:val="00C513E8"/>
    <w:rsid w:val="00C85437"/>
    <w:rsid w:val="00C97DD2"/>
    <w:rsid w:val="00CC0391"/>
    <w:rsid w:val="00CC664A"/>
    <w:rsid w:val="00DA15C0"/>
    <w:rsid w:val="00DB5E12"/>
    <w:rsid w:val="00DC6C01"/>
    <w:rsid w:val="00DF6F50"/>
    <w:rsid w:val="00E075DE"/>
    <w:rsid w:val="00E43481"/>
    <w:rsid w:val="00E74095"/>
    <w:rsid w:val="00EA1F30"/>
    <w:rsid w:val="00ED266A"/>
    <w:rsid w:val="00EE47EF"/>
    <w:rsid w:val="00F57DE5"/>
    <w:rsid w:val="00F7251A"/>
    <w:rsid w:val="00F81C72"/>
    <w:rsid w:val="00F923F9"/>
    <w:rsid w:val="00FC4106"/>
    <w:rsid w:val="00FE13B1"/>
    <w:rsid w:val="00FE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6C412"/>
  <w15:docId w15:val="{C9096F05-69DC-44D0-815A-876767FD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A1F30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A15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A1F30"/>
    <w:rPr>
      <w:rFonts w:ascii="Arial" w:eastAsia="Times New Roman" w:hAnsi="Arial" w:cs="Arial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EA1F30"/>
    <w:rPr>
      <w:rFonts w:ascii="Arial" w:hAnsi="Arial"/>
      <w:b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A1F30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A1F30"/>
    <w:pPr>
      <w:ind w:left="708"/>
    </w:pPr>
  </w:style>
  <w:style w:type="character" w:styleId="Siln">
    <w:name w:val="Strong"/>
    <w:basedOn w:val="Standardnpsmoodstavce"/>
    <w:qFormat/>
    <w:rsid w:val="00EA1F30"/>
    <w:rPr>
      <w:b/>
      <w:bCs/>
    </w:rPr>
  </w:style>
  <w:style w:type="paragraph" w:styleId="Bezmezer">
    <w:name w:val="No Spacing"/>
    <w:basedOn w:val="Normln"/>
    <w:uiPriority w:val="99"/>
    <w:qFormat/>
    <w:rsid w:val="00EA1F30"/>
    <w:pPr>
      <w:ind w:left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4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7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796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6F50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A15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character" w:customStyle="1" w:styleId="h1a">
    <w:name w:val="h1a"/>
    <w:basedOn w:val="Standardnpsmoodstavce"/>
    <w:rsid w:val="00DA15C0"/>
  </w:style>
  <w:style w:type="paragraph" w:styleId="Zhlav">
    <w:name w:val="header"/>
    <w:basedOn w:val="Normln"/>
    <w:link w:val="ZhlavChar"/>
    <w:uiPriority w:val="99"/>
    <w:semiHidden/>
    <w:unhideWhenUsed/>
    <w:rsid w:val="00A70F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70F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0F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FF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97D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7D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7D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D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DD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210B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C0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9ed788-e70c-45cb-9a7e-ca9fa3f6222c">
      <Terms xmlns="http://schemas.microsoft.com/office/infopath/2007/PartnerControls"/>
    </lcf76f155ced4ddcb4097134ff3c332f>
    <TaxCatchAll xmlns="8b9489ba-64aa-42da-8a23-fd155c79d2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E64B2E46F9343BECF16C967D457B2" ma:contentTypeVersion="18" ma:contentTypeDescription="Vytvoří nový dokument" ma:contentTypeScope="" ma:versionID="ea873bfb649103f1c248b25f32466a58">
  <xsd:schema xmlns:xsd="http://www.w3.org/2001/XMLSchema" xmlns:xs="http://www.w3.org/2001/XMLSchema" xmlns:p="http://schemas.microsoft.com/office/2006/metadata/properties" xmlns:ns2="489ed788-e70c-45cb-9a7e-ca9fa3f6222c" xmlns:ns3="8b9489ba-64aa-42da-8a23-fd155c79d241" targetNamespace="http://schemas.microsoft.com/office/2006/metadata/properties" ma:root="true" ma:fieldsID="f13b295ddd2a98a51741453c2ada16fc" ns2:_="" ns3:_="">
    <xsd:import namespace="489ed788-e70c-45cb-9a7e-ca9fa3f6222c"/>
    <xsd:import namespace="8b9489ba-64aa-42da-8a23-fd155c79d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ed788-e70c-45cb-9a7e-ca9fa3f62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9db0fa6-d2d4-4ec5-a696-7788343d5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489ba-64aa-42da-8a23-fd155c79d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c978b-0f06-4b7b-b6dc-bbcc66cf52c9}" ma:internalName="TaxCatchAll" ma:showField="CatchAllData" ma:web="8b9489ba-64aa-42da-8a23-fd155c79d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382A4-BC51-494C-B9DD-13917FB365E1}">
  <ds:schemaRefs>
    <ds:schemaRef ds:uri="http://schemas.microsoft.com/office/2006/metadata/properties"/>
    <ds:schemaRef ds:uri="http://schemas.microsoft.com/office/infopath/2007/PartnerControls"/>
    <ds:schemaRef ds:uri="489ed788-e70c-45cb-9a7e-ca9fa3f6222c"/>
    <ds:schemaRef ds:uri="8b9489ba-64aa-42da-8a23-fd155c79d241"/>
  </ds:schemaRefs>
</ds:datastoreItem>
</file>

<file path=customXml/itemProps2.xml><?xml version="1.0" encoding="utf-8"?>
<ds:datastoreItem xmlns:ds="http://schemas.openxmlformats.org/officeDocument/2006/customXml" ds:itemID="{27E4BD43-BD45-4CCD-BAE6-45DB9F538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78A3B-DD43-46AC-B808-E725B76A26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9E6AAD-32D7-4F69-984E-75D50C8A4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ed788-e70c-45cb-9a7e-ca9fa3f6222c"/>
    <ds:schemaRef ds:uri="8b9489ba-64aa-42da-8a23-fd155c79d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Sprava1</dc:creator>
  <cp:lastModifiedBy>Office1 Eliška</cp:lastModifiedBy>
  <cp:revision>2</cp:revision>
  <dcterms:created xsi:type="dcterms:W3CDTF">2025-11-25T14:40:00Z</dcterms:created>
  <dcterms:modified xsi:type="dcterms:W3CDTF">2025-11-25T14:40:00Z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0x010100392E64B2E46F9343BECF16C967D457B2</vt:lpwstr>
  </property>
  <property fmtid="{D5CDD505-2E9C-101B-9397-08002B2CF9AE}" pid="3" name="MediaServiceImageTags">
    <vt:lpwstr/>
  </property>
</Properties>
</file>