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E48DCC" w14:textId="77777777" w:rsidR="001B0FA7" w:rsidRDefault="001B0FA7">
      <w:pPr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7820AE76" w14:textId="77777777" w:rsidR="001B0FA7" w:rsidRDefault="005A7136">
      <w:pPr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SMLOUVA O POSKYTNUTÍ NADAČNÍHO PŘÍSPĚVKU</w:t>
      </w:r>
    </w:p>
    <w:p w14:paraId="18D1DF87" w14:textId="77777777" w:rsidR="001B0FA7" w:rsidRDefault="005A7136">
      <w:pPr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č. (ABK252-016)</w:t>
      </w:r>
    </w:p>
    <w:p w14:paraId="4678FEDB" w14:textId="77777777" w:rsidR="001B0FA7" w:rsidRDefault="005A7136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Smluvní strany </w:t>
      </w:r>
    </w:p>
    <w:p w14:paraId="2AD5F5F8" w14:textId="45F5A115" w:rsidR="001B0FA7" w:rsidRDefault="005A7136">
      <w:pPr>
        <w:pBdr>
          <w:top w:val="nil"/>
          <w:left w:val="nil"/>
          <w:bottom w:val="nil"/>
          <w:right w:val="nil"/>
          <w:between w:val="nil"/>
        </w:pBdr>
        <w:spacing w:before="60" w:after="6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Abakus - nadační fond zakladatelů Avastu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IČ: 09549731, nadační fond se sídlem Praha 4, Nusle, Pikrtova 1737/1A, PSČ 14000, </w:t>
      </w:r>
      <w:r>
        <w:rPr>
          <w:rFonts w:ascii="Arial" w:eastAsia="Arial" w:hAnsi="Arial" w:cs="Arial"/>
          <w:sz w:val="20"/>
          <w:szCs w:val="20"/>
        </w:rPr>
        <w:t xml:space="preserve">zastoupen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paní </w:t>
      </w:r>
      <w:proofErr w:type="spellStart"/>
      <w:r w:rsidR="00B937F9" w:rsidRPr="00B937F9">
        <w:rPr>
          <w:rFonts w:ascii="Arial" w:eastAsia="Arial" w:hAnsi="Arial" w:cs="Arial"/>
          <w:color w:val="000000"/>
          <w:sz w:val="20"/>
          <w:szCs w:val="20"/>
          <w:highlight w:val="black"/>
        </w:rPr>
        <w:t>xxx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>
        <w:rPr>
          <w:rFonts w:ascii="Arial" w:eastAsia="Arial" w:hAnsi="Arial" w:cs="Arial"/>
          <w:sz w:val="20"/>
          <w:szCs w:val="20"/>
        </w:rPr>
        <w:t xml:space="preserve">ředitelkou nadačního fondu Abakus </w:t>
      </w:r>
      <w:r>
        <w:rPr>
          <w:rFonts w:ascii="Arial" w:eastAsia="Arial" w:hAnsi="Arial" w:cs="Arial"/>
          <w:color w:val="000000"/>
          <w:sz w:val="20"/>
          <w:szCs w:val="20"/>
        </w:rPr>
        <w:t>(dále jen “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Nadační Fond</w:t>
      </w:r>
      <w:r>
        <w:rPr>
          <w:rFonts w:ascii="Arial" w:eastAsia="Arial" w:hAnsi="Arial" w:cs="Arial"/>
          <w:color w:val="000000"/>
          <w:sz w:val="20"/>
          <w:szCs w:val="20"/>
        </w:rPr>
        <w:t>“)</w:t>
      </w:r>
    </w:p>
    <w:p w14:paraId="6D49FFD6" w14:textId="77777777" w:rsidR="001B0FA7" w:rsidRDefault="005A7136">
      <w:pPr>
        <w:spacing w:line="360" w:lineRule="auto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</w:rPr>
        <w:t>a</w:t>
      </w:r>
    </w:p>
    <w:p w14:paraId="4AE89F4A" w14:textId="6C79256C" w:rsidR="001B0FA7" w:rsidRDefault="005A7136">
      <w:pPr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Česká filharmonie </w:t>
      </w:r>
      <w:r>
        <w:rPr>
          <w:rFonts w:ascii="Arial" w:eastAsia="Arial" w:hAnsi="Arial" w:cs="Arial"/>
          <w:sz w:val="20"/>
          <w:szCs w:val="20"/>
        </w:rPr>
        <w:t>IČ: 00023264, se sídlem Alšovo nábřeží 12, 11000 Praha zastoupen/</w:t>
      </w:r>
      <w:bookmarkStart w:id="0" w:name="_GoBack"/>
      <w:bookmarkEnd w:id="0"/>
      <w:r>
        <w:rPr>
          <w:rFonts w:ascii="Arial" w:eastAsia="Arial" w:hAnsi="Arial" w:cs="Arial"/>
          <w:sz w:val="20"/>
          <w:szCs w:val="20"/>
        </w:rPr>
        <w:t xml:space="preserve">a paní/panem </w:t>
      </w:r>
      <w:proofErr w:type="spellStart"/>
      <w:r w:rsidR="00B937F9" w:rsidRPr="00B937F9">
        <w:rPr>
          <w:rFonts w:ascii="Arial" w:eastAsia="Arial" w:hAnsi="Arial" w:cs="Arial"/>
          <w:color w:val="000000"/>
          <w:sz w:val="20"/>
          <w:szCs w:val="20"/>
          <w:highlight w:val="black"/>
        </w:rPr>
        <w:t>xxx</w:t>
      </w:r>
      <w:proofErr w:type="spellEnd"/>
      <w:r>
        <w:rPr>
          <w:rFonts w:ascii="Arial" w:eastAsia="Arial" w:hAnsi="Arial" w:cs="Arial"/>
          <w:sz w:val="20"/>
          <w:szCs w:val="20"/>
        </w:rPr>
        <w:t>, ředitelka galerie, dále jen „</w:t>
      </w:r>
      <w:r>
        <w:rPr>
          <w:rFonts w:ascii="Arial" w:eastAsia="Arial" w:hAnsi="Arial" w:cs="Arial"/>
          <w:b/>
          <w:sz w:val="20"/>
          <w:szCs w:val="20"/>
        </w:rPr>
        <w:t>Příjemce</w:t>
      </w:r>
      <w:r>
        <w:rPr>
          <w:rFonts w:ascii="Arial" w:eastAsia="Arial" w:hAnsi="Arial" w:cs="Arial"/>
          <w:sz w:val="20"/>
          <w:szCs w:val="20"/>
        </w:rPr>
        <w:t>“)</w:t>
      </w:r>
    </w:p>
    <w:p w14:paraId="5933BF1C" w14:textId="77777777" w:rsidR="001B0FA7" w:rsidRDefault="001B0FA7">
      <w:pPr>
        <w:spacing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31377E39" w14:textId="77777777" w:rsidR="001B0FA7" w:rsidRDefault="001B0FA7">
      <w:pPr>
        <w:spacing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38F21D82" w14:textId="77777777" w:rsidR="001B0FA7" w:rsidRDefault="005A7136">
      <w:pPr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uzavřely níže uvedeného dne, měsíce a roku v souladu s ustanovením § 353 a násl. zákona č. 89/2012 Sb., občanský zákoník, v platném znění (dále jen „Zákon“), tuto smlouvu:</w:t>
      </w:r>
    </w:p>
    <w:p w14:paraId="3B62E509" w14:textId="77777777" w:rsidR="001B0FA7" w:rsidRDefault="001B0FA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5BF957D2" w14:textId="77777777" w:rsidR="001B0FA7" w:rsidRDefault="005A71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I.</w:t>
      </w:r>
    </w:p>
    <w:p w14:paraId="07AAED0F" w14:textId="77777777" w:rsidR="001B0FA7" w:rsidRDefault="005A71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Účel Nadačního Fondu</w:t>
      </w:r>
    </w:p>
    <w:p w14:paraId="4354FCCA" w14:textId="77777777" w:rsidR="001B0FA7" w:rsidRDefault="001B0FA7">
      <w:pPr>
        <w:rPr>
          <w:rFonts w:ascii="Arial" w:eastAsia="Arial" w:hAnsi="Arial" w:cs="Arial"/>
          <w:sz w:val="20"/>
          <w:szCs w:val="20"/>
        </w:rPr>
      </w:pPr>
    </w:p>
    <w:p w14:paraId="2E72AEE5" w14:textId="77777777" w:rsidR="001B0FA7" w:rsidRDefault="005A713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Nadační Fond je právnickou osobou vyvíjející svou činnost podle Zákona a v souladu se svojí Nadační listinou a Statutem.</w:t>
      </w:r>
    </w:p>
    <w:p w14:paraId="00AC550C" w14:textId="77777777" w:rsidR="001B0FA7" w:rsidRDefault="005A713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Účelem Nadačního Fondu je všestranně přispívat k zlepšování a rozvoji kvality života a působit k rozvoji duchovních a materiálních hodnot, rozvoji a uplatňování základních lidských práv a humanitárních zásad a přispívat k lepšímu životu jednotlivce i společnosti jako takové.</w:t>
      </w:r>
    </w:p>
    <w:p w14:paraId="6E475645" w14:textId="77777777" w:rsidR="001B0FA7" w:rsidRDefault="001B0FA7">
      <w:pPr>
        <w:rPr>
          <w:rFonts w:ascii="Arial" w:eastAsia="Arial" w:hAnsi="Arial" w:cs="Arial"/>
          <w:sz w:val="20"/>
          <w:szCs w:val="20"/>
        </w:rPr>
      </w:pPr>
    </w:p>
    <w:p w14:paraId="41C575A6" w14:textId="77777777" w:rsidR="001B0FA7" w:rsidRDefault="005A71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II.</w:t>
      </w:r>
    </w:p>
    <w:p w14:paraId="4F3F4BED" w14:textId="77777777" w:rsidR="001B0FA7" w:rsidRDefault="005A71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Předmět smlouvy</w:t>
      </w:r>
    </w:p>
    <w:p w14:paraId="4A50AF25" w14:textId="77777777" w:rsidR="001B0FA7" w:rsidRDefault="001B0FA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45BF570" w14:textId="77777777" w:rsidR="001B0FA7" w:rsidRDefault="005A713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Předmětem této smlouvy je poskytnutí nadačního příspěvku ve výši </w:t>
      </w:r>
      <w:r>
        <w:rPr>
          <w:rFonts w:ascii="Arial" w:eastAsia="Arial" w:hAnsi="Arial" w:cs="Arial"/>
          <w:b/>
          <w:color w:val="000000"/>
          <w:sz w:val="20"/>
          <w:szCs w:val="20"/>
        </w:rPr>
        <w:t>1 000 000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 xml:space="preserve">Kč </w:t>
      </w:r>
      <w:r>
        <w:rPr>
          <w:rFonts w:ascii="Arial" w:eastAsia="Arial" w:hAnsi="Arial" w:cs="Arial"/>
          <w:color w:val="000000"/>
          <w:sz w:val="20"/>
          <w:szCs w:val="20"/>
        </w:rPr>
        <w:t>Příjemci (dále jen „</w:t>
      </w:r>
      <w:r>
        <w:rPr>
          <w:rFonts w:ascii="Arial" w:eastAsia="Arial" w:hAnsi="Arial" w:cs="Arial"/>
          <w:b/>
          <w:color w:val="000000"/>
          <w:sz w:val="20"/>
          <w:szCs w:val="20"/>
        </w:rPr>
        <w:t>Nadační příspěvek</w:t>
      </w:r>
      <w:r>
        <w:rPr>
          <w:rFonts w:ascii="Arial" w:eastAsia="Arial" w:hAnsi="Arial" w:cs="Arial"/>
          <w:color w:val="000000"/>
          <w:sz w:val="20"/>
          <w:szCs w:val="20"/>
        </w:rPr>
        <w:t>“).</w:t>
      </w:r>
    </w:p>
    <w:p w14:paraId="26E378BF" w14:textId="77777777" w:rsidR="001B0FA7" w:rsidRDefault="005A713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Nadační Fond se zavazuje poskytnout Příjemci Nadační příspěvek, přičemž jeho poskytnutí a podmínky jeho použití byly náležitě schváleny správní radou Nadačního Fondu. </w:t>
      </w:r>
    </w:p>
    <w:p w14:paraId="7F9BED8E" w14:textId="77777777" w:rsidR="001B0FA7" w:rsidRDefault="005A713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Příjemce se zavazuje prokazatelným způsobem použít celou výši Nadačního příspěvku na přípravu a realizaci dobročinné a obecně prospěšné činnosti spočívající v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realizaci výstavního programu a provozu Galerie Rudolfinum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(dále jen “</w:t>
      </w:r>
      <w:r>
        <w:rPr>
          <w:rFonts w:ascii="Arial" w:eastAsia="Arial" w:hAnsi="Arial" w:cs="Arial"/>
          <w:b/>
          <w:color w:val="000000"/>
          <w:sz w:val="20"/>
          <w:szCs w:val="20"/>
        </w:rPr>
        <w:t>Projekt</w:t>
      </w:r>
      <w:r>
        <w:rPr>
          <w:rFonts w:ascii="Arial" w:eastAsia="Arial" w:hAnsi="Arial" w:cs="Arial"/>
          <w:color w:val="000000"/>
          <w:sz w:val="20"/>
          <w:szCs w:val="20"/>
        </w:rPr>
        <w:t>”). Nadační příspěvek bude vyčerpán</w:t>
      </w:r>
      <w:r>
        <w:rPr>
          <w:rFonts w:ascii="Arial" w:eastAsia="Arial" w:hAnsi="Arial" w:cs="Arial"/>
          <w:sz w:val="20"/>
          <w:szCs w:val="20"/>
        </w:rPr>
        <w:t xml:space="preserve"> do 31. 12. 2026.</w:t>
      </w:r>
    </w:p>
    <w:p w14:paraId="1BF56D4E" w14:textId="77777777" w:rsidR="001B0FA7" w:rsidRDefault="005A713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1" w:name="_heading=h.gjdgxs" w:colFirst="0" w:colLast="0"/>
      <w:bookmarkEnd w:id="1"/>
      <w:r>
        <w:rPr>
          <w:rFonts w:ascii="Arial" w:eastAsia="Arial" w:hAnsi="Arial" w:cs="Arial"/>
          <w:sz w:val="20"/>
          <w:szCs w:val="20"/>
        </w:rPr>
        <w:t xml:space="preserve">Nadační příspěvek bude poskytnut Příjemci na bankovní účet </w:t>
      </w:r>
      <w:r>
        <w:rPr>
          <w:rFonts w:ascii="Arial" w:eastAsia="Arial" w:hAnsi="Arial" w:cs="Arial"/>
          <w:b/>
          <w:sz w:val="20"/>
          <w:szCs w:val="20"/>
        </w:rPr>
        <w:t>40002-12934011/07100</w:t>
      </w:r>
      <w:r>
        <w:rPr>
          <w:rFonts w:ascii="Arial" w:eastAsia="Arial" w:hAnsi="Arial" w:cs="Arial"/>
          <w:sz w:val="20"/>
          <w:szCs w:val="20"/>
        </w:rPr>
        <w:t>, v termínu nejpozději do deseti (10) pracovních dnů od podpisu této smlouvy;</w:t>
      </w:r>
    </w:p>
    <w:p w14:paraId="316F019C" w14:textId="77777777" w:rsidR="001B0FA7" w:rsidRDefault="005A713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Nadační Fond si vyhrazuje právo kdykoliv požádat Příjemce o prokazatelné vyúčtování poskytnutých finančních prostředků ve formě Nadačního příspěvku a prokázání, jakým způsobem a k jakému účelu byl Nadační příspěvek vy</w:t>
      </w:r>
      <w:r>
        <w:rPr>
          <w:rFonts w:ascii="Arial" w:eastAsia="Arial" w:hAnsi="Arial" w:cs="Arial"/>
          <w:sz w:val="20"/>
          <w:szCs w:val="20"/>
        </w:rPr>
        <w:t>užit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ve lhůtě stanovené Nadačním Fondem. Příjemce se tímto zavazuje výše uvedené vyúčtování a prokázání způsobu a účelu užití Nadačního příspěvku řádně poskytnout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Nadačnímu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Fondu. </w:t>
      </w:r>
      <w:r>
        <w:rPr>
          <w:rFonts w:ascii="Arial" w:eastAsia="Arial" w:hAnsi="Arial" w:cs="Arial"/>
          <w:color w:val="000000"/>
          <w:sz w:val="20"/>
          <w:szCs w:val="20"/>
        </w:rPr>
        <w:br/>
      </w:r>
    </w:p>
    <w:p w14:paraId="0A9D80F6" w14:textId="77777777" w:rsidR="001B0FA7" w:rsidRDefault="005A7136">
      <w:pPr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III.</w:t>
      </w:r>
    </w:p>
    <w:p w14:paraId="57691530" w14:textId="77777777" w:rsidR="001B0FA7" w:rsidRDefault="005A71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Povinnosti Příjemce</w:t>
      </w:r>
    </w:p>
    <w:p w14:paraId="755EB8A3" w14:textId="77777777" w:rsidR="001B0FA7" w:rsidRDefault="001B0FA7">
      <w:pPr>
        <w:ind w:left="2124"/>
        <w:rPr>
          <w:rFonts w:ascii="Arial" w:eastAsia="Arial" w:hAnsi="Arial" w:cs="Arial"/>
          <w:sz w:val="20"/>
          <w:szCs w:val="20"/>
        </w:rPr>
      </w:pPr>
    </w:p>
    <w:p w14:paraId="4DDE3C20" w14:textId="77777777" w:rsidR="001B0FA7" w:rsidRDefault="005A713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60" w:after="6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lastRenderedPageBreak/>
        <w:t>Příjemce se zavazuje použít Nadační příspěvek v souladu s podmínkami stanovenými Nadačním Fondem a touto smlouvou, jinak se zavazuje tento Nadační příspěvek vrátit Nadačnímu Fondu v penězích, a to ve lhůtě 30 dnů od vyzvání ze strany Nadačního Fondu.</w:t>
      </w:r>
    </w:p>
    <w:p w14:paraId="61B57BA7" w14:textId="77777777" w:rsidR="001B0FA7" w:rsidRDefault="005A713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60" w:after="6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Příjemce se zavazuje uskutečňovat všechny aktivity dle časového harmonogramu a dodržovat Nadačním Fondem schválený rozpočet Projektu.</w:t>
      </w:r>
    </w:p>
    <w:p w14:paraId="0A55A251" w14:textId="77777777" w:rsidR="001B0FA7" w:rsidRDefault="005A713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60" w:after="6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Příjemce se zavazuje bezodkladně informovat Nadační Fond o všech závažných změnách, které se týkají plnění této smlouvy. </w:t>
      </w:r>
    </w:p>
    <w:p w14:paraId="1240BF71" w14:textId="77777777" w:rsidR="001B0FA7" w:rsidRDefault="005A713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60" w:after="6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Příjemce se zavazuje provádět případné změny Projektu pouze s předchozím písemným souhlasem Nadačního Fondu a realizovat Projekt s náležitou péčí, efektivitou a transparentností v souladu s nejlepší praxí v příslušné oblasti a v souladu s touto smlouvou. Změna Projektu není považována za změnu smlouvy ve smyslu čl. VI odst. 2 této smlouvy. V případě změny Projektu se uplatní postup dle rubriky „Změna v projektu“ dokumentu „Partnerství s nadačním fondem Abakus – praktické informace“, </w:t>
      </w:r>
    </w:p>
    <w:p w14:paraId="58FD0680" w14:textId="77777777" w:rsidR="001B0FA7" w:rsidRDefault="005A7136">
      <w:pPr>
        <w:numPr>
          <w:ilvl w:val="0"/>
          <w:numId w:val="3"/>
        </w:numPr>
        <w:spacing w:after="60"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Příjemce je povinen nejpozději do 31. ledna 2027 vyhotovit a Nadačnímu Fondu zaslat prostřednictvím online systému </w:t>
      </w:r>
      <w:proofErr w:type="spellStart"/>
      <w:r>
        <w:rPr>
          <w:rFonts w:ascii="Arial" w:eastAsia="Arial" w:hAnsi="Arial" w:cs="Arial"/>
          <w:sz w:val="20"/>
          <w:szCs w:val="20"/>
        </w:rPr>
        <w:t>Grantys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Průběžnou/Závěrečnou zprávu</w:t>
      </w:r>
      <w:r>
        <w:rPr>
          <w:rFonts w:ascii="Arial" w:eastAsia="Arial" w:hAnsi="Arial" w:cs="Arial"/>
          <w:sz w:val="20"/>
          <w:szCs w:val="20"/>
        </w:rPr>
        <w:t xml:space="preserve">, která musí obsahovat popis využití a vyúčtování Nadačního příspěvku včetně výpisu z účetního střediska, pokud je příspěvek účtován odděleně (doporučeno), pokud není pak doložte skeny účetních dokladů nad částku 25.000 Kč (dále jen </w:t>
      </w:r>
      <w:r>
        <w:rPr>
          <w:rFonts w:ascii="Arial" w:eastAsia="Arial" w:hAnsi="Arial" w:cs="Arial"/>
          <w:b/>
          <w:sz w:val="20"/>
          <w:szCs w:val="20"/>
        </w:rPr>
        <w:t>„Průběžná/ Závěrečná zpráva</w:t>
      </w:r>
      <w:r>
        <w:rPr>
          <w:rFonts w:ascii="Arial" w:eastAsia="Arial" w:hAnsi="Arial" w:cs="Arial"/>
          <w:sz w:val="20"/>
          <w:szCs w:val="20"/>
        </w:rPr>
        <w:t>“).</w:t>
      </w:r>
    </w:p>
    <w:p w14:paraId="7DEF3C08" w14:textId="77777777" w:rsidR="001B0FA7" w:rsidRDefault="005A713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Detailní obsah a struktura </w:t>
      </w:r>
      <w:r>
        <w:rPr>
          <w:rFonts w:ascii="Arial" w:eastAsia="Arial" w:hAnsi="Arial" w:cs="Arial"/>
          <w:b/>
          <w:color w:val="000000"/>
          <w:sz w:val="20"/>
          <w:szCs w:val="20"/>
        </w:rPr>
        <w:t>Průběžné/</w:t>
      </w:r>
      <w:r>
        <w:rPr>
          <w:rFonts w:ascii="Arial" w:eastAsia="Arial" w:hAnsi="Arial" w:cs="Arial"/>
          <w:b/>
          <w:sz w:val="20"/>
          <w:szCs w:val="20"/>
        </w:rPr>
        <w:t>Z</w:t>
      </w:r>
      <w:r>
        <w:rPr>
          <w:rFonts w:ascii="Arial" w:eastAsia="Arial" w:hAnsi="Arial" w:cs="Arial"/>
          <w:b/>
          <w:color w:val="000000"/>
          <w:sz w:val="20"/>
          <w:szCs w:val="20"/>
        </w:rPr>
        <w:t>ávěrečné zprávy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jsou popsány v dokumentu „Partnerství s nadačním fondem Abakus“, který je přílohou této smlouvy. Reálné zpracování 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Průběžné/Závěrečné zprávy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musí být pouze v online formě prostřednictvím </w:t>
      </w:r>
      <w:r>
        <w:rPr>
          <w:rFonts w:ascii="Arial" w:eastAsia="Arial" w:hAnsi="Arial" w:cs="Arial"/>
          <w:sz w:val="20"/>
          <w:szCs w:val="20"/>
        </w:rPr>
        <w:t xml:space="preserve">systému </w:t>
      </w:r>
      <w:proofErr w:type="spellStart"/>
      <w:r>
        <w:rPr>
          <w:rFonts w:ascii="Arial" w:eastAsia="Arial" w:hAnsi="Arial" w:cs="Arial"/>
          <w:sz w:val="20"/>
          <w:szCs w:val="20"/>
        </w:rPr>
        <w:t>Grantys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5DDEEF72" w14:textId="77777777" w:rsidR="001B0FA7" w:rsidRDefault="005A713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60" w:after="6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Nad rámec povinností dle předchozích ustanovení se Příjemce zavazuje uchovat veškeré dokumenty související s přípravou a realizací Projektu v souladu s právními předpisy, zachovat a zajistit zachování veškeré dokumentace související s Projektem po dobu nejméně pěti (5) let od ukončení Projektu a tyto kdykoliv předložit Nadačnímu Fondu, bude-li k tomu Nadačním Fondem vyzván.</w:t>
      </w:r>
    </w:p>
    <w:p w14:paraId="4C94E206" w14:textId="77777777" w:rsidR="001B0FA7" w:rsidRDefault="005A713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60" w:after="6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V rámci realizace Projektu a plnění povinností dle této smlouvy může dojít k předání osobních údajů, jak je tento termín definován nařízením Evropského parlamentu a rady č. (EU) 2016/679, obecným nařízením o ochraně osobních údajů (dále jen „</w:t>
      </w:r>
      <w:r>
        <w:rPr>
          <w:rFonts w:ascii="Arial" w:eastAsia="Arial" w:hAnsi="Arial" w:cs="Arial"/>
          <w:b/>
          <w:color w:val="000000"/>
          <w:sz w:val="20"/>
          <w:szCs w:val="20"/>
        </w:rPr>
        <w:t>Nařízení</w:t>
      </w:r>
      <w:r>
        <w:rPr>
          <w:rFonts w:ascii="Arial" w:eastAsia="Arial" w:hAnsi="Arial" w:cs="Arial"/>
          <w:color w:val="000000"/>
          <w:sz w:val="20"/>
          <w:szCs w:val="20"/>
        </w:rPr>
        <w:t>“), ze strany Příjemce Nadačnímu Fondu. V té souvislosti je Příjemce povinen:</w:t>
      </w:r>
    </w:p>
    <w:p w14:paraId="06AFD274" w14:textId="77777777" w:rsidR="001B0FA7" w:rsidRDefault="005A713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60" w:after="6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dodržovat veškeré právní předpisy vztahující se k ochraně soukromí a osobních údajů, které se na Příjemce vztahují;</w:t>
      </w:r>
    </w:p>
    <w:p w14:paraId="2229708D" w14:textId="77777777" w:rsidR="001B0FA7" w:rsidRDefault="005A713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60" w:after="6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předat Nadačnímu Fondu veškeré osobní údaje, a to případně včetně osobních údajů zvláštní kategorie ve smyslu Nařízení, které jsou nezbytné za účelem splnění povinností Příjemce dle této smlouvy, zejména pak za účelem vyhotovení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růběžné a Závěrečné zprávy a předání těchto dokumentů, včetně jakýchkoliv jejich příloh, doplnění nebo podkladů, Nadačnímu Fondu, přičemž je Příjemce povinen za tím účelem mít nebo případně získat nezbytný titul k takovémuto zpracování osobních údajů, včetně opatření případného souhlasu příslušného subjektu údajů v souladu s Nařízením, a to ještě předtím, než Příjemce Nadačnímu Fondu tyto osobní údaje předá;</w:t>
      </w:r>
    </w:p>
    <w:p w14:paraId="2ACFA4D8" w14:textId="77777777" w:rsidR="001B0FA7" w:rsidRDefault="005A713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60" w:after="6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subjekty údajů řádně a včas v souladu s Nařízením informovat o skutečnosti, že jejich osobní údaje, včetně osobních údajů zvláštní kategorie, budou předány Nadačnímu Fondu;</w:t>
      </w:r>
    </w:p>
    <w:p w14:paraId="7AF3C137" w14:textId="77777777" w:rsidR="001B0FA7" w:rsidRDefault="005A713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60" w:after="6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lastRenderedPageBreak/>
        <w:t>v případě jakéhokoliv prověřování, vyšetřování či sporu týkajícího se zpracování osobních údajů poskytnutých ze strany Příjemce Nadačním Fondem, poskytnout Nadačnímu Fondu veškerou nezbytnou součinnost za účelem ochrany či obrany práv a oprávněných zájmů Nadačního Fondu;</w:t>
      </w:r>
    </w:p>
    <w:p w14:paraId="74485782" w14:textId="77777777" w:rsidR="001B0FA7" w:rsidRDefault="005A713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60" w:after="6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v případě, že v důsledku porušení povinností Příjemce dle Nařízení vznikne na straně Nadačního Fondu jakákoliv újma či škoda, tuto újmu či škodu v plném rozsahu nahradit.  </w:t>
      </w:r>
    </w:p>
    <w:p w14:paraId="1652123C" w14:textId="77777777" w:rsidR="001B0FA7" w:rsidRDefault="005A713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60" w:after="6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Příjemce se zavazuje náležitým způsobem prezentovat Nadační příspěvek poskytnutý Nadačním Fondem, a to zejména uvedením ve výroční zprávě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Příjemce a nebo v rozsahu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a způsobem požadovaným Nadačním Fondem. </w:t>
      </w:r>
    </w:p>
    <w:p w14:paraId="659252F3" w14:textId="77777777" w:rsidR="001B0FA7" w:rsidRDefault="005A713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60" w:after="6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Příjemce dále tímto souhlasí se zveřejněním údajů uvedených v této smlouvě podle zákona č. 106/1999 Sb., o svobodném přístupu k informacím, v platném znění</w:t>
      </w:r>
    </w:p>
    <w:p w14:paraId="3985153C" w14:textId="77777777" w:rsidR="001B0FA7" w:rsidRDefault="001B0FA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418C7A49" w14:textId="77777777" w:rsidR="001B0FA7" w:rsidRDefault="005A71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IV.</w:t>
      </w:r>
    </w:p>
    <w:p w14:paraId="453C140B" w14:textId="77777777" w:rsidR="001B0FA7" w:rsidRDefault="005A71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Porušení smluvních podmínek, ukončení smlouvy</w:t>
      </w:r>
    </w:p>
    <w:p w14:paraId="2CD9B573" w14:textId="77777777" w:rsidR="001B0FA7" w:rsidRDefault="001B0FA7">
      <w:pPr>
        <w:jc w:val="both"/>
        <w:rPr>
          <w:rFonts w:ascii="Arial" w:eastAsia="Arial" w:hAnsi="Arial" w:cs="Arial"/>
          <w:sz w:val="20"/>
          <w:szCs w:val="20"/>
        </w:rPr>
      </w:pPr>
    </w:p>
    <w:p w14:paraId="3712D33F" w14:textId="77777777" w:rsidR="001B0FA7" w:rsidRDefault="005A713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60" w:after="6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V případě, že Příjemce nesplní povinnosti vyplývající z této smlouvy, je Nadační Fond oprávněn vyzvat Příjemce k nápravě a stanovit přiměřenou lhůtu k této nápravě. </w:t>
      </w:r>
    </w:p>
    <w:p w14:paraId="683EE2E3" w14:textId="77777777" w:rsidR="001B0FA7" w:rsidRDefault="005A713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60" w:after="6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Nadační Fond je oprávněn v odůvodněných případech, zejména v případě porušení podmínek stanovených Nadačním Fondem nebo touto smlouvou k použití Nadačního příspěvku Příjemcem, vyžadovat po Příjemci okamžité zastavení čerpání Nadačního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příspěvku a nebo vrácení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Nadačního příspěvku Nadačnímu Fondu a dále je Nadační Fond oprávněn od smlouvy odstoupit. Příjemce je povinen takovému požadavku Nadačního Fondu vždy bezodkladně vyhovět. </w:t>
      </w:r>
    </w:p>
    <w:p w14:paraId="4F9317D9" w14:textId="77777777" w:rsidR="001B0FA7" w:rsidRDefault="005A713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60" w:after="6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Pokud jedna ze smluvních stran zjistí, že smlouvu nelze efektivně nebo správně plnit, pak je povinna projednat záležitost s druhou smluvní stranou. </w:t>
      </w:r>
    </w:p>
    <w:p w14:paraId="5906C38F" w14:textId="77777777" w:rsidR="001B0FA7" w:rsidRDefault="001B0FA7">
      <w:pPr>
        <w:jc w:val="both"/>
        <w:rPr>
          <w:rFonts w:ascii="Arial" w:eastAsia="Arial" w:hAnsi="Arial" w:cs="Arial"/>
          <w:sz w:val="20"/>
          <w:szCs w:val="20"/>
        </w:rPr>
      </w:pPr>
    </w:p>
    <w:p w14:paraId="73893C15" w14:textId="77777777" w:rsidR="001B0FA7" w:rsidRDefault="005A7136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V. </w:t>
      </w:r>
    </w:p>
    <w:p w14:paraId="72D2EA7C" w14:textId="77777777" w:rsidR="001B0FA7" w:rsidRDefault="005A7136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Řízení a urovnávání sporů</w:t>
      </w:r>
    </w:p>
    <w:p w14:paraId="207A96CD" w14:textId="77777777" w:rsidR="001B0FA7" w:rsidRDefault="001B0FA7">
      <w:pPr>
        <w:jc w:val="both"/>
        <w:rPr>
          <w:rFonts w:ascii="Arial" w:eastAsia="Arial" w:hAnsi="Arial" w:cs="Arial"/>
          <w:sz w:val="20"/>
          <w:szCs w:val="20"/>
        </w:rPr>
      </w:pPr>
    </w:p>
    <w:p w14:paraId="19F804C6" w14:textId="77777777" w:rsidR="001B0FA7" w:rsidRDefault="005A713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60" w:after="6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Smluvní strany se zavazují, že budou předcházet možným sporům a v případě sporů se budou snažit o dohodu při respektování právních předpisů České republiky. </w:t>
      </w:r>
    </w:p>
    <w:p w14:paraId="5ADBF2A6" w14:textId="77777777" w:rsidR="001B0FA7" w:rsidRDefault="005A713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60" w:after="6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Všechny spory vznikající ze smlouvy a v souvislosti s ní budou rozhodovány příslušnými soudy České republiky.</w:t>
      </w:r>
    </w:p>
    <w:p w14:paraId="42F8B886" w14:textId="77777777" w:rsidR="001B0FA7" w:rsidRDefault="001B0FA7">
      <w:pPr>
        <w:rPr>
          <w:rFonts w:ascii="Arial" w:eastAsia="Arial" w:hAnsi="Arial" w:cs="Arial"/>
          <w:sz w:val="20"/>
          <w:szCs w:val="20"/>
        </w:rPr>
      </w:pPr>
    </w:p>
    <w:p w14:paraId="5ACBCDEF" w14:textId="77777777" w:rsidR="001B0FA7" w:rsidRDefault="005A7136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VI. </w:t>
      </w:r>
    </w:p>
    <w:p w14:paraId="57A8412F" w14:textId="77777777" w:rsidR="001B0FA7" w:rsidRDefault="005A7136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Závěrečná ustanovení</w:t>
      </w:r>
    </w:p>
    <w:p w14:paraId="6CD98F79" w14:textId="77777777" w:rsidR="001B0FA7" w:rsidRDefault="001B0FA7">
      <w:pPr>
        <w:jc w:val="center"/>
        <w:rPr>
          <w:rFonts w:ascii="Arial" w:eastAsia="Arial" w:hAnsi="Arial" w:cs="Arial"/>
          <w:sz w:val="20"/>
          <w:szCs w:val="20"/>
        </w:rPr>
      </w:pPr>
    </w:p>
    <w:p w14:paraId="71620845" w14:textId="30E02C4D" w:rsidR="001B0FA7" w:rsidRDefault="005A71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Tato smlouva nabývá platnosti v den podpisu smluvních stran</w:t>
      </w:r>
      <w:r w:rsidR="00791F53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791F53" w:rsidRPr="00791F53">
        <w:rPr>
          <w:rFonts w:ascii="Arial" w:eastAsia="Arial" w:hAnsi="Arial" w:cs="Arial"/>
          <w:color w:val="000000"/>
          <w:sz w:val="20"/>
          <w:szCs w:val="20"/>
        </w:rPr>
        <w:t>a účinnosti uveřejněním v registru smluv podle zákona č. 340/2015 Sb., ve znění pozdějších předpisů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58E42DE2" w14:textId="77777777" w:rsidR="001B0FA7" w:rsidRDefault="005A71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Všechny změny smlouvy je možno provádět pouze na základě číslovaných písemných dodatků.</w:t>
      </w:r>
    </w:p>
    <w:p w14:paraId="44C129D1" w14:textId="77777777" w:rsidR="001B0FA7" w:rsidRDefault="005A71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Smlouva je vyhotovena ve dvou stejnopisech. Jedno vyhotovení patří Příjemci, jedno si ponechá Nadační Fond.</w:t>
      </w:r>
    </w:p>
    <w:p w14:paraId="416E1449" w14:textId="77777777" w:rsidR="001B0FA7" w:rsidRDefault="005A71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Neoddělitelnou přílohou této smlouvy je její </w:t>
      </w:r>
      <w:r>
        <w:rPr>
          <w:rFonts w:ascii="Arial" w:eastAsia="Arial" w:hAnsi="Arial" w:cs="Arial"/>
          <w:b/>
          <w:color w:val="000000"/>
          <w:sz w:val="20"/>
          <w:szCs w:val="20"/>
        </w:rPr>
        <w:t>Příloha č. 1 - Partnerství s nadačním fondem Abakus – praktické informace.</w:t>
      </w:r>
    </w:p>
    <w:p w14:paraId="370D1ACC" w14:textId="77777777" w:rsidR="001B0FA7" w:rsidRDefault="001B0FA7">
      <w:pPr>
        <w:pBdr>
          <w:top w:val="nil"/>
          <w:left w:val="nil"/>
          <w:bottom w:val="nil"/>
          <w:right w:val="nil"/>
          <w:between w:val="nil"/>
        </w:pBdr>
        <w:spacing w:before="60" w:after="6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CC9DBA1" w14:textId="77777777" w:rsidR="001B0FA7" w:rsidRDefault="001B0FA7">
      <w:pPr>
        <w:pBdr>
          <w:top w:val="nil"/>
          <w:left w:val="nil"/>
          <w:bottom w:val="nil"/>
          <w:right w:val="nil"/>
          <w:between w:val="nil"/>
        </w:pBdr>
        <w:spacing w:before="60" w:after="6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6FB68F6" w14:textId="77777777" w:rsidR="001B0FA7" w:rsidRDefault="001B0FA7">
      <w:pPr>
        <w:pBdr>
          <w:top w:val="nil"/>
          <w:left w:val="nil"/>
          <w:bottom w:val="nil"/>
          <w:right w:val="nil"/>
          <w:between w:val="nil"/>
        </w:pBdr>
        <w:spacing w:before="60" w:after="60" w:line="360" w:lineRule="auto"/>
        <w:ind w:left="36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ff1"/>
        <w:tblW w:w="9238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416"/>
        <w:gridCol w:w="4822"/>
      </w:tblGrid>
      <w:tr w:rsidR="001B0FA7" w14:paraId="7BD532A4" w14:textId="77777777">
        <w:trPr>
          <w:trHeight w:val="454"/>
          <w:jc w:val="center"/>
        </w:trPr>
        <w:tc>
          <w:tcPr>
            <w:tcW w:w="4416" w:type="dxa"/>
          </w:tcPr>
          <w:p w14:paraId="65F6650E" w14:textId="77777777" w:rsidR="001B0FA7" w:rsidRDefault="005A7136">
            <w:pPr>
              <w:tabs>
                <w:tab w:val="center" w:pos="1985"/>
                <w:tab w:val="center" w:pos="7655"/>
              </w:tabs>
              <w:spacing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Abakus - nadační fond zakladatelů Avastu </w:t>
            </w:r>
          </w:p>
        </w:tc>
        <w:tc>
          <w:tcPr>
            <w:tcW w:w="4822" w:type="dxa"/>
          </w:tcPr>
          <w:p w14:paraId="388FB310" w14:textId="77777777" w:rsidR="001B0FA7" w:rsidRDefault="005A7136">
            <w:pPr>
              <w:keepNext/>
              <w:keepLines/>
              <w:widowControl w:val="0"/>
              <w:spacing w:before="120" w:after="12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Česká filharmonie</w:t>
            </w:r>
          </w:p>
        </w:tc>
      </w:tr>
      <w:tr w:rsidR="001B0FA7" w14:paraId="7F9A4E97" w14:textId="77777777">
        <w:trPr>
          <w:jc w:val="center"/>
        </w:trPr>
        <w:tc>
          <w:tcPr>
            <w:tcW w:w="4416" w:type="dxa"/>
          </w:tcPr>
          <w:p w14:paraId="3D04C8DF" w14:textId="77777777" w:rsidR="001B0FA7" w:rsidRDefault="005A7136">
            <w:pPr>
              <w:keepNext/>
              <w:keepLines/>
              <w:widowControl w:val="0"/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 Praze dne __________________</w:t>
            </w:r>
          </w:p>
        </w:tc>
        <w:tc>
          <w:tcPr>
            <w:tcW w:w="4822" w:type="dxa"/>
          </w:tcPr>
          <w:p w14:paraId="7B9AE042" w14:textId="77777777" w:rsidR="001B0FA7" w:rsidRDefault="005A7136">
            <w:pPr>
              <w:keepNext/>
              <w:keepLines/>
              <w:widowControl w:val="0"/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 ____________ dne _______________</w:t>
            </w:r>
          </w:p>
        </w:tc>
      </w:tr>
      <w:tr w:rsidR="001B0FA7" w14:paraId="60B83DFE" w14:textId="77777777">
        <w:trPr>
          <w:jc w:val="center"/>
        </w:trPr>
        <w:tc>
          <w:tcPr>
            <w:tcW w:w="4416" w:type="dxa"/>
          </w:tcPr>
          <w:p w14:paraId="5DC5F88E" w14:textId="77777777" w:rsidR="001B0FA7" w:rsidRDefault="001B0FA7">
            <w:pPr>
              <w:keepNext/>
              <w:widowControl w:val="0"/>
              <w:spacing w:before="120" w:after="1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0EDD499D" w14:textId="77777777" w:rsidR="001B0FA7" w:rsidRDefault="001B0FA7">
            <w:pPr>
              <w:keepNext/>
              <w:widowControl w:val="0"/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5DC055" w14:textId="77777777" w:rsidR="001B0FA7" w:rsidRDefault="001B0FA7">
            <w:pPr>
              <w:keepNext/>
              <w:widowControl w:val="0"/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9A874D6" w14:textId="77777777" w:rsidR="001B0FA7" w:rsidRDefault="001B0FA7">
            <w:pPr>
              <w:keepNext/>
              <w:widowControl w:val="0"/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E972E87" w14:textId="77777777" w:rsidR="001B0FA7" w:rsidRDefault="005A7136">
            <w:pPr>
              <w:keepNext/>
              <w:widowControl w:val="0"/>
              <w:spacing w:before="120" w:after="1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___________________________</w:t>
            </w:r>
          </w:p>
        </w:tc>
        <w:tc>
          <w:tcPr>
            <w:tcW w:w="4822" w:type="dxa"/>
          </w:tcPr>
          <w:p w14:paraId="78E0C363" w14:textId="77777777" w:rsidR="001B0FA7" w:rsidRDefault="001B0FA7">
            <w:pPr>
              <w:keepNext/>
              <w:widowControl w:val="0"/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1B49EB4" w14:textId="77777777" w:rsidR="001B0FA7" w:rsidRDefault="001B0FA7">
            <w:pPr>
              <w:keepNext/>
              <w:widowControl w:val="0"/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9395567" w14:textId="77777777" w:rsidR="001B0FA7" w:rsidRDefault="001B0FA7">
            <w:pPr>
              <w:keepNext/>
              <w:widowControl w:val="0"/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78E2D7A" w14:textId="77777777" w:rsidR="001B0FA7" w:rsidRDefault="001B0FA7">
            <w:pPr>
              <w:keepNext/>
              <w:widowControl w:val="0"/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4739217" w14:textId="77777777" w:rsidR="001B0FA7" w:rsidRDefault="005A7136">
            <w:pPr>
              <w:keepNext/>
              <w:widowControl w:val="0"/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__________________________</w:t>
            </w:r>
          </w:p>
        </w:tc>
      </w:tr>
      <w:tr w:rsidR="001B0FA7" w14:paraId="36460E84" w14:textId="77777777">
        <w:trPr>
          <w:jc w:val="center"/>
        </w:trPr>
        <w:tc>
          <w:tcPr>
            <w:tcW w:w="4416" w:type="dxa"/>
          </w:tcPr>
          <w:p w14:paraId="04A98974" w14:textId="572ACDF1" w:rsidR="001B0FA7" w:rsidRDefault="00B937F9">
            <w:pPr>
              <w:keepNext/>
              <w:widowControl w:val="0"/>
              <w:spacing w:before="120" w:after="1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937F9">
              <w:rPr>
                <w:rFonts w:ascii="Arial" w:eastAsia="Arial" w:hAnsi="Arial" w:cs="Arial"/>
                <w:color w:val="000000"/>
                <w:sz w:val="20"/>
                <w:szCs w:val="20"/>
                <w:highlight w:val="black"/>
              </w:rPr>
              <w:t>xxx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A7136">
              <w:rPr>
                <w:rFonts w:ascii="Arial" w:eastAsia="Arial" w:hAnsi="Arial" w:cs="Arial"/>
                <w:sz w:val="20"/>
                <w:szCs w:val="20"/>
              </w:rPr>
              <w:t xml:space="preserve">ředitelka nadačního fondu Abakus </w:t>
            </w:r>
          </w:p>
        </w:tc>
        <w:tc>
          <w:tcPr>
            <w:tcW w:w="4822" w:type="dxa"/>
          </w:tcPr>
          <w:p w14:paraId="73D10F54" w14:textId="0F645F49" w:rsidR="001B0FA7" w:rsidRDefault="00B937F9">
            <w:pPr>
              <w:keepNext/>
              <w:widowControl w:val="0"/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937F9">
              <w:rPr>
                <w:rFonts w:ascii="Arial" w:eastAsia="Arial" w:hAnsi="Arial" w:cs="Arial"/>
                <w:color w:val="000000"/>
                <w:sz w:val="20"/>
                <w:szCs w:val="20"/>
                <w:highlight w:val="black"/>
              </w:rPr>
              <w:t>xxx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A7136">
              <w:rPr>
                <w:rFonts w:ascii="Arial" w:eastAsia="Arial" w:hAnsi="Arial" w:cs="Arial"/>
                <w:sz w:val="20"/>
                <w:szCs w:val="20"/>
              </w:rPr>
              <w:t xml:space="preserve">ředitelka galerie </w:t>
            </w:r>
          </w:p>
        </w:tc>
      </w:tr>
      <w:tr w:rsidR="001B0FA7" w14:paraId="1ABDD383" w14:textId="77777777">
        <w:trPr>
          <w:jc w:val="center"/>
        </w:trPr>
        <w:tc>
          <w:tcPr>
            <w:tcW w:w="4416" w:type="dxa"/>
          </w:tcPr>
          <w:p w14:paraId="38A7A150" w14:textId="77777777" w:rsidR="001B0FA7" w:rsidRDefault="001B0FA7">
            <w:pPr>
              <w:keepNext/>
              <w:widowControl w:val="0"/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1E45F38" w14:textId="77777777" w:rsidR="001B0FA7" w:rsidRDefault="001B0FA7">
            <w:pPr>
              <w:keepNext/>
              <w:widowControl w:val="0"/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125A311" w14:textId="77777777" w:rsidR="001B0FA7" w:rsidRDefault="001B0FA7">
            <w:pPr>
              <w:keepNext/>
              <w:widowControl w:val="0"/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BED6DBD" w14:textId="77777777" w:rsidR="001B0FA7" w:rsidRDefault="001B0FA7">
            <w:pPr>
              <w:keepNext/>
              <w:widowControl w:val="0"/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22" w:type="dxa"/>
          </w:tcPr>
          <w:p w14:paraId="7E97A5BA" w14:textId="77777777" w:rsidR="001B0FA7" w:rsidRDefault="001B0FA7">
            <w:pPr>
              <w:keepNext/>
              <w:widowControl w:val="0"/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B0FA7" w14:paraId="71B3A3D0" w14:textId="77777777">
        <w:trPr>
          <w:jc w:val="center"/>
        </w:trPr>
        <w:tc>
          <w:tcPr>
            <w:tcW w:w="4416" w:type="dxa"/>
          </w:tcPr>
          <w:p w14:paraId="7F67F8EA" w14:textId="77777777" w:rsidR="001B0FA7" w:rsidRDefault="001B0FA7">
            <w:pPr>
              <w:tabs>
                <w:tab w:val="center" w:pos="1985"/>
                <w:tab w:val="center" w:pos="7655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22" w:type="dxa"/>
          </w:tcPr>
          <w:p w14:paraId="52C52F47" w14:textId="77777777" w:rsidR="001B0FA7" w:rsidRDefault="001B0FA7">
            <w:pPr>
              <w:keepNext/>
              <w:keepLines/>
              <w:widowControl w:val="0"/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B0FA7" w14:paraId="71899269" w14:textId="77777777">
        <w:trPr>
          <w:jc w:val="center"/>
        </w:trPr>
        <w:tc>
          <w:tcPr>
            <w:tcW w:w="4416" w:type="dxa"/>
          </w:tcPr>
          <w:p w14:paraId="13A0476B" w14:textId="77777777" w:rsidR="001B0FA7" w:rsidRDefault="001B0FA7">
            <w:pPr>
              <w:rPr>
                <w:rFonts w:ascii="Arial" w:eastAsia="Arial" w:hAnsi="Arial" w:cs="Arial"/>
              </w:rPr>
            </w:pPr>
          </w:p>
        </w:tc>
        <w:tc>
          <w:tcPr>
            <w:tcW w:w="4822" w:type="dxa"/>
          </w:tcPr>
          <w:p w14:paraId="06E09A3C" w14:textId="77777777" w:rsidR="001B0FA7" w:rsidRDefault="001B0FA7">
            <w:pPr>
              <w:keepNext/>
              <w:keepLines/>
              <w:widowControl w:val="0"/>
              <w:spacing w:before="120" w:after="120"/>
              <w:jc w:val="both"/>
              <w:rPr>
                <w:rFonts w:ascii="Arial" w:eastAsia="Arial" w:hAnsi="Arial" w:cs="Arial"/>
              </w:rPr>
            </w:pPr>
          </w:p>
        </w:tc>
      </w:tr>
      <w:tr w:rsidR="001B0FA7" w14:paraId="0A0E7E38" w14:textId="77777777">
        <w:trPr>
          <w:jc w:val="center"/>
        </w:trPr>
        <w:tc>
          <w:tcPr>
            <w:tcW w:w="4416" w:type="dxa"/>
          </w:tcPr>
          <w:p w14:paraId="45C2C333" w14:textId="77777777" w:rsidR="001B0FA7" w:rsidRDefault="001B0FA7">
            <w:pPr>
              <w:rPr>
                <w:rFonts w:ascii="Arial" w:eastAsia="Arial" w:hAnsi="Arial" w:cs="Arial"/>
              </w:rPr>
            </w:pPr>
          </w:p>
        </w:tc>
        <w:tc>
          <w:tcPr>
            <w:tcW w:w="4822" w:type="dxa"/>
          </w:tcPr>
          <w:p w14:paraId="5BC75B82" w14:textId="77777777" w:rsidR="001B0FA7" w:rsidRDefault="001B0FA7">
            <w:pPr>
              <w:keepNext/>
              <w:widowControl w:val="0"/>
              <w:spacing w:before="120" w:after="12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B0FA7" w14:paraId="0BAECEB3" w14:textId="77777777">
        <w:trPr>
          <w:jc w:val="center"/>
        </w:trPr>
        <w:tc>
          <w:tcPr>
            <w:tcW w:w="4416" w:type="dxa"/>
          </w:tcPr>
          <w:p w14:paraId="690CE4B6" w14:textId="77777777" w:rsidR="001B0FA7" w:rsidRDefault="001B0FA7">
            <w:pPr>
              <w:rPr>
                <w:rFonts w:ascii="Arial" w:eastAsia="Arial" w:hAnsi="Arial" w:cs="Arial"/>
              </w:rPr>
            </w:pPr>
          </w:p>
        </w:tc>
        <w:tc>
          <w:tcPr>
            <w:tcW w:w="4822" w:type="dxa"/>
          </w:tcPr>
          <w:p w14:paraId="2EAF0710" w14:textId="77777777" w:rsidR="001B0FA7" w:rsidRDefault="001B0FA7">
            <w:pPr>
              <w:keepNext/>
              <w:widowControl w:val="0"/>
              <w:spacing w:before="120" w:after="12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B0FA7" w14:paraId="2CA793D0" w14:textId="77777777">
        <w:trPr>
          <w:jc w:val="center"/>
        </w:trPr>
        <w:tc>
          <w:tcPr>
            <w:tcW w:w="4416" w:type="dxa"/>
          </w:tcPr>
          <w:p w14:paraId="4C3C735B" w14:textId="77777777" w:rsidR="001B0FA7" w:rsidRDefault="001B0FA7">
            <w:pPr>
              <w:rPr>
                <w:rFonts w:ascii="Arial" w:eastAsia="Arial" w:hAnsi="Arial" w:cs="Arial"/>
              </w:rPr>
            </w:pPr>
          </w:p>
        </w:tc>
        <w:tc>
          <w:tcPr>
            <w:tcW w:w="4822" w:type="dxa"/>
          </w:tcPr>
          <w:p w14:paraId="46224B17" w14:textId="77777777" w:rsidR="001B0FA7" w:rsidRDefault="001B0FA7">
            <w:pPr>
              <w:keepNext/>
              <w:widowControl w:val="0"/>
              <w:spacing w:before="120" w:after="1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3DE5FF7" w14:textId="77777777" w:rsidR="001B0FA7" w:rsidRDefault="001B0FA7">
      <w:pPr>
        <w:tabs>
          <w:tab w:val="center" w:pos="1985"/>
          <w:tab w:val="center" w:pos="7655"/>
        </w:tabs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7514528E" w14:textId="77777777" w:rsidR="001B0FA7" w:rsidRDefault="005A7136">
      <w:pPr>
        <w:pBdr>
          <w:top w:val="nil"/>
          <w:left w:val="nil"/>
          <w:bottom w:val="nil"/>
          <w:right w:val="nil"/>
          <w:between w:val="nil"/>
        </w:pBdr>
        <w:spacing w:before="60" w:after="60" w:line="360" w:lineRule="auto"/>
        <w:jc w:val="center"/>
        <w:rPr>
          <w:rFonts w:ascii="Arial" w:eastAsia="Arial" w:hAnsi="Arial" w:cs="Arial"/>
        </w:rPr>
      </w:pPr>
      <w:r>
        <w:br w:type="page"/>
      </w:r>
    </w:p>
    <w:p w14:paraId="27B00AE6" w14:textId="77777777" w:rsidR="001B0FA7" w:rsidRDefault="005A7136">
      <w:pPr>
        <w:spacing w:before="60" w:after="6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PŘÍLOHA Č. 1</w:t>
      </w:r>
    </w:p>
    <w:p w14:paraId="279ED008" w14:textId="77777777" w:rsidR="001B0FA7" w:rsidRDefault="005A7136">
      <w:pPr>
        <w:spacing w:before="60" w:after="60" w:line="36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PARTNERSTVÍ S NADAČNÍM FONDEM ABAKUS – PRAKTICKÉ INFORMACE</w:t>
      </w:r>
    </w:p>
    <w:p w14:paraId="129F7868" w14:textId="77777777" w:rsidR="001B0FA7" w:rsidRDefault="005A7136">
      <w:pPr>
        <w:spacing w:before="60" w:after="60" w:line="36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/příloha smlouvy/</w:t>
      </w:r>
    </w:p>
    <w:p w14:paraId="0ADAFBC9" w14:textId="77777777" w:rsidR="001B0FA7" w:rsidRDefault="005A7136">
      <w:pPr>
        <w:spacing w:before="60" w:after="60"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DFA04DF" w14:textId="77777777" w:rsidR="001B0FA7" w:rsidRDefault="005A7136">
      <w:pPr>
        <w:spacing w:before="60" w:after="60"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Vážení partneři,</w:t>
      </w:r>
    </w:p>
    <w:p w14:paraId="4B9990FD" w14:textId="77777777" w:rsidR="001B0FA7" w:rsidRDefault="005A7136">
      <w:pPr>
        <w:spacing w:before="60" w:after="60"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těší nás, že můžeme podpořit vaši práci a poslání. Jsme rádi, že jsme spojováni s vašimi aktivitami, výstupy a akcemi. Výsledky a přínos naší spolupráce budeme prezentovat členům správní a dozorčí rady nadačního fondu Abakus a našim dárcům, zakladatelům Avastu a jejich rodinám. Proto bychom vás také chtěli požádat o zpracování průběžné a závěrečné zprávy o realizaci projektu (reportu) a dodržování pravidel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vizibility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nadačního fondu Abakus.</w:t>
      </w:r>
    </w:p>
    <w:p w14:paraId="5D5C19AB" w14:textId="77777777" w:rsidR="001B0FA7" w:rsidRDefault="005A7136">
      <w:pPr>
        <w:spacing w:before="60" w:after="60"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Děkujeme za spolupráci!</w:t>
      </w:r>
    </w:p>
    <w:p w14:paraId="31519435" w14:textId="77777777" w:rsidR="001B0FA7" w:rsidRDefault="005A7136">
      <w:pPr>
        <w:spacing w:before="60" w:after="60"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21AF7BFD" w14:textId="77777777" w:rsidR="001B0FA7" w:rsidRDefault="005A7136">
      <w:pPr>
        <w:spacing w:before="60" w:after="60" w:line="360" w:lineRule="auto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Vizibilita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nadačního fondu Abakus</w:t>
      </w:r>
    </w:p>
    <w:p w14:paraId="64345E5E" w14:textId="77777777" w:rsidR="001B0FA7" w:rsidRDefault="005A7136">
      <w:pPr>
        <w:spacing w:before="60" w:after="60"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Jsme hrdí na to, že podporujeme celou řadu velice přínosných a zajímavých projektů a rádi bychom se k této podpoře přihlásili prostřednictvím možnosti prezentovat náš název, logo a podrobnosti o našich aktivitách skrze komunikační kanály našich partnerů. Záměrem je, aby prezentace proběhla způsobem, který je přirozený a odpovídá rozsahu naší podpory. Mezi nejčastější možné způsoby prezentace například patří:</w:t>
      </w:r>
    </w:p>
    <w:p w14:paraId="48152499" w14:textId="77777777" w:rsidR="001B0FA7" w:rsidRDefault="005A7136">
      <w:pPr>
        <w:numPr>
          <w:ilvl w:val="0"/>
          <w:numId w:val="9"/>
        </w:numPr>
        <w:spacing w:before="60" w:after="6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uvedení loga a/nebo poděkování na webové stránce organizace či projektu</w:t>
      </w:r>
    </w:p>
    <w:p w14:paraId="6E29E35C" w14:textId="77777777" w:rsidR="001B0FA7" w:rsidRDefault="005A7136">
      <w:pPr>
        <w:numPr>
          <w:ilvl w:val="0"/>
          <w:numId w:val="9"/>
        </w:numPr>
        <w:spacing w:before="60" w:after="6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sdílení příspěvku s informací o podpoře na sociálních sítích organizace či projektu</w:t>
      </w:r>
    </w:p>
    <w:p w14:paraId="58044232" w14:textId="77777777" w:rsidR="001B0FA7" w:rsidRDefault="005A7136">
      <w:pPr>
        <w:numPr>
          <w:ilvl w:val="0"/>
          <w:numId w:val="9"/>
        </w:numPr>
        <w:spacing w:before="60" w:after="6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uvedení loga a/nebo na propagačních materiálech organizace či projektu</w:t>
      </w:r>
    </w:p>
    <w:p w14:paraId="366C6915" w14:textId="77777777" w:rsidR="001B0FA7" w:rsidRDefault="005A7136">
      <w:pPr>
        <w:numPr>
          <w:ilvl w:val="0"/>
          <w:numId w:val="9"/>
        </w:numPr>
        <w:spacing w:before="60" w:after="6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zmínka o podpoře v rámci materiálů určených pro externí komunikaci (média)</w:t>
      </w:r>
    </w:p>
    <w:p w14:paraId="78081A33" w14:textId="77777777" w:rsidR="001B0FA7" w:rsidRDefault="005A7136">
      <w:pPr>
        <w:numPr>
          <w:ilvl w:val="0"/>
          <w:numId w:val="9"/>
        </w:numPr>
        <w:spacing w:before="60" w:after="6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další formy dle individuální dohody (výroba speciálního brandingu na akce…).</w:t>
      </w:r>
    </w:p>
    <w:p w14:paraId="69E212FB" w14:textId="77777777" w:rsidR="001B0FA7" w:rsidRDefault="001B0FA7">
      <w:pPr>
        <w:spacing w:before="60" w:after="60" w:line="360" w:lineRule="auto"/>
        <w:rPr>
          <w:rFonts w:ascii="Arial" w:eastAsia="Arial" w:hAnsi="Arial" w:cs="Arial"/>
          <w:sz w:val="20"/>
          <w:szCs w:val="20"/>
        </w:rPr>
      </w:pPr>
    </w:p>
    <w:p w14:paraId="20FF1C26" w14:textId="77777777" w:rsidR="001B0FA7" w:rsidRDefault="005A7136">
      <w:pPr>
        <w:spacing w:before="60" w:after="60"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Komunikační manuál nadačního fondu obsahující logo ve všech potřebných formátech, instrukce k jeho použití a podrobnosti ohledně použití názvu Abakus je ke stažení na </w:t>
      </w:r>
      <w:hyperlink r:id="rId8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abakus.cz/ke-</w:t>
        </w:r>
        <w:proofErr w:type="spellStart"/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stazeni</w:t>
        </w:r>
        <w:proofErr w:type="spellEnd"/>
      </w:hyperlink>
      <w:r>
        <w:rPr>
          <w:rFonts w:ascii="Arial" w:eastAsia="Arial" w:hAnsi="Arial" w:cs="Arial"/>
          <w:sz w:val="20"/>
          <w:szCs w:val="20"/>
        </w:rPr>
        <w:t>.</w:t>
      </w:r>
    </w:p>
    <w:p w14:paraId="75E7A608" w14:textId="77777777" w:rsidR="001B0FA7" w:rsidRDefault="001B0FA7">
      <w:pPr>
        <w:spacing w:before="60" w:after="60" w:line="360" w:lineRule="auto"/>
        <w:rPr>
          <w:rFonts w:ascii="Arial" w:eastAsia="Arial" w:hAnsi="Arial" w:cs="Arial"/>
          <w:sz w:val="20"/>
          <w:szCs w:val="20"/>
        </w:rPr>
      </w:pPr>
    </w:p>
    <w:p w14:paraId="52D98501" w14:textId="77777777" w:rsidR="001B0FA7" w:rsidRDefault="005A7136">
      <w:pPr>
        <w:spacing w:before="60" w:after="60"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Prosíme, abyste všechny výstupy, ve kterých je naše spolupráce prezentována, či jakékoliv individuální náměty či požadavky ohledně prezentace naší spolupráce, posílali ještě před jejich uveřejněním či realizací ke schválení na adresu </w:t>
      </w:r>
      <w:hyperlink r:id="rId9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info@abakus.cz</w:t>
        </w:r>
      </w:hyperlink>
      <w:r>
        <w:rPr>
          <w:rFonts w:ascii="Arial" w:eastAsia="Arial" w:hAnsi="Arial" w:cs="Arial"/>
          <w:sz w:val="20"/>
          <w:szCs w:val="20"/>
        </w:rPr>
        <w:t>.</w:t>
      </w:r>
    </w:p>
    <w:p w14:paraId="7DD05A31" w14:textId="77777777" w:rsidR="001B0FA7" w:rsidRDefault="005A7136">
      <w:pPr>
        <w:spacing w:before="60" w:after="6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3D20FA0B" w14:textId="77777777" w:rsidR="001B0FA7" w:rsidRDefault="005A7136">
      <w:pPr>
        <w:pBdr>
          <w:top w:val="nil"/>
          <w:left w:val="nil"/>
          <w:bottom w:val="nil"/>
          <w:right w:val="nil"/>
          <w:between w:val="nil"/>
        </w:pBdr>
        <w:spacing w:before="60" w:after="60" w:line="360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Online systém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Grantys</w:t>
      </w:r>
      <w:proofErr w:type="spellEnd"/>
    </w:p>
    <w:p w14:paraId="352555BB" w14:textId="77777777" w:rsidR="001B0FA7" w:rsidRDefault="005A7136">
      <w:pPr>
        <w:pBdr>
          <w:top w:val="nil"/>
          <w:left w:val="nil"/>
          <w:bottom w:val="nil"/>
          <w:right w:val="nil"/>
          <w:between w:val="nil"/>
        </w:pBdr>
        <w:spacing w:before="60" w:after="60" w:line="360" w:lineRule="auto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Grantys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umožňuje sledovat vývoj podpořeného projektu a zprostředkovává také část komunikace mezi nadačním fondem Abakus a podpořenými partnery. V </w:t>
      </w:r>
      <w:proofErr w:type="spellStart"/>
      <w:r>
        <w:rPr>
          <w:rFonts w:ascii="Arial" w:eastAsia="Arial" w:hAnsi="Arial" w:cs="Arial"/>
          <w:sz w:val="20"/>
          <w:szCs w:val="20"/>
        </w:rPr>
        <w:t>Grantysu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také probíhá vyplňování průběžných a závěrečných zpráv.</w:t>
      </w:r>
      <w:r>
        <w:br w:type="page"/>
      </w:r>
    </w:p>
    <w:p w14:paraId="7456C9B0" w14:textId="77777777" w:rsidR="001B0FA7" w:rsidRDefault="005A7136">
      <w:pPr>
        <w:spacing w:before="60" w:after="60"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Průběžná a závěrečná zpráva o realizaci projektu</w:t>
      </w:r>
    </w:p>
    <w:p w14:paraId="40844E36" w14:textId="77777777" w:rsidR="001B0FA7" w:rsidRDefault="005A7136">
      <w:pPr>
        <w:spacing w:before="60" w:after="60"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Každý partner nadačního fondu Abakus odevzdává vždy k 31. 1. průběžnou nebo závěrečnou zprávu o realizaci projektu popisující využití nadačního příspěvku (včetně vyúčtování) elektronicky v systému </w:t>
      </w:r>
      <w:proofErr w:type="spellStart"/>
      <w:r>
        <w:rPr>
          <w:rFonts w:ascii="Arial" w:eastAsia="Arial" w:hAnsi="Arial" w:cs="Arial"/>
          <w:sz w:val="20"/>
          <w:szCs w:val="20"/>
        </w:rPr>
        <w:t>Grantys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v záložce </w:t>
      </w:r>
      <w:r>
        <w:rPr>
          <w:rFonts w:ascii="Arial" w:eastAsia="Arial" w:hAnsi="Arial" w:cs="Arial"/>
          <w:b/>
          <w:i/>
          <w:sz w:val="20"/>
          <w:szCs w:val="20"/>
        </w:rPr>
        <w:t>Zprávy</w:t>
      </w:r>
      <w:r>
        <w:rPr>
          <w:rFonts w:ascii="Arial" w:eastAsia="Arial" w:hAnsi="Arial" w:cs="Arial"/>
          <w:sz w:val="20"/>
          <w:szCs w:val="20"/>
        </w:rPr>
        <w:t xml:space="preserve"> s využitím stejných přístupových údajů jako při psaní žádosti </w:t>
      </w:r>
      <w:hyperlink r:id="rId10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www.abakus.grantys.cz/login</w:t>
        </w:r>
      </w:hyperlink>
      <w:r>
        <w:rPr>
          <w:rFonts w:ascii="Arial" w:eastAsia="Arial" w:hAnsi="Arial" w:cs="Arial"/>
          <w:sz w:val="20"/>
          <w:szCs w:val="20"/>
        </w:rPr>
        <w:t>. Zprávy jsou nezbytné pro každoroční audit nadačního fondu a prosíme vás o jejich včasné odevzdání.</w:t>
      </w:r>
    </w:p>
    <w:p w14:paraId="2EB94F66" w14:textId="77777777" w:rsidR="001B0FA7" w:rsidRDefault="005A7136">
      <w:pPr>
        <w:spacing w:before="60" w:after="6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 xml:space="preserve"> </w:t>
      </w:r>
    </w:p>
    <w:p w14:paraId="1627D778" w14:textId="77777777" w:rsidR="001B0FA7" w:rsidRDefault="005A7136">
      <w:pPr>
        <w:spacing w:before="60" w:after="60"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>Jakou zprávu o realizaci od vás očekáváme?</w:t>
      </w:r>
    </w:p>
    <w:p w14:paraId="1181E127" w14:textId="77777777" w:rsidR="001B0FA7" w:rsidRDefault="005A7136">
      <w:pPr>
        <w:numPr>
          <w:ilvl w:val="0"/>
          <w:numId w:val="8"/>
        </w:numPr>
        <w:spacing w:before="60" w:after="6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 xml:space="preserve">Závěrečná zpráva - partneři s projekty ukončenými k 31. 12. předchozího roku </w:t>
      </w:r>
    </w:p>
    <w:p w14:paraId="3EA73E61" w14:textId="77777777" w:rsidR="001B0FA7" w:rsidRDefault="005A7136">
      <w:pPr>
        <w:numPr>
          <w:ilvl w:val="0"/>
          <w:numId w:val="8"/>
        </w:numPr>
        <w:spacing w:before="60" w:after="6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Průběžná zpráva - partneři s projekty realizovanými i v následujícím roce po termínu zprávy</w:t>
      </w:r>
    </w:p>
    <w:p w14:paraId="3110E555" w14:textId="77777777" w:rsidR="001B0FA7" w:rsidRDefault="005A7136">
      <w:pPr>
        <w:spacing w:before="60" w:after="60"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Pokud byl projekt podpořen v průběhu roku, ale k 31. 12. jste ještě nic nečerpali, pak do průběžné zprávy o realizaci uveďte: </w:t>
      </w:r>
      <w:r>
        <w:rPr>
          <w:rFonts w:ascii="Arial" w:eastAsia="Arial" w:hAnsi="Arial" w:cs="Arial"/>
          <w:i/>
          <w:sz w:val="20"/>
          <w:szCs w:val="20"/>
        </w:rPr>
        <w:t>Projekt bude realizován až v následujícím roce.</w:t>
      </w:r>
      <w:r>
        <w:rPr>
          <w:rFonts w:ascii="Arial" w:eastAsia="Arial" w:hAnsi="Arial" w:cs="Arial"/>
          <w:sz w:val="20"/>
          <w:szCs w:val="20"/>
        </w:rPr>
        <w:t xml:space="preserve"> V takovém případě není třeba přikládat vyúčtování.</w:t>
      </w:r>
    </w:p>
    <w:p w14:paraId="703ABC67" w14:textId="77777777" w:rsidR="001B0FA7" w:rsidRDefault="001B0FA7">
      <w:pPr>
        <w:spacing w:before="60" w:after="60" w:line="360" w:lineRule="auto"/>
        <w:rPr>
          <w:rFonts w:ascii="Arial" w:eastAsia="Arial" w:hAnsi="Arial" w:cs="Arial"/>
          <w:sz w:val="20"/>
          <w:szCs w:val="20"/>
        </w:rPr>
      </w:pPr>
    </w:p>
    <w:p w14:paraId="185AA30C" w14:textId="77777777" w:rsidR="001B0FA7" w:rsidRDefault="005A7136">
      <w:pPr>
        <w:spacing w:before="60" w:after="60"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 xml:space="preserve">Systémem </w:t>
      </w:r>
      <w:proofErr w:type="spellStart"/>
      <w:r>
        <w:rPr>
          <w:rFonts w:ascii="Arial" w:eastAsia="Arial" w:hAnsi="Arial" w:cs="Arial"/>
          <w:sz w:val="20"/>
          <w:szCs w:val="20"/>
          <w:u w:val="single"/>
        </w:rPr>
        <w:t>Grantys</w:t>
      </w:r>
      <w:proofErr w:type="spellEnd"/>
      <w:r>
        <w:rPr>
          <w:rFonts w:ascii="Arial" w:eastAsia="Arial" w:hAnsi="Arial" w:cs="Arial"/>
          <w:sz w:val="20"/>
          <w:szCs w:val="20"/>
          <w:u w:val="single"/>
        </w:rPr>
        <w:t xml:space="preserve"> budete vyzváni k vyplnění těchto údajů: </w:t>
      </w:r>
    </w:p>
    <w:p w14:paraId="682DBEED" w14:textId="77777777" w:rsidR="001B0FA7" w:rsidRDefault="005A7136">
      <w:pPr>
        <w:numPr>
          <w:ilvl w:val="0"/>
          <w:numId w:val="7"/>
        </w:numPr>
        <w:spacing w:before="60" w:after="60"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Popište, jaký měla podpora hlavní přínos pro vaši práci. </w:t>
      </w:r>
    </w:p>
    <w:p w14:paraId="3E027373" w14:textId="77777777" w:rsidR="001B0FA7" w:rsidRDefault="005A7136">
      <w:pPr>
        <w:numPr>
          <w:ilvl w:val="0"/>
          <w:numId w:val="7"/>
        </w:numPr>
        <w:spacing w:before="60" w:after="60"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Dle typu partnerství, můžete být ve </w:t>
      </w:r>
      <w:r>
        <w:rPr>
          <w:rFonts w:ascii="Arial" w:eastAsia="Arial" w:hAnsi="Arial" w:cs="Arial"/>
          <w:b/>
          <w:i/>
          <w:sz w:val="20"/>
          <w:szCs w:val="20"/>
        </w:rPr>
        <w:t>Zprávě</w:t>
      </w:r>
      <w:r>
        <w:rPr>
          <w:rFonts w:ascii="Arial" w:eastAsia="Arial" w:hAnsi="Arial" w:cs="Arial"/>
          <w:sz w:val="20"/>
          <w:szCs w:val="20"/>
        </w:rPr>
        <w:t xml:space="preserve"> vyzváni k vložení fotografií, mediálních výstupů nebo jiných konkrétních výstupů odpovídajících schváleným aktivitám.</w:t>
      </w:r>
    </w:p>
    <w:p w14:paraId="7F13C516" w14:textId="77777777" w:rsidR="001B0FA7" w:rsidRDefault="005A7136">
      <w:pPr>
        <w:numPr>
          <w:ilvl w:val="0"/>
          <w:numId w:val="7"/>
        </w:numPr>
        <w:spacing w:before="120" w:after="12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 xml:space="preserve">Vyúčtování projektu - v záložce </w:t>
      </w:r>
      <w:r>
        <w:rPr>
          <w:rFonts w:ascii="Arial" w:eastAsia="Arial" w:hAnsi="Arial" w:cs="Arial"/>
          <w:b/>
          <w:i/>
          <w:sz w:val="20"/>
          <w:szCs w:val="20"/>
        </w:rPr>
        <w:t>Rozpočet</w:t>
      </w:r>
      <w:r>
        <w:rPr>
          <w:rFonts w:ascii="Arial" w:eastAsia="Arial" w:hAnsi="Arial" w:cs="Arial"/>
          <w:sz w:val="20"/>
          <w:szCs w:val="20"/>
        </w:rPr>
        <w:t xml:space="preserve"> se zobrazí schválený rozpočet projektu. Můžete zde přidat i textový komentář, například zdůvodnění rozdílu oproti schválenému rozpočtu. Položky schváleného rozpočtu se nedají upravit. Pokud jste některou původní položku rozpočtu nevyužili, vyplňte do takové položky čerpání 0.</w:t>
      </w:r>
    </w:p>
    <w:p w14:paraId="347CD3AE" w14:textId="77777777" w:rsidR="001B0FA7" w:rsidRDefault="005A7136">
      <w:pPr>
        <w:numPr>
          <w:ilvl w:val="0"/>
          <w:numId w:val="7"/>
        </w:numPr>
        <w:spacing w:before="120" w:after="12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Do záložky </w:t>
      </w:r>
      <w:r>
        <w:rPr>
          <w:rFonts w:ascii="Arial" w:eastAsia="Arial" w:hAnsi="Arial" w:cs="Arial"/>
          <w:b/>
          <w:i/>
          <w:sz w:val="20"/>
          <w:szCs w:val="20"/>
        </w:rPr>
        <w:t>Soubory</w:t>
      </w:r>
      <w:r>
        <w:rPr>
          <w:rFonts w:ascii="Arial" w:eastAsia="Arial" w:hAnsi="Arial" w:cs="Arial"/>
          <w:sz w:val="20"/>
          <w:szCs w:val="20"/>
        </w:rPr>
        <w:t xml:space="preserve"> vložte sken výjezdu z účetního střediska (pokud podporu vedete v účetnictví na oddělené zakázce, což doporučujeme), pokud nadační příspěvek neúčtujete odděleně, pak je třeba vložit naskenované doklady ke všem položkám v hodnotě 25.000 Kč a vyšším. Pokud položky ​v tabulce finančního vyúčtování přesahují 25.000 Kč, ale jedná se o součet položek, které tuto částku samostatně nepřesahují, pak tuto informaci napište do poznámky v záložce </w:t>
      </w:r>
      <w:r>
        <w:rPr>
          <w:rFonts w:ascii="Arial" w:eastAsia="Arial" w:hAnsi="Arial" w:cs="Arial"/>
          <w:b/>
          <w:i/>
          <w:sz w:val="20"/>
          <w:szCs w:val="20"/>
        </w:rPr>
        <w:t>Rozpočet.</w:t>
      </w:r>
    </w:p>
    <w:p w14:paraId="33D18943" w14:textId="77777777" w:rsidR="001B0FA7" w:rsidRDefault="001B0FA7">
      <w:pPr>
        <w:spacing w:before="120" w:after="120" w:line="288" w:lineRule="auto"/>
        <w:rPr>
          <w:rFonts w:ascii="Arial" w:eastAsia="Arial" w:hAnsi="Arial" w:cs="Arial"/>
          <w:sz w:val="20"/>
          <w:szCs w:val="20"/>
        </w:rPr>
      </w:pPr>
    </w:p>
    <w:p w14:paraId="088B9B05" w14:textId="77777777" w:rsidR="001B0FA7" w:rsidRDefault="005A7136">
      <w:pPr>
        <w:spacing w:before="120" w:after="120" w:line="288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Změny v projektu</w:t>
      </w:r>
    </w:p>
    <w:p w14:paraId="6EC6D3D3" w14:textId="77777777" w:rsidR="001B0FA7" w:rsidRDefault="005A7136">
      <w:pPr>
        <w:spacing w:before="60" w:after="60"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Případné změny v projektech s námi prosím konzultujte e-mailem na </w:t>
      </w:r>
      <w:hyperlink r:id="rId11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info@abakus.cz</w:t>
        </w:r>
      </w:hyperlink>
      <w:r>
        <w:rPr>
          <w:rFonts w:ascii="Arial" w:eastAsia="Arial" w:hAnsi="Arial" w:cs="Arial"/>
          <w:sz w:val="20"/>
          <w:szCs w:val="20"/>
        </w:rPr>
        <w:t xml:space="preserve">. Do předmětu e-mailu vždy uvádějte číslo projektu stejné jako v </w:t>
      </w:r>
      <w:proofErr w:type="spellStart"/>
      <w:r>
        <w:rPr>
          <w:rFonts w:ascii="Arial" w:eastAsia="Arial" w:hAnsi="Arial" w:cs="Arial"/>
          <w:sz w:val="20"/>
          <w:szCs w:val="20"/>
        </w:rPr>
        <w:t>Grantysu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(např. ABK00-001). Změnu popište a zdůvodněte do textu e-mailu. Pokud bude navržená změna v souladu se záměry podpořeného projektu, pak vám změnu e-mailem schválíme, v případě nejasností vás budeme kontaktovat. Je třeba změny schvalovat dříve, než dojde ke zpracování průběžné nebo závěrečné zprávy (pokud není domluveno jinak).</w:t>
      </w:r>
    </w:p>
    <w:p w14:paraId="5CB92AA7" w14:textId="77777777" w:rsidR="001B0FA7" w:rsidRDefault="005A7136">
      <w:pPr>
        <w:spacing w:before="60" w:after="60"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Doporučujeme průběžné sledování čerpání. Sázíme na otevřenost a důvěru, přičemž budeme rádi, pokud všechny prostředky využijete ve prospěch schváleného projektu.</w:t>
      </w:r>
    </w:p>
    <w:sectPr w:rsidR="001B0FA7">
      <w:footerReference w:type="even" r:id="rId12"/>
      <w:footerReference w:type="default" r:id="rId13"/>
      <w:footerReference w:type="first" r:id="rId14"/>
      <w:pgSz w:w="11907" w:h="16840"/>
      <w:pgMar w:top="851" w:right="1134" w:bottom="851" w:left="1134" w:header="454" w:footer="58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14C922" w14:textId="77777777" w:rsidR="003C4CA6" w:rsidRDefault="003C4CA6">
      <w:r>
        <w:separator/>
      </w:r>
    </w:p>
  </w:endnote>
  <w:endnote w:type="continuationSeparator" w:id="0">
    <w:p w14:paraId="6DFCD2D3" w14:textId="77777777" w:rsidR="003C4CA6" w:rsidRDefault="003C4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">
    <w:altName w:val="Times New Roman"/>
    <w:charset w:val="00"/>
    <w:family w:val="auto"/>
    <w:pitch w:val="default"/>
    <w:embedRegular r:id="rId1" w:fontKey="{67141F1A-F883-4CBD-9AF3-1C40541DB85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F5FF0563-0E63-413B-B031-70B36259F20F}"/>
    <w:embedBold r:id="rId3" w:fontKey="{4DA119D2-127A-4107-86BB-39F43CDC16D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83C519EE-308A-4472-AA15-4E170F087EC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9530E909-780F-46A4-B7FA-51048410009C}"/>
    <w:embedItalic r:id="rId6" w:fontKey="{982278D2-7599-427D-AD91-837F18F440F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4B95CFD7-CD81-4065-B1B9-9E7EB669AC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CA315F" w14:textId="77777777" w:rsidR="001B0FA7" w:rsidRDefault="005A7136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09D4BC2B" w14:textId="77777777" w:rsidR="001B0FA7" w:rsidRDefault="001B0FA7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  <w:tbl>
    <w:tblPr>
      <w:tblStyle w:val="aff2"/>
      <w:tblW w:w="9855" w:type="dxa"/>
      <w:tblInd w:w="0" w:type="dxa"/>
      <w:tblLayout w:type="fixed"/>
      <w:tblLook w:val="0000" w:firstRow="0" w:lastRow="0" w:firstColumn="0" w:lastColumn="0" w:noHBand="0" w:noVBand="0"/>
    </w:tblPr>
    <w:tblGrid>
      <w:gridCol w:w="3942"/>
      <w:gridCol w:w="1971"/>
      <w:gridCol w:w="3942"/>
    </w:tblGrid>
    <w:tr w:rsidR="001B0FA7" w14:paraId="4C432330" w14:textId="77777777">
      <w:tc>
        <w:tcPr>
          <w:tcW w:w="3942" w:type="dxa"/>
        </w:tcPr>
        <w:p w14:paraId="41436901" w14:textId="77777777" w:rsidR="001B0FA7" w:rsidRDefault="001B0FA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rPr>
              <w:color w:val="000000"/>
              <w:sz w:val="12"/>
              <w:szCs w:val="12"/>
            </w:rPr>
          </w:pPr>
        </w:p>
      </w:tc>
      <w:tc>
        <w:tcPr>
          <w:tcW w:w="1971" w:type="dxa"/>
        </w:tcPr>
        <w:p w14:paraId="52202BB8" w14:textId="77777777" w:rsidR="001B0FA7" w:rsidRDefault="001B0FA7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</w:p>
      </w:tc>
      <w:tc>
        <w:tcPr>
          <w:tcW w:w="3942" w:type="dxa"/>
        </w:tcPr>
        <w:p w14:paraId="373A2250" w14:textId="77777777" w:rsidR="001B0FA7" w:rsidRDefault="001B0FA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jc w:val="right"/>
            <w:rPr>
              <w:color w:val="000000"/>
            </w:rPr>
          </w:pPr>
        </w:p>
      </w:tc>
    </w:tr>
  </w:tbl>
  <w:p w14:paraId="46A9D742" w14:textId="77777777" w:rsidR="001B0FA7" w:rsidRDefault="001B0FA7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  <w:sz w:val="8"/>
        <w:szCs w:val="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895302" w14:textId="57B7B8AC" w:rsidR="001B0FA7" w:rsidRDefault="005A7136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937F9">
      <w:rPr>
        <w:noProof/>
        <w:color w:val="000000"/>
      </w:rPr>
      <w:t>5</w:t>
    </w:r>
    <w:r>
      <w:rPr>
        <w:color w:val="000000"/>
      </w:rPr>
      <w:fldChar w:fldCharType="end"/>
    </w:r>
  </w:p>
  <w:p w14:paraId="674237D6" w14:textId="77777777" w:rsidR="001B0FA7" w:rsidRDefault="001B0FA7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  <w:p w14:paraId="7264EAD9" w14:textId="77777777" w:rsidR="001B0FA7" w:rsidRDefault="001B0FA7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222CB5" w14:textId="77777777" w:rsidR="001B0FA7" w:rsidRDefault="001B0FA7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  <w:tbl>
    <w:tblPr>
      <w:tblStyle w:val="aff3"/>
      <w:tblW w:w="9855" w:type="dxa"/>
      <w:tblInd w:w="0" w:type="dxa"/>
      <w:tblLayout w:type="fixed"/>
      <w:tblLook w:val="0000" w:firstRow="0" w:lastRow="0" w:firstColumn="0" w:lastColumn="0" w:noHBand="0" w:noVBand="0"/>
    </w:tblPr>
    <w:tblGrid>
      <w:gridCol w:w="3942"/>
      <w:gridCol w:w="1971"/>
      <w:gridCol w:w="3942"/>
    </w:tblGrid>
    <w:tr w:rsidR="001B0FA7" w14:paraId="48AF3CF8" w14:textId="77777777">
      <w:tc>
        <w:tcPr>
          <w:tcW w:w="3942" w:type="dxa"/>
        </w:tcPr>
        <w:p w14:paraId="2B19DFF1" w14:textId="77777777" w:rsidR="001B0FA7" w:rsidRDefault="001B0FA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rPr>
              <w:color w:val="000000"/>
              <w:sz w:val="12"/>
              <w:szCs w:val="12"/>
            </w:rPr>
          </w:pPr>
        </w:p>
      </w:tc>
      <w:tc>
        <w:tcPr>
          <w:tcW w:w="1971" w:type="dxa"/>
        </w:tcPr>
        <w:p w14:paraId="1AB0DF45" w14:textId="77777777" w:rsidR="001B0FA7" w:rsidRDefault="001B0FA7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</w:p>
      </w:tc>
      <w:tc>
        <w:tcPr>
          <w:tcW w:w="3942" w:type="dxa"/>
        </w:tcPr>
        <w:p w14:paraId="0E720ED2" w14:textId="77777777" w:rsidR="001B0FA7" w:rsidRDefault="001B0FA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jc w:val="right"/>
            <w:rPr>
              <w:color w:val="000000"/>
            </w:rPr>
          </w:pPr>
        </w:p>
      </w:tc>
    </w:tr>
  </w:tbl>
  <w:p w14:paraId="05C2D628" w14:textId="77777777" w:rsidR="001B0FA7" w:rsidRDefault="001B0FA7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0708FB" w14:textId="77777777" w:rsidR="003C4CA6" w:rsidRDefault="003C4CA6">
      <w:r>
        <w:separator/>
      </w:r>
    </w:p>
  </w:footnote>
  <w:footnote w:type="continuationSeparator" w:id="0">
    <w:p w14:paraId="32B9A384" w14:textId="77777777" w:rsidR="003C4CA6" w:rsidRDefault="003C4C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B2865"/>
    <w:multiLevelType w:val="multilevel"/>
    <w:tmpl w:val="B4F6E0A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" w15:restartNumberingAfterBreak="0">
    <w:nsid w:val="0ED649D7"/>
    <w:multiLevelType w:val="multilevel"/>
    <w:tmpl w:val="DDD6FBB6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" w15:restartNumberingAfterBreak="0">
    <w:nsid w:val="24074AF2"/>
    <w:multiLevelType w:val="multilevel"/>
    <w:tmpl w:val="EEC6CB4E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" w15:restartNumberingAfterBreak="0">
    <w:nsid w:val="45C7252C"/>
    <w:multiLevelType w:val="multilevel"/>
    <w:tmpl w:val="88408156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vertAlign w:val="baseline"/>
      </w:rPr>
    </w:lvl>
  </w:abstractNum>
  <w:abstractNum w:abstractNumId="4" w15:restartNumberingAfterBreak="0">
    <w:nsid w:val="495625CC"/>
    <w:multiLevelType w:val="multilevel"/>
    <w:tmpl w:val="54E09F62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eastAsia="Noto Sans" w:hAnsi="Noto Sans" w:cs="Noto San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eastAsia="Noto Sans" w:hAnsi="Noto Sans" w:cs="Noto San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eastAsia="Noto Sans" w:hAnsi="Noto Sans" w:cs="Noto San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eastAsia="Noto Sans" w:hAnsi="Noto Sans" w:cs="Noto San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sz w:val="20"/>
        <w:szCs w:val="20"/>
        <w:vertAlign w:val="baseline"/>
      </w:rPr>
    </w:lvl>
  </w:abstractNum>
  <w:abstractNum w:abstractNumId="5" w15:restartNumberingAfterBreak="0">
    <w:nsid w:val="56AA7D71"/>
    <w:multiLevelType w:val="multilevel"/>
    <w:tmpl w:val="340C013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sz w:val="20"/>
        <w:szCs w:val="20"/>
        <w:vertAlign w:val="baseline"/>
      </w:rPr>
    </w:lvl>
    <w:lvl w:ilvl="1">
      <w:start w:val="1"/>
      <w:numFmt w:val="bullet"/>
      <w:lvlText w:val="○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6" w15:restartNumberingAfterBreak="0">
    <w:nsid w:val="65F41F94"/>
    <w:multiLevelType w:val="multilevel"/>
    <w:tmpl w:val="564E49A8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eastAsia="Noto Sans" w:hAnsi="Noto Sans" w:cs="Noto San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eastAsia="Noto Sans" w:hAnsi="Noto Sans" w:cs="Noto San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eastAsia="Noto Sans" w:hAnsi="Noto Sans" w:cs="Noto San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eastAsia="Noto Sans" w:hAnsi="Noto Sans" w:cs="Noto San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sz w:val="20"/>
        <w:szCs w:val="20"/>
        <w:vertAlign w:val="baseline"/>
      </w:rPr>
    </w:lvl>
  </w:abstractNum>
  <w:abstractNum w:abstractNumId="7" w15:restartNumberingAfterBreak="0">
    <w:nsid w:val="673775A4"/>
    <w:multiLevelType w:val="multilevel"/>
    <w:tmpl w:val="E76E1C56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8" w15:restartNumberingAfterBreak="0">
    <w:nsid w:val="6BA5591B"/>
    <w:multiLevelType w:val="multilevel"/>
    <w:tmpl w:val="6568DA04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3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FA7"/>
    <w:rsid w:val="001B0FA7"/>
    <w:rsid w:val="00204EED"/>
    <w:rsid w:val="002970F6"/>
    <w:rsid w:val="003C4CA6"/>
    <w:rsid w:val="003C5E3B"/>
    <w:rsid w:val="005A7136"/>
    <w:rsid w:val="00791F53"/>
    <w:rsid w:val="00B937F9"/>
    <w:rsid w:val="00BC2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F0D72"/>
  <w15:docId w15:val="{0853DC95-1D37-4C12-944F-875FC99D6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bubliny">
    <w:name w:val="Balloon Text"/>
    <w:link w:val="TextbublinyChar"/>
    <w:uiPriority w:val="99"/>
    <w:semiHidden/>
    <w:unhideWhenUsed/>
    <w:rsid w:val="00EE77A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77A2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0B62B9"/>
    <w:rPr>
      <w:sz w:val="16"/>
      <w:szCs w:val="16"/>
    </w:rPr>
  </w:style>
  <w:style w:type="paragraph" w:styleId="Textkomente">
    <w:name w:val="annotation text"/>
    <w:link w:val="TextkomenteChar"/>
    <w:uiPriority w:val="99"/>
    <w:semiHidden/>
    <w:unhideWhenUsed/>
    <w:rsid w:val="000B62B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B62B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B62B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B62B9"/>
    <w:rPr>
      <w:b/>
      <w:bCs/>
      <w:sz w:val="20"/>
      <w:szCs w:val="20"/>
    </w:rPr>
  </w:style>
  <w:style w:type="paragraph" w:styleId="Zhlav">
    <w:name w:val="header"/>
    <w:link w:val="ZhlavChar"/>
    <w:uiPriority w:val="99"/>
    <w:unhideWhenUsed/>
    <w:rsid w:val="005E61DF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E61DF"/>
  </w:style>
  <w:style w:type="character" w:styleId="Hypertextovodkaz">
    <w:name w:val="Hyperlink"/>
    <w:basedOn w:val="Standardnpsmoodstavce"/>
    <w:uiPriority w:val="99"/>
    <w:unhideWhenUsed/>
    <w:rsid w:val="0082034F"/>
    <w:rPr>
      <w:color w:val="0000FF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2034F"/>
    <w:rPr>
      <w:color w:val="605E5C"/>
      <w:shd w:val="clear" w:color="auto" w:fill="E1DFDD"/>
    </w:rPr>
  </w:style>
  <w:style w:type="table" w:customStyle="1" w:styleId="a3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Normlntabulka"/>
    <w:tblPr>
      <w:tblStyleRowBandSize w:val="1"/>
      <w:tblStyleColBandSize w:val="1"/>
    </w:tblPr>
  </w:style>
  <w:style w:type="table" w:customStyle="1" w:styleId="af3">
    <w:basedOn w:val="Normlntabulka"/>
    <w:tblPr>
      <w:tblStyleRowBandSize w:val="1"/>
      <w:tblStyleColBandSize w:val="1"/>
    </w:tblPr>
  </w:style>
  <w:style w:type="table" w:customStyle="1" w:styleId="af4">
    <w:basedOn w:val="Normlntabulka"/>
    <w:tblPr>
      <w:tblStyleRowBandSize w:val="1"/>
      <w:tblStyleColBandSize w:val="1"/>
    </w:tblPr>
  </w:style>
  <w:style w:type="table" w:customStyle="1" w:styleId="af5">
    <w:basedOn w:val="Normlntabulka"/>
    <w:tblPr>
      <w:tblStyleRowBandSize w:val="1"/>
      <w:tblStyleColBandSize w:val="1"/>
    </w:tblPr>
  </w:style>
  <w:style w:type="table" w:customStyle="1" w:styleId="af6">
    <w:basedOn w:val="Normlntabulka"/>
    <w:tblPr>
      <w:tblStyleRowBandSize w:val="1"/>
      <w:tblStyleColBandSize w:val="1"/>
    </w:tblPr>
  </w:style>
  <w:style w:type="table" w:customStyle="1" w:styleId="af7">
    <w:basedOn w:val="Normlntabulka"/>
    <w:tblPr>
      <w:tblStyleRowBandSize w:val="1"/>
      <w:tblStyleColBandSize w:val="1"/>
    </w:tblPr>
  </w:style>
  <w:style w:type="table" w:customStyle="1" w:styleId="af8">
    <w:basedOn w:val="Normlntabulka"/>
    <w:tblPr>
      <w:tblStyleRowBandSize w:val="1"/>
      <w:tblStyleColBandSize w:val="1"/>
    </w:tblPr>
  </w:style>
  <w:style w:type="table" w:customStyle="1" w:styleId="af9">
    <w:basedOn w:val="Normlntabulka"/>
    <w:tblPr>
      <w:tblStyleRowBandSize w:val="1"/>
      <w:tblStyleColBandSize w:val="1"/>
    </w:tblPr>
  </w:style>
  <w:style w:type="table" w:customStyle="1" w:styleId="afa">
    <w:basedOn w:val="Normlntabulka"/>
    <w:tblPr>
      <w:tblStyleRowBandSize w:val="1"/>
      <w:tblStyleColBandSize w:val="1"/>
    </w:tblPr>
  </w:style>
  <w:style w:type="table" w:customStyle="1" w:styleId="afb">
    <w:basedOn w:val="Normlntabulka"/>
    <w:tblPr>
      <w:tblStyleRowBandSize w:val="1"/>
      <w:tblStyleColBandSize w:val="1"/>
    </w:tblPr>
  </w:style>
  <w:style w:type="table" w:customStyle="1" w:styleId="afc">
    <w:basedOn w:val="Normlntabulka"/>
    <w:tblPr>
      <w:tblStyleRowBandSize w:val="1"/>
      <w:tblStyleColBandSize w:val="1"/>
    </w:tblPr>
  </w:style>
  <w:style w:type="table" w:customStyle="1" w:styleId="afd">
    <w:basedOn w:val="Normlntabulka"/>
    <w:tblPr>
      <w:tblStyleRowBandSize w:val="1"/>
      <w:tblStyleColBandSize w:val="1"/>
    </w:tblPr>
  </w:style>
  <w:style w:type="table" w:customStyle="1" w:styleId="afe">
    <w:basedOn w:val="Normlntabulka"/>
    <w:tblPr>
      <w:tblStyleRowBandSize w:val="1"/>
      <w:tblStyleColBandSize w:val="1"/>
    </w:tblPr>
  </w:style>
  <w:style w:type="table" w:customStyle="1" w:styleId="aff">
    <w:basedOn w:val="Normlntabulka"/>
    <w:tblPr>
      <w:tblStyleRowBandSize w:val="1"/>
      <w:tblStyleColBandSize w:val="1"/>
    </w:tblPr>
  </w:style>
  <w:style w:type="table" w:customStyle="1" w:styleId="aff0">
    <w:basedOn w:val="Normlntabulka"/>
    <w:tblPr>
      <w:tblStyleRowBandSize w:val="1"/>
      <w:tblStyleColBandSize w:val="1"/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bakus.cz/ke-stazeni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abakus.c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abakus.grantys.cz/login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abakus.cz" TargetMode="Externa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L6RqtYTqDPvf9Ee8VpXSoj3iNQ==">CgMxLjAyCGguZ2pkZ3hzOAByITFPZHlrZlNoZENIbFdTNEViMTVscWRRbWl2STlFU1lXVA==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1953</Words>
  <Characters>11138</Characters>
  <Application>Microsoft Office Word</Application>
  <DocSecurity>0</DocSecurity>
  <Lines>92</Lines>
  <Paragraphs>26</Paragraphs>
  <ScaleCrop>false</ScaleCrop>
  <Company/>
  <LinksUpToDate>false</LinksUpToDate>
  <CharactersWithSpaces>13065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Tomolová Libuše</dc:creator>
  <cp:lastModifiedBy>Langová Barbora</cp:lastModifiedBy>
  <cp:revision>5</cp:revision>
  <cp:lastPrinted>2025-11-25T14:21:00Z</cp:lastPrinted>
  <dcterms:created xsi:type="dcterms:W3CDTF">2025-11-18T13:11:00Z</dcterms:created>
  <dcterms:modified xsi:type="dcterms:W3CDTF">2025-11-25T14:39:00Z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manageFooterVariable">
    <vt:lpwstr>Prague 2169256.2</vt:lpwstr>
  </property>
  <property fmtid="{D5CDD505-2E9C-101B-9397-08002B2CF9AE}" pid="3" name="ContentTypeId">
    <vt:lpwstr>0x0101009F736B4675EEC344B61253627766E4A5</vt:lpwstr>
  </property>
  <property fmtid="{D5CDD505-2E9C-101B-9397-08002B2CF9AE}" pid="4" name="GrammarlyDocumentId">
    <vt:lpwstr>aaf9a73d243503f5a00d44b35795102bef8632fa57e63f49e59b5f4c000ee71f</vt:lpwstr>
  </property>
  <property fmtid="{D5CDD505-2E9C-101B-9397-08002B2CF9AE}" pid="5" name="_dlc_DocIdItemGuid">
    <vt:lpwstr>3c68cf03-6d5c-4e2f-a2b0-1095984090c5</vt:lpwstr>
  </property>
</Properties>
</file>