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EB9F" w14:textId="77777777" w:rsidR="004E67EB" w:rsidRDefault="00000000">
      <w:pPr>
        <w:pStyle w:val="Nadpis10"/>
        <w:keepNext/>
        <w:keepLines/>
        <w:shd w:val="clear" w:color="auto" w:fill="auto"/>
      </w:pPr>
      <w:bookmarkStart w:id="0" w:name="bookmark0"/>
      <w:bookmarkStart w:id="1" w:name="bookmark1"/>
      <w:r>
        <w:t>Smlouva o poskytnutí licence k užívání aplikace</w:t>
      </w:r>
      <w:bookmarkEnd w:id="0"/>
      <w:bookmarkEnd w:id="1"/>
    </w:p>
    <w:p w14:paraId="423F0ACD" w14:textId="77777777" w:rsidR="004E67EB" w:rsidRDefault="00000000">
      <w:pPr>
        <w:pStyle w:val="Zkladntext1"/>
        <w:shd w:val="clear" w:color="auto" w:fill="auto"/>
        <w:spacing w:after="280"/>
        <w:jc w:val="center"/>
      </w:pPr>
      <w:r>
        <w:rPr>
          <w:i/>
          <w:iCs/>
          <w:color w:val="00000A"/>
        </w:rPr>
        <w:t>uzavřená podle § 2358 a násl. zákona č. 89/2012 Sb., občanského zákoníku, ve znění pozdějších</w:t>
      </w:r>
      <w:r>
        <w:rPr>
          <w:i/>
          <w:iCs/>
          <w:color w:val="00000A"/>
        </w:rPr>
        <w:br/>
        <w:t>předpisů (dále jen „</w:t>
      </w:r>
      <w:r>
        <w:rPr>
          <w:b/>
          <w:bCs/>
          <w:i/>
          <w:iCs/>
          <w:color w:val="00000A"/>
        </w:rPr>
        <w:t>OZ</w:t>
      </w:r>
      <w:r>
        <w:rPr>
          <w:i/>
          <w:iCs/>
          <w:color w:val="00000A"/>
        </w:rPr>
        <w:t>“) mezi následujícími stranami (dále jen „</w:t>
      </w:r>
      <w:r>
        <w:rPr>
          <w:b/>
          <w:bCs/>
          <w:i/>
          <w:iCs/>
          <w:color w:val="00000A"/>
        </w:rPr>
        <w:t>Smlouva</w:t>
      </w:r>
      <w:r>
        <w:rPr>
          <w:i/>
          <w:iCs/>
          <w:color w:val="00000A"/>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6946"/>
      </w:tblGrid>
      <w:tr w:rsidR="004E67EB" w14:paraId="2F0745BE" w14:textId="77777777">
        <w:tblPrEx>
          <w:tblCellMar>
            <w:top w:w="0" w:type="dxa"/>
            <w:bottom w:w="0" w:type="dxa"/>
          </w:tblCellMar>
        </w:tblPrEx>
        <w:trPr>
          <w:trHeight w:hRule="exact" w:val="245"/>
          <w:jc w:val="center"/>
        </w:trPr>
        <w:tc>
          <w:tcPr>
            <w:tcW w:w="2117" w:type="dxa"/>
            <w:shd w:val="clear" w:color="auto" w:fill="FFFFFF"/>
            <w:vAlign w:val="bottom"/>
          </w:tcPr>
          <w:p w14:paraId="078E44BA" w14:textId="77777777" w:rsidR="004E67EB" w:rsidRDefault="00000000">
            <w:pPr>
              <w:pStyle w:val="Jin0"/>
              <w:shd w:val="clear" w:color="auto" w:fill="auto"/>
            </w:pPr>
            <w:r>
              <w:rPr>
                <w:color w:val="00000A"/>
              </w:rPr>
              <w:t>Obchodní firma:</w:t>
            </w:r>
          </w:p>
        </w:tc>
        <w:tc>
          <w:tcPr>
            <w:tcW w:w="6946" w:type="dxa"/>
            <w:shd w:val="clear" w:color="auto" w:fill="FFFFFF"/>
            <w:vAlign w:val="bottom"/>
          </w:tcPr>
          <w:p w14:paraId="77EF3669" w14:textId="77777777" w:rsidR="004E67EB" w:rsidRDefault="00000000">
            <w:pPr>
              <w:pStyle w:val="Jin0"/>
              <w:shd w:val="clear" w:color="auto" w:fill="auto"/>
            </w:pPr>
            <w:proofErr w:type="spellStart"/>
            <w:r>
              <w:rPr>
                <w:b/>
                <w:bCs/>
                <w:color w:val="00000A"/>
              </w:rPr>
              <w:t>Enerfis</w:t>
            </w:r>
            <w:proofErr w:type="spellEnd"/>
            <w:r>
              <w:rPr>
                <w:b/>
                <w:bCs/>
                <w:color w:val="00000A"/>
              </w:rPr>
              <w:t xml:space="preserve"> s.r.o.</w:t>
            </w:r>
          </w:p>
        </w:tc>
      </w:tr>
      <w:tr w:rsidR="004E67EB" w14:paraId="18485F95" w14:textId="77777777">
        <w:tblPrEx>
          <w:tblCellMar>
            <w:top w:w="0" w:type="dxa"/>
            <w:bottom w:w="0" w:type="dxa"/>
          </w:tblCellMar>
        </w:tblPrEx>
        <w:trPr>
          <w:trHeight w:hRule="exact" w:val="274"/>
          <w:jc w:val="center"/>
        </w:trPr>
        <w:tc>
          <w:tcPr>
            <w:tcW w:w="2117" w:type="dxa"/>
            <w:shd w:val="clear" w:color="auto" w:fill="FFFFFF"/>
            <w:vAlign w:val="bottom"/>
          </w:tcPr>
          <w:p w14:paraId="450B5D92" w14:textId="77777777" w:rsidR="004E67EB" w:rsidRDefault="00000000">
            <w:pPr>
              <w:pStyle w:val="Jin0"/>
              <w:shd w:val="clear" w:color="auto" w:fill="auto"/>
            </w:pPr>
            <w:r>
              <w:rPr>
                <w:color w:val="00000A"/>
              </w:rPr>
              <w:t>Sídlo:</w:t>
            </w:r>
          </w:p>
        </w:tc>
        <w:tc>
          <w:tcPr>
            <w:tcW w:w="6946" w:type="dxa"/>
            <w:shd w:val="clear" w:color="auto" w:fill="FFFFFF"/>
            <w:vAlign w:val="bottom"/>
          </w:tcPr>
          <w:p w14:paraId="601171D2" w14:textId="77777777" w:rsidR="004E67EB" w:rsidRDefault="00000000">
            <w:pPr>
              <w:pStyle w:val="Jin0"/>
              <w:shd w:val="clear" w:color="auto" w:fill="auto"/>
            </w:pPr>
            <w:r>
              <w:rPr>
                <w:color w:val="00000A"/>
              </w:rPr>
              <w:t>Drtinova 557/10, 150 00 Praha 5</w:t>
            </w:r>
          </w:p>
        </w:tc>
      </w:tr>
      <w:tr w:rsidR="004E67EB" w14:paraId="61E5C076" w14:textId="77777777">
        <w:tblPrEx>
          <w:tblCellMar>
            <w:top w:w="0" w:type="dxa"/>
            <w:bottom w:w="0" w:type="dxa"/>
          </w:tblCellMar>
        </w:tblPrEx>
        <w:trPr>
          <w:trHeight w:hRule="exact" w:val="230"/>
          <w:jc w:val="center"/>
        </w:trPr>
        <w:tc>
          <w:tcPr>
            <w:tcW w:w="2117" w:type="dxa"/>
            <w:shd w:val="clear" w:color="auto" w:fill="FFFFFF"/>
            <w:vAlign w:val="bottom"/>
          </w:tcPr>
          <w:p w14:paraId="2B8785E3" w14:textId="77777777" w:rsidR="004E67EB" w:rsidRDefault="00000000">
            <w:pPr>
              <w:pStyle w:val="Jin0"/>
              <w:shd w:val="clear" w:color="auto" w:fill="auto"/>
            </w:pPr>
            <w:r>
              <w:rPr>
                <w:color w:val="00000A"/>
              </w:rPr>
              <w:t>IČO:</w:t>
            </w:r>
          </w:p>
        </w:tc>
        <w:tc>
          <w:tcPr>
            <w:tcW w:w="6946" w:type="dxa"/>
            <w:shd w:val="clear" w:color="auto" w:fill="FFFFFF"/>
            <w:vAlign w:val="bottom"/>
          </w:tcPr>
          <w:p w14:paraId="09281622" w14:textId="77777777" w:rsidR="004E67EB" w:rsidRDefault="00000000">
            <w:pPr>
              <w:pStyle w:val="Jin0"/>
              <w:shd w:val="clear" w:color="auto" w:fill="auto"/>
            </w:pPr>
            <w:r>
              <w:rPr>
                <w:color w:val="00000A"/>
              </w:rPr>
              <w:t>241 60 202</w:t>
            </w:r>
          </w:p>
        </w:tc>
      </w:tr>
    </w:tbl>
    <w:p w14:paraId="46154BDA" w14:textId="77777777" w:rsidR="004E67EB" w:rsidRDefault="004E67EB">
      <w:pPr>
        <w:spacing w:line="1" w:lineRule="exact"/>
      </w:pPr>
    </w:p>
    <w:p w14:paraId="3A0BD3FF" w14:textId="77777777" w:rsidR="004E67EB" w:rsidRDefault="00000000">
      <w:pPr>
        <w:pStyle w:val="Titulektabulky0"/>
        <w:shd w:val="clear" w:color="auto" w:fill="auto"/>
      </w:pPr>
      <w:r>
        <w:t xml:space="preserve">společnost zapsaná v obchodním rejstříku vedeném Městským soudem v Praze pod </w:t>
      </w:r>
      <w:proofErr w:type="spellStart"/>
      <w:r>
        <w:t>sp</w:t>
      </w:r>
      <w:proofErr w:type="spellEnd"/>
      <w:r>
        <w:t>. zn. C 184207</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6946"/>
      </w:tblGrid>
      <w:tr w:rsidR="004E67EB" w14:paraId="6778D31D" w14:textId="77777777">
        <w:tblPrEx>
          <w:tblCellMar>
            <w:top w:w="0" w:type="dxa"/>
            <w:bottom w:w="0" w:type="dxa"/>
          </w:tblCellMar>
        </w:tblPrEx>
        <w:trPr>
          <w:trHeight w:hRule="exact" w:val="264"/>
          <w:jc w:val="center"/>
        </w:trPr>
        <w:tc>
          <w:tcPr>
            <w:tcW w:w="2117" w:type="dxa"/>
            <w:shd w:val="clear" w:color="auto" w:fill="FFFFFF"/>
            <w:vAlign w:val="bottom"/>
          </w:tcPr>
          <w:p w14:paraId="72D0A364" w14:textId="77777777" w:rsidR="004E67EB" w:rsidRDefault="00000000">
            <w:pPr>
              <w:pStyle w:val="Jin0"/>
              <w:shd w:val="clear" w:color="auto" w:fill="auto"/>
            </w:pPr>
            <w:r>
              <w:t>Bankovní spojení:</w:t>
            </w:r>
          </w:p>
        </w:tc>
        <w:tc>
          <w:tcPr>
            <w:tcW w:w="6946" w:type="dxa"/>
            <w:shd w:val="clear" w:color="auto" w:fill="FFFFFF"/>
            <w:vAlign w:val="bottom"/>
          </w:tcPr>
          <w:p w14:paraId="491937A7" w14:textId="77777777" w:rsidR="004E67EB" w:rsidRDefault="00000000">
            <w:pPr>
              <w:pStyle w:val="Jin0"/>
              <w:shd w:val="clear" w:color="auto" w:fill="auto"/>
            </w:pPr>
            <w:proofErr w:type="spellStart"/>
            <w:r>
              <w:t>č.ú</w:t>
            </w:r>
            <w:proofErr w:type="spellEnd"/>
            <w:r>
              <w:t>.: 203812527/0600, vedený u Moneta Money Bank</w:t>
            </w:r>
          </w:p>
        </w:tc>
      </w:tr>
      <w:tr w:rsidR="004E67EB" w14:paraId="59C9FE6E" w14:textId="77777777">
        <w:tblPrEx>
          <w:tblCellMar>
            <w:top w:w="0" w:type="dxa"/>
            <w:bottom w:w="0" w:type="dxa"/>
          </w:tblCellMar>
        </w:tblPrEx>
        <w:trPr>
          <w:trHeight w:hRule="exact" w:val="269"/>
          <w:jc w:val="center"/>
        </w:trPr>
        <w:tc>
          <w:tcPr>
            <w:tcW w:w="2117" w:type="dxa"/>
            <w:shd w:val="clear" w:color="auto" w:fill="FFFFFF"/>
            <w:vAlign w:val="bottom"/>
          </w:tcPr>
          <w:p w14:paraId="2147EA63" w14:textId="77777777" w:rsidR="004E67EB" w:rsidRDefault="00000000">
            <w:pPr>
              <w:pStyle w:val="Jin0"/>
              <w:shd w:val="clear" w:color="auto" w:fill="auto"/>
            </w:pPr>
            <w:r>
              <w:t>Zastoupená:</w:t>
            </w:r>
          </w:p>
        </w:tc>
        <w:tc>
          <w:tcPr>
            <w:tcW w:w="6946" w:type="dxa"/>
            <w:shd w:val="clear" w:color="auto" w:fill="FFFFFF"/>
            <w:vAlign w:val="bottom"/>
          </w:tcPr>
          <w:p w14:paraId="5EF78C30" w14:textId="77777777" w:rsidR="004E67EB" w:rsidRDefault="00000000">
            <w:pPr>
              <w:pStyle w:val="Jin0"/>
              <w:shd w:val="clear" w:color="auto" w:fill="auto"/>
            </w:pPr>
            <w:r>
              <w:t>Ing. Vladimírem Svozilem, jednatelem</w:t>
            </w:r>
          </w:p>
        </w:tc>
      </w:tr>
      <w:tr w:rsidR="004E67EB" w14:paraId="427006A4" w14:textId="77777777">
        <w:tblPrEx>
          <w:tblCellMar>
            <w:top w:w="0" w:type="dxa"/>
            <w:bottom w:w="0" w:type="dxa"/>
          </w:tblCellMar>
        </w:tblPrEx>
        <w:trPr>
          <w:trHeight w:hRule="exact" w:val="264"/>
          <w:jc w:val="center"/>
        </w:trPr>
        <w:tc>
          <w:tcPr>
            <w:tcW w:w="2117" w:type="dxa"/>
            <w:shd w:val="clear" w:color="auto" w:fill="FFFFFF"/>
            <w:vAlign w:val="bottom"/>
          </w:tcPr>
          <w:p w14:paraId="35329881" w14:textId="77777777" w:rsidR="004E67EB" w:rsidRDefault="00000000">
            <w:pPr>
              <w:pStyle w:val="Jin0"/>
              <w:shd w:val="clear" w:color="auto" w:fill="auto"/>
            </w:pPr>
            <w:r>
              <w:t>E-mail:</w:t>
            </w:r>
          </w:p>
        </w:tc>
        <w:tc>
          <w:tcPr>
            <w:tcW w:w="6946" w:type="dxa"/>
            <w:tcBorders>
              <w:bottom w:val="single" w:sz="4" w:space="0" w:color="auto"/>
            </w:tcBorders>
            <w:shd w:val="clear" w:color="auto" w:fill="FFFFFF"/>
            <w:vAlign w:val="bottom"/>
          </w:tcPr>
          <w:p w14:paraId="71115ED5" w14:textId="54FE9DE6" w:rsidR="004E67EB" w:rsidRDefault="004E67EB">
            <w:pPr>
              <w:pStyle w:val="Jin0"/>
              <w:shd w:val="clear" w:color="auto" w:fill="auto"/>
            </w:pPr>
          </w:p>
        </w:tc>
      </w:tr>
    </w:tbl>
    <w:p w14:paraId="5EBBA5C1" w14:textId="77777777" w:rsidR="004E67EB" w:rsidRDefault="004E67EB">
      <w:pPr>
        <w:spacing w:after="99" w:line="1" w:lineRule="exact"/>
      </w:pPr>
    </w:p>
    <w:p w14:paraId="5FD2D7B2" w14:textId="77777777" w:rsidR="004E67EB" w:rsidRDefault="00000000">
      <w:pPr>
        <w:pStyle w:val="Zkladntext1"/>
        <w:shd w:val="clear" w:color="auto" w:fill="auto"/>
        <w:spacing w:line="449" w:lineRule="auto"/>
        <w:ind w:left="280" w:firstLine="20"/>
        <w:jc w:val="both"/>
      </w:pPr>
      <w:r>
        <w:rPr>
          <w:color w:val="00000A"/>
        </w:rPr>
        <w:t>dále jen jako „</w:t>
      </w:r>
      <w:r>
        <w:rPr>
          <w:b/>
          <w:bCs/>
          <w:color w:val="00000A"/>
        </w:rPr>
        <w:t>Poskytovatel</w:t>
      </w:r>
      <w:r>
        <w:rPr>
          <w:color w:val="00000A"/>
        </w:rPr>
        <w:t>“ 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6970"/>
      </w:tblGrid>
      <w:tr w:rsidR="004E67EB" w14:paraId="309A56FA" w14:textId="77777777">
        <w:tblPrEx>
          <w:tblCellMar>
            <w:top w:w="0" w:type="dxa"/>
            <w:bottom w:w="0" w:type="dxa"/>
          </w:tblCellMar>
        </w:tblPrEx>
        <w:trPr>
          <w:trHeight w:hRule="exact" w:val="254"/>
          <w:jc w:val="center"/>
        </w:trPr>
        <w:tc>
          <w:tcPr>
            <w:tcW w:w="2098" w:type="dxa"/>
            <w:shd w:val="clear" w:color="auto" w:fill="FFFFFF"/>
            <w:vAlign w:val="bottom"/>
          </w:tcPr>
          <w:p w14:paraId="36A9A7CC" w14:textId="77777777" w:rsidR="004E67EB" w:rsidRDefault="00000000">
            <w:pPr>
              <w:pStyle w:val="Jin0"/>
              <w:shd w:val="clear" w:color="auto" w:fill="auto"/>
            </w:pPr>
            <w:r>
              <w:rPr>
                <w:color w:val="00000A"/>
              </w:rPr>
              <w:t>Obchodní firma:</w:t>
            </w:r>
          </w:p>
        </w:tc>
        <w:tc>
          <w:tcPr>
            <w:tcW w:w="6970" w:type="dxa"/>
            <w:shd w:val="clear" w:color="auto" w:fill="FFFFFF"/>
            <w:vAlign w:val="bottom"/>
          </w:tcPr>
          <w:p w14:paraId="259718AC" w14:textId="77777777" w:rsidR="004E67EB" w:rsidRDefault="00000000">
            <w:pPr>
              <w:pStyle w:val="Jin0"/>
              <w:shd w:val="clear" w:color="auto" w:fill="auto"/>
            </w:pPr>
            <w:r>
              <w:rPr>
                <w:b/>
                <w:bCs/>
                <w:color w:val="00000A"/>
              </w:rPr>
              <w:t>Národní centrum zemědělského a potravinářského výzkumu, v. v. i.</w:t>
            </w:r>
          </w:p>
        </w:tc>
      </w:tr>
      <w:tr w:rsidR="004E67EB" w14:paraId="533D2992" w14:textId="77777777">
        <w:tblPrEx>
          <w:tblCellMar>
            <w:top w:w="0" w:type="dxa"/>
            <w:bottom w:w="0" w:type="dxa"/>
          </w:tblCellMar>
        </w:tblPrEx>
        <w:trPr>
          <w:trHeight w:hRule="exact" w:val="269"/>
          <w:jc w:val="center"/>
        </w:trPr>
        <w:tc>
          <w:tcPr>
            <w:tcW w:w="2098" w:type="dxa"/>
            <w:shd w:val="clear" w:color="auto" w:fill="FFFFFF"/>
            <w:vAlign w:val="bottom"/>
          </w:tcPr>
          <w:p w14:paraId="2C077C27" w14:textId="77777777" w:rsidR="004E67EB" w:rsidRDefault="00000000">
            <w:pPr>
              <w:pStyle w:val="Jin0"/>
              <w:shd w:val="clear" w:color="auto" w:fill="auto"/>
            </w:pPr>
            <w:r>
              <w:rPr>
                <w:color w:val="00000A"/>
              </w:rPr>
              <w:t>Sídlo:</w:t>
            </w:r>
          </w:p>
        </w:tc>
        <w:tc>
          <w:tcPr>
            <w:tcW w:w="6970" w:type="dxa"/>
            <w:shd w:val="clear" w:color="auto" w:fill="FFFFFF"/>
            <w:vAlign w:val="bottom"/>
          </w:tcPr>
          <w:p w14:paraId="3632BB03" w14:textId="77777777" w:rsidR="004E67EB" w:rsidRDefault="00000000">
            <w:pPr>
              <w:pStyle w:val="Jin0"/>
              <w:shd w:val="clear" w:color="auto" w:fill="auto"/>
            </w:pPr>
            <w:r>
              <w:rPr>
                <w:color w:val="00000A"/>
              </w:rPr>
              <w:t>Drnovská 507/73, 161 00 Praha 6 - Ruzyně</w:t>
            </w:r>
          </w:p>
        </w:tc>
      </w:tr>
      <w:tr w:rsidR="004E67EB" w14:paraId="32529592" w14:textId="77777777">
        <w:tblPrEx>
          <w:tblCellMar>
            <w:top w:w="0" w:type="dxa"/>
            <w:bottom w:w="0" w:type="dxa"/>
          </w:tblCellMar>
        </w:tblPrEx>
        <w:trPr>
          <w:trHeight w:hRule="exact" w:val="259"/>
          <w:jc w:val="center"/>
        </w:trPr>
        <w:tc>
          <w:tcPr>
            <w:tcW w:w="2098" w:type="dxa"/>
            <w:shd w:val="clear" w:color="auto" w:fill="FFFFFF"/>
            <w:vAlign w:val="bottom"/>
          </w:tcPr>
          <w:p w14:paraId="6C70AAD1" w14:textId="77777777" w:rsidR="004E67EB" w:rsidRDefault="00000000">
            <w:pPr>
              <w:pStyle w:val="Jin0"/>
              <w:shd w:val="clear" w:color="auto" w:fill="auto"/>
            </w:pPr>
            <w:r>
              <w:rPr>
                <w:color w:val="00000A"/>
              </w:rPr>
              <w:t>IČO:</w:t>
            </w:r>
          </w:p>
        </w:tc>
        <w:tc>
          <w:tcPr>
            <w:tcW w:w="6970" w:type="dxa"/>
            <w:shd w:val="clear" w:color="auto" w:fill="FFFFFF"/>
            <w:vAlign w:val="bottom"/>
          </w:tcPr>
          <w:p w14:paraId="3955F987" w14:textId="77777777" w:rsidR="004E67EB" w:rsidRDefault="00000000">
            <w:pPr>
              <w:pStyle w:val="Jin0"/>
              <w:shd w:val="clear" w:color="auto" w:fill="auto"/>
            </w:pPr>
            <w:r>
              <w:rPr>
                <w:color w:val="00000A"/>
              </w:rPr>
              <w:t>00027006</w:t>
            </w:r>
          </w:p>
        </w:tc>
      </w:tr>
      <w:tr w:rsidR="004E67EB" w14:paraId="52740BC5" w14:textId="77777777">
        <w:tblPrEx>
          <w:tblCellMar>
            <w:top w:w="0" w:type="dxa"/>
            <w:bottom w:w="0" w:type="dxa"/>
          </w:tblCellMar>
        </w:tblPrEx>
        <w:trPr>
          <w:trHeight w:hRule="exact" w:val="816"/>
          <w:jc w:val="center"/>
        </w:trPr>
        <w:tc>
          <w:tcPr>
            <w:tcW w:w="2098" w:type="dxa"/>
            <w:shd w:val="clear" w:color="auto" w:fill="FFFFFF"/>
            <w:vAlign w:val="bottom"/>
          </w:tcPr>
          <w:p w14:paraId="2540E09A" w14:textId="77777777" w:rsidR="004E67EB" w:rsidRDefault="00000000">
            <w:pPr>
              <w:pStyle w:val="Jin0"/>
              <w:shd w:val="clear" w:color="auto" w:fill="auto"/>
            </w:pPr>
            <w:r>
              <w:rPr>
                <w:color w:val="00000A"/>
              </w:rPr>
              <w:t xml:space="preserve">společnost zapsaná v mládeže a tělovýchovy </w:t>
            </w:r>
            <w:r>
              <w:t>Bankovní spojení:</w:t>
            </w:r>
          </w:p>
        </w:tc>
        <w:tc>
          <w:tcPr>
            <w:tcW w:w="6970" w:type="dxa"/>
            <w:shd w:val="clear" w:color="auto" w:fill="FFFFFF"/>
            <w:vAlign w:val="bottom"/>
          </w:tcPr>
          <w:p w14:paraId="44F53043" w14:textId="77777777" w:rsidR="004E67EB" w:rsidRDefault="00000000">
            <w:pPr>
              <w:pStyle w:val="Jin0"/>
              <w:shd w:val="clear" w:color="auto" w:fill="auto"/>
              <w:spacing w:after="260"/>
            </w:pPr>
            <w:r>
              <w:rPr>
                <w:color w:val="00000A"/>
              </w:rPr>
              <w:t>rejstříku veřejných výzkumných institucí vedeném Ministerstvem školství,</w:t>
            </w:r>
          </w:p>
          <w:p w14:paraId="0D495CA6" w14:textId="77777777" w:rsidR="004E67EB" w:rsidRDefault="00000000">
            <w:pPr>
              <w:pStyle w:val="Jin0"/>
              <w:shd w:val="clear" w:color="auto" w:fill="auto"/>
            </w:pPr>
            <w:r>
              <w:t>č.ú.:</w:t>
            </w:r>
            <w:r>
              <w:rPr>
                <w:color w:val="00000A"/>
              </w:rPr>
              <w:t>25635061/0100</w:t>
            </w:r>
            <w:r>
              <w:t xml:space="preserve">, vedený u </w:t>
            </w:r>
            <w:r>
              <w:rPr>
                <w:color w:val="00000A"/>
              </w:rPr>
              <w:t>Komerční banka a.s.</w:t>
            </w:r>
          </w:p>
        </w:tc>
      </w:tr>
      <w:tr w:rsidR="004E67EB" w14:paraId="53CF9AF3" w14:textId="77777777">
        <w:tblPrEx>
          <w:tblCellMar>
            <w:top w:w="0" w:type="dxa"/>
            <w:bottom w:w="0" w:type="dxa"/>
          </w:tblCellMar>
        </w:tblPrEx>
        <w:trPr>
          <w:trHeight w:hRule="exact" w:val="264"/>
          <w:jc w:val="center"/>
        </w:trPr>
        <w:tc>
          <w:tcPr>
            <w:tcW w:w="2098" w:type="dxa"/>
            <w:shd w:val="clear" w:color="auto" w:fill="FFFFFF"/>
            <w:vAlign w:val="bottom"/>
          </w:tcPr>
          <w:p w14:paraId="48F458A3" w14:textId="77777777" w:rsidR="004E67EB" w:rsidRDefault="00000000">
            <w:pPr>
              <w:pStyle w:val="Jin0"/>
              <w:shd w:val="clear" w:color="auto" w:fill="auto"/>
            </w:pPr>
            <w:r>
              <w:t>Zastoupená:</w:t>
            </w:r>
          </w:p>
        </w:tc>
        <w:tc>
          <w:tcPr>
            <w:tcW w:w="6970" w:type="dxa"/>
            <w:shd w:val="clear" w:color="auto" w:fill="FFFFFF"/>
            <w:vAlign w:val="bottom"/>
          </w:tcPr>
          <w:p w14:paraId="60F93769" w14:textId="77777777" w:rsidR="004E67EB" w:rsidRDefault="00000000">
            <w:pPr>
              <w:pStyle w:val="Jin0"/>
              <w:shd w:val="clear" w:color="auto" w:fill="auto"/>
            </w:pPr>
            <w:r>
              <w:rPr>
                <w:color w:val="00000A"/>
              </w:rPr>
              <w:t xml:space="preserve">Ing. </w:t>
            </w:r>
            <w:proofErr w:type="spellStart"/>
            <w:r>
              <w:rPr>
                <w:color w:val="00000A"/>
              </w:rPr>
              <w:t>Jibanem</w:t>
            </w:r>
            <w:proofErr w:type="spellEnd"/>
            <w:r>
              <w:rPr>
                <w:color w:val="00000A"/>
              </w:rPr>
              <w:t xml:space="preserve"> </w:t>
            </w:r>
            <w:proofErr w:type="spellStart"/>
            <w:r>
              <w:rPr>
                <w:color w:val="00000A"/>
              </w:rPr>
              <w:t>Kumarem</w:t>
            </w:r>
            <w:proofErr w:type="spellEnd"/>
            <w:r>
              <w:rPr>
                <w:color w:val="00000A"/>
              </w:rPr>
              <w:t>, Ph.D. - ředitelem</w:t>
            </w:r>
          </w:p>
        </w:tc>
      </w:tr>
      <w:tr w:rsidR="004E67EB" w14:paraId="28D99B7E" w14:textId="77777777">
        <w:tblPrEx>
          <w:tblCellMar>
            <w:top w:w="0" w:type="dxa"/>
            <w:bottom w:w="0" w:type="dxa"/>
          </w:tblCellMar>
        </w:tblPrEx>
        <w:trPr>
          <w:trHeight w:hRule="exact" w:val="264"/>
          <w:jc w:val="center"/>
        </w:trPr>
        <w:tc>
          <w:tcPr>
            <w:tcW w:w="2098" w:type="dxa"/>
            <w:shd w:val="clear" w:color="auto" w:fill="FFFFFF"/>
            <w:vAlign w:val="bottom"/>
          </w:tcPr>
          <w:p w14:paraId="5E783404" w14:textId="77777777" w:rsidR="004E67EB" w:rsidRDefault="00000000">
            <w:pPr>
              <w:pStyle w:val="Jin0"/>
              <w:shd w:val="clear" w:color="auto" w:fill="auto"/>
            </w:pPr>
            <w:r>
              <w:rPr>
                <w:color w:val="00000A"/>
              </w:rPr>
              <w:t>Kontaktní osoba:</w:t>
            </w:r>
          </w:p>
        </w:tc>
        <w:tc>
          <w:tcPr>
            <w:tcW w:w="6970" w:type="dxa"/>
            <w:shd w:val="clear" w:color="auto" w:fill="FFFFFF"/>
            <w:vAlign w:val="bottom"/>
          </w:tcPr>
          <w:p w14:paraId="44707231" w14:textId="3CE058B6" w:rsidR="004E67EB" w:rsidRDefault="004E67EB">
            <w:pPr>
              <w:pStyle w:val="Jin0"/>
              <w:shd w:val="clear" w:color="auto" w:fill="auto"/>
            </w:pPr>
          </w:p>
        </w:tc>
      </w:tr>
      <w:tr w:rsidR="004E67EB" w14:paraId="1598C567" w14:textId="77777777">
        <w:tblPrEx>
          <w:tblCellMar>
            <w:top w:w="0" w:type="dxa"/>
            <w:bottom w:w="0" w:type="dxa"/>
          </w:tblCellMar>
        </w:tblPrEx>
        <w:trPr>
          <w:trHeight w:hRule="exact" w:val="259"/>
          <w:jc w:val="center"/>
        </w:trPr>
        <w:tc>
          <w:tcPr>
            <w:tcW w:w="2098" w:type="dxa"/>
            <w:shd w:val="clear" w:color="auto" w:fill="FFFFFF"/>
            <w:vAlign w:val="bottom"/>
          </w:tcPr>
          <w:p w14:paraId="3F2EF482" w14:textId="77777777" w:rsidR="004E67EB" w:rsidRDefault="00000000">
            <w:pPr>
              <w:pStyle w:val="Jin0"/>
              <w:shd w:val="clear" w:color="auto" w:fill="auto"/>
            </w:pPr>
            <w:r>
              <w:rPr>
                <w:color w:val="00000A"/>
              </w:rPr>
              <w:t>E-mail:</w:t>
            </w:r>
          </w:p>
        </w:tc>
        <w:tc>
          <w:tcPr>
            <w:tcW w:w="6970" w:type="dxa"/>
            <w:shd w:val="clear" w:color="auto" w:fill="FFFFFF"/>
            <w:vAlign w:val="bottom"/>
          </w:tcPr>
          <w:p w14:paraId="076700DD" w14:textId="05B81A35" w:rsidR="004E67EB" w:rsidRDefault="004E67EB">
            <w:pPr>
              <w:pStyle w:val="Jin0"/>
              <w:shd w:val="clear" w:color="auto" w:fill="auto"/>
            </w:pPr>
          </w:p>
        </w:tc>
      </w:tr>
    </w:tbl>
    <w:p w14:paraId="20D9ACDA" w14:textId="77777777" w:rsidR="004E67EB" w:rsidRDefault="004E67EB">
      <w:pPr>
        <w:spacing w:after="99" w:line="1" w:lineRule="exact"/>
      </w:pPr>
    </w:p>
    <w:p w14:paraId="59C8F605" w14:textId="77777777" w:rsidR="004E67EB" w:rsidRDefault="00000000">
      <w:pPr>
        <w:pStyle w:val="Zkladntext1"/>
        <w:shd w:val="clear" w:color="auto" w:fill="auto"/>
        <w:spacing w:after="280"/>
        <w:ind w:left="280" w:firstLine="20"/>
        <w:jc w:val="both"/>
      </w:pPr>
      <w:r>
        <w:rPr>
          <w:color w:val="00000A"/>
        </w:rPr>
        <w:t>dále jen jako „</w:t>
      </w:r>
      <w:r>
        <w:rPr>
          <w:b/>
          <w:bCs/>
          <w:color w:val="00000A"/>
        </w:rPr>
        <w:t>Uživatel</w:t>
      </w:r>
      <w:r>
        <w:rPr>
          <w:color w:val="00000A"/>
        </w:rPr>
        <w:t>“</w:t>
      </w:r>
    </w:p>
    <w:p w14:paraId="0D92FAF5" w14:textId="77777777" w:rsidR="004E67EB" w:rsidRDefault="00000000">
      <w:pPr>
        <w:pStyle w:val="Zkladntext1"/>
        <w:shd w:val="clear" w:color="auto" w:fill="auto"/>
        <w:spacing w:after="360"/>
        <w:ind w:left="280" w:firstLine="20"/>
        <w:jc w:val="both"/>
      </w:pPr>
      <w:r>
        <w:rPr>
          <w:color w:val="00000A"/>
        </w:rPr>
        <w:t>(Uživatel a Poskytovatel dále společně jako „</w:t>
      </w:r>
      <w:r>
        <w:rPr>
          <w:b/>
          <w:bCs/>
          <w:color w:val="00000A"/>
        </w:rPr>
        <w:t>Smluvní strany</w:t>
      </w:r>
      <w:r>
        <w:rPr>
          <w:color w:val="00000A"/>
        </w:rPr>
        <w:t>“ či každý samostatně jako „</w:t>
      </w:r>
      <w:r>
        <w:rPr>
          <w:b/>
          <w:bCs/>
          <w:color w:val="00000A"/>
        </w:rPr>
        <w:t>Smluvní strana</w:t>
      </w:r>
      <w:r>
        <w:rPr>
          <w:color w:val="00000A"/>
        </w:rPr>
        <w:t>“)</w:t>
      </w:r>
    </w:p>
    <w:p w14:paraId="5AB23403" w14:textId="77777777" w:rsidR="004E67EB" w:rsidRDefault="00000000">
      <w:pPr>
        <w:pStyle w:val="Nadpis30"/>
        <w:keepNext/>
        <w:keepLines/>
        <w:numPr>
          <w:ilvl w:val="0"/>
          <w:numId w:val="1"/>
        </w:numPr>
        <w:shd w:val="clear" w:color="auto" w:fill="auto"/>
        <w:tabs>
          <w:tab w:val="left" w:pos="367"/>
        </w:tabs>
      </w:pPr>
      <w:bookmarkStart w:id="2" w:name="bookmark2"/>
      <w:bookmarkStart w:id="3" w:name="bookmark3"/>
      <w:r>
        <w:t>Úvodní ustanovení</w:t>
      </w:r>
      <w:bookmarkEnd w:id="2"/>
      <w:bookmarkEnd w:id="3"/>
    </w:p>
    <w:p w14:paraId="01823AF9" w14:textId="77777777" w:rsidR="004E67EB" w:rsidRDefault="00000000">
      <w:pPr>
        <w:pStyle w:val="Zkladntext1"/>
        <w:numPr>
          <w:ilvl w:val="1"/>
          <w:numId w:val="1"/>
        </w:numPr>
        <w:shd w:val="clear" w:color="auto" w:fill="auto"/>
        <w:tabs>
          <w:tab w:val="left" w:pos="715"/>
        </w:tabs>
        <w:spacing w:line="233" w:lineRule="auto"/>
        <w:ind w:left="740" w:hanging="740"/>
        <w:jc w:val="both"/>
      </w:pPr>
      <w:r>
        <w:rPr>
          <w:color w:val="00000A"/>
        </w:rPr>
        <w:t xml:space="preserve">Poskytovatel </w:t>
      </w:r>
      <w:r>
        <w:t>je výhradním nositelem autorských práv k on-line aplikaci s názvem „</w:t>
      </w:r>
      <w:proofErr w:type="spellStart"/>
      <w:r>
        <w:t>Enectiva</w:t>
      </w:r>
      <w:proofErr w:type="spellEnd"/>
      <w:r>
        <w:t xml:space="preserve">“, která představuje webový energetický informační systém s prvky systému pro facility management včetně energetického monitoringu a měření, zabezpečení sběru dat z jednotlivých měřidel energií (dále jen „Aplikace </w:t>
      </w:r>
      <w:proofErr w:type="spellStart"/>
      <w:r>
        <w:t>Enectiva</w:t>
      </w:r>
      <w:proofErr w:type="spellEnd"/>
      <w:r>
        <w:t xml:space="preserve">“). Aplikace </w:t>
      </w:r>
      <w:proofErr w:type="spellStart"/>
      <w:r>
        <w:t>Enectiva</w:t>
      </w:r>
      <w:proofErr w:type="spellEnd"/>
      <w:r>
        <w:t xml:space="preserve"> je dostupná na internetové adrese</w:t>
      </w:r>
      <w:hyperlink r:id="rId7" w:history="1">
        <w:r>
          <w:t xml:space="preserve"> </w:t>
        </w:r>
        <w:r>
          <w:rPr>
            <w:color w:val="0000FF"/>
            <w:u w:val="single"/>
            <w:lang w:val="en-US" w:eastAsia="en-US" w:bidi="en-US"/>
          </w:rPr>
          <w:t>www.enectiva.cz</w:t>
        </w:r>
        <w:r>
          <w:rPr>
            <w:lang w:val="en-US" w:eastAsia="en-US" w:bidi="en-US"/>
          </w:rPr>
          <w:t>.</w:t>
        </w:r>
      </w:hyperlink>
      <w:r>
        <w:rPr>
          <w:lang w:val="en-US" w:eastAsia="en-US" w:bidi="en-US"/>
        </w:rPr>
        <w:t xml:space="preserve"> </w:t>
      </w:r>
      <w:r>
        <w:t xml:space="preserve">Podrobnější popis Aplikace </w:t>
      </w:r>
      <w:proofErr w:type="spellStart"/>
      <w:r>
        <w:t>Enectiva</w:t>
      </w:r>
      <w:proofErr w:type="spellEnd"/>
      <w:r>
        <w:t xml:space="preserve">, jejích modulů a funkcí je uveden na internetových stránkách </w:t>
      </w:r>
      <w:hyperlink r:id="rId8" w:history="1">
        <w:r>
          <w:rPr>
            <w:color w:val="0000FF"/>
            <w:u w:val="single"/>
            <w:lang w:val="en-US" w:eastAsia="en-US" w:bidi="en-US"/>
          </w:rPr>
          <w:t>www.enectiva.cz</w:t>
        </w:r>
        <w:r>
          <w:rPr>
            <w:color w:val="0000FF"/>
            <w:lang w:val="en-US" w:eastAsia="en-US" w:bidi="en-US"/>
          </w:rPr>
          <w:t xml:space="preserve"> </w:t>
        </w:r>
      </w:hyperlink>
      <w:r>
        <w:t>nebo</w:t>
      </w:r>
      <w:hyperlink r:id="rId9" w:history="1">
        <w:r>
          <w:t xml:space="preserve"> </w:t>
        </w:r>
        <w:r>
          <w:rPr>
            <w:color w:val="0563C1"/>
            <w:u w:val="single"/>
            <w:lang w:val="en-US" w:eastAsia="en-US" w:bidi="en-US"/>
          </w:rPr>
          <w:t>www.enectiva.com.</w:t>
        </w:r>
      </w:hyperlink>
    </w:p>
    <w:p w14:paraId="7C1D1ACD" w14:textId="77777777" w:rsidR="004E67EB" w:rsidRDefault="00000000">
      <w:pPr>
        <w:pStyle w:val="Zkladntext1"/>
        <w:numPr>
          <w:ilvl w:val="1"/>
          <w:numId w:val="1"/>
        </w:numPr>
        <w:shd w:val="clear" w:color="auto" w:fill="auto"/>
        <w:tabs>
          <w:tab w:val="left" w:pos="715"/>
        </w:tabs>
        <w:spacing w:after="280" w:line="226" w:lineRule="auto"/>
        <w:ind w:left="740" w:hanging="740"/>
        <w:jc w:val="both"/>
      </w:pPr>
      <w:r>
        <w:t xml:space="preserve">Uživatel </w:t>
      </w:r>
      <w:r>
        <w:rPr>
          <w:color w:val="00000A"/>
        </w:rPr>
        <w:t xml:space="preserve">má </w:t>
      </w:r>
      <w:r>
        <w:t xml:space="preserve">zájem nabýt dočasně licenci k Aplikaci </w:t>
      </w:r>
      <w:proofErr w:type="spellStart"/>
      <w:r>
        <w:t>Enectiva</w:t>
      </w:r>
      <w:proofErr w:type="spellEnd"/>
      <w:r>
        <w:t xml:space="preserve"> za účelem jejího užívání pro energetický a případně i facility management svého energetického hospodářství.</w:t>
      </w:r>
    </w:p>
    <w:p w14:paraId="039A1B18" w14:textId="77777777" w:rsidR="004E67EB" w:rsidRDefault="00000000">
      <w:pPr>
        <w:pStyle w:val="Nadpis30"/>
        <w:keepNext/>
        <w:keepLines/>
        <w:numPr>
          <w:ilvl w:val="0"/>
          <w:numId w:val="1"/>
        </w:numPr>
        <w:shd w:val="clear" w:color="auto" w:fill="auto"/>
        <w:tabs>
          <w:tab w:val="left" w:pos="367"/>
        </w:tabs>
      </w:pPr>
      <w:bookmarkStart w:id="4" w:name="bookmark4"/>
      <w:bookmarkStart w:id="5" w:name="bookmark5"/>
      <w:r>
        <w:t>Předmět Smlouvy</w:t>
      </w:r>
      <w:bookmarkEnd w:id="4"/>
      <w:bookmarkEnd w:id="5"/>
    </w:p>
    <w:p w14:paraId="4A0E2708" w14:textId="77777777" w:rsidR="004E67EB" w:rsidRDefault="00000000">
      <w:pPr>
        <w:pStyle w:val="Zkladntext1"/>
        <w:numPr>
          <w:ilvl w:val="1"/>
          <w:numId w:val="1"/>
        </w:numPr>
        <w:shd w:val="clear" w:color="auto" w:fill="auto"/>
        <w:tabs>
          <w:tab w:val="left" w:pos="715"/>
        </w:tabs>
        <w:spacing w:line="226" w:lineRule="auto"/>
        <w:ind w:left="740" w:hanging="740"/>
        <w:jc w:val="both"/>
      </w:pPr>
      <w:r>
        <w:t xml:space="preserve">Poskytovatel touto Smlouvou poskytuje Uživateli dočasnou nevýhradní úplatnou licenci k užívání Aplikace </w:t>
      </w:r>
      <w:proofErr w:type="spellStart"/>
      <w:r>
        <w:t>Enectiva</w:t>
      </w:r>
      <w:proofErr w:type="spellEnd"/>
      <w:r>
        <w:t xml:space="preserve">, a to k těmto konkrétním modulům Aplikace </w:t>
      </w:r>
      <w:proofErr w:type="spellStart"/>
      <w:r>
        <w:t>Enectiva</w:t>
      </w:r>
      <w:proofErr w:type="spellEnd"/>
      <w:r>
        <w:t>:</w:t>
      </w:r>
    </w:p>
    <w:p w14:paraId="1BFC4A68" w14:textId="77777777" w:rsidR="004E67EB" w:rsidRDefault="00000000">
      <w:pPr>
        <w:pStyle w:val="Zkladntext1"/>
        <w:numPr>
          <w:ilvl w:val="2"/>
          <w:numId w:val="1"/>
        </w:numPr>
        <w:shd w:val="clear" w:color="auto" w:fill="auto"/>
        <w:tabs>
          <w:tab w:val="left" w:pos="1879"/>
        </w:tabs>
        <w:spacing w:after="100" w:line="216" w:lineRule="auto"/>
        <w:ind w:left="1020"/>
      </w:pPr>
      <w:r>
        <w:rPr>
          <w:color w:val="00000A"/>
        </w:rPr>
        <w:t xml:space="preserve">Energetický </w:t>
      </w:r>
      <w:r>
        <w:t>management</w:t>
      </w:r>
    </w:p>
    <w:p w14:paraId="521AA5F5" w14:textId="77777777" w:rsidR="00FF47F1" w:rsidRDefault="00FF47F1" w:rsidP="00FF47F1">
      <w:pPr>
        <w:pStyle w:val="Zkladntext1"/>
        <w:shd w:val="clear" w:color="auto" w:fill="auto"/>
        <w:tabs>
          <w:tab w:val="left" w:pos="1879"/>
        </w:tabs>
        <w:spacing w:after="100" w:line="216" w:lineRule="auto"/>
      </w:pPr>
    </w:p>
    <w:p w14:paraId="5502C573" w14:textId="77777777" w:rsidR="00FF47F1" w:rsidRDefault="00FF47F1" w:rsidP="00FF47F1">
      <w:pPr>
        <w:pStyle w:val="Zkladntext1"/>
        <w:shd w:val="clear" w:color="auto" w:fill="auto"/>
        <w:tabs>
          <w:tab w:val="left" w:pos="1879"/>
        </w:tabs>
        <w:spacing w:after="100" w:line="216" w:lineRule="auto"/>
      </w:pPr>
    </w:p>
    <w:p w14:paraId="34856DC6" w14:textId="77777777" w:rsidR="00FF47F1" w:rsidRDefault="00FF47F1" w:rsidP="00FF47F1">
      <w:pPr>
        <w:pStyle w:val="Zkladntext1"/>
        <w:shd w:val="clear" w:color="auto" w:fill="auto"/>
        <w:tabs>
          <w:tab w:val="left" w:pos="1879"/>
        </w:tabs>
        <w:spacing w:after="100" w:line="216" w:lineRule="auto"/>
      </w:pPr>
    </w:p>
    <w:p w14:paraId="38BF2BDB" w14:textId="77777777" w:rsidR="004E67EB" w:rsidRDefault="00000000">
      <w:pPr>
        <w:pStyle w:val="Zkladntext1"/>
        <w:numPr>
          <w:ilvl w:val="1"/>
          <w:numId w:val="1"/>
        </w:numPr>
        <w:shd w:val="clear" w:color="auto" w:fill="auto"/>
        <w:tabs>
          <w:tab w:val="left" w:pos="705"/>
        </w:tabs>
        <w:spacing w:line="233" w:lineRule="auto"/>
        <w:ind w:left="740" w:hanging="740"/>
        <w:jc w:val="both"/>
      </w:pPr>
      <w:r>
        <w:lastRenderedPageBreak/>
        <w:t xml:space="preserve">Přenos energetických dat z inteligentních měřidel energií Uživatele do Aplikace </w:t>
      </w:r>
      <w:proofErr w:type="spellStart"/>
      <w:r>
        <w:t>Enectiva</w:t>
      </w:r>
      <w:proofErr w:type="spellEnd"/>
      <w:r>
        <w:t xml:space="preserve"> bude prováděn automaticky na základě propojení s lokálními systémy měření a regulace. Uživatel se v této souvislosti zavazuje poskytnout součinnost k tomu, aby Poskytovatel mohl přesměrovat data z hardwaru Uživatele do Aplikace </w:t>
      </w:r>
      <w:proofErr w:type="spellStart"/>
      <w:r>
        <w:t>Enectiva</w:t>
      </w:r>
      <w:proofErr w:type="spellEnd"/>
      <w:r>
        <w:t xml:space="preserve">, a tím umožnit přenos energetických dat z inteligentních měřidel Uživatele do Aplikace </w:t>
      </w:r>
      <w:proofErr w:type="spellStart"/>
      <w:r>
        <w:t>Enectiva</w:t>
      </w:r>
      <w:proofErr w:type="spellEnd"/>
      <w:r>
        <w:t xml:space="preserve">. Data z měřidel energií Uživatele do Aplikace </w:t>
      </w:r>
      <w:proofErr w:type="spellStart"/>
      <w:r>
        <w:t>Enectiva</w:t>
      </w:r>
      <w:proofErr w:type="spellEnd"/>
      <w:r>
        <w:t xml:space="preserve"> mohou být taktéž zadávána manuálně Uživatelem.</w:t>
      </w:r>
    </w:p>
    <w:p w14:paraId="1902539E" w14:textId="77777777" w:rsidR="004E67EB" w:rsidRDefault="00000000">
      <w:pPr>
        <w:pStyle w:val="Zkladntext1"/>
        <w:numPr>
          <w:ilvl w:val="1"/>
          <w:numId w:val="1"/>
        </w:numPr>
        <w:shd w:val="clear" w:color="auto" w:fill="auto"/>
        <w:tabs>
          <w:tab w:val="left" w:pos="705"/>
        </w:tabs>
        <w:spacing w:line="216" w:lineRule="auto"/>
        <w:jc w:val="both"/>
      </w:pPr>
      <w:r>
        <w:t>Uživatel se zavazuje platit Poskytovateli za poskytnutou licenci dohodnutou cenu.</w:t>
      </w:r>
    </w:p>
    <w:p w14:paraId="094E8CD3" w14:textId="77777777" w:rsidR="004E67EB" w:rsidRDefault="00000000">
      <w:pPr>
        <w:pStyle w:val="Zkladntext1"/>
        <w:numPr>
          <w:ilvl w:val="1"/>
          <w:numId w:val="1"/>
        </w:numPr>
        <w:shd w:val="clear" w:color="auto" w:fill="auto"/>
        <w:tabs>
          <w:tab w:val="left" w:pos="705"/>
        </w:tabs>
        <w:spacing w:line="216" w:lineRule="auto"/>
        <w:jc w:val="both"/>
      </w:pPr>
      <w:r>
        <w:t>Tato Smlouva se uzavírá na dobu neurčitou, počínaje dnem nabytí účinnosti Smlouvy.</w:t>
      </w:r>
    </w:p>
    <w:p w14:paraId="257D2583" w14:textId="77777777" w:rsidR="004E67EB" w:rsidRDefault="00000000">
      <w:pPr>
        <w:pStyle w:val="Zkladntext1"/>
        <w:numPr>
          <w:ilvl w:val="1"/>
          <w:numId w:val="1"/>
        </w:numPr>
        <w:shd w:val="clear" w:color="auto" w:fill="auto"/>
        <w:tabs>
          <w:tab w:val="left" w:pos="705"/>
        </w:tabs>
        <w:spacing w:line="216" w:lineRule="auto"/>
        <w:jc w:val="both"/>
      </w:pPr>
      <w:r>
        <w:t xml:space="preserve">Územní rozsah poskytnuté licence k Aplikaci </w:t>
      </w:r>
      <w:proofErr w:type="spellStart"/>
      <w:r>
        <w:t>Enectiva</w:t>
      </w:r>
      <w:proofErr w:type="spellEnd"/>
      <w:r>
        <w:t xml:space="preserve"> podle této Smlouvy je omezen na území států</w:t>
      </w:r>
    </w:p>
    <w:p w14:paraId="4D14E888" w14:textId="77777777" w:rsidR="004E67EB" w:rsidRDefault="00000000">
      <w:pPr>
        <w:pStyle w:val="Zkladntext1"/>
        <w:shd w:val="clear" w:color="auto" w:fill="auto"/>
        <w:ind w:left="740"/>
        <w:jc w:val="both"/>
      </w:pPr>
      <w:r>
        <w:t xml:space="preserve">Evropské unie, tím není dotčeno právo Uživatele přihlásit se, resp. přistoupit do Aplikace </w:t>
      </w:r>
      <w:proofErr w:type="spellStart"/>
      <w:r>
        <w:t>Enectiva</w:t>
      </w:r>
      <w:proofErr w:type="spellEnd"/>
      <w:r>
        <w:t xml:space="preserve"> i kdekoliv ze zahraničí.</w:t>
      </w:r>
    </w:p>
    <w:p w14:paraId="3629905C" w14:textId="77777777" w:rsidR="004E67EB" w:rsidRDefault="00000000">
      <w:pPr>
        <w:pStyle w:val="Zkladntext1"/>
        <w:numPr>
          <w:ilvl w:val="1"/>
          <w:numId w:val="1"/>
        </w:numPr>
        <w:shd w:val="clear" w:color="auto" w:fill="auto"/>
        <w:tabs>
          <w:tab w:val="left" w:pos="705"/>
        </w:tabs>
        <w:spacing w:line="226" w:lineRule="auto"/>
        <w:ind w:left="740" w:hanging="740"/>
        <w:jc w:val="both"/>
      </w:pPr>
      <w:r>
        <w:t xml:space="preserve">Poskytnutím licence dle této Smlouvy nenabývá Uživatel žádná vlastnická ani jiná majetková práva k Aplikaci </w:t>
      </w:r>
      <w:proofErr w:type="spellStart"/>
      <w:r>
        <w:t>Enectiva</w:t>
      </w:r>
      <w:proofErr w:type="spellEnd"/>
      <w:r>
        <w:t>.</w:t>
      </w:r>
    </w:p>
    <w:p w14:paraId="7393E2EC" w14:textId="77777777" w:rsidR="004E67EB" w:rsidRDefault="00000000">
      <w:pPr>
        <w:pStyle w:val="Zkladntext1"/>
        <w:numPr>
          <w:ilvl w:val="1"/>
          <w:numId w:val="1"/>
        </w:numPr>
        <w:shd w:val="clear" w:color="auto" w:fill="auto"/>
        <w:tabs>
          <w:tab w:val="left" w:pos="705"/>
        </w:tabs>
        <w:spacing w:line="216" w:lineRule="auto"/>
        <w:jc w:val="both"/>
      </w:pPr>
      <w:r>
        <w:t xml:space="preserve">Aplikaci </w:t>
      </w:r>
      <w:proofErr w:type="spellStart"/>
      <w:r>
        <w:t>Enectiva</w:t>
      </w:r>
      <w:proofErr w:type="spellEnd"/>
      <w:r>
        <w:t xml:space="preserve"> je oprávněn užívat pouze Uživatel, resp. osoby, kterým Uživatel umožnil přístup do</w:t>
      </w:r>
    </w:p>
    <w:p w14:paraId="0B757F35" w14:textId="77777777" w:rsidR="004E67EB" w:rsidRDefault="00000000">
      <w:pPr>
        <w:pStyle w:val="Zkladntext1"/>
        <w:shd w:val="clear" w:color="auto" w:fill="auto"/>
        <w:spacing w:after="280"/>
        <w:ind w:left="740"/>
        <w:jc w:val="both"/>
      </w:pPr>
      <w:r>
        <w:t xml:space="preserve">Aplikace </w:t>
      </w:r>
      <w:proofErr w:type="spellStart"/>
      <w:r>
        <w:t>Enectiva</w:t>
      </w:r>
      <w:proofErr w:type="spellEnd"/>
      <w:r>
        <w:t xml:space="preserve">, a to za předpokladu, že tyto osoby budou Aplikaci </w:t>
      </w:r>
      <w:proofErr w:type="spellStart"/>
      <w:r>
        <w:t>Enectiva</w:t>
      </w:r>
      <w:proofErr w:type="spellEnd"/>
      <w:r>
        <w:t xml:space="preserve"> užívat pro účely, pro které byla licence udělena touto Smlouvou Uživateli.</w:t>
      </w:r>
    </w:p>
    <w:p w14:paraId="359DD751" w14:textId="77777777" w:rsidR="004E67EB" w:rsidRDefault="00000000">
      <w:pPr>
        <w:pStyle w:val="Nadpis30"/>
        <w:keepNext/>
        <w:keepLines/>
        <w:numPr>
          <w:ilvl w:val="0"/>
          <w:numId w:val="1"/>
        </w:numPr>
        <w:shd w:val="clear" w:color="auto" w:fill="auto"/>
        <w:tabs>
          <w:tab w:val="left" w:pos="360"/>
        </w:tabs>
      </w:pPr>
      <w:bookmarkStart w:id="6" w:name="bookmark6"/>
      <w:bookmarkStart w:id="7" w:name="bookmark7"/>
      <w:r>
        <w:t>Práva a povinnosti Smluvních stran</w:t>
      </w:r>
      <w:bookmarkEnd w:id="6"/>
      <w:bookmarkEnd w:id="7"/>
    </w:p>
    <w:p w14:paraId="035A07B6" w14:textId="77777777" w:rsidR="004E67EB" w:rsidRDefault="00000000">
      <w:pPr>
        <w:pStyle w:val="Zkladntext1"/>
        <w:numPr>
          <w:ilvl w:val="1"/>
          <w:numId w:val="1"/>
        </w:numPr>
        <w:shd w:val="clear" w:color="auto" w:fill="auto"/>
        <w:tabs>
          <w:tab w:val="left" w:pos="705"/>
        </w:tabs>
        <w:spacing w:line="230" w:lineRule="auto"/>
        <w:ind w:left="740" w:hanging="740"/>
        <w:jc w:val="both"/>
      </w:pPr>
      <w:r>
        <w:t xml:space="preserve">Poskytovatel je povinen zpřístupnit Uživateli Aplikaci </w:t>
      </w:r>
      <w:proofErr w:type="spellStart"/>
      <w:r>
        <w:t>Enectiva</w:t>
      </w:r>
      <w:proofErr w:type="spellEnd"/>
      <w:r>
        <w:t xml:space="preserve"> nejpozději do 10 dnů ode dne účinnosti této Smlouvy, a to zasláním přístupových údajů na následující e-mail Uživatele: Lubomír Zaťko, </w:t>
      </w:r>
      <w:hyperlink r:id="rId10" w:history="1">
        <w:r>
          <w:t>lubomir.zatko@carc.cz</w:t>
        </w:r>
      </w:hyperlink>
      <w:r>
        <w:t>.</w:t>
      </w:r>
    </w:p>
    <w:p w14:paraId="2FE676F5" w14:textId="77777777" w:rsidR="004E67EB" w:rsidRDefault="00000000">
      <w:pPr>
        <w:pStyle w:val="Zkladntext1"/>
        <w:numPr>
          <w:ilvl w:val="1"/>
          <w:numId w:val="1"/>
        </w:numPr>
        <w:shd w:val="clear" w:color="auto" w:fill="auto"/>
        <w:tabs>
          <w:tab w:val="left" w:pos="705"/>
        </w:tabs>
        <w:ind w:left="740" w:hanging="740"/>
        <w:jc w:val="both"/>
      </w:pPr>
      <w:r>
        <w:t xml:space="preserve">Poskytovatel je povinen zajišťovat dostupnost a funkčnost Aplikace </w:t>
      </w:r>
      <w:proofErr w:type="spellStart"/>
      <w:r>
        <w:t>Enectiva</w:t>
      </w:r>
      <w:proofErr w:type="spellEnd"/>
      <w:r>
        <w:t xml:space="preserve"> po celou dobu trvání této Smlouvy s výjimkou případů vyšší moci a dále v případech nutné údržby či oprav hardwaru či softwaru Poskytovatele, které Poskytovatel písemně Uživateli oznámí v předstihu či neprodleně po nastání příslušné skutečnosti, a to s ohledem na možnosti dané situace. Poskytovatel se nedopustí porušení předchozí věty, je-li nedostupnost či nefunkčnost (včetně omezené funkčnosti) Aplikace </w:t>
      </w:r>
      <w:proofErr w:type="spellStart"/>
      <w:r>
        <w:t>Enectiva</w:t>
      </w:r>
      <w:proofErr w:type="spellEnd"/>
      <w:r>
        <w:t xml:space="preserve"> dána důvody na straně Uživatele (např. nedostatky hardwaru, softwaru Uživatele, změny hardwaru či softwaru Uživatele, nesoučinnost Uživatele či nerespektování pokynů Poskytovatele Uživatelem, neodborné užívání, výpadky internetového připojení na straně Uživatele, nesprávností podkladů Uživatele či jím poskytnutých informací apod.). Plánované odstávky Aplikace </w:t>
      </w:r>
      <w:proofErr w:type="spellStart"/>
      <w:r>
        <w:t>Enectiva</w:t>
      </w:r>
      <w:proofErr w:type="spellEnd"/>
      <w:r>
        <w:t xml:space="preserve"> je Poskytovatel povinen oznámit Uživateli předem, je-li to možné, a to na email uvedený v bodě 3.1.</w:t>
      </w:r>
    </w:p>
    <w:p w14:paraId="376E646E" w14:textId="77777777" w:rsidR="004E67EB" w:rsidRDefault="00000000">
      <w:pPr>
        <w:pStyle w:val="Zkladntext1"/>
        <w:numPr>
          <w:ilvl w:val="1"/>
          <w:numId w:val="1"/>
        </w:numPr>
        <w:shd w:val="clear" w:color="auto" w:fill="auto"/>
        <w:tabs>
          <w:tab w:val="left" w:pos="705"/>
        </w:tabs>
        <w:spacing w:line="230" w:lineRule="auto"/>
        <w:ind w:left="740" w:hanging="740"/>
        <w:jc w:val="both"/>
      </w:pPr>
      <w:r>
        <w:t>Poskytovatel se zavazuje pravidelně zálohovat data získaná z inteligentních měřidel Uživatele, a to nejméně 1x denně. Tyto zálohy budou uschovávány po dobu 7 dnů. Poskytovatel se zároveň zavazuje provádět zálohy na měsíční bázi, kdy tyto zálohy budou uschovávány po dobu 1 měsíce.</w:t>
      </w:r>
    </w:p>
    <w:p w14:paraId="210F981E" w14:textId="77777777" w:rsidR="004E67EB" w:rsidRDefault="00000000">
      <w:pPr>
        <w:pStyle w:val="Zkladntext1"/>
        <w:numPr>
          <w:ilvl w:val="1"/>
          <w:numId w:val="1"/>
        </w:numPr>
        <w:shd w:val="clear" w:color="auto" w:fill="auto"/>
        <w:tabs>
          <w:tab w:val="left" w:pos="705"/>
        </w:tabs>
        <w:spacing w:line="233" w:lineRule="auto"/>
        <w:ind w:left="740" w:hanging="740"/>
        <w:jc w:val="both"/>
      </w:pPr>
      <w:r>
        <w:t xml:space="preserve">Veškeré zálohy prováděné dle bodu výše budou ukládané ve dvou geograficky oddělených datacentrech, pro případ selhání technického vybavení, </w:t>
      </w:r>
      <w:proofErr w:type="gramStart"/>
      <w:r>
        <w:t>živelné</w:t>
      </w:r>
      <w:proofErr w:type="gramEnd"/>
      <w:r>
        <w:t xml:space="preserve"> katastrofy nebo jiné nepředpokládané události. Poskytovatel je odpovědný za včasné a úplné uchovávání řádných záloh dat Uživatele a jejich obnovitelnost v případě poruchy Aplikace </w:t>
      </w:r>
      <w:proofErr w:type="spellStart"/>
      <w:r>
        <w:t>Enectiva</w:t>
      </w:r>
      <w:proofErr w:type="spellEnd"/>
      <w:r>
        <w:t>. Zároveň se Poskytovatel zavazuje zajistit data a chránit je před neoprávněným zásahem, zpřístupněním nebo zveřejněním (únikem).</w:t>
      </w:r>
    </w:p>
    <w:p w14:paraId="6E4B8DAA" w14:textId="77777777" w:rsidR="004E67EB" w:rsidRDefault="00000000">
      <w:pPr>
        <w:pStyle w:val="Zkladntext1"/>
        <w:numPr>
          <w:ilvl w:val="1"/>
          <w:numId w:val="1"/>
        </w:numPr>
        <w:shd w:val="clear" w:color="auto" w:fill="auto"/>
        <w:tabs>
          <w:tab w:val="left" w:pos="705"/>
        </w:tabs>
        <w:spacing w:line="226" w:lineRule="auto"/>
        <w:ind w:left="740" w:hanging="740"/>
        <w:jc w:val="both"/>
      </w:pPr>
      <w:r>
        <w:t xml:space="preserve">Zálohou se rozumí stav účtu v aplikaci </w:t>
      </w:r>
      <w:proofErr w:type="spellStart"/>
      <w:r>
        <w:t>Enectiva</w:t>
      </w:r>
      <w:proofErr w:type="spellEnd"/>
      <w:r>
        <w:t xml:space="preserve"> v daný moment, pomocí záloh může být na přání Uživatele jeho účet obnoven do stavu dle technických možností Poskytovatele a dle ustanovení výše.</w:t>
      </w:r>
    </w:p>
    <w:p w14:paraId="638699A2" w14:textId="77777777" w:rsidR="004E67EB" w:rsidRDefault="00000000">
      <w:pPr>
        <w:pStyle w:val="Zkladntext1"/>
        <w:numPr>
          <w:ilvl w:val="1"/>
          <w:numId w:val="1"/>
        </w:numPr>
        <w:shd w:val="clear" w:color="auto" w:fill="auto"/>
        <w:tabs>
          <w:tab w:val="left" w:pos="705"/>
        </w:tabs>
        <w:spacing w:line="230" w:lineRule="auto"/>
        <w:ind w:left="740" w:hanging="740"/>
        <w:jc w:val="both"/>
      </w:pPr>
      <w:r>
        <w:t>Poskytovatel se zavazuje, že umožní náměry z jednotlivých měřidel Uživateli kdykoli stáhnout či vyexportovat po celou dobu trvání této Smlouvy. Data z jednotlivých měřidel jsou považována za vlastnictví Uživatele.</w:t>
      </w:r>
    </w:p>
    <w:p w14:paraId="5A8ABDC1" w14:textId="77777777" w:rsidR="00FF47F1" w:rsidRDefault="00FF47F1" w:rsidP="00FF47F1">
      <w:pPr>
        <w:pStyle w:val="Zkladntext1"/>
        <w:shd w:val="clear" w:color="auto" w:fill="auto"/>
        <w:tabs>
          <w:tab w:val="left" w:pos="705"/>
        </w:tabs>
        <w:spacing w:line="230" w:lineRule="auto"/>
        <w:jc w:val="both"/>
      </w:pPr>
    </w:p>
    <w:p w14:paraId="3DC0C4D4" w14:textId="77777777" w:rsidR="004E67EB" w:rsidRDefault="00000000">
      <w:pPr>
        <w:pStyle w:val="Zkladntext1"/>
        <w:numPr>
          <w:ilvl w:val="1"/>
          <w:numId w:val="1"/>
        </w:numPr>
        <w:shd w:val="clear" w:color="auto" w:fill="auto"/>
        <w:tabs>
          <w:tab w:val="left" w:pos="707"/>
        </w:tabs>
        <w:spacing w:line="230" w:lineRule="auto"/>
        <w:ind w:left="740" w:hanging="740"/>
        <w:jc w:val="both"/>
      </w:pPr>
      <w:r>
        <w:lastRenderedPageBreak/>
        <w:t xml:space="preserve">Poskytovatel se zavazuje, že Aplikace </w:t>
      </w:r>
      <w:proofErr w:type="spellStart"/>
      <w:r>
        <w:t>Enectiva</w:t>
      </w:r>
      <w:proofErr w:type="spellEnd"/>
      <w:r>
        <w:t xml:space="preserve"> bude provozována a příslušné zálohy budou uloženy na serverech v rámci Evropské unie, které jsou umístěny v certifikovaném datacentru splňující normy bezpečnosti ISO 27 001 a TIER III.</w:t>
      </w:r>
    </w:p>
    <w:p w14:paraId="274BBEDA" w14:textId="77777777" w:rsidR="004E67EB" w:rsidRDefault="00000000">
      <w:pPr>
        <w:pStyle w:val="Zkladntext1"/>
        <w:numPr>
          <w:ilvl w:val="1"/>
          <w:numId w:val="1"/>
        </w:numPr>
        <w:shd w:val="clear" w:color="auto" w:fill="auto"/>
        <w:tabs>
          <w:tab w:val="left" w:pos="707"/>
        </w:tabs>
        <w:spacing w:line="233" w:lineRule="auto"/>
        <w:ind w:left="740" w:hanging="740"/>
        <w:jc w:val="both"/>
      </w:pPr>
      <w:r>
        <w:t xml:space="preserve">Poskytovatel není oprávněn poskytnout data nacházející se v Aplikaci </w:t>
      </w:r>
      <w:proofErr w:type="spellStart"/>
      <w:r>
        <w:t>Enectiva</w:t>
      </w:r>
      <w:proofErr w:type="spellEnd"/>
      <w:r>
        <w:t xml:space="preserve"> na základě této Smlouvy třetím osobám ani je použít k jiným účelům, vyjma případů využívání anonymizovaných dat a informací užívaných Poskytovatelem pro souhrnné statistiky o chování uživatelů Aplikace </w:t>
      </w:r>
      <w:proofErr w:type="spellStart"/>
      <w:r>
        <w:t>Enectiva</w:t>
      </w:r>
      <w:proofErr w:type="spellEnd"/>
      <w:r>
        <w:t xml:space="preserve">, a to pouze za účelem vylepšení a úprav Aplikace </w:t>
      </w:r>
      <w:proofErr w:type="spellStart"/>
      <w:r>
        <w:t>Enectiva</w:t>
      </w:r>
      <w:proofErr w:type="spellEnd"/>
      <w:r>
        <w:t>. Tento bod Smlouvy platí i po ukončení této Smlouvy.</w:t>
      </w:r>
    </w:p>
    <w:p w14:paraId="1FE56FC3" w14:textId="77777777" w:rsidR="004E67EB" w:rsidRDefault="00000000">
      <w:pPr>
        <w:pStyle w:val="Zkladntext1"/>
        <w:numPr>
          <w:ilvl w:val="1"/>
          <w:numId w:val="1"/>
        </w:numPr>
        <w:shd w:val="clear" w:color="auto" w:fill="auto"/>
        <w:tabs>
          <w:tab w:val="left" w:pos="707"/>
        </w:tabs>
        <w:spacing w:line="216" w:lineRule="auto"/>
        <w:jc w:val="both"/>
      </w:pPr>
      <w:r>
        <w:t>Uživatel není oprávněn jakýmkoliv způsobem zasahovat do autorských práv Poskytovatele k Aplikaci</w:t>
      </w:r>
    </w:p>
    <w:p w14:paraId="3FFD5904" w14:textId="77777777" w:rsidR="004E67EB" w:rsidRDefault="00000000">
      <w:pPr>
        <w:pStyle w:val="Zkladntext1"/>
        <w:shd w:val="clear" w:color="auto" w:fill="auto"/>
        <w:ind w:firstLine="740"/>
        <w:jc w:val="both"/>
      </w:pPr>
      <w:proofErr w:type="spellStart"/>
      <w:r>
        <w:t>Enectiva</w:t>
      </w:r>
      <w:proofErr w:type="spellEnd"/>
      <w:r>
        <w:t xml:space="preserve"> či do licenčních práv třetích osob užívajících Aplikaci </w:t>
      </w:r>
      <w:proofErr w:type="spellStart"/>
      <w:r>
        <w:t>Enectiva</w:t>
      </w:r>
      <w:proofErr w:type="spellEnd"/>
      <w:r>
        <w:t>.</w:t>
      </w:r>
    </w:p>
    <w:p w14:paraId="754CCBBC" w14:textId="77777777" w:rsidR="004E67EB" w:rsidRDefault="00000000">
      <w:pPr>
        <w:pStyle w:val="Zkladntext1"/>
        <w:numPr>
          <w:ilvl w:val="1"/>
          <w:numId w:val="1"/>
        </w:numPr>
        <w:shd w:val="clear" w:color="auto" w:fill="auto"/>
        <w:tabs>
          <w:tab w:val="left" w:pos="707"/>
        </w:tabs>
        <w:spacing w:line="226" w:lineRule="auto"/>
        <w:ind w:left="740" w:hanging="740"/>
        <w:jc w:val="both"/>
      </w:pPr>
      <w:r>
        <w:t xml:space="preserve">Uživatel je oprávněn Aplikaci </w:t>
      </w:r>
      <w:proofErr w:type="spellStart"/>
      <w:r>
        <w:t>Enectiva</w:t>
      </w:r>
      <w:proofErr w:type="spellEnd"/>
      <w:r>
        <w:t xml:space="preserve"> užívat pouze k účelu sjednanému v této Smlouvě a v souladu s podmínkami stanovenými touto Smlouvou a v souladu s pokyny Poskytovatele.</w:t>
      </w:r>
    </w:p>
    <w:p w14:paraId="1E30F0F9" w14:textId="77777777" w:rsidR="004E67EB" w:rsidRDefault="00000000">
      <w:pPr>
        <w:pStyle w:val="Zkladntext1"/>
        <w:numPr>
          <w:ilvl w:val="1"/>
          <w:numId w:val="1"/>
        </w:numPr>
        <w:shd w:val="clear" w:color="auto" w:fill="auto"/>
        <w:tabs>
          <w:tab w:val="left" w:pos="707"/>
        </w:tabs>
        <w:spacing w:line="216" w:lineRule="auto"/>
        <w:jc w:val="both"/>
      </w:pPr>
      <w:r>
        <w:t>Uživatel je povinen Poskytovateli platit včas a řádně cenu za licenci poskytnutou podle této Smlouvy.</w:t>
      </w:r>
    </w:p>
    <w:p w14:paraId="569935BB" w14:textId="77777777" w:rsidR="004E67EB" w:rsidRDefault="00000000">
      <w:pPr>
        <w:pStyle w:val="Zkladntext1"/>
        <w:numPr>
          <w:ilvl w:val="1"/>
          <w:numId w:val="1"/>
        </w:numPr>
        <w:shd w:val="clear" w:color="auto" w:fill="auto"/>
        <w:tabs>
          <w:tab w:val="left" w:pos="707"/>
        </w:tabs>
        <w:ind w:left="740" w:hanging="740"/>
        <w:jc w:val="both"/>
      </w:pPr>
      <w:r>
        <w:t xml:space="preserve">Uživatel je povinen Poskytovateli oznámit jakékoliv vady Aplikace </w:t>
      </w:r>
      <w:proofErr w:type="spellStart"/>
      <w:r>
        <w:t>Enectiva</w:t>
      </w:r>
      <w:proofErr w:type="spellEnd"/>
      <w:r>
        <w:t xml:space="preserve">, její výpadky, jiné disfunkce apod., a to neprodleně poté, co se o nich Uživatel dozvěděl; v případě, že tak Uživatel neučiní, nemá nárok na uplatnění práv z vadného plnění, ani nárok na náhradu škody a ani nárok na jiné plnění v souvislosti s takovými vadami, výpadky či jinými disfunkcemi Aplikace </w:t>
      </w:r>
      <w:proofErr w:type="spellStart"/>
      <w:r>
        <w:t>Enectiva</w:t>
      </w:r>
      <w:proofErr w:type="spellEnd"/>
      <w:r>
        <w:t xml:space="preserve">. Smluvní strany se dohodly, že za podstatné porušení této Smlouvy v souvislosti s nefunkčností Aplikace </w:t>
      </w:r>
      <w:proofErr w:type="spellStart"/>
      <w:r>
        <w:t>Enectiva</w:t>
      </w:r>
      <w:proofErr w:type="spellEnd"/>
      <w:r>
        <w:t xml:space="preserve"> se považuje až situace, kdy Aplikaci </w:t>
      </w:r>
      <w:proofErr w:type="spellStart"/>
      <w:r>
        <w:t>Enectiva</w:t>
      </w:r>
      <w:proofErr w:type="spellEnd"/>
      <w:r>
        <w:t xml:space="preserve"> v celém jejím rozsahu nebylo možné užívat z důvodu na straně Poskytovatele po dobu 48 hodin po sobě jdoucích. V případě, že je znemožněno užívání Aplikace </w:t>
      </w:r>
      <w:proofErr w:type="spellStart"/>
      <w:r>
        <w:t>Enectiva</w:t>
      </w:r>
      <w:proofErr w:type="spellEnd"/>
      <w:r>
        <w:t xml:space="preserve"> z důvodu na straně Poskytovatele po dobu kratší či částečně, nejde o podstatné porušení této Smlouvy.</w:t>
      </w:r>
    </w:p>
    <w:p w14:paraId="4EAF2664" w14:textId="77777777" w:rsidR="004E67EB" w:rsidRDefault="00000000">
      <w:pPr>
        <w:pStyle w:val="Zkladntext1"/>
        <w:numPr>
          <w:ilvl w:val="1"/>
          <w:numId w:val="1"/>
        </w:numPr>
        <w:shd w:val="clear" w:color="auto" w:fill="auto"/>
        <w:tabs>
          <w:tab w:val="left" w:pos="707"/>
        </w:tabs>
        <w:spacing w:after="280" w:line="233" w:lineRule="auto"/>
        <w:ind w:left="740" w:hanging="740"/>
        <w:jc w:val="both"/>
      </w:pPr>
      <w:r>
        <w:t>Smluvní strany se dohodly, že Poskytovatel odpovídá pouze za škodu, kterou zavinil prodlením se splněním či porušením jakékoliv své povinnosti stanovené touto Smlouvou nebo zákonem, vždy však maximálně do výše ceny, kterou za licenci podle této Smlouvy Uživatel zaplatil Poskytovateli za celou dobu trvání této Smlouvy až do okamžiku, kdy příslušné porušení Smlouvy nastalo. Smluvní strany se dohodly, že Poskytovatel neodpovídá za případný ušlý zisk Uživatele a ani za nemajetkovou újmu způsobenou Uživateli.</w:t>
      </w:r>
    </w:p>
    <w:p w14:paraId="3060B3E7" w14:textId="77777777" w:rsidR="004E67EB" w:rsidRDefault="00000000">
      <w:pPr>
        <w:pStyle w:val="Nadpis30"/>
        <w:keepNext/>
        <w:keepLines/>
        <w:numPr>
          <w:ilvl w:val="0"/>
          <w:numId w:val="1"/>
        </w:numPr>
        <w:shd w:val="clear" w:color="auto" w:fill="auto"/>
        <w:tabs>
          <w:tab w:val="left" w:pos="360"/>
        </w:tabs>
      </w:pPr>
      <w:bookmarkStart w:id="8" w:name="bookmark8"/>
      <w:bookmarkStart w:id="9" w:name="bookmark9"/>
      <w:r>
        <w:t>Povinnosti v rámci všeobecné bezpečnosti</w:t>
      </w:r>
      <w:bookmarkEnd w:id="8"/>
      <w:bookmarkEnd w:id="9"/>
    </w:p>
    <w:p w14:paraId="08E27C23" w14:textId="77777777" w:rsidR="004E67EB" w:rsidRDefault="00000000">
      <w:pPr>
        <w:pStyle w:val="Zkladntext1"/>
        <w:numPr>
          <w:ilvl w:val="1"/>
          <w:numId w:val="1"/>
        </w:numPr>
        <w:shd w:val="clear" w:color="auto" w:fill="auto"/>
        <w:tabs>
          <w:tab w:val="left" w:pos="707"/>
        </w:tabs>
        <w:spacing w:line="216" w:lineRule="auto"/>
        <w:jc w:val="both"/>
      </w:pPr>
      <w:r>
        <w:t>Poskytovatel se zavazuje zavádět nezbytná technická a organizační opatření pro zajištění bezpečnosti</w:t>
      </w:r>
    </w:p>
    <w:p w14:paraId="73C10EAC" w14:textId="77777777" w:rsidR="004E67EB" w:rsidRDefault="00000000">
      <w:pPr>
        <w:pStyle w:val="Zkladntext1"/>
        <w:shd w:val="clear" w:color="auto" w:fill="auto"/>
        <w:ind w:left="740"/>
        <w:jc w:val="both"/>
      </w:pPr>
      <w:r>
        <w:t>služeb a ochrany dat Uživatele, s cílem udržovat odpovídající úroveň bezpečnostní způsobilosti informačních systémů v souvislosti s poskytnutou licencí dle této Smlouvy. Poskytovatel se zavazuje chránit veškeré informace, data a údaje Uživatele před vyzrazením, pozměňováním, zničením, ztrátou, zkreslením, neoprávněným zpřístupněním a zpracováním, a to ať již by šlo o činnosti náhodné, neoprávněné či nezákonné. Poskytovatel je povinen na požádání Uživatele. prokázat zavedení opatření dle předchozí věty.</w:t>
      </w:r>
    </w:p>
    <w:p w14:paraId="505CD305" w14:textId="77777777" w:rsidR="004E67EB" w:rsidRDefault="00000000">
      <w:pPr>
        <w:pStyle w:val="Zkladntext1"/>
        <w:numPr>
          <w:ilvl w:val="1"/>
          <w:numId w:val="1"/>
        </w:numPr>
        <w:shd w:val="clear" w:color="auto" w:fill="auto"/>
        <w:tabs>
          <w:tab w:val="left" w:pos="707"/>
        </w:tabs>
        <w:spacing w:line="226" w:lineRule="auto"/>
        <w:ind w:left="740" w:hanging="740"/>
        <w:jc w:val="both"/>
      </w:pPr>
      <w:r>
        <w:t>Poskytovatel se zavazuje prokázat na požádání ze strany Uživatele, že tato opatření zavedl v celém období trvání Smlouvy.</w:t>
      </w:r>
    </w:p>
    <w:p w14:paraId="14184E72" w14:textId="77777777" w:rsidR="004E67EB" w:rsidRDefault="00000000">
      <w:pPr>
        <w:pStyle w:val="Zkladntext1"/>
        <w:numPr>
          <w:ilvl w:val="1"/>
          <w:numId w:val="1"/>
        </w:numPr>
        <w:shd w:val="clear" w:color="auto" w:fill="auto"/>
        <w:tabs>
          <w:tab w:val="left" w:pos="707"/>
        </w:tabs>
        <w:spacing w:line="230" w:lineRule="auto"/>
        <w:ind w:left="740" w:hanging="740"/>
        <w:jc w:val="both"/>
      </w:pPr>
      <w:r>
        <w:t>S ohledem na citlivost dat Uživatele, která mohou být zadána do informačního systému Poskytovatele, bude Poskytovatel věnovat zvláštní pozornost tomu, aby zajistil fyzickou a logickou bezpečnost informačního systému, který pro zpracování dat Uživatele využívá.</w:t>
      </w:r>
    </w:p>
    <w:p w14:paraId="038626E9" w14:textId="77777777" w:rsidR="004E67EB" w:rsidRDefault="00000000">
      <w:pPr>
        <w:pStyle w:val="Zkladntext1"/>
        <w:numPr>
          <w:ilvl w:val="1"/>
          <w:numId w:val="1"/>
        </w:numPr>
        <w:shd w:val="clear" w:color="auto" w:fill="auto"/>
        <w:tabs>
          <w:tab w:val="left" w:pos="707"/>
        </w:tabs>
        <w:spacing w:line="216" w:lineRule="auto"/>
        <w:jc w:val="both"/>
      </w:pPr>
      <w:r>
        <w:t>Pokud informační systém Poskytovatele zpracovává data Uživatele, potom musí Poskytovatel zajistit:</w:t>
      </w:r>
    </w:p>
    <w:p w14:paraId="4C8F74A9" w14:textId="77777777" w:rsidR="004E67EB" w:rsidRPr="00AC0D70" w:rsidRDefault="00000000">
      <w:pPr>
        <w:pStyle w:val="Zkladntext1"/>
        <w:numPr>
          <w:ilvl w:val="2"/>
          <w:numId w:val="1"/>
        </w:numPr>
        <w:shd w:val="clear" w:color="auto" w:fill="auto"/>
        <w:tabs>
          <w:tab w:val="left" w:pos="1730"/>
        </w:tabs>
        <w:spacing w:line="216" w:lineRule="auto"/>
        <w:ind w:left="1020"/>
      </w:pPr>
      <w:r>
        <w:rPr>
          <w:color w:val="00000A"/>
        </w:rPr>
        <w:t>ochranu důvěrnosti, dostupnost a integritu svého informačního systému;</w:t>
      </w:r>
    </w:p>
    <w:p w14:paraId="00915B6B" w14:textId="77777777" w:rsidR="00AC0D70" w:rsidRDefault="00AC0D70" w:rsidP="00AC0D70">
      <w:pPr>
        <w:pStyle w:val="Zkladntext1"/>
        <w:shd w:val="clear" w:color="auto" w:fill="auto"/>
        <w:tabs>
          <w:tab w:val="left" w:pos="1730"/>
        </w:tabs>
        <w:spacing w:line="216" w:lineRule="auto"/>
        <w:rPr>
          <w:color w:val="00000A"/>
        </w:rPr>
      </w:pPr>
    </w:p>
    <w:p w14:paraId="02E7D0BF" w14:textId="77777777" w:rsidR="00AC0D70" w:rsidRDefault="00AC0D70" w:rsidP="00AC0D70">
      <w:pPr>
        <w:pStyle w:val="Zkladntext1"/>
        <w:shd w:val="clear" w:color="auto" w:fill="auto"/>
        <w:tabs>
          <w:tab w:val="left" w:pos="1730"/>
        </w:tabs>
        <w:spacing w:line="216" w:lineRule="auto"/>
      </w:pPr>
    </w:p>
    <w:p w14:paraId="367B6431" w14:textId="77777777" w:rsidR="004E67EB" w:rsidRDefault="00000000">
      <w:pPr>
        <w:pStyle w:val="Zkladntext1"/>
        <w:numPr>
          <w:ilvl w:val="2"/>
          <w:numId w:val="1"/>
        </w:numPr>
        <w:shd w:val="clear" w:color="auto" w:fill="auto"/>
        <w:tabs>
          <w:tab w:val="left" w:pos="1730"/>
        </w:tabs>
        <w:spacing w:line="230" w:lineRule="auto"/>
        <w:ind w:left="1720" w:hanging="700"/>
        <w:jc w:val="both"/>
      </w:pPr>
      <w:r>
        <w:rPr>
          <w:color w:val="00000A"/>
        </w:rPr>
        <w:lastRenderedPageBreak/>
        <w:t>že bezpečnostní opatření zavedená Poskytovatelem budou zdokumentována a budou v souladu s legislativou a odvětvovou praxí uplatnitelnou v dané oblasti a na odpovídající úrovni;</w:t>
      </w:r>
    </w:p>
    <w:p w14:paraId="36BF7BC0" w14:textId="77777777" w:rsidR="004E67EB" w:rsidRDefault="00000000">
      <w:pPr>
        <w:pStyle w:val="Zkladntext1"/>
        <w:numPr>
          <w:ilvl w:val="2"/>
          <w:numId w:val="1"/>
        </w:numPr>
        <w:shd w:val="clear" w:color="auto" w:fill="auto"/>
        <w:tabs>
          <w:tab w:val="left" w:pos="1730"/>
        </w:tabs>
        <w:spacing w:line="230" w:lineRule="auto"/>
        <w:ind w:left="1720" w:hanging="700"/>
        <w:jc w:val="both"/>
      </w:pPr>
      <w:r>
        <w:rPr>
          <w:color w:val="00000A"/>
        </w:rPr>
        <w:t>zálohování dat nezbytných pro vlastní službu a dat Uživatele, tak, že jak data nezbytná pro vlastní službu, tak i data Uživatele bude možné obnovit dle podmínek pro zálohování dat dle této Smlouvy.</w:t>
      </w:r>
    </w:p>
    <w:p w14:paraId="6AFB4752" w14:textId="77777777" w:rsidR="004E67EB" w:rsidRDefault="00000000">
      <w:pPr>
        <w:pStyle w:val="Zkladntext1"/>
        <w:numPr>
          <w:ilvl w:val="1"/>
          <w:numId w:val="1"/>
        </w:numPr>
        <w:shd w:val="clear" w:color="auto" w:fill="auto"/>
        <w:tabs>
          <w:tab w:val="left" w:pos="715"/>
        </w:tabs>
        <w:spacing w:line="233" w:lineRule="auto"/>
        <w:ind w:left="740" w:hanging="740"/>
        <w:jc w:val="both"/>
      </w:pPr>
      <w:r>
        <w:rPr>
          <w:color w:val="00000A"/>
        </w:rPr>
        <w:t>Pracovníci Poskytovatele jím budou proškoleni v oblasti ochrany údajů, zejména pak s ohledem na platné a účinné právní a regulatorní předpisy, jako je např. Nařízení evropského parlamentu a rady (EU) 2016/679 ze dne 27. dubna 2016 o ochraně fyzických osob v souvislosti se zpracováním osobních údajů a o volném pohybu těchto údajů a o zrušení směrnice 95/46/ES (dále jen „</w:t>
      </w:r>
      <w:r>
        <w:rPr>
          <w:b/>
          <w:bCs/>
          <w:color w:val="00000A"/>
        </w:rPr>
        <w:t xml:space="preserve">Nařízení </w:t>
      </w:r>
      <w:r>
        <w:rPr>
          <w:color w:val="00000A"/>
        </w:rPr>
        <w:t>GDPR“).</w:t>
      </w:r>
    </w:p>
    <w:p w14:paraId="44EBF512" w14:textId="77777777" w:rsidR="004E67EB" w:rsidRDefault="00000000">
      <w:pPr>
        <w:pStyle w:val="Zkladntext1"/>
        <w:numPr>
          <w:ilvl w:val="1"/>
          <w:numId w:val="1"/>
        </w:numPr>
        <w:shd w:val="clear" w:color="auto" w:fill="auto"/>
        <w:tabs>
          <w:tab w:val="left" w:pos="715"/>
        </w:tabs>
        <w:spacing w:after="280" w:line="233" w:lineRule="auto"/>
        <w:ind w:left="740" w:hanging="740"/>
        <w:jc w:val="both"/>
      </w:pPr>
      <w:r>
        <w:rPr>
          <w:color w:val="00000A"/>
        </w:rPr>
        <w:t xml:space="preserve">Smluvní strany se zavazují jednat v souladu s Nařízením GDPR a v souvislosti s dalšími předpisy týkajícími se ochrany osobních údajů. Data shromažďovaná v Aplikaci </w:t>
      </w:r>
      <w:proofErr w:type="spellStart"/>
      <w:r>
        <w:rPr>
          <w:color w:val="00000A"/>
        </w:rPr>
        <w:t>Enectiva</w:t>
      </w:r>
      <w:proofErr w:type="spellEnd"/>
      <w:r>
        <w:rPr>
          <w:color w:val="00000A"/>
        </w:rPr>
        <w:t xml:space="preserve"> budou převážně zahrnovat náměry z měřidel Poskytovatele, údaje o budovách Uživatele (v případě užívání modulu facility management) a dále v souvislosti s užíváním Aplikace </w:t>
      </w:r>
      <w:proofErr w:type="spellStart"/>
      <w:r>
        <w:rPr>
          <w:color w:val="00000A"/>
        </w:rPr>
        <w:t>Enectiva</w:t>
      </w:r>
      <w:proofErr w:type="spellEnd"/>
      <w:r>
        <w:rPr>
          <w:color w:val="00000A"/>
        </w:rPr>
        <w:t xml:space="preserve"> i jména, telefonní čísla a e</w:t>
      </w:r>
      <w:r>
        <w:rPr>
          <w:color w:val="00000A"/>
        </w:rPr>
        <w:softHyphen/>
        <w:t xml:space="preserve">mailové adresy osob užívajících Aplikaci </w:t>
      </w:r>
      <w:proofErr w:type="spellStart"/>
      <w:r>
        <w:rPr>
          <w:color w:val="00000A"/>
        </w:rPr>
        <w:t>Enectiva</w:t>
      </w:r>
      <w:proofErr w:type="spellEnd"/>
      <w:r>
        <w:rPr>
          <w:color w:val="00000A"/>
        </w:rPr>
        <w:t xml:space="preserve"> v rámci licence poskytnuté Uživateli dle této Smlouvy. Data shromažďovaná v Aplikaci </w:t>
      </w:r>
      <w:proofErr w:type="spellStart"/>
      <w:r>
        <w:rPr>
          <w:color w:val="00000A"/>
        </w:rPr>
        <w:t>Enectiva</w:t>
      </w:r>
      <w:proofErr w:type="spellEnd"/>
      <w:r>
        <w:rPr>
          <w:color w:val="00000A"/>
        </w:rPr>
        <w:t xml:space="preserve"> budou smazána za podmínek stanovených touto Smlouvou. V případě, že se jakákoliv Smluvní strana měla zavázat k jakýmkoli dalším povinnostem v souvislosti s Nařízením GDPR, zavazuje se k řádnému splnění těchto povinností.</w:t>
      </w:r>
    </w:p>
    <w:p w14:paraId="2B259D1D" w14:textId="77777777" w:rsidR="004E67EB" w:rsidRDefault="00000000">
      <w:pPr>
        <w:pStyle w:val="Nadpis30"/>
        <w:keepNext/>
        <w:keepLines/>
        <w:numPr>
          <w:ilvl w:val="0"/>
          <w:numId w:val="1"/>
        </w:numPr>
        <w:shd w:val="clear" w:color="auto" w:fill="auto"/>
        <w:tabs>
          <w:tab w:val="left" w:pos="355"/>
        </w:tabs>
      </w:pPr>
      <w:bookmarkStart w:id="10" w:name="bookmark10"/>
      <w:bookmarkStart w:id="11" w:name="bookmark11"/>
      <w:r>
        <w:t>Cena za licenci</w:t>
      </w:r>
      <w:bookmarkEnd w:id="10"/>
      <w:bookmarkEnd w:id="11"/>
    </w:p>
    <w:p w14:paraId="5D0938C0" w14:textId="77777777" w:rsidR="004E67EB" w:rsidRDefault="00000000">
      <w:pPr>
        <w:pStyle w:val="Zkladntext1"/>
        <w:numPr>
          <w:ilvl w:val="1"/>
          <w:numId w:val="1"/>
        </w:numPr>
        <w:shd w:val="clear" w:color="auto" w:fill="auto"/>
        <w:tabs>
          <w:tab w:val="left" w:pos="715"/>
        </w:tabs>
        <w:spacing w:line="233" w:lineRule="auto"/>
        <w:ind w:left="740" w:hanging="740"/>
        <w:jc w:val="both"/>
      </w:pPr>
      <w:r>
        <w:t xml:space="preserve">Uživatel se </w:t>
      </w:r>
      <w:r>
        <w:rPr>
          <w:color w:val="00000A"/>
        </w:rPr>
        <w:t xml:space="preserve">zavazuje Poskytovateli uhradit za poskytnutí licence podle této Smlouvy dohodnutou </w:t>
      </w:r>
      <w:proofErr w:type="gramStart"/>
      <w:r>
        <w:rPr>
          <w:color w:val="00000A"/>
        </w:rPr>
        <w:t>cenu - licenční</w:t>
      </w:r>
      <w:proofErr w:type="gramEnd"/>
      <w:r>
        <w:rPr>
          <w:color w:val="00000A"/>
        </w:rPr>
        <w:t xml:space="preserve"> poplatek na měsíční bázi. Uživatel je povinen uhradit příslušnou cenu-licenční poplatek za každé měřené měřidlo monitorované prostřednictvím Aplikace </w:t>
      </w:r>
      <w:proofErr w:type="spellStart"/>
      <w:r>
        <w:rPr>
          <w:color w:val="00000A"/>
        </w:rPr>
        <w:t>Enectiva</w:t>
      </w:r>
      <w:proofErr w:type="spellEnd"/>
      <w:r>
        <w:rPr>
          <w:color w:val="00000A"/>
        </w:rPr>
        <w:t>, byť by takové měřidlo bylo hodnoceno jen po část kalendářního měsíce (v případě užívání modulu Energetický management) a/nebo za příslušný tarif (v případě užívání modulu Facility management).</w:t>
      </w:r>
    </w:p>
    <w:p w14:paraId="45D30813" w14:textId="77777777" w:rsidR="004E67EB" w:rsidRDefault="00000000">
      <w:pPr>
        <w:pStyle w:val="Zkladntext1"/>
        <w:numPr>
          <w:ilvl w:val="1"/>
          <w:numId w:val="1"/>
        </w:numPr>
        <w:shd w:val="clear" w:color="auto" w:fill="auto"/>
        <w:tabs>
          <w:tab w:val="left" w:pos="715"/>
        </w:tabs>
        <w:spacing w:line="233" w:lineRule="auto"/>
        <w:ind w:left="740" w:hanging="740"/>
        <w:jc w:val="both"/>
      </w:pPr>
      <w:r>
        <w:rPr>
          <w:color w:val="00000A"/>
        </w:rPr>
        <w:t xml:space="preserve">Výše </w:t>
      </w:r>
      <w:proofErr w:type="gramStart"/>
      <w:r>
        <w:rPr>
          <w:color w:val="00000A"/>
        </w:rPr>
        <w:t>ceny - licenčního</w:t>
      </w:r>
      <w:proofErr w:type="gramEnd"/>
      <w:r>
        <w:rPr>
          <w:color w:val="00000A"/>
        </w:rPr>
        <w:t xml:space="preserve"> poplatku za jeden měsíc za každé hodnocené měřidlo (v případě užívání modulu Energetický management) a výše licenčního poplatku (za měsíc) pro jednotlivé tarify v závislosti na počtu monitorovaných budov (v případě užívání modulu Facility management) je uvedena v cenové nabídce (dále jen „</w:t>
      </w:r>
      <w:r>
        <w:rPr>
          <w:b/>
          <w:bCs/>
          <w:color w:val="00000A"/>
        </w:rPr>
        <w:t>Cenová nabídka</w:t>
      </w:r>
      <w:r>
        <w:rPr>
          <w:color w:val="00000A"/>
        </w:rPr>
        <w:t>“), která tvoří přílohu č. 1 této Smlouvy. Cena zahrnuje případné poplatky za konektivitu pro připojení měřidel.</w:t>
      </w:r>
    </w:p>
    <w:p w14:paraId="4BE99113" w14:textId="77777777" w:rsidR="004E67EB" w:rsidRDefault="00000000">
      <w:pPr>
        <w:pStyle w:val="Zkladntext1"/>
        <w:numPr>
          <w:ilvl w:val="1"/>
          <w:numId w:val="1"/>
        </w:numPr>
        <w:shd w:val="clear" w:color="auto" w:fill="auto"/>
        <w:tabs>
          <w:tab w:val="left" w:pos="715"/>
        </w:tabs>
        <w:spacing w:line="233" w:lineRule="auto"/>
        <w:ind w:left="740" w:hanging="740"/>
        <w:jc w:val="both"/>
      </w:pPr>
      <w:r>
        <w:t>V rámci modulu Energetický management je cena-licenční poplatek stanovena za jedno měřidlo, přičemž cena za jedno měřidlo závisí na celkovém počtu monitorovaných měřidel. V případě modulu Facility management je cena-licenční poplatek stanovena pro jednotlivé tarify, přičemž zařazení do určitého tarifu se odvíjejí od počtu monitorovaných budov/provozů. Všechny ceny-licenční poplatky uvedené v Cenové nabídce jsou bez DPH. K ceně-licenčnímu poplatku bude připočtena DPH ve výši stanovené právními předpisy.</w:t>
      </w:r>
    </w:p>
    <w:p w14:paraId="5A6F6D61" w14:textId="77777777" w:rsidR="004E67EB" w:rsidRDefault="00000000">
      <w:pPr>
        <w:pStyle w:val="Zkladntext1"/>
        <w:numPr>
          <w:ilvl w:val="1"/>
          <w:numId w:val="1"/>
        </w:numPr>
        <w:shd w:val="clear" w:color="auto" w:fill="auto"/>
        <w:tabs>
          <w:tab w:val="left" w:pos="715"/>
        </w:tabs>
        <w:spacing w:line="233" w:lineRule="auto"/>
        <w:ind w:left="740" w:hanging="740"/>
        <w:jc w:val="both"/>
      </w:pPr>
      <w:r>
        <w:rPr>
          <w:color w:val="00000A"/>
        </w:rPr>
        <w:t>Poskytovatel má právo navýšit ceny-licenční poplatky uvedené v Cenové nabídce o průměrnou roční míru inflace vyjádřenou přírůstkem průměrného indexu spotřebitelských cen (</w:t>
      </w:r>
      <w:proofErr w:type="gramStart"/>
      <w:r>
        <w:rPr>
          <w:color w:val="00000A"/>
        </w:rPr>
        <w:t xml:space="preserve">CPI - </w:t>
      </w:r>
      <w:proofErr w:type="spellStart"/>
      <w:r>
        <w:rPr>
          <w:color w:val="00000A"/>
        </w:rPr>
        <w:t>Consumer</w:t>
      </w:r>
      <w:proofErr w:type="spellEnd"/>
      <w:proofErr w:type="gramEnd"/>
      <w:r>
        <w:rPr>
          <w:color w:val="00000A"/>
        </w:rPr>
        <w:t xml:space="preserve"> </w:t>
      </w:r>
      <w:proofErr w:type="spellStart"/>
      <w:r>
        <w:rPr>
          <w:color w:val="00000A"/>
        </w:rPr>
        <w:t>Price</w:t>
      </w:r>
      <w:proofErr w:type="spellEnd"/>
      <w:r>
        <w:rPr>
          <w:color w:val="00000A"/>
        </w:rPr>
        <w:t xml:space="preserve"> Index) za 12 měsíců kalendářního roku proti průměru 12 měsíců kalendářního roku předchozího zveřejněnou Českým statistickým úřadem, a to vždy </w:t>
      </w:r>
      <w:r>
        <w:t>od 1. ledna následujícího roku. Právo navýšit ceny může Poskytovatel uplatnit nejdříve po uplynutí 4 let účinnosti smlouvy.</w:t>
      </w:r>
    </w:p>
    <w:p w14:paraId="7FC3F628" w14:textId="77777777" w:rsidR="004E67EB" w:rsidRPr="00634C9A" w:rsidRDefault="00000000">
      <w:pPr>
        <w:pStyle w:val="Zkladntext1"/>
        <w:numPr>
          <w:ilvl w:val="1"/>
          <w:numId w:val="1"/>
        </w:numPr>
        <w:shd w:val="clear" w:color="auto" w:fill="auto"/>
        <w:tabs>
          <w:tab w:val="left" w:pos="715"/>
        </w:tabs>
        <w:spacing w:line="226" w:lineRule="auto"/>
        <w:ind w:left="740" w:hanging="740"/>
        <w:jc w:val="both"/>
      </w:pPr>
      <w:r>
        <w:rPr>
          <w:color w:val="00000A"/>
        </w:rPr>
        <w:t xml:space="preserve">Případná výše slevy </w:t>
      </w:r>
      <w:proofErr w:type="gramStart"/>
      <w:r>
        <w:rPr>
          <w:color w:val="00000A"/>
        </w:rPr>
        <w:t>cen - licenčních</w:t>
      </w:r>
      <w:proofErr w:type="gramEnd"/>
      <w:r>
        <w:rPr>
          <w:color w:val="00000A"/>
        </w:rPr>
        <w:t xml:space="preserve"> poplatků poskytnutá Poskytovatelem Uživateli je uvedena v Cenové nabídce.</w:t>
      </w:r>
    </w:p>
    <w:p w14:paraId="2B2E55C7" w14:textId="77777777" w:rsidR="00634C9A" w:rsidRDefault="00634C9A" w:rsidP="00634C9A">
      <w:pPr>
        <w:pStyle w:val="Zkladntext1"/>
        <w:shd w:val="clear" w:color="auto" w:fill="auto"/>
        <w:tabs>
          <w:tab w:val="left" w:pos="715"/>
        </w:tabs>
        <w:spacing w:line="226" w:lineRule="auto"/>
        <w:jc w:val="both"/>
        <w:rPr>
          <w:color w:val="00000A"/>
        </w:rPr>
      </w:pPr>
    </w:p>
    <w:p w14:paraId="7C8F02B8" w14:textId="77777777" w:rsidR="00634C9A" w:rsidRDefault="00634C9A" w:rsidP="00634C9A">
      <w:pPr>
        <w:pStyle w:val="Zkladntext1"/>
        <w:shd w:val="clear" w:color="auto" w:fill="auto"/>
        <w:tabs>
          <w:tab w:val="left" w:pos="715"/>
        </w:tabs>
        <w:spacing w:line="226" w:lineRule="auto"/>
        <w:jc w:val="both"/>
        <w:rPr>
          <w:color w:val="00000A"/>
        </w:rPr>
      </w:pPr>
    </w:p>
    <w:p w14:paraId="5D049B3E" w14:textId="77777777" w:rsidR="00634C9A" w:rsidRDefault="00634C9A" w:rsidP="00634C9A">
      <w:pPr>
        <w:pStyle w:val="Zkladntext1"/>
        <w:shd w:val="clear" w:color="auto" w:fill="auto"/>
        <w:tabs>
          <w:tab w:val="left" w:pos="715"/>
        </w:tabs>
        <w:spacing w:line="226" w:lineRule="auto"/>
        <w:jc w:val="both"/>
      </w:pPr>
    </w:p>
    <w:p w14:paraId="0D0465CD" w14:textId="77777777" w:rsidR="00512662" w:rsidRDefault="00512662" w:rsidP="00634C9A">
      <w:pPr>
        <w:pStyle w:val="Zkladntext1"/>
        <w:shd w:val="clear" w:color="auto" w:fill="auto"/>
        <w:tabs>
          <w:tab w:val="left" w:pos="715"/>
        </w:tabs>
        <w:spacing w:line="226" w:lineRule="auto"/>
        <w:jc w:val="both"/>
      </w:pPr>
    </w:p>
    <w:p w14:paraId="1BC74728" w14:textId="77777777" w:rsidR="004E67EB" w:rsidRDefault="00000000">
      <w:pPr>
        <w:pStyle w:val="Zkladntext1"/>
        <w:numPr>
          <w:ilvl w:val="1"/>
          <w:numId w:val="1"/>
        </w:numPr>
        <w:shd w:val="clear" w:color="auto" w:fill="auto"/>
        <w:tabs>
          <w:tab w:val="left" w:pos="719"/>
        </w:tabs>
        <w:spacing w:line="230" w:lineRule="auto"/>
        <w:ind w:left="740" w:hanging="740"/>
        <w:jc w:val="both"/>
      </w:pPr>
      <w:r>
        <w:rPr>
          <w:color w:val="00000A"/>
        </w:rPr>
        <w:lastRenderedPageBreak/>
        <w:t>Poskytovatel je oprávněn vystavit fakturu na licenční poplatek za příslušný kalendářní měsíc první den kalendářního měsíce následujícího po daném kalendářním měsíci. Fakturovaná částka bude stanovena dle následujících pravidel:</w:t>
      </w:r>
    </w:p>
    <w:p w14:paraId="47018F4A" w14:textId="77777777" w:rsidR="004E67EB" w:rsidRDefault="00000000">
      <w:pPr>
        <w:pStyle w:val="Zkladntext1"/>
        <w:numPr>
          <w:ilvl w:val="2"/>
          <w:numId w:val="1"/>
        </w:numPr>
        <w:shd w:val="clear" w:color="auto" w:fill="auto"/>
        <w:tabs>
          <w:tab w:val="left" w:pos="1734"/>
        </w:tabs>
        <w:spacing w:line="230" w:lineRule="auto"/>
        <w:ind w:left="1720" w:hanging="700"/>
        <w:jc w:val="both"/>
      </w:pPr>
      <w:r>
        <w:rPr>
          <w:color w:val="00000A"/>
        </w:rPr>
        <w:t>v rámci ceny-licenčního poplatku za modul Energetický management bude celková výše licenčního poplatku odpovídat nejvyššímu počtu měřených měřidel v daném měsíci vynásobenému výší licenčního poplatku dle Cenové nabídky;</w:t>
      </w:r>
    </w:p>
    <w:p w14:paraId="21E2E7D8" w14:textId="77777777" w:rsidR="004E67EB" w:rsidRDefault="00000000">
      <w:pPr>
        <w:pStyle w:val="Zkladntext1"/>
        <w:numPr>
          <w:ilvl w:val="2"/>
          <w:numId w:val="1"/>
        </w:numPr>
        <w:shd w:val="clear" w:color="auto" w:fill="auto"/>
        <w:tabs>
          <w:tab w:val="left" w:pos="1734"/>
        </w:tabs>
        <w:spacing w:line="230" w:lineRule="auto"/>
        <w:ind w:left="1720" w:hanging="700"/>
        <w:jc w:val="both"/>
      </w:pPr>
      <w:r>
        <w:rPr>
          <w:color w:val="00000A"/>
        </w:rPr>
        <w:t>v rámci ceny-licenčního poplatku za modul Facility management bude licenční poplatek odpovídat licenčnímu poplatku za příslušný tarif podle nejvyššího počtu monitorovaných budov v daném měsíci dle Cenové nabídky.</w:t>
      </w:r>
    </w:p>
    <w:p w14:paraId="18E51AC5" w14:textId="77777777" w:rsidR="004E67EB" w:rsidRDefault="00000000">
      <w:pPr>
        <w:pStyle w:val="Zkladntext1"/>
        <w:numPr>
          <w:ilvl w:val="1"/>
          <w:numId w:val="1"/>
        </w:numPr>
        <w:shd w:val="clear" w:color="auto" w:fill="auto"/>
        <w:tabs>
          <w:tab w:val="left" w:pos="719"/>
        </w:tabs>
        <w:spacing w:line="230" w:lineRule="auto"/>
        <w:ind w:left="740" w:hanging="740"/>
        <w:jc w:val="both"/>
      </w:pPr>
      <w:r>
        <w:rPr>
          <w:color w:val="00000A"/>
        </w:rPr>
        <w:t xml:space="preserve">Výsledná </w:t>
      </w:r>
      <w:r>
        <w:t xml:space="preserve">cena-licenční poplatek bude stanovena jako součet cen-licenčních poplatků za všechny užívané moduly Aplikace </w:t>
      </w:r>
      <w:proofErr w:type="spellStart"/>
      <w:r>
        <w:t>Enectiva</w:t>
      </w:r>
      <w:proofErr w:type="spellEnd"/>
      <w:r>
        <w:t xml:space="preserve">. </w:t>
      </w:r>
      <w:r>
        <w:rPr>
          <w:color w:val="00000A"/>
        </w:rPr>
        <w:t>Datem uskutečnění zdanitelného plnění je vždy poslední den příslušného kalendářního měsíce.</w:t>
      </w:r>
    </w:p>
    <w:p w14:paraId="2840AE1E" w14:textId="77777777" w:rsidR="004E67EB" w:rsidRDefault="00000000">
      <w:pPr>
        <w:pStyle w:val="Zkladntext1"/>
        <w:numPr>
          <w:ilvl w:val="1"/>
          <w:numId w:val="1"/>
        </w:numPr>
        <w:shd w:val="clear" w:color="auto" w:fill="auto"/>
        <w:tabs>
          <w:tab w:val="left" w:pos="719"/>
        </w:tabs>
        <w:spacing w:line="230" w:lineRule="auto"/>
        <w:ind w:left="740" w:hanging="740"/>
        <w:jc w:val="both"/>
      </w:pPr>
      <w:r>
        <w:rPr>
          <w:color w:val="00000A"/>
        </w:rPr>
        <w:t xml:space="preserve">Poskytovatel zašle Uživateli fakturu dle bodu 5.6 na jeho e-mailovou adresu: </w:t>
      </w:r>
      <w:hyperlink r:id="rId11" w:history="1">
        <w:r>
          <w:rPr>
            <w:color w:val="00000A"/>
          </w:rPr>
          <w:t>fakturace@carc.cz</w:t>
        </w:r>
      </w:hyperlink>
      <w:r>
        <w:rPr>
          <w:color w:val="00000A"/>
        </w:rPr>
        <w:t xml:space="preserve">. Uživatel se zavazuje uhradit </w:t>
      </w:r>
      <w:proofErr w:type="gramStart"/>
      <w:r>
        <w:rPr>
          <w:color w:val="00000A"/>
        </w:rPr>
        <w:t>cenu - licenční</w:t>
      </w:r>
      <w:proofErr w:type="gramEnd"/>
      <w:r>
        <w:rPr>
          <w:color w:val="00000A"/>
        </w:rPr>
        <w:t xml:space="preserve"> poplatek Poskytovateli do 30 dní od doručení faktury Poskytovateli, a to bezhotovostním bankovním převodem na účet Poskytovatele uvedený v úvodu této Smlouvy.</w:t>
      </w:r>
    </w:p>
    <w:p w14:paraId="5464715D" w14:textId="77777777" w:rsidR="004E67EB" w:rsidRDefault="00000000">
      <w:pPr>
        <w:pStyle w:val="Zkladntext1"/>
        <w:numPr>
          <w:ilvl w:val="1"/>
          <w:numId w:val="1"/>
        </w:numPr>
        <w:shd w:val="clear" w:color="auto" w:fill="auto"/>
        <w:tabs>
          <w:tab w:val="left" w:pos="719"/>
        </w:tabs>
        <w:spacing w:line="233" w:lineRule="auto"/>
        <w:ind w:left="740" w:hanging="740"/>
        <w:jc w:val="both"/>
      </w:pPr>
      <w:r>
        <w:rPr>
          <w:color w:val="00000A"/>
        </w:rPr>
        <w:t xml:space="preserve">Dostane-li se Uživatel do prodlení s placením </w:t>
      </w:r>
      <w:proofErr w:type="gramStart"/>
      <w:r>
        <w:rPr>
          <w:color w:val="00000A"/>
        </w:rPr>
        <w:t>ceny - licenčního</w:t>
      </w:r>
      <w:proofErr w:type="gramEnd"/>
      <w:r>
        <w:rPr>
          <w:color w:val="00000A"/>
        </w:rPr>
        <w:t xml:space="preserve"> poplatku podle této Smlouvy, zavazuje se zaplatit Poskytovateli smluvní pokutu ve výši 0,05 % z dlužné částky za každý den prodlení. Ujednání smluvní pokuty a/nebo její uhrazená se nedotýká práva Poskytovatele na náhradu škody. Splatnost smluvních pokut je 14 dnů ode dne doručení výzvy oprávněnou Smluvní stranou Smluvní straně povinné.</w:t>
      </w:r>
    </w:p>
    <w:p w14:paraId="2C5DED07" w14:textId="77777777" w:rsidR="004E67EB" w:rsidRDefault="00000000">
      <w:pPr>
        <w:pStyle w:val="Zkladntext1"/>
        <w:numPr>
          <w:ilvl w:val="1"/>
          <w:numId w:val="1"/>
        </w:numPr>
        <w:shd w:val="clear" w:color="auto" w:fill="auto"/>
        <w:tabs>
          <w:tab w:val="left" w:pos="719"/>
        </w:tabs>
        <w:spacing w:after="280" w:line="233" w:lineRule="auto"/>
        <w:ind w:left="740" w:hanging="740"/>
        <w:jc w:val="both"/>
      </w:pPr>
      <w:r>
        <w:rPr>
          <w:color w:val="00000A"/>
        </w:rPr>
        <w:t xml:space="preserve">V případě, že se Uživatel dostane do prodlení se zaplacením ceny - licenčního poplatku podle této Smlouvy či jeho části a neuhradí dlužnou částku ani do 30 dní po doručení druhé písemné výzvy/upozornění Poskytovatele (pro vyloučení všech pochybností Smluvní strany uvádějí, že výzvy k úhradě dle tohoto bodu může Poskytovatel Uživateli zaslat již během prvních 30 dní, kdy je Uživatel v prodlení), je Poskytovatel oprávněn pozastavit Uživateli přístup do Aplikace </w:t>
      </w:r>
      <w:proofErr w:type="spellStart"/>
      <w:r>
        <w:rPr>
          <w:color w:val="00000A"/>
        </w:rPr>
        <w:t>Enectiva</w:t>
      </w:r>
      <w:proofErr w:type="spellEnd"/>
      <w:r>
        <w:rPr>
          <w:color w:val="00000A"/>
        </w:rPr>
        <w:t xml:space="preserve"> a přerušit sběr dat do Aplikace </w:t>
      </w:r>
      <w:proofErr w:type="spellStart"/>
      <w:r>
        <w:rPr>
          <w:color w:val="00000A"/>
        </w:rPr>
        <w:t>Enectiva</w:t>
      </w:r>
      <w:proofErr w:type="spellEnd"/>
      <w:r>
        <w:rPr>
          <w:color w:val="00000A"/>
        </w:rPr>
        <w:t>, a to až do úplného zaplacení dlužné částky. Ujednání dle tohoto bodu se nedotýká práva Poskytovatele od Smlouvy odstoupit dle bodu 6.4.1.</w:t>
      </w:r>
    </w:p>
    <w:p w14:paraId="2A5B0321" w14:textId="77777777" w:rsidR="004E67EB" w:rsidRDefault="00000000">
      <w:pPr>
        <w:pStyle w:val="Nadpis30"/>
        <w:keepNext/>
        <w:keepLines/>
        <w:numPr>
          <w:ilvl w:val="0"/>
          <w:numId w:val="1"/>
        </w:numPr>
        <w:shd w:val="clear" w:color="auto" w:fill="auto"/>
        <w:tabs>
          <w:tab w:val="left" w:pos="360"/>
        </w:tabs>
      </w:pPr>
      <w:bookmarkStart w:id="12" w:name="bookmark12"/>
      <w:bookmarkStart w:id="13" w:name="bookmark13"/>
      <w:r>
        <w:t>Ukončení Smlouvy</w:t>
      </w:r>
      <w:bookmarkEnd w:id="12"/>
      <w:bookmarkEnd w:id="13"/>
    </w:p>
    <w:p w14:paraId="0093DDD0" w14:textId="77777777" w:rsidR="004E67EB" w:rsidRDefault="00000000">
      <w:pPr>
        <w:pStyle w:val="Zkladntext1"/>
        <w:numPr>
          <w:ilvl w:val="1"/>
          <w:numId w:val="1"/>
        </w:numPr>
        <w:shd w:val="clear" w:color="auto" w:fill="auto"/>
        <w:tabs>
          <w:tab w:val="left" w:pos="719"/>
        </w:tabs>
        <w:spacing w:line="226" w:lineRule="auto"/>
        <w:ind w:left="740" w:hanging="740"/>
        <w:jc w:val="both"/>
      </w:pPr>
      <w:r>
        <w:rPr>
          <w:color w:val="00000A"/>
        </w:rPr>
        <w:t>Tuto Smlouvu je možné ukončit písemným odstoupením či písemnou výpovědí za podmínek stanovených touto Smlouvou či zákonem.</w:t>
      </w:r>
    </w:p>
    <w:p w14:paraId="43B1195A" w14:textId="77777777" w:rsidR="004E67EB" w:rsidRDefault="00000000">
      <w:pPr>
        <w:pStyle w:val="Zkladntext1"/>
        <w:numPr>
          <w:ilvl w:val="1"/>
          <w:numId w:val="1"/>
        </w:numPr>
        <w:shd w:val="clear" w:color="auto" w:fill="auto"/>
        <w:tabs>
          <w:tab w:val="left" w:pos="719"/>
        </w:tabs>
        <w:spacing w:line="230" w:lineRule="auto"/>
        <w:ind w:left="740" w:hanging="740"/>
        <w:jc w:val="both"/>
      </w:pPr>
      <w:r>
        <w:rPr>
          <w:color w:val="00000A"/>
        </w:rPr>
        <w:t>Každá ze Smluvních stran je oprávněna ukončit tuto Smlouvu písemnou výpovědí i bez udání důvodu s tím, že výpovědní doba činí 3 měsíce a počíná běžet od prvního dne měsíce následujícího po měsíci, ve kterém byla výpověď doručena druhé Smluvní straně.</w:t>
      </w:r>
    </w:p>
    <w:p w14:paraId="7C2672A6" w14:textId="77777777" w:rsidR="004E67EB" w:rsidRDefault="00000000">
      <w:pPr>
        <w:pStyle w:val="Zkladntext1"/>
        <w:numPr>
          <w:ilvl w:val="1"/>
          <w:numId w:val="1"/>
        </w:numPr>
        <w:shd w:val="clear" w:color="auto" w:fill="auto"/>
        <w:tabs>
          <w:tab w:val="left" w:pos="719"/>
        </w:tabs>
        <w:spacing w:line="216" w:lineRule="auto"/>
      </w:pPr>
      <w:r>
        <w:rPr>
          <w:color w:val="00000A"/>
        </w:rPr>
        <w:t>Uživatel je oprávněn od této Smlouvy písemně odstoupit zejm. v případě, že:</w:t>
      </w:r>
    </w:p>
    <w:p w14:paraId="6A09579E" w14:textId="77777777" w:rsidR="004E67EB" w:rsidRDefault="00000000">
      <w:pPr>
        <w:pStyle w:val="Zkladntext1"/>
        <w:numPr>
          <w:ilvl w:val="2"/>
          <w:numId w:val="1"/>
        </w:numPr>
        <w:shd w:val="clear" w:color="auto" w:fill="auto"/>
        <w:tabs>
          <w:tab w:val="left" w:pos="1734"/>
        </w:tabs>
        <w:spacing w:line="226" w:lineRule="auto"/>
        <w:ind w:left="1720" w:hanging="700"/>
        <w:jc w:val="both"/>
      </w:pPr>
      <w:r>
        <w:t xml:space="preserve">Aplikaci </w:t>
      </w:r>
      <w:proofErr w:type="spellStart"/>
      <w:r>
        <w:t>Enectiva</w:t>
      </w:r>
      <w:proofErr w:type="spellEnd"/>
      <w:r>
        <w:t xml:space="preserve"> nebude moci užívat v celém jejím rozsahu po dobu alespoň 48 hodin po sobě jdoucích v souladu s bodem 3.2.</w:t>
      </w:r>
    </w:p>
    <w:p w14:paraId="0373386C" w14:textId="77777777" w:rsidR="004E67EB" w:rsidRDefault="00000000">
      <w:pPr>
        <w:pStyle w:val="Zkladntext1"/>
        <w:numPr>
          <w:ilvl w:val="2"/>
          <w:numId w:val="1"/>
        </w:numPr>
        <w:shd w:val="clear" w:color="auto" w:fill="auto"/>
        <w:tabs>
          <w:tab w:val="left" w:pos="1734"/>
        </w:tabs>
        <w:spacing w:line="226" w:lineRule="auto"/>
        <w:ind w:left="1720" w:hanging="700"/>
        <w:jc w:val="both"/>
      </w:pPr>
      <w:r>
        <w:rPr>
          <w:color w:val="00000A"/>
        </w:rPr>
        <w:t>bude rozhodnuto o úpadku Poskytovatele, Poskytovatel na sebe podá insolvenční návrh či Poskytovatel vstoupí do likvidace; nebo</w:t>
      </w:r>
    </w:p>
    <w:p w14:paraId="7648298C" w14:textId="77777777" w:rsidR="004E67EB" w:rsidRDefault="00000000">
      <w:pPr>
        <w:pStyle w:val="Zkladntext1"/>
        <w:numPr>
          <w:ilvl w:val="2"/>
          <w:numId w:val="1"/>
        </w:numPr>
        <w:shd w:val="clear" w:color="auto" w:fill="auto"/>
        <w:tabs>
          <w:tab w:val="left" w:pos="1734"/>
        </w:tabs>
        <w:spacing w:line="226" w:lineRule="auto"/>
        <w:ind w:left="1720" w:hanging="700"/>
        <w:jc w:val="both"/>
      </w:pPr>
      <w:r>
        <w:rPr>
          <w:color w:val="00000A"/>
        </w:rPr>
        <w:t>budou naplněny jakékoli další zákonné důvody pro odstoupení od Smlouvy uvedené v právních předpisech účinných ke dni odstoupení od Smlouvy.</w:t>
      </w:r>
    </w:p>
    <w:p w14:paraId="496EE768" w14:textId="77777777" w:rsidR="004E67EB" w:rsidRDefault="00000000">
      <w:pPr>
        <w:pStyle w:val="Zkladntext1"/>
        <w:numPr>
          <w:ilvl w:val="1"/>
          <w:numId w:val="1"/>
        </w:numPr>
        <w:shd w:val="clear" w:color="auto" w:fill="auto"/>
        <w:tabs>
          <w:tab w:val="left" w:pos="719"/>
        </w:tabs>
        <w:spacing w:line="216" w:lineRule="auto"/>
      </w:pPr>
      <w:r>
        <w:rPr>
          <w:color w:val="00000A"/>
        </w:rPr>
        <w:t>Poskytovatel je oprávněn od této Smlouvy písemně odstoupit zejm. v případě, že:</w:t>
      </w:r>
    </w:p>
    <w:p w14:paraId="3EB04AE3" w14:textId="73D04FD1" w:rsidR="004E67EB" w:rsidRDefault="00000000">
      <w:pPr>
        <w:pStyle w:val="Zkladntext1"/>
        <w:numPr>
          <w:ilvl w:val="2"/>
          <w:numId w:val="1"/>
        </w:numPr>
        <w:shd w:val="clear" w:color="auto" w:fill="auto"/>
        <w:tabs>
          <w:tab w:val="left" w:pos="1734"/>
        </w:tabs>
        <w:spacing w:line="226" w:lineRule="auto"/>
        <w:ind w:left="1720" w:hanging="700"/>
        <w:jc w:val="both"/>
      </w:pPr>
      <w:r>
        <w:rPr>
          <w:color w:val="00000A"/>
        </w:rPr>
        <w:t xml:space="preserve">Uživatel bude v prodlení s úhradou se zaplacením </w:t>
      </w:r>
      <w:proofErr w:type="gramStart"/>
      <w:r>
        <w:rPr>
          <w:color w:val="00000A"/>
        </w:rPr>
        <w:t>ceny - licenčního</w:t>
      </w:r>
      <w:proofErr w:type="gramEnd"/>
      <w:r>
        <w:rPr>
          <w:color w:val="00000A"/>
        </w:rPr>
        <w:t xml:space="preserve"> poplatku podle této Smlouvy či jeho části více než 30 dní a neuhradí dlužnou částku ani po doručení dvou písemných výzev Poskytovatele (pro vyloučení všech pochybností Smluvní strany uvádějí, že výzvy k úhradě dle tohoto bodu může Poskytovatel Uživateli zaslat již během prvních </w:t>
      </w:r>
      <w:r>
        <w:rPr>
          <w:color w:val="00000A"/>
        </w:rPr>
        <w:lastRenderedPageBreak/>
        <w:t>30 dní, kdy je Uživatel v prodlení);</w:t>
      </w:r>
    </w:p>
    <w:p w14:paraId="0C35B298" w14:textId="77777777" w:rsidR="004E67EB" w:rsidRDefault="00000000">
      <w:pPr>
        <w:pStyle w:val="Zkladntext1"/>
        <w:numPr>
          <w:ilvl w:val="2"/>
          <w:numId w:val="1"/>
        </w:numPr>
        <w:shd w:val="clear" w:color="auto" w:fill="auto"/>
        <w:tabs>
          <w:tab w:val="left" w:pos="1730"/>
        </w:tabs>
        <w:spacing w:line="230" w:lineRule="auto"/>
        <w:ind w:left="1720" w:hanging="700"/>
        <w:jc w:val="both"/>
      </w:pPr>
      <w:r>
        <w:rPr>
          <w:color w:val="00000A"/>
        </w:rPr>
        <w:t xml:space="preserve">nastanou technické důvody na straně Poskytovatele, které Poskytovatel nezpůsobil a které objektivně znemožní plnit předmět Smlouvy, nebo Uživatel nebude moci Aplikaci </w:t>
      </w:r>
      <w:proofErr w:type="spellStart"/>
      <w:r>
        <w:rPr>
          <w:color w:val="00000A"/>
        </w:rPr>
        <w:t>Enectiva</w:t>
      </w:r>
      <w:proofErr w:type="spellEnd"/>
      <w:r>
        <w:rPr>
          <w:color w:val="00000A"/>
        </w:rPr>
        <w:t xml:space="preserve"> užívat v celém jejím rozsahu po dobu delší než 30 dnů a Smluvní strany se nedohodnou jinak;</w:t>
      </w:r>
    </w:p>
    <w:p w14:paraId="031139AE" w14:textId="77777777" w:rsidR="004E67EB" w:rsidRDefault="00000000">
      <w:pPr>
        <w:pStyle w:val="Zkladntext1"/>
        <w:numPr>
          <w:ilvl w:val="2"/>
          <w:numId w:val="1"/>
        </w:numPr>
        <w:shd w:val="clear" w:color="auto" w:fill="auto"/>
        <w:tabs>
          <w:tab w:val="left" w:pos="1730"/>
        </w:tabs>
        <w:spacing w:line="226" w:lineRule="auto"/>
        <w:ind w:left="1720" w:hanging="700"/>
        <w:jc w:val="both"/>
      </w:pPr>
      <w:r>
        <w:rPr>
          <w:color w:val="00000A"/>
        </w:rPr>
        <w:t>bude rozhodnuto o úpadku Uživatele, Uživatel na sebe podá insolvenční návrh či Uživatel vstoupí do likvidace; nebo</w:t>
      </w:r>
    </w:p>
    <w:p w14:paraId="46DE6E20" w14:textId="77777777" w:rsidR="004E67EB" w:rsidRDefault="00000000">
      <w:pPr>
        <w:pStyle w:val="Zkladntext1"/>
        <w:numPr>
          <w:ilvl w:val="2"/>
          <w:numId w:val="1"/>
        </w:numPr>
        <w:shd w:val="clear" w:color="auto" w:fill="auto"/>
        <w:tabs>
          <w:tab w:val="left" w:pos="1730"/>
        </w:tabs>
        <w:spacing w:line="226" w:lineRule="auto"/>
        <w:ind w:left="1720" w:hanging="700"/>
        <w:jc w:val="both"/>
      </w:pPr>
      <w:r>
        <w:rPr>
          <w:color w:val="00000A"/>
        </w:rPr>
        <w:t>budou naplněny jakékoli další zákonné důvody pro odstoupení od Smlouvy uvedené v právních předpisech účinných ke dni odstoupení od Smlouvy</w:t>
      </w:r>
    </w:p>
    <w:p w14:paraId="5E339805" w14:textId="77777777" w:rsidR="004E67EB" w:rsidRDefault="00000000">
      <w:pPr>
        <w:pStyle w:val="Zkladntext1"/>
        <w:numPr>
          <w:ilvl w:val="1"/>
          <w:numId w:val="1"/>
        </w:numPr>
        <w:shd w:val="clear" w:color="auto" w:fill="auto"/>
        <w:tabs>
          <w:tab w:val="left" w:pos="673"/>
        </w:tabs>
        <w:spacing w:line="216" w:lineRule="auto"/>
        <w:jc w:val="both"/>
      </w:pPr>
      <w:r>
        <w:t xml:space="preserve">Smluvní </w:t>
      </w:r>
      <w:r>
        <w:rPr>
          <w:color w:val="00000A"/>
        </w:rPr>
        <w:t xml:space="preserve">strany </w:t>
      </w:r>
      <w:r>
        <w:t>se dohodly, že okamžikem ukončení této Smlouvy bude Uživateli znemožněn přístup</w:t>
      </w:r>
    </w:p>
    <w:p w14:paraId="7C5BD2DA" w14:textId="77777777" w:rsidR="004E67EB" w:rsidRDefault="00000000">
      <w:pPr>
        <w:pStyle w:val="Zkladntext1"/>
        <w:shd w:val="clear" w:color="auto" w:fill="auto"/>
        <w:ind w:left="740"/>
        <w:jc w:val="both"/>
      </w:pPr>
      <w:r>
        <w:t xml:space="preserve">do Aplikace </w:t>
      </w:r>
      <w:proofErr w:type="spellStart"/>
      <w:r>
        <w:t>Enectiva</w:t>
      </w:r>
      <w:proofErr w:type="spellEnd"/>
      <w:r>
        <w:t xml:space="preserve">. Veškerá data Uživatele budou Uživateli předána formou </w:t>
      </w:r>
      <w:r>
        <w:rPr>
          <w:color w:val="00000A"/>
        </w:rPr>
        <w:t xml:space="preserve">exportního </w:t>
      </w:r>
      <w:r>
        <w:t>souboru nejpozději do 30 dní od ukončení této Smlouvy. Poskytovatel smaže Uživatelova data vč. všech záloh po uplynutí 30 dní ode dne jejich předání Uživateli.</w:t>
      </w:r>
    </w:p>
    <w:p w14:paraId="69B4E9A2" w14:textId="77777777" w:rsidR="004E67EB" w:rsidRDefault="00000000">
      <w:pPr>
        <w:pStyle w:val="Zkladntext1"/>
        <w:numPr>
          <w:ilvl w:val="1"/>
          <w:numId w:val="1"/>
        </w:numPr>
        <w:shd w:val="clear" w:color="auto" w:fill="auto"/>
        <w:tabs>
          <w:tab w:val="left" w:pos="673"/>
        </w:tabs>
        <w:spacing w:line="216" w:lineRule="auto"/>
        <w:jc w:val="both"/>
      </w:pPr>
      <w:r>
        <w:t>V případě, že dojde k ukončení této Smlouvy v průběhu kalendářního měsíce, bude cena za licenční</w:t>
      </w:r>
    </w:p>
    <w:p w14:paraId="5C73D02E" w14:textId="77777777" w:rsidR="004E67EB" w:rsidRDefault="00000000">
      <w:pPr>
        <w:pStyle w:val="Zkladntext1"/>
        <w:shd w:val="clear" w:color="auto" w:fill="auto"/>
        <w:ind w:left="740"/>
        <w:jc w:val="both"/>
      </w:pPr>
      <w:r>
        <w:t>poplatek za příslušný kalendářní měsíc poměrně snížena o dny daného měsíce, ve kterých již tato Smlouva nebyla účinná.</w:t>
      </w:r>
    </w:p>
    <w:p w14:paraId="620656DE" w14:textId="77777777" w:rsidR="004E67EB" w:rsidRDefault="00000000">
      <w:pPr>
        <w:pStyle w:val="Zkladntext1"/>
        <w:numPr>
          <w:ilvl w:val="1"/>
          <w:numId w:val="1"/>
        </w:numPr>
        <w:shd w:val="clear" w:color="auto" w:fill="auto"/>
        <w:tabs>
          <w:tab w:val="left" w:pos="673"/>
        </w:tabs>
        <w:spacing w:after="340" w:line="216" w:lineRule="auto"/>
        <w:jc w:val="both"/>
      </w:pPr>
      <w:r>
        <w:t xml:space="preserve">Ukončení této Smlouvy z jakéhokoliv důvodu má účinky ex </w:t>
      </w:r>
      <w:proofErr w:type="spellStart"/>
      <w:r>
        <w:t>nunc</w:t>
      </w:r>
      <w:proofErr w:type="spellEnd"/>
      <w:r>
        <w:t>.</w:t>
      </w:r>
    </w:p>
    <w:p w14:paraId="283F5A8B" w14:textId="77777777" w:rsidR="004E67EB" w:rsidRDefault="00000000">
      <w:pPr>
        <w:pStyle w:val="Nadpis30"/>
        <w:keepNext/>
        <w:keepLines/>
        <w:numPr>
          <w:ilvl w:val="0"/>
          <w:numId w:val="1"/>
        </w:numPr>
        <w:shd w:val="clear" w:color="auto" w:fill="auto"/>
        <w:tabs>
          <w:tab w:val="left" w:pos="355"/>
        </w:tabs>
        <w:spacing w:after="120"/>
      </w:pPr>
      <w:bookmarkStart w:id="14" w:name="bookmark14"/>
      <w:bookmarkStart w:id="15" w:name="bookmark15"/>
      <w:r>
        <w:t>Ostatní a závěrečná ustanovení</w:t>
      </w:r>
      <w:bookmarkEnd w:id="14"/>
      <w:bookmarkEnd w:id="15"/>
    </w:p>
    <w:p w14:paraId="21813C72" w14:textId="77777777" w:rsidR="004E67EB" w:rsidRDefault="00000000">
      <w:pPr>
        <w:pStyle w:val="Zkladntext1"/>
        <w:numPr>
          <w:ilvl w:val="1"/>
          <w:numId w:val="1"/>
        </w:numPr>
        <w:shd w:val="clear" w:color="auto" w:fill="auto"/>
        <w:tabs>
          <w:tab w:val="left" w:pos="673"/>
        </w:tabs>
        <w:spacing w:line="230" w:lineRule="auto"/>
        <w:ind w:left="740" w:hanging="740"/>
        <w:jc w:val="both"/>
      </w:pPr>
      <w:r>
        <w:rPr>
          <w:color w:val="00000A"/>
        </w:rPr>
        <w:t xml:space="preserve">Smluvní </w:t>
      </w:r>
      <w:r>
        <w:t>vztahy vyplývající z této Smlouvy se řídí právem České republiky, především zákonem č. 89/2012 Sb., v platném znění, a dalšími souvisejícími právními předpisy. Veškeré spory vyplývající z této Smlouvy budou řešeny v prvním stupni Obvodním soudem pro Prahu 5, anebo Městským soudem v Praze.</w:t>
      </w:r>
    </w:p>
    <w:p w14:paraId="75F8B2DC" w14:textId="77777777" w:rsidR="004E67EB" w:rsidRDefault="00000000">
      <w:pPr>
        <w:pStyle w:val="Zkladntext1"/>
        <w:numPr>
          <w:ilvl w:val="1"/>
          <w:numId w:val="1"/>
        </w:numPr>
        <w:shd w:val="clear" w:color="auto" w:fill="auto"/>
        <w:tabs>
          <w:tab w:val="left" w:pos="673"/>
        </w:tabs>
        <w:spacing w:line="226" w:lineRule="auto"/>
        <w:ind w:left="740" w:hanging="740"/>
        <w:jc w:val="both"/>
      </w:pPr>
      <w:r>
        <w:t>Tato Smlouva nabývá platnosti dnem jejího podpisu oběma Smluvními stranami a účinnosti uveřejněním v Registru smluv.</w:t>
      </w:r>
    </w:p>
    <w:p w14:paraId="60F28CC5" w14:textId="77777777" w:rsidR="004E67EB" w:rsidRDefault="00000000">
      <w:pPr>
        <w:pStyle w:val="Zkladntext1"/>
        <w:numPr>
          <w:ilvl w:val="1"/>
          <w:numId w:val="1"/>
        </w:numPr>
        <w:shd w:val="clear" w:color="auto" w:fill="auto"/>
        <w:tabs>
          <w:tab w:val="left" w:pos="673"/>
        </w:tabs>
        <w:spacing w:line="216" w:lineRule="auto"/>
        <w:jc w:val="both"/>
      </w:pPr>
      <w:r>
        <w:t>Tato Smlouva je vyhotovena ve 2 stejnopisech, přičemž každá Smluvní strana obdrží po 1 stejnopise.</w:t>
      </w:r>
    </w:p>
    <w:p w14:paraId="540F3C4E" w14:textId="77777777" w:rsidR="004E67EB" w:rsidRDefault="00000000">
      <w:pPr>
        <w:pStyle w:val="Zkladntext1"/>
        <w:numPr>
          <w:ilvl w:val="1"/>
          <w:numId w:val="1"/>
        </w:numPr>
        <w:shd w:val="clear" w:color="auto" w:fill="auto"/>
        <w:tabs>
          <w:tab w:val="left" w:pos="673"/>
        </w:tabs>
        <w:spacing w:line="233" w:lineRule="auto"/>
        <w:ind w:left="740" w:hanging="740"/>
        <w:jc w:val="both"/>
      </w:pPr>
      <w:r>
        <w:t xml:space="preserve">Pokud by se kterékoli ustanovení této Smlouvy stalo neplatným nebo neúčinným, nebude tím dotčena platnost </w:t>
      </w:r>
      <w:r>
        <w:rPr>
          <w:color w:val="00000A"/>
        </w:rPr>
        <w:t>nebo účinnost této Smlouvy. V takovém případě bude neplatné ustanovení této Smlouvy nahrazeno ustanovením platným a účinným, kterým bude přípustným způsobem dosaženo cíle sledovaného neplatným nebo neúčinným ustanovením a zároveň jím budou chráněny a respektovány oprávněné zájmy a práva Smluvních stran. Smluvní strany jsou povinny si poskytnout vzájemně součinnost při realizaci práv a povinností z této Smlouvy.</w:t>
      </w:r>
    </w:p>
    <w:p w14:paraId="678954E6" w14:textId="77777777" w:rsidR="004E67EB" w:rsidRDefault="00000000">
      <w:pPr>
        <w:pStyle w:val="Zkladntext1"/>
        <w:numPr>
          <w:ilvl w:val="1"/>
          <w:numId w:val="1"/>
        </w:numPr>
        <w:shd w:val="clear" w:color="auto" w:fill="auto"/>
        <w:tabs>
          <w:tab w:val="left" w:pos="673"/>
        </w:tabs>
        <w:spacing w:line="216" w:lineRule="auto"/>
        <w:jc w:val="both"/>
      </w:pPr>
      <w:r>
        <w:rPr>
          <w:color w:val="00000A"/>
        </w:rPr>
        <w:t>Pro účely této Smlouvy se e-mail bez zaručeného elektronického podpisu, odeslaný v souladu s tímto</w:t>
      </w:r>
    </w:p>
    <w:p w14:paraId="1A8AF038" w14:textId="77777777" w:rsidR="004E67EB" w:rsidRDefault="00000000">
      <w:pPr>
        <w:pStyle w:val="Zkladntext1"/>
        <w:shd w:val="clear" w:color="auto" w:fill="auto"/>
        <w:ind w:left="740"/>
        <w:jc w:val="both"/>
      </w:pPr>
      <w:r>
        <w:rPr>
          <w:color w:val="00000A"/>
        </w:rPr>
        <w:t>článkem Smlouvy, považuje za písemnou formu. Jakékoli oznámení nebo dokument, který má být doručen podle této Smlouvy, může být doručen osobně nebo zaslán datovou zprávou či doporučenou poštou na adresu uvedenou v záhlaví této Smlouvy, nebo může být zaslán na e</w:t>
      </w:r>
      <w:r>
        <w:rPr>
          <w:color w:val="00000A"/>
        </w:rPr>
        <w:softHyphen/>
        <w:t>mailovou adresu uvedenou v záhlaví této Smlouvy, případně na jinou e-mailovou adresu, která vyplyne z komunikace mezi Smluvními stranami, pokud není ve Smlouvě nebo jinak mezi Smluvními stranami dohodnuto jinak. Smluvní strana je povinna oznámit druhé Smluvní straně, pokud některá z e-mailových anebo doručovacích adres uvedených v této Smlouvě již nebude aktuální. Smluvní strany výslovně prohlašují, že toto ujednání se nevztahuje na případy, kdy platné právní předpisy vyžadují písemnou formu, a na změny této Smlouvy, které musí být i nadále prováděny písemně ve</w:t>
      </w:r>
      <w:r>
        <w:rPr>
          <w:color w:val="00000A"/>
        </w:rPr>
        <w:br w:type="page"/>
      </w:r>
      <w:r>
        <w:rPr>
          <w:color w:val="00000A"/>
        </w:rPr>
        <w:lastRenderedPageBreak/>
        <w:t>formě číslovaného dodatku podepsaného oběma Smluvními stranami, a dále na oznámení týkající se výpovědi či odstoupení od Smlouvy, které mohou být zaslány pouze formou doporučeného dopisu či datovou zprávou.</w:t>
      </w:r>
    </w:p>
    <w:p w14:paraId="5F2E6710" w14:textId="77777777" w:rsidR="004E67EB" w:rsidRDefault="00000000">
      <w:pPr>
        <w:pStyle w:val="Zkladntext1"/>
        <w:numPr>
          <w:ilvl w:val="1"/>
          <w:numId w:val="1"/>
        </w:numPr>
        <w:shd w:val="clear" w:color="auto" w:fill="auto"/>
        <w:tabs>
          <w:tab w:val="left" w:pos="682"/>
        </w:tabs>
        <w:spacing w:line="216" w:lineRule="auto"/>
        <w:jc w:val="both"/>
      </w:pPr>
      <w:r>
        <w:rPr>
          <w:color w:val="00000A"/>
        </w:rPr>
        <w:t>E-mail se považuje za řádně doručený dnem jeho odeslání smluvní stranou. Písemnosti zasílané jako</w:t>
      </w:r>
    </w:p>
    <w:p w14:paraId="1234BF09" w14:textId="77777777" w:rsidR="004E67EB" w:rsidRDefault="00000000">
      <w:pPr>
        <w:pStyle w:val="Zkladntext1"/>
        <w:shd w:val="clear" w:color="auto" w:fill="auto"/>
        <w:ind w:left="740"/>
        <w:jc w:val="both"/>
      </w:pPr>
      <w:r>
        <w:rPr>
          <w:color w:val="00000A"/>
        </w:rPr>
        <w:t>doporučená zásilka budou považovány za řádně doručené jejich skutečným doručením, nejpozději však třetím dnem následujícím ode dne oznámení o jejich uložení na poště. Písemnosti zasílané formou datové zprávy se považují za doručené dnem jejich skutečného doručení, nejpozději však třetím dnem následujícím ode dne jejich řádného odeslání.</w:t>
      </w:r>
    </w:p>
    <w:p w14:paraId="0C91772B" w14:textId="77777777" w:rsidR="004E67EB" w:rsidRDefault="00000000">
      <w:pPr>
        <w:pStyle w:val="Zkladntext1"/>
        <w:numPr>
          <w:ilvl w:val="1"/>
          <w:numId w:val="1"/>
        </w:numPr>
        <w:shd w:val="clear" w:color="auto" w:fill="auto"/>
        <w:tabs>
          <w:tab w:val="left" w:pos="682"/>
        </w:tabs>
        <w:spacing w:line="230" w:lineRule="auto"/>
        <w:ind w:left="740" w:hanging="740"/>
        <w:jc w:val="both"/>
      </w:pPr>
      <w:r>
        <w:t>Smluvní strany prohlašují, že tato Smlouva představuje úplnou dohodu o záležitostech touto Smlouvou upravených a nahrazuje všechny jejich dosavadní konkludentní, ústní či jiné dohody o záležitostech upravených touto Smlouvou.</w:t>
      </w:r>
    </w:p>
    <w:p w14:paraId="43955741" w14:textId="77777777" w:rsidR="004E67EB" w:rsidRDefault="00000000">
      <w:pPr>
        <w:pStyle w:val="Zkladntext1"/>
        <w:numPr>
          <w:ilvl w:val="1"/>
          <w:numId w:val="1"/>
        </w:numPr>
        <w:shd w:val="clear" w:color="auto" w:fill="auto"/>
        <w:tabs>
          <w:tab w:val="left" w:pos="682"/>
        </w:tabs>
        <w:spacing w:line="216" w:lineRule="auto"/>
        <w:jc w:val="both"/>
      </w:pPr>
      <w:r>
        <w:t>Tato Smlouva obsahuje následující přílohy, které jsou její nedílnou součástí:</w:t>
      </w:r>
    </w:p>
    <w:p w14:paraId="53414003" w14:textId="77777777" w:rsidR="004E67EB" w:rsidRDefault="00000000">
      <w:pPr>
        <w:pStyle w:val="Zkladntext1"/>
        <w:numPr>
          <w:ilvl w:val="2"/>
          <w:numId w:val="1"/>
        </w:numPr>
        <w:shd w:val="clear" w:color="auto" w:fill="auto"/>
        <w:tabs>
          <w:tab w:val="left" w:pos="1749"/>
        </w:tabs>
        <w:spacing w:line="216" w:lineRule="auto"/>
        <w:ind w:left="1020"/>
        <w:jc w:val="both"/>
      </w:pPr>
      <w:r>
        <w:rPr>
          <w:color w:val="00000A"/>
        </w:rPr>
        <w:t xml:space="preserve">Příloha </w:t>
      </w:r>
      <w:r>
        <w:t>č. 1 - Cenová nabídka ze dne 19.5.2025</w:t>
      </w:r>
    </w:p>
    <w:p w14:paraId="0941A668" w14:textId="77777777" w:rsidR="004E67EB" w:rsidRDefault="00000000">
      <w:pPr>
        <w:pStyle w:val="Zkladntext1"/>
        <w:numPr>
          <w:ilvl w:val="2"/>
          <w:numId w:val="1"/>
        </w:numPr>
        <w:shd w:val="clear" w:color="auto" w:fill="auto"/>
        <w:tabs>
          <w:tab w:val="left" w:pos="1749"/>
        </w:tabs>
        <w:spacing w:line="216" w:lineRule="auto"/>
        <w:ind w:left="1020"/>
        <w:jc w:val="both"/>
      </w:pPr>
      <w:r>
        <w:t>Příloha č. 2 - Seznam odběrných míst</w:t>
      </w:r>
    </w:p>
    <w:p w14:paraId="3699AC2A" w14:textId="77777777" w:rsidR="004E67EB" w:rsidRDefault="00000000">
      <w:pPr>
        <w:pStyle w:val="Zkladntext1"/>
        <w:numPr>
          <w:ilvl w:val="1"/>
          <w:numId w:val="1"/>
        </w:numPr>
        <w:shd w:val="clear" w:color="auto" w:fill="auto"/>
        <w:tabs>
          <w:tab w:val="left" w:pos="682"/>
        </w:tabs>
        <w:spacing w:after="640" w:line="230" w:lineRule="auto"/>
        <w:ind w:left="740" w:hanging="740"/>
        <w:jc w:val="both"/>
      </w:pPr>
      <w:r>
        <w:t>Závěrem Smluvní strany prohlašují, že si obsah Smlouvy pečlivě přečetly, a že s jejím obsahem souhlasí. Tato Smlouva je projevem jejich svobodné, vážné a srozumitelné vůle, strany se dohodly na celém jejím obsahu, na důkaz čehož připojují své elektronické podpisy.</w:t>
      </w:r>
    </w:p>
    <w:p w14:paraId="406E8C91" w14:textId="77777777" w:rsidR="004E67EB" w:rsidRDefault="00000000">
      <w:pPr>
        <w:pStyle w:val="Zkladntext1"/>
        <w:shd w:val="clear" w:color="auto" w:fill="auto"/>
        <w:spacing w:after="140"/>
        <w:ind w:left="3360"/>
      </w:pPr>
      <w:r>
        <w:rPr>
          <w:noProof/>
        </w:rPr>
        <mc:AlternateContent>
          <mc:Choice Requires="wps">
            <w:drawing>
              <wp:anchor distT="0" distB="0" distL="114300" distR="114300" simplePos="0" relativeHeight="125829378" behindDoc="0" locked="0" layoutInCell="1" allowOverlap="1" wp14:anchorId="3712C4D6" wp14:editId="6616207A">
                <wp:simplePos x="0" y="0"/>
                <wp:positionH relativeFrom="page">
                  <wp:posOffset>1122680</wp:posOffset>
                </wp:positionH>
                <wp:positionV relativeFrom="paragraph">
                  <wp:posOffset>12700</wp:posOffset>
                </wp:positionV>
                <wp:extent cx="737870" cy="4660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37870" cy="466090"/>
                        </a:xfrm>
                        <a:prstGeom prst="rect">
                          <a:avLst/>
                        </a:prstGeom>
                        <a:noFill/>
                      </wps:spPr>
                      <wps:txbx>
                        <w:txbxContent>
                          <w:p w14:paraId="0B38FE37" w14:textId="77777777" w:rsidR="004E67EB" w:rsidRDefault="00000000">
                            <w:pPr>
                              <w:pStyle w:val="Zkladntext1"/>
                              <w:shd w:val="clear" w:color="auto" w:fill="auto"/>
                              <w:spacing w:after="140"/>
                            </w:pPr>
                            <w:r>
                              <w:rPr>
                                <w:color w:val="00000A"/>
                              </w:rPr>
                              <w:t>Za Uživatele</w:t>
                            </w:r>
                          </w:p>
                          <w:p w14:paraId="247D45EB" w14:textId="77777777" w:rsidR="004E67EB" w:rsidRDefault="00000000">
                            <w:pPr>
                              <w:pStyle w:val="Zkladntext1"/>
                              <w:shd w:val="clear" w:color="auto" w:fill="auto"/>
                            </w:pPr>
                            <w:r>
                              <w:rPr>
                                <w:color w:val="00000A"/>
                              </w:rPr>
                              <w:t>V Praze dne</w:t>
                            </w:r>
                          </w:p>
                        </w:txbxContent>
                      </wps:txbx>
                      <wps:bodyPr lIns="0" tIns="0" rIns="0" bIns="0"/>
                    </wps:wsp>
                  </a:graphicData>
                </a:graphic>
              </wp:anchor>
            </w:drawing>
          </mc:Choice>
          <mc:Fallback>
            <w:pict>
              <v:shapetype w14:anchorId="3712C4D6" id="_x0000_t202" coordsize="21600,21600" o:spt="202" path="m,l,21600r21600,l21600,xe">
                <v:stroke joinstyle="miter"/>
                <v:path gradientshapeok="t" o:connecttype="rect"/>
              </v:shapetype>
              <v:shape id="Shape 1" o:spid="_x0000_s1026" type="#_x0000_t202" style="position:absolute;left:0;text-align:left;margin-left:88.4pt;margin-top:1pt;width:58.1pt;height:36.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" filled="f" stroked="f">
                <v:textbox inset="0,0,0,0">
                  <w:txbxContent>
                    <w:p w14:paraId="0B38FE37" w14:textId="77777777" w:rsidR="004E67EB" w:rsidRDefault="00000000">
                      <w:pPr>
                        <w:pStyle w:val="Zkladntext1"/>
                        <w:shd w:val="clear" w:color="auto" w:fill="auto"/>
                        <w:spacing w:after="140"/>
                      </w:pPr>
                      <w:r>
                        <w:rPr>
                          <w:color w:val="00000A"/>
                        </w:rPr>
                        <w:t>Za Uživatele</w:t>
                      </w:r>
                    </w:p>
                    <w:p w14:paraId="247D45EB" w14:textId="77777777" w:rsidR="004E67EB" w:rsidRDefault="00000000">
                      <w:pPr>
                        <w:pStyle w:val="Zkladntext1"/>
                        <w:shd w:val="clear" w:color="auto" w:fill="auto"/>
                      </w:pPr>
                      <w:r>
                        <w:rPr>
                          <w:color w:val="00000A"/>
                        </w:rPr>
                        <w:t>V Praze dne</w:t>
                      </w:r>
                    </w:p>
                  </w:txbxContent>
                </v:textbox>
                <w10:wrap type="square" side="right" anchorx="page"/>
              </v:shape>
            </w:pict>
          </mc:Fallback>
        </mc:AlternateContent>
      </w:r>
      <w:r>
        <w:rPr>
          <w:color w:val="00000A"/>
        </w:rPr>
        <w:t>Za Poskytovatele</w:t>
      </w:r>
    </w:p>
    <w:p w14:paraId="6C137130" w14:textId="77777777" w:rsidR="004E67EB" w:rsidRDefault="00000000">
      <w:pPr>
        <w:pStyle w:val="Zkladntext1"/>
        <w:shd w:val="clear" w:color="auto" w:fill="auto"/>
        <w:ind w:left="3360"/>
        <w:sectPr w:rsidR="004E67EB">
          <w:headerReference w:type="default" r:id="rId12"/>
          <w:footerReference w:type="default" r:id="rId13"/>
          <w:pgSz w:w="11900" w:h="16840"/>
          <w:pgMar w:top="2482" w:right="1105" w:bottom="1925" w:left="1103" w:header="0" w:footer="3" w:gutter="0"/>
          <w:pgNumType w:start="1"/>
          <w:cols w:space="720"/>
          <w:noEndnote/>
          <w:docGrid w:linePitch="360"/>
        </w:sectPr>
      </w:pPr>
      <w:r>
        <w:rPr>
          <w:color w:val="00000A"/>
        </w:rPr>
        <w:t>V Praze dne</w:t>
      </w:r>
    </w:p>
    <w:p w14:paraId="40EA2876" w14:textId="77777777" w:rsidR="004E67EB" w:rsidRDefault="004E67EB">
      <w:pPr>
        <w:spacing w:line="112" w:lineRule="exact"/>
        <w:rPr>
          <w:sz w:val="9"/>
          <w:szCs w:val="9"/>
        </w:rPr>
      </w:pPr>
    </w:p>
    <w:p w14:paraId="721F119A" w14:textId="77777777" w:rsidR="004E67EB" w:rsidRDefault="004E67EB">
      <w:pPr>
        <w:spacing w:line="1" w:lineRule="exact"/>
        <w:sectPr w:rsidR="004E67EB">
          <w:type w:val="continuous"/>
          <w:pgSz w:w="11900" w:h="16840"/>
          <w:pgMar w:top="2487" w:right="0" w:bottom="6308" w:left="0" w:header="0" w:footer="3" w:gutter="0"/>
          <w:cols w:space="720"/>
          <w:noEndnote/>
          <w:docGrid w:linePitch="360"/>
        </w:sectPr>
      </w:pPr>
    </w:p>
    <w:p w14:paraId="2CF33FE0" w14:textId="77777777" w:rsidR="004E67EB" w:rsidRDefault="00000000">
      <w:pPr>
        <w:spacing w:line="1" w:lineRule="exact"/>
      </w:pPr>
      <w:r>
        <w:rPr>
          <w:noProof/>
        </w:rPr>
        <mc:AlternateContent>
          <mc:Choice Requires="wps">
            <w:drawing>
              <wp:anchor distT="0" distB="0" distL="114300" distR="114300" simplePos="0" relativeHeight="125829380" behindDoc="0" locked="0" layoutInCell="1" allowOverlap="1" wp14:anchorId="79E8E73F" wp14:editId="76FC508C">
                <wp:simplePos x="0" y="0"/>
                <wp:positionH relativeFrom="page">
                  <wp:posOffset>4070350</wp:posOffset>
                </wp:positionH>
                <wp:positionV relativeFrom="paragraph">
                  <wp:posOffset>115570</wp:posOffset>
                </wp:positionV>
                <wp:extent cx="892810" cy="43878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892810" cy="438785"/>
                        </a:xfrm>
                        <a:prstGeom prst="rect">
                          <a:avLst/>
                        </a:prstGeom>
                        <a:noFill/>
                      </wps:spPr>
                      <wps:txbx>
                        <w:txbxContent>
                          <w:p w14:paraId="0DEA302C" w14:textId="1C600D30" w:rsidR="004E67EB" w:rsidRDefault="004E67EB">
                            <w:pPr>
                              <w:pStyle w:val="Zkladntext50"/>
                              <w:shd w:val="clear" w:color="auto" w:fill="auto"/>
                              <w:spacing w:line="216" w:lineRule="auto"/>
                            </w:pPr>
                          </w:p>
                        </w:txbxContent>
                      </wps:txbx>
                      <wps:bodyPr lIns="0" tIns="0" rIns="0" bIns="0"/>
                    </wps:wsp>
                  </a:graphicData>
                </a:graphic>
              </wp:anchor>
            </w:drawing>
          </mc:Choice>
          <mc:Fallback>
            <w:pict>
              <v:shape w14:anchorId="79E8E73F" id="Shape 7" o:spid="_x0000_s1027" type="#_x0000_t202" style="position:absolute;margin-left:320.5pt;margin-top:9.1pt;width:70.3pt;height:34.5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" filled="f" stroked="f">
                <v:textbox inset="0,0,0,0">
                  <w:txbxContent>
                    <w:p w14:paraId="0DEA302C" w14:textId="1C600D30" w:rsidR="004E67EB" w:rsidRDefault="004E67EB">
                      <w:pPr>
                        <w:pStyle w:val="Zkladntext50"/>
                        <w:shd w:val="clear" w:color="auto" w:fill="auto"/>
                        <w:spacing w:line="216" w:lineRule="auto"/>
                      </w:pPr>
                    </w:p>
                  </w:txbxContent>
                </v:textbox>
                <w10:wrap type="square" anchorx="page"/>
              </v:shape>
            </w:pict>
          </mc:Fallback>
        </mc:AlternateContent>
      </w:r>
      <w:r>
        <w:rPr>
          <w:noProof/>
        </w:rPr>
        <mc:AlternateContent>
          <mc:Choice Requires="wps">
            <w:drawing>
              <wp:anchor distT="0" distB="0" distL="114300" distR="114300" simplePos="0" relativeHeight="125829382" behindDoc="0" locked="0" layoutInCell="1" allowOverlap="1" wp14:anchorId="48AB0405" wp14:editId="63C602B7">
                <wp:simplePos x="0" y="0"/>
                <wp:positionH relativeFrom="page">
                  <wp:posOffset>4966335</wp:posOffset>
                </wp:positionH>
                <wp:positionV relativeFrom="paragraph">
                  <wp:posOffset>103505</wp:posOffset>
                </wp:positionV>
                <wp:extent cx="792480" cy="49403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792480" cy="494030"/>
                        </a:xfrm>
                        <a:prstGeom prst="rect">
                          <a:avLst/>
                        </a:prstGeom>
                        <a:noFill/>
                      </wps:spPr>
                      <wps:txbx>
                        <w:txbxContent>
                          <w:p w14:paraId="722D7D0B" w14:textId="77777777" w:rsidR="004E67EB" w:rsidRDefault="00000000">
                            <w:pPr>
                              <w:pStyle w:val="Zkladntext30"/>
                              <w:shd w:val="clear" w:color="auto" w:fill="auto"/>
                              <w:spacing w:line="257" w:lineRule="auto"/>
                            </w:pPr>
                            <w:proofErr w:type="spellStart"/>
                            <w:r>
                              <w:t>Digitally</w:t>
                            </w:r>
                            <w:proofErr w:type="spellEnd"/>
                            <w:r>
                              <w:t xml:space="preserve"> </w:t>
                            </w:r>
                            <w:proofErr w:type="spellStart"/>
                            <w:r>
                              <w:t>signed</w:t>
                            </w:r>
                            <w:proofErr w:type="spellEnd"/>
                            <w:r>
                              <w:t xml:space="preserve"> by Ing. Vladimír Svozil Dáte: 2025.11.04 16:45:27 +01'00'</w:t>
                            </w:r>
                          </w:p>
                        </w:txbxContent>
                      </wps:txbx>
                      <wps:bodyPr lIns="0" tIns="0" rIns="0" bIns="0"/>
                    </wps:wsp>
                  </a:graphicData>
                </a:graphic>
              </wp:anchor>
            </w:drawing>
          </mc:Choice>
          <mc:Fallback>
            <w:pict>
              <v:shape w14:anchorId="48AB0405" id="Shape 9" o:spid="_x0000_s1028" type="#_x0000_t202" style="position:absolute;margin-left:391.05pt;margin-top:8.15pt;width:62.4pt;height:38.9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" filled="f" stroked="f">
                <v:textbox inset="0,0,0,0">
                  <w:txbxContent>
                    <w:p w14:paraId="722D7D0B" w14:textId="77777777" w:rsidR="004E67EB" w:rsidRDefault="00000000">
                      <w:pPr>
                        <w:pStyle w:val="Zkladntext30"/>
                        <w:shd w:val="clear" w:color="auto" w:fill="auto"/>
                        <w:spacing w:line="257" w:lineRule="auto"/>
                      </w:pPr>
                      <w:proofErr w:type="spellStart"/>
                      <w:r>
                        <w:t>Digitally</w:t>
                      </w:r>
                      <w:proofErr w:type="spellEnd"/>
                      <w:r>
                        <w:t xml:space="preserve"> </w:t>
                      </w:r>
                      <w:proofErr w:type="spellStart"/>
                      <w:r>
                        <w:t>signed</w:t>
                      </w:r>
                      <w:proofErr w:type="spellEnd"/>
                      <w:r>
                        <w:t xml:space="preserve"> by Ing. Vladimír Svozil Dáte: 2025.11.04 16:45:27 +01'00'</w:t>
                      </w:r>
                    </w:p>
                  </w:txbxContent>
                </v:textbox>
                <w10:wrap type="square" anchorx="page"/>
              </v:shape>
            </w:pict>
          </mc:Fallback>
        </mc:AlternateContent>
      </w:r>
    </w:p>
    <w:p w14:paraId="3E9E794F" w14:textId="6EB193F5" w:rsidR="004E67EB" w:rsidRDefault="004E67EB" w:rsidP="007148DD">
      <w:pPr>
        <w:pStyle w:val="Zkladntext40"/>
        <w:shd w:val="clear" w:color="auto" w:fill="auto"/>
        <w:spacing w:line="240" w:lineRule="auto"/>
      </w:pPr>
    </w:p>
    <w:p w14:paraId="60A0B1AD" w14:textId="77777777" w:rsidR="004E67EB" w:rsidRDefault="00000000">
      <w:pPr>
        <w:pStyle w:val="Zkladntext30"/>
        <w:shd w:val="clear" w:color="auto" w:fill="auto"/>
        <w:spacing w:line="271" w:lineRule="auto"/>
        <w:sectPr w:rsidR="004E67EB">
          <w:type w:val="continuous"/>
          <w:pgSz w:w="11900" w:h="16840"/>
          <w:pgMar w:top="2487" w:right="7248" w:bottom="6308" w:left="1608" w:header="0" w:footer="3" w:gutter="0"/>
          <w:cols w:num="2" w:space="100"/>
          <w:noEndnote/>
          <w:docGrid w:linePitch="360"/>
        </w:sectPr>
      </w:pPr>
      <w:r>
        <w:t xml:space="preserve">Digitálně podepsal Ing. Jiban Kumar, </w:t>
      </w:r>
      <w:proofErr w:type="gramStart"/>
      <w:r>
        <w:t>Ph.D</w:t>
      </w:r>
      <w:proofErr w:type="gramEnd"/>
      <w:r>
        <w:t xml:space="preserve"> Datum: 2025.11.24 15:53:52+01'00'</w:t>
      </w:r>
    </w:p>
    <w:p w14:paraId="0FCD1BDB" w14:textId="77777777" w:rsidR="004E67EB" w:rsidRDefault="004E67EB">
      <w:pPr>
        <w:spacing w:line="10" w:lineRule="exact"/>
        <w:rPr>
          <w:sz w:val="2"/>
          <w:szCs w:val="2"/>
        </w:rPr>
      </w:pPr>
    </w:p>
    <w:p w14:paraId="4AB26A83" w14:textId="77777777" w:rsidR="004E67EB" w:rsidRDefault="004E67EB">
      <w:pPr>
        <w:spacing w:line="1" w:lineRule="exact"/>
        <w:sectPr w:rsidR="004E67EB">
          <w:type w:val="continuous"/>
          <w:pgSz w:w="11900" w:h="16840"/>
          <w:pgMar w:top="2487" w:right="0" w:bottom="2487" w:left="0" w:header="0" w:footer="3" w:gutter="0"/>
          <w:cols w:space="720"/>
          <w:noEndnote/>
          <w:docGrid w:linePitch="360"/>
        </w:sectPr>
      </w:pPr>
    </w:p>
    <w:p w14:paraId="39AD0825" w14:textId="77777777" w:rsidR="004E67EB" w:rsidRDefault="00000000">
      <w:pPr>
        <w:spacing w:line="1" w:lineRule="exact"/>
      </w:pPr>
      <w:r>
        <w:rPr>
          <w:noProof/>
        </w:rPr>
        <mc:AlternateContent>
          <mc:Choice Requires="wps">
            <w:drawing>
              <wp:anchor distT="0" distB="0" distL="0" distR="0" simplePos="0" relativeHeight="125829384" behindDoc="0" locked="0" layoutInCell="1" allowOverlap="1" wp14:anchorId="3E630A96" wp14:editId="7899E9BD">
                <wp:simplePos x="0" y="0"/>
                <wp:positionH relativeFrom="page">
                  <wp:posOffset>1122680</wp:posOffset>
                </wp:positionH>
                <wp:positionV relativeFrom="paragraph">
                  <wp:posOffset>12700</wp:posOffset>
                </wp:positionV>
                <wp:extent cx="1390015" cy="38989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390015" cy="389890"/>
                        </a:xfrm>
                        <a:prstGeom prst="rect">
                          <a:avLst/>
                        </a:prstGeom>
                        <a:noFill/>
                      </wps:spPr>
                      <wps:txbx>
                        <w:txbxContent>
                          <w:p w14:paraId="17E8C1D9" w14:textId="77777777" w:rsidR="004E67EB" w:rsidRDefault="00000000">
                            <w:pPr>
                              <w:pStyle w:val="Zkladntext1"/>
                              <w:shd w:val="clear" w:color="auto" w:fill="auto"/>
                              <w:spacing w:line="254" w:lineRule="auto"/>
                            </w:pPr>
                            <w:r>
                              <w:rPr>
                                <w:b/>
                                <w:bCs/>
                                <w:color w:val="00000A"/>
                              </w:rPr>
                              <w:t xml:space="preserve">Ing. Jiban Kumar, Ph.D. </w:t>
                            </w:r>
                            <w:r>
                              <w:rPr>
                                <w:color w:val="00000A"/>
                              </w:rPr>
                              <w:t>ředitel</w:t>
                            </w:r>
                          </w:p>
                        </w:txbxContent>
                      </wps:txbx>
                      <wps:bodyPr lIns="0" tIns="0" rIns="0" bIns="0"/>
                    </wps:wsp>
                  </a:graphicData>
                </a:graphic>
              </wp:anchor>
            </w:drawing>
          </mc:Choice>
          <mc:Fallback>
            <w:pict>
              <v:shape w14:anchorId="3E630A96" id="Shape 11" o:spid="_x0000_s1029" type="#_x0000_t202" style="position:absolute;margin-left:88.4pt;margin-top:1pt;width:109.45pt;height:30.7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" filled="f" stroked="f">
                <v:textbox inset="0,0,0,0">
                  <w:txbxContent>
                    <w:p w14:paraId="17E8C1D9" w14:textId="77777777" w:rsidR="004E67EB" w:rsidRDefault="00000000">
                      <w:pPr>
                        <w:pStyle w:val="Zkladntext1"/>
                        <w:shd w:val="clear" w:color="auto" w:fill="auto"/>
                        <w:spacing w:line="254" w:lineRule="auto"/>
                      </w:pPr>
                      <w:r>
                        <w:rPr>
                          <w:b/>
                          <w:bCs/>
                          <w:color w:val="00000A"/>
                        </w:rPr>
                        <w:t xml:space="preserve">Ing. Jiban Kumar, Ph.D. </w:t>
                      </w:r>
                      <w:r>
                        <w:rPr>
                          <w:color w:val="00000A"/>
                        </w:rPr>
                        <w:t>ředitel</w:t>
                      </w:r>
                    </w:p>
                  </w:txbxContent>
                </v:textbox>
                <w10:wrap type="square" anchorx="page"/>
              </v:shape>
            </w:pict>
          </mc:Fallback>
        </mc:AlternateContent>
      </w:r>
    </w:p>
    <w:p w14:paraId="3E1E4424" w14:textId="77777777" w:rsidR="004E67EB" w:rsidRDefault="00000000">
      <w:pPr>
        <w:pStyle w:val="Nadpis30"/>
        <w:keepNext/>
        <w:keepLines/>
        <w:shd w:val="clear" w:color="auto" w:fill="auto"/>
        <w:spacing w:line="240" w:lineRule="auto"/>
      </w:pPr>
      <w:bookmarkStart w:id="16" w:name="bookmark16"/>
      <w:bookmarkStart w:id="17" w:name="bookmark17"/>
      <w:r>
        <w:t>Ing. Vladimír Svozil</w:t>
      </w:r>
      <w:bookmarkEnd w:id="16"/>
      <w:bookmarkEnd w:id="17"/>
    </w:p>
    <w:p w14:paraId="2A28E49C" w14:textId="77777777" w:rsidR="004E67EB" w:rsidRDefault="00000000">
      <w:pPr>
        <w:pStyle w:val="Zkladntext1"/>
        <w:shd w:val="clear" w:color="auto" w:fill="auto"/>
        <w:ind w:left="2500"/>
        <w:sectPr w:rsidR="004E67EB">
          <w:type w:val="continuous"/>
          <w:pgSz w:w="11900" w:h="16840"/>
          <w:pgMar w:top="2487" w:right="1110" w:bottom="2487" w:left="3956" w:header="0" w:footer="3" w:gutter="0"/>
          <w:cols w:space="720"/>
          <w:noEndnote/>
          <w:docGrid w:linePitch="360"/>
        </w:sectPr>
      </w:pPr>
      <w:r>
        <w:rPr>
          <w:color w:val="00000A"/>
        </w:rPr>
        <w:t xml:space="preserve">Jednatel společnosti </w:t>
      </w:r>
      <w:proofErr w:type="spellStart"/>
      <w:r>
        <w:rPr>
          <w:color w:val="00000A"/>
        </w:rPr>
        <w:t>Enerfis</w:t>
      </w:r>
      <w:proofErr w:type="spellEnd"/>
      <w:r>
        <w:rPr>
          <w:color w:val="00000A"/>
        </w:rPr>
        <w:t xml:space="preserve"> s.r.o.</w:t>
      </w:r>
    </w:p>
    <w:p w14:paraId="7DD6EBBE" w14:textId="77777777" w:rsidR="004E67EB" w:rsidRDefault="00000000">
      <w:pPr>
        <w:pStyle w:val="Nadpis20"/>
        <w:keepNext/>
        <w:keepLines/>
        <w:shd w:val="clear" w:color="auto" w:fill="auto"/>
        <w:spacing w:after="480"/>
        <w:ind w:left="2060"/>
      </w:pPr>
      <w:bookmarkStart w:id="18" w:name="bookmark18"/>
      <w:bookmarkStart w:id="19" w:name="bookmark19"/>
      <w:r>
        <w:lastRenderedPageBreak/>
        <w:t xml:space="preserve">Příloha č. 1 - Cenová nabídka ze dne 19.5.2025 (aktualizovaná dle rozsahu realizace </w:t>
      </w:r>
      <w:proofErr w:type="gramStart"/>
      <w:r>
        <w:t>zakázky - celkem</w:t>
      </w:r>
      <w:proofErr w:type="gramEnd"/>
      <w:r>
        <w:t xml:space="preserve"> připojení 30 ks elektroměrů)</w:t>
      </w:r>
      <w:bookmarkEnd w:id="18"/>
      <w:bookmarkEnd w:id="19"/>
    </w:p>
    <w:tbl>
      <w:tblPr>
        <w:tblOverlap w:val="never"/>
        <w:tblW w:w="0" w:type="auto"/>
        <w:jc w:val="center"/>
        <w:tblLayout w:type="fixed"/>
        <w:tblCellMar>
          <w:left w:w="10" w:type="dxa"/>
          <w:right w:w="10" w:type="dxa"/>
        </w:tblCellMar>
        <w:tblLook w:val="04A0" w:firstRow="1" w:lastRow="0" w:firstColumn="1" w:lastColumn="0" w:noHBand="0" w:noVBand="1"/>
      </w:tblPr>
      <w:tblGrid>
        <w:gridCol w:w="3034"/>
        <w:gridCol w:w="893"/>
        <w:gridCol w:w="898"/>
        <w:gridCol w:w="950"/>
        <w:gridCol w:w="1483"/>
        <w:gridCol w:w="898"/>
        <w:gridCol w:w="7248"/>
      </w:tblGrid>
      <w:tr w:rsidR="004E67EB" w14:paraId="396BB3EA" w14:textId="77777777">
        <w:tblPrEx>
          <w:tblCellMar>
            <w:top w:w="0" w:type="dxa"/>
            <w:bottom w:w="0" w:type="dxa"/>
          </w:tblCellMar>
        </w:tblPrEx>
        <w:trPr>
          <w:trHeight w:hRule="exact" w:val="403"/>
          <w:jc w:val="center"/>
        </w:trPr>
        <w:tc>
          <w:tcPr>
            <w:tcW w:w="4825" w:type="dxa"/>
            <w:gridSpan w:val="3"/>
            <w:vMerge w:val="restart"/>
            <w:tcBorders>
              <w:top w:val="single" w:sz="4" w:space="0" w:color="auto"/>
            </w:tcBorders>
            <w:shd w:val="clear" w:color="auto" w:fill="FFFFFF"/>
          </w:tcPr>
          <w:p w14:paraId="391EC545" w14:textId="77777777" w:rsidR="004E67EB" w:rsidRDefault="00000000">
            <w:pPr>
              <w:pStyle w:val="Jin0"/>
              <w:shd w:val="clear" w:color="auto" w:fill="auto"/>
              <w:tabs>
                <w:tab w:val="left" w:pos="3883"/>
              </w:tabs>
              <w:rPr>
                <w:sz w:val="13"/>
                <w:szCs w:val="13"/>
              </w:rPr>
            </w:pPr>
            <w:r>
              <w:rPr>
                <w:rFonts w:ascii="Trebuchet MS" w:eastAsia="Trebuchet MS" w:hAnsi="Trebuchet MS" w:cs="Trebuchet MS"/>
                <w:b/>
                <w:bCs/>
                <w:sz w:val="13"/>
                <w:szCs w:val="13"/>
              </w:rPr>
              <w:t>Výměna elektroměrů v areálu CARC</w:t>
            </w:r>
            <w:r>
              <w:rPr>
                <w:rFonts w:ascii="Trebuchet MS" w:eastAsia="Trebuchet MS" w:hAnsi="Trebuchet MS" w:cs="Trebuchet MS"/>
                <w:b/>
                <w:bCs/>
                <w:sz w:val="13"/>
                <w:szCs w:val="13"/>
              </w:rPr>
              <w:tab/>
              <w:t>|Společnost:</w:t>
            </w:r>
          </w:p>
        </w:tc>
        <w:tc>
          <w:tcPr>
            <w:tcW w:w="950" w:type="dxa"/>
            <w:tcBorders>
              <w:top w:val="single" w:sz="4" w:space="0" w:color="auto"/>
            </w:tcBorders>
            <w:shd w:val="clear" w:color="auto" w:fill="FFFFFF"/>
          </w:tcPr>
          <w:p w14:paraId="6C82BB9C" w14:textId="77777777" w:rsidR="004E67EB" w:rsidRDefault="00000000">
            <w:pPr>
              <w:pStyle w:val="Jin0"/>
              <w:shd w:val="clear" w:color="auto" w:fill="auto"/>
              <w:jc w:val="both"/>
              <w:rPr>
                <w:sz w:val="13"/>
                <w:szCs w:val="13"/>
              </w:rPr>
            </w:pPr>
            <w:proofErr w:type="spellStart"/>
            <w:r>
              <w:rPr>
                <w:rFonts w:ascii="Trebuchet MS" w:eastAsia="Trebuchet MS" w:hAnsi="Trebuchet MS" w:cs="Trebuchet MS"/>
                <w:b/>
                <w:bCs/>
                <w:sz w:val="13"/>
                <w:szCs w:val="13"/>
              </w:rPr>
              <w:t>Enerfis</w:t>
            </w:r>
            <w:proofErr w:type="spellEnd"/>
            <w:r>
              <w:rPr>
                <w:rFonts w:ascii="Trebuchet MS" w:eastAsia="Trebuchet MS" w:hAnsi="Trebuchet MS" w:cs="Trebuchet MS"/>
                <w:b/>
                <w:bCs/>
                <w:sz w:val="13"/>
                <w:szCs w:val="13"/>
              </w:rPr>
              <w:t xml:space="preserve"> s.r.o.</w:t>
            </w:r>
          </w:p>
        </w:tc>
        <w:tc>
          <w:tcPr>
            <w:tcW w:w="1483" w:type="dxa"/>
            <w:shd w:val="clear" w:color="auto" w:fill="FFFFFF"/>
          </w:tcPr>
          <w:p w14:paraId="6E643DD0" w14:textId="77777777" w:rsidR="004E67EB" w:rsidRDefault="004E67EB">
            <w:pPr>
              <w:rPr>
                <w:sz w:val="10"/>
                <w:szCs w:val="10"/>
              </w:rPr>
            </w:pPr>
          </w:p>
        </w:tc>
        <w:tc>
          <w:tcPr>
            <w:tcW w:w="8146" w:type="dxa"/>
            <w:gridSpan w:val="2"/>
            <w:vMerge w:val="restart"/>
            <w:tcBorders>
              <w:left w:val="single" w:sz="4" w:space="0" w:color="auto"/>
            </w:tcBorders>
            <w:shd w:val="clear" w:color="auto" w:fill="FFFFFF"/>
          </w:tcPr>
          <w:p w14:paraId="16A4555E" w14:textId="77777777" w:rsidR="004E67EB" w:rsidRDefault="004E67EB">
            <w:pPr>
              <w:rPr>
                <w:sz w:val="10"/>
                <w:szCs w:val="10"/>
              </w:rPr>
            </w:pPr>
          </w:p>
        </w:tc>
      </w:tr>
      <w:tr w:rsidR="004E67EB" w14:paraId="0872153B" w14:textId="77777777">
        <w:tblPrEx>
          <w:tblCellMar>
            <w:top w:w="0" w:type="dxa"/>
            <w:bottom w:w="0" w:type="dxa"/>
          </w:tblCellMar>
        </w:tblPrEx>
        <w:trPr>
          <w:trHeight w:hRule="exact" w:val="456"/>
          <w:jc w:val="center"/>
        </w:trPr>
        <w:tc>
          <w:tcPr>
            <w:tcW w:w="4825" w:type="dxa"/>
            <w:gridSpan w:val="3"/>
            <w:vMerge/>
            <w:shd w:val="clear" w:color="auto" w:fill="FFFFFF"/>
          </w:tcPr>
          <w:p w14:paraId="73E1FDC2" w14:textId="77777777" w:rsidR="004E67EB" w:rsidRDefault="004E67EB"/>
        </w:tc>
        <w:tc>
          <w:tcPr>
            <w:tcW w:w="950" w:type="dxa"/>
            <w:tcBorders>
              <w:top w:val="single" w:sz="4" w:space="0" w:color="auto"/>
              <w:left w:val="single" w:sz="4" w:space="0" w:color="auto"/>
            </w:tcBorders>
            <w:shd w:val="clear" w:color="auto" w:fill="D9F2D0"/>
            <w:vAlign w:val="bottom"/>
          </w:tcPr>
          <w:p w14:paraId="3FD0EEF1" w14:textId="77777777" w:rsidR="004E67EB" w:rsidRDefault="00000000">
            <w:pPr>
              <w:pStyle w:val="Jin0"/>
              <w:shd w:val="clear" w:color="auto" w:fill="auto"/>
              <w:spacing w:line="298" w:lineRule="auto"/>
              <w:jc w:val="center"/>
              <w:rPr>
                <w:sz w:val="15"/>
                <w:szCs w:val="15"/>
              </w:rPr>
            </w:pPr>
            <w:r>
              <w:rPr>
                <w:rFonts w:ascii="Trebuchet MS" w:eastAsia="Trebuchet MS" w:hAnsi="Trebuchet MS" w:cs="Trebuchet MS"/>
                <w:b/>
                <w:bCs/>
                <w:sz w:val="15"/>
                <w:szCs w:val="15"/>
              </w:rPr>
              <w:t xml:space="preserve">45 ks </w:t>
            </w:r>
            <w:proofErr w:type="spellStart"/>
            <w:r>
              <w:rPr>
                <w:rFonts w:ascii="Trebuchet MS" w:eastAsia="Trebuchet MS" w:hAnsi="Trebuchet MS" w:cs="Trebuchet MS"/>
                <w:b/>
                <w:bCs/>
                <w:sz w:val="15"/>
                <w:szCs w:val="15"/>
              </w:rPr>
              <w:t>elektorměrů</w:t>
            </w:r>
            <w:proofErr w:type="spellEnd"/>
          </w:p>
        </w:tc>
        <w:tc>
          <w:tcPr>
            <w:tcW w:w="1483" w:type="dxa"/>
            <w:tcBorders>
              <w:top w:val="single" w:sz="4" w:space="0" w:color="auto"/>
              <w:left w:val="single" w:sz="4" w:space="0" w:color="auto"/>
            </w:tcBorders>
            <w:shd w:val="clear" w:color="auto" w:fill="D9F2D0"/>
            <w:vAlign w:val="bottom"/>
          </w:tcPr>
          <w:p w14:paraId="4D6B69F1" w14:textId="77777777" w:rsidR="004E67EB" w:rsidRDefault="00000000">
            <w:pPr>
              <w:pStyle w:val="Jin0"/>
              <w:shd w:val="clear" w:color="auto" w:fill="auto"/>
              <w:spacing w:after="40"/>
              <w:jc w:val="center"/>
              <w:rPr>
                <w:sz w:val="15"/>
                <w:szCs w:val="15"/>
              </w:rPr>
            </w:pPr>
            <w:r>
              <w:rPr>
                <w:rFonts w:ascii="Trebuchet MS" w:eastAsia="Trebuchet MS" w:hAnsi="Trebuchet MS" w:cs="Trebuchet MS"/>
                <w:b/>
                <w:bCs/>
                <w:sz w:val="15"/>
                <w:szCs w:val="15"/>
              </w:rPr>
              <w:t>31 ks</w:t>
            </w:r>
          </w:p>
          <w:p w14:paraId="2CCC2CF3"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elektroměrů</w:t>
            </w:r>
          </w:p>
        </w:tc>
        <w:tc>
          <w:tcPr>
            <w:tcW w:w="8146" w:type="dxa"/>
            <w:gridSpan w:val="2"/>
            <w:vMerge/>
            <w:tcBorders>
              <w:left w:val="single" w:sz="4" w:space="0" w:color="auto"/>
            </w:tcBorders>
            <w:shd w:val="clear" w:color="auto" w:fill="FFFFFF"/>
          </w:tcPr>
          <w:p w14:paraId="2FE53D6C" w14:textId="77777777" w:rsidR="004E67EB" w:rsidRDefault="004E67EB"/>
        </w:tc>
      </w:tr>
      <w:tr w:rsidR="004E67EB" w14:paraId="2B603BA9" w14:textId="77777777">
        <w:tblPrEx>
          <w:tblCellMar>
            <w:top w:w="0" w:type="dxa"/>
            <w:bottom w:w="0" w:type="dxa"/>
          </w:tblCellMar>
        </w:tblPrEx>
        <w:trPr>
          <w:trHeight w:hRule="exact" w:val="418"/>
          <w:jc w:val="center"/>
        </w:trPr>
        <w:tc>
          <w:tcPr>
            <w:tcW w:w="3034" w:type="dxa"/>
            <w:tcBorders>
              <w:top w:val="single" w:sz="4" w:space="0" w:color="auto"/>
              <w:left w:val="single" w:sz="4" w:space="0" w:color="auto"/>
            </w:tcBorders>
            <w:shd w:val="clear" w:color="auto" w:fill="D9F2D0"/>
          </w:tcPr>
          <w:p w14:paraId="1BA5265E"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Elektroměry</w:t>
            </w:r>
          </w:p>
        </w:tc>
        <w:tc>
          <w:tcPr>
            <w:tcW w:w="893" w:type="dxa"/>
            <w:tcBorders>
              <w:top w:val="single" w:sz="4" w:space="0" w:color="auto"/>
              <w:left w:val="single" w:sz="4" w:space="0" w:color="auto"/>
            </w:tcBorders>
            <w:shd w:val="clear" w:color="auto" w:fill="D9F2D0"/>
            <w:vAlign w:val="bottom"/>
          </w:tcPr>
          <w:p w14:paraId="29BDA4E3" w14:textId="77777777" w:rsidR="004E67EB" w:rsidRDefault="00000000">
            <w:pPr>
              <w:pStyle w:val="Jin0"/>
              <w:shd w:val="clear" w:color="auto" w:fill="auto"/>
              <w:spacing w:line="298" w:lineRule="auto"/>
              <w:jc w:val="center"/>
              <w:rPr>
                <w:sz w:val="15"/>
                <w:szCs w:val="15"/>
              </w:rPr>
            </w:pPr>
            <w:r>
              <w:rPr>
                <w:rFonts w:ascii="Trebuchet MS" w:eastAsia="Trebuchet MS" w:hAnsi="Trebuchet MS" w:cs="Trebuchet MS"/>
                <w:b/>
                <w:bCs/>
                <w:sz w:val="15"/>
                <w:szCs w:val="15"/>
              </w:rPr>
              <w:t>Počet rozvaděčů</w:t>
            </w:r>
          </w:p>
        </w:tc>
        <w:tc>
          <w:tcPr>
            <w:tcW w:w="898" w:type="dxa"/>
            <w:tcBorders>
              <w:top w:val="single" w:sz="4" w:space="0" w:color="auto"/>
              <w:left w:val="single" w:sz="4" w:space="0" w:color="auto"/>
            </w:tcBorders>
            <w:shd w:val="clear" w:color="auto" w:fill="D9F2D0"/>
          </w:tcPr>
          <w:p w14:paraId="6B6B6FE7"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Cena/ks</w:t>
            </w:r>
          </w:p>
        </w:tc>
        <w:tc>
          <w:tcPr>
            <w:tcW w:w="950" w:type="dxa"/>
            <w:tcBorders>
              <w:top w:val="single" w:sz="4" w:space="0" w:color="auto"/>
              <w:left w:val="single" w:sz="4" w:space="0" w:color="auto"/>
            </w:tcBorders>
            <w:shd w:val="clear" w:color="auto" w:fill="D9F2D0"/>
            <w:vAlign w:val="bottom"/>
          </w:tcPr>
          <w:p w14:paraId="13B0F026" w14:textId="77777777" w:rsidR="004E67EB" w:rsidRDefault="00000000">
            <w:pPr>
              <w:pStyle w:val="Jin0"/>
              <w:shd w:val="clear" w:color="auto" w:fill="auto"/>
              <w:spacing w:after="40"/>
              <w:jc w:val="center"/>
              <w:rPr>
                <w:sz w:val="15"/>
                <w:szCs w:val="15"/>
              </w:rPr>
            </w:pPr>
            <w:proofErr w:type="spellStart"/>
            <w:r>
              <w:rPr>
                <w:rFonts w:ascii="Trebuchet MS" w:eastAsia="Trebuchet MS" w:hAnsi="Trebuchet MS" w:cs="Trebuchet MS"/>
                <w:b/>
                <w:bCs/>
                <w:sz w:val="15"/>
                <w:szCs w:val="15"/>
              </w:rPr>
              <w:t>Celk</w:t>
            </w:r>
            <w:proofErr w:type="spellEnd"/>
            <w:r>
              <w:rPr>
                <w:rFonts w:ascii="Trebuchet MS" w:eastAsia="Trebuchet MS" w:hAnsi="Trebuchet MS" w:cs="Trebuchet MS"/>
                <w:b/>
                <w:bCs/>
                <w:sz w:val="15"/>
                <w:szCs w:val="15"/>
              </w:rPr>
              <w:t>. cena s</w:t>
            </w:r>
          </w:p>
          <w:p w14:paraId="05F9A5C5"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DPH</w:t>
            </w:r>
          </w:p>
        </w:tc>
        <w:tc>
          <w:tcPr>
            <w:tcW w:w="1483" w:type="dxa"/>
            <w:tcBorders>
              <w:top w:val="single" w:sz="4" w:space="0" w:color="auto"/>
              <w:left w:val="single" w:sz="4" w:space="0" w:color="auto"/>
            </w:tcBorders>
            <w:shd w:val="clear" w:color="auto" w:fill="D9F2D0"/>
            <w:vAlign w:val="bottom"/>
          </w:tcPr>
          <w:p w14:paraId="55592060" w14:textId="77777777" w:rsidR="004E67EB" w:rsidRDefault="00000000">
            <w:pPr>
              <w:pStyle w:val="Jin0"/>
              <w:shd w:val="clear" w:color="auto" w:fill="auto"/>
              <w:spacing w:line="298" w:lineRule="auto"/>
              <w:jc w:val="center"/>
              <w:rPr>
                <w:sz w:val="15"/>
                <w:szCs w:val="15"/>
              </w:rPr>
            </w:pPr>
            <w:proofErr w:type="spellStart"/>
            <w:r>
              <w:rPr>
                <w:rFonts w:ascii="Trebuchet MS" w:eastAsia="Trebuchet MS" w:hAnsi="Trebuchet MS" w:cs="Trebuchet MS"/>
                <w:b/>
                <w:bCs/>
                <w:sz w:val="15"/>
                <w:szCs w:val="15"/>
              </w:rPr>
              <w:t>Celk.redukovaná</w:t>
            </w:r>
            <w:proofErr w:type="spellEnd"/>
            <w:r>
              <w:rPr>
                <w:rFonts w:ascii="Trebuchet MS" w:eastAsia="Trebuchet MS" w:hAnsi="Trebuchet MS" w:cs="Trebuchet MS"/>
                <w:b/>
                <w:bCs/>
                <w:sz w:val="15"/>
                <w:szCs w:val="15"/>
              </w:rPr>
              <w:t xml:space="preserve"> cena s DPH</w:t>
            </w:r>
          </w:p>
        </w:tc>
        <w:tc>
          <w:tcPr>
            <w:tcW w:w="898" w:type="dxa"/>
            <w:tcBorders>
              <w:top w:val="single" w:sz="4" w:space="0" w:color="auto"/>
              <w:left w:val="single" w:sz="4" w:space="0" w:color="auto"/>
            </w:tcBorders>
            <w:shd w:val="clear" w:color="auto" w:fill="D9F2D0"/>
          </w:tcPr>
          <w:p w14:paraId="573BEA5A"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Kusy</w:t>
            </w:r>
          </w:p>
        </w:tc>
        <w:tc>
          <w:tcPr>
            <w:tcW w:w="7248" w:type="dxa"/>
            <w:tcBorders>
              <w:top w:val="single" w:sz="4" w:space="0" w:color="auto"/>
              <w:left w:val="single" w:sz="4" w:space="0" w:color="auto"/>
              <w:right w:val="single" w:sz="4" w:space="0" w:color="auto"/>
            </w:tcBorders>
            <w:shd w:val="clear" w:color="auto" w:fill="D9F2D0"/>
          </w:tcPr>
          <w:p w14:paraId="309A529E"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Pozn.</w:t>
            </w:r>
          </w:p>
        </w:tc>
      </w:tr>
      <w:tr w:rsidR="004E67EB" w14:paraId="32DBE502" w14:textId="77777777">
        <w:tblPrEx>
          <w:tblCellMar>
            <w:top w:w="0" w:type="dxa"/>
            <w:bottom w:w="0" w:type="dxa"/>
          </w:tblCellMar>
        </w:tblPrEx>
        <w:trPr>
          <w:trHeight w:hRule="exact" w:val="211"/>
          <w:jc w:val="center"/>
        </w:trPr>
        <w:tc>
          <w:tcPr>
            <w:tcW w:w="3034" w:type="dxa"/>
            <w:tcBorders>
              <w:top w:val="single" w:sz="4" w:space="0" w:color="auto"/>
              <w:left w:val="single" w:sz="4" w:space="0" w:color="auto"/>
            </w:tcBorders>
            <w:shd w:val="clear" w:color="auto" w:fill="D9F2D0"/>
            <w:vAlign w:val="bottom"/>
          </w:tcPr>
          <w:p w14:paraId="25DD8814" w14:textId="77777777" w:rsidR="004E67EB" w:rsidRDefault="00000000">
            <w:pPr>
              <w:pStyle w:val="Jin0"/>
              <w:shd w:val="clear" w:color="auto" w:fill="auto"/>
              <w:rPr>
                <w:sz w:val="15"/>
                <w:szCs w:val="15"/>
              </w:rPr>
            </w:pPr>
            <w:r>
              <w:rPr>
                <w:rFonts w:ascii="Trebuchet MS" w:eastAsia="Trebuchet MS" w:hAnsi="Trebuchet MS" w:cs="Trebuchet MS"/>
                <w:sz w:val="15"/>
                <w:szCs w:val="15"/>
              </w:rPr>
              <w:t>Samostatný elektroměr v rozvaděči/mimo</w:t>
            </w:r>
          </w:p>
        </w:tc>
        <w:tc>
          <w:tcPr>
            <w:tcW w:w="893" w:type="dxa"/>
            <w:tcBorders>
              <w:top w:val="single" w:sz="4" w:space="0" w:color="auto"/>
              <w:left w:val="single" w:sz="4" w:space="0" w:color="auto"/>
            </w:tcBorders>
            <w:shd w:val="clear" w:color="auto" w:fill="D9F2D0"/>
            <w:vAlign w:val="bottom"/>
          </w:tcPr>
          <w:p w14:paraId="3EBA3E42"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28</w:t>
            </w:r>
          </w:p>
        </w:tc>
        <w:tc>
          <w:tcPr>
            <w:tcW w:w="898" w:type="dxa"/>
            <w:tcBorders>
              <w:top w:val="single" w:sz="4" w:space="0" w:color="auto"/>
              <w:left w:val="single" w:sz="4" w:space="0" w:color="auto"/>
            </w:tcBorders>
            <w:shd w:val="clear" w:color="auto" w:fill="D9F2D0"/>
            <w:vAlign w:val="bottom"/>
          </w:tcPr>
          <w:p w14:paraId="09F33F66"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3400</w:t>
            </w:r>
          </w:p>
        </w:tc>
        <w:tc>
          <w:tcPr>
            <w:tcW w:w="950" w:type="dxa"/>
            <w:tcBorders>
              <w:top w:val="single" w:sz="4" w:space="0" w:color="auto"/>
              <w:left w:val="single" w:sz="4" w:space="0" w:color="auto"/>
            </w:tcBorders>
            <w:shd w:val="clear" w:color="auto" w:fill="FFFF00"/>
            <w:vAlign w:val="bottom"/>
          </w:tcPr>
          <w:p w14:paraId="53D3E23A"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115192</w:t>
            </w:r>
          </w:p>
        </w:tc>
        <w:tc>
          <w:tcPr>
            <w:tcW w:w="1483" w:type="dxa"/>
            <w:tcBorders>
              <w:top w:val="single" w:sz="4" w:space="0" w:color="auto"/>
              <w:left w:val="single" w:sz="4" w:space="0" w:color="auto"/>
            </w:tcBorders>
            <w:shd w:val="clear" w:color="auto" w:fill="FFFF00"/>
            <w:vAlign w:val="center"/>
          </w:tcPr>
          <w:p w14:paraId="029AB16D"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115192</w:t>
            </w:r>
          </w:p>
        </w:tc>
        <w:tc>
          <w:tcPr>
            <w:tcW w:w="898" w:type="dxa"/>
            <w:tcBorders>
              <w:top w:val="single" w:sz="4" w:space="0" w:color="auto"/>
              <w:left w:val="single" w:sz="4" w:space="0" w:color="auto"/>
            </w:tcBorders>
            <w:shd w:val="clear" w:color="auto" w:fill="FFFF00"/>
            <w:vAlign w:val="bottom"/>
          </w:tcPr>
          <w:p w14:paraId="03955AB9"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28</w:t>
            </w:r>
          </w:p>
        </w:tc>
        <w:tc>
          <w:tcPr>
            <w:tcW w:w="7248" w:type="dxa"/>
            <w:tcBorders>
              <w:top w:val="single" w:sz="4" w:space="0" w:color="auto"/>
              <w:left w:val="single" w:sz="4" w:space="0" w:color="auto"/>
              <w:right w:val="single" w:sz="4" w:space="0" w:color="auto"/>
            </w:tcBorders>
            <w:shd w:val="clear" w:color="auto" w:fill="D9F2D0"/>
            <w:vAlign w:val="bottom"/>
          </w:tcPr>
          <w:p w14:paraId="13C62090"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 xml:space="preserve">3f </w:t>
            </w:r>
            <w:proofErr w:type="spellStart"/>
            <w:r>
              <w:rPr>
                <w:rFonts w:ascii="Trebuchet MS" w:eastAsia="Trebuchet MS" w:hAnsi="Trebuchet MS" w:cs="Trebuchet MS"/>
                <w:sz w:val="15"/>
                <w:szCs w:val="15"/>
              </w:rPr>
              <w:t>elekroměr</w:t>
            </w:r>
            <w:proofErr w:type="spellEnd"/>
            <w:r>
              <w:rPr>
                <w:rFonts w:ascii="Trebuchet MS" w:eastAsia="Trebuchet MS" w:hAnsi="Trebuchet MS" w:cs="Trebuchet MS"/>
                <w:sz w:val="15"/>
                <w:szCs w:val="15"/>
              </w:rPr>
              <w:t xml:space="preserve"> na DIN lištu s digitálním </w:t>
            </w:r>
            <w:proofErr w:type="spellStart"/>
            <w:r>
              <w:rPr>
                <w:rFonts w:ascii="Trebuchet MS" w:eastAsia="Trebuchet MS" w:hAnsi="Trebuchet MS" w:cs="Trebuchet MS"/>
                <w:sz w:val="15"/>
                <w:szCs w:val="15"/>
              </w:rPr>
              <w:t>rozhranním</w:t>
            </w:r>
            <w:proofErr w:type="spellEnd"/>
          </w:p>
        </w:tc>
      </w:tr>
      <w:tr w:rsidR="004E67EB" w14:paraId="6AC46C89" w14:textId="77777777">
        <w:tblPrEx>
          <w:tblCellMar>
            <w:top w:w="0" w:type="dxa"/>
            <w:bottom w:w="0" w:type="dxa"/>
          </w:tblCellMar>
        </w:tblPrEx>
        <w:trPr>
          <w:trHeight w:hRule="exact" w:val="206"/>
          <w:jc w:val="center"/>
        </w:trPr>
        <w:tc>
          <w:tcPr>
            <w:tcW w:w="3034" w:type="dxa"/>
            <w:tcBorders>
              <w:top w:val="single" w:sz="4" w:space="0" w:color="auto"/>
              <w:left w:val="single" w:sz="4" w:space="0" w:color="auto"/>
            </w:tcBorders>
            <w:shd w:val="clear" w:color="auto" w:fill="D9F2D0"/>
            <w:vAlign w:val="bottom"/>
          </w:tcPr>
          <w:p w14:paraId="38ED4ADE" w14:textId="77777777" w:rsidR="004E67EB" w:rsidRDefault="00000000">
            <w:pPr>
              <w:pStyle w:val="Jin0"/>
              <w:shd w:val="clear" w:color="auto" w:fill="auto"/>
              <w:rPr>
                <w:sz w:val="15"/>
                <w:szCs w:val="15"/>
              </w:rPr>
            </w:pPr>
            <w:r>
              <w:rPr>
                <w:rFonts w:ascii="Trebuchet MS" w:eastAsia="Trebuchet MS" w:hAnsi="Trebuchet MS" w:cs="Trebuchet MS"/>
                <w:sz w:val="15"/>
                <w:szCs w:val="15"/>
              </w:rPr>
              <w:t>Dva elektroměry v rozvaděči</w:t>
            </w:r>
          </w:p>
        </w:tc>
        <w:tc>
          <w:tcPr>
            <w:tcW w:w="893" w:type="dxa"/>
            <w:tcBorders>
              <w:top w:val="single" w:sz="4" w:space="0" w:color="auto"/>
              <w:left w:val="single" w:sz="4" w:space="0" w:color="auto"/>
            </w:tcBorders>
            <w:shd w:val="clear" w:color="auto" w:fill="D9F2D0"/>
            <w:vAlign w:val="bottom"/>
          </w:tcPr>
          <w:p w14:paraId="025DED46"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4</w:t>
            </w:r>
          </w:p>
        </w:tc>
        <w:tc>
          <w:tcPr>
            <w:tcW w:w="898" w:type="dxa"/>
            <w:tcBorders>
              <w:top w:val="single" w:sz="4" w:space="0" w:color="auto"/>
              <w:left w:val="single" w:sz="4" w:space="0" w:color="auto"/>
            </w:tcBorders>
            <w:shd w:val="clear" w:color="auto" w:fill="D9F2D0"/>
            <w:vAlign w:val="bottom"/>
          </w:tcPr>
          <w:p w14:paraId="68643E4A"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6800</w:t>
            </w:r>
          </w:p>
        </w:tc>
        <w:tc>
          <w:tcPr>
            <w:tcW w:w="950" w:type="dxa"/>
            <w:tcBorders>
              <w:top w:val="single" w:sz="4" w:space="0" w:color="auto"/>
              <w:left w:val="single" w:sz="4" w:space="0" w:color="auto"/>
            </w:tcBorders>
            <w:shd w:val="clear" w:color="auto" w:fill="FFFF00"/>
            <w:vAlign w:val="bottom"/>
          </w:tcPr>
          <w:p w14:paraId="68B68F00"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32912</w:t>
            </w:r>
          </w:p>
        </w:tc>
        <w:tc>
          <w:tcPr>
            <w:tcW w:w="1483" w:type="dxa"/>
            <w:tcBorders>
              <w:top w:val="single" w:sz="4" w:space="0" w:color="auto"/>
              <w:left w:val="single" w:sz="4" w:space="0" w:color="auto"/>
            </w:tcBorders>
            <w:shd w:val="clear" w:color="auto" w:fill="FFFF00"/>
            <w:vAlign w:val="bottom"/>
          </w:tcPr>
          <w:p w14:paraId="3E98D5FB"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0</w:t>
            </w:r>
          </w:p>
        </w:tc>
        <w:tc>
          <w:tcPr>
            <w:tcW w:w="898" w:type="dxa"/>
            <w:tcBorders>
              <w:top w:val="single" w:sz="4" w:space="0" w:color="auto"/>
              <w:left w:val="single" w:sz="4" w:space="0" w:color="auto"/>
            </w:tcBorders>
            <w:shd w:val="clear" w:color="auto" w:fill="FFFF00"/>
            <w:vAlign w:val="bottom"/>
          </w:tcPr>
          <w:p w14:paraId="0855D601"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0</w:t>
            </w:r>
          </w:p>
        </w:tc>
        <w:tc>
          <w:tcPr>
            <w:tcW w:w="7248" w:type="dxa"/>
            <w:tcBorders>
              <w:top w:val="single" w:sz="4" w:space="0" w:color="auto"/>
              <w:left w:val="single" w:sz="4" w:space="0" w:color="auto"/>
              <w:right w:val="single" w:sz="4" w:space="0" w:color="auto"/>
            </w:tcBorders>
            <w:shd w:val="clear" w:color="auto" w:fill="D9F2D0"/>
            <w:vAlign w:val="bottom"/>
          </w:tcPr>
          <w:p w14:paraId="5FFF9357"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 xml:space="preserve">3f </w:t>
            </w:r>
            <w:proofErr w:type="spellStart"/>
            <w:r>
              <w:rPr>
                <w:rFonts w:ascii="Trebuchet MS" w:eastAsia="Trebuchet MS" w:hAnsi="Trebuchet MS" w:cs="Trebuchet MS"/>
                <w:sz w:val="15"/>
                <w:szCs w:val="15"/>
              </w:rPr>
              <w:t>elekroměr</w:t>
            </w:r>
            <w:proofErr w:type="spellEnd"/>
            <w:r>
              <w:rPr>
                <w:rFonts w:ascii="Trebuchet MS" w:eastAsia="Trebuchet MS" w:hAnsi="Trebuchet MS" w:cs="Trebuchet MS"/>
                <w:sz w:val="15"/>
                <w:szCs w:val="15"/>
              </w:rPr>
              <w:t xml:space="preserve"> na DIN lištu s digitálním </w:t>
            </w:r>
            <w:proofErr w:type="spellStart"/>
            <w:r>
              <w:rPr>
                <w:rFonts w:ascii="Trebuchet MS" w:eastAsia="Trebuchet MS" w:hAnsi="Trebuchet MS" w:cs="Trebuchet MS"/>
                <w:sz w:val="15"/>
                <w:szCs w:val="15"/>
              </w:rPr>
              <w:t>rozhranním</w:t>
            </w:r>
            <w:proofErr w:type="spellEnd"/>
          </w:p>
        </w:tc>
      </w:tr>
      <w:tr w:rsidR="004E67EB" w14:paraId="2A20F44A" w14:textId="77777777">
        <w:tblPrEx>
          <w:tblCellMar>
            <w:top w:w="0" w:type="dxa"/>
            <w:bottom w:w="0" w:type="dxa"/>
          </w:tblCellMar>
        </w:tblPrEx>
        <w:trPr>
          <w:trHeight w:hRule="exact" w:val="211"/>
          <w:jc w:val="center"/>
        </w:trPr>
        <w:tc>
          <w:tcPr>
            <w:tcW w:w="3034" w:type="dxa"/>
            <w:tcBorders>
              <w:top w:val="single" w:sz="4" w:space="0" w:color="auto"/>
              <w:left w:val="single" w:sz="4" w:space="0" w:color="auto"/>
            </w:tcBorders>
            <w:shd w:val="clear" w:color="auto" w:fill="D9F2D0"/>
            <w:vAlign w:val="bottom"/>
          </w:tcPr>
          <w:p w14:paraId="0C84AE3F" w14:textId="77777777" w:rsidR="004E67EB" w:rsidRDefault="00000000">
            <w:pPr>
              <w:pStyle w:val="Jin0"/>
              <w:shd w:val="clear" w:color="auto" w:fill="auto"/>
              <w:rPr>
                <w:sz w:val="15"/>
                <w:szCs w:val="15"/>
              </w:rPr>
            </w:pPr>
            <w:r>
              <w:rPr>
                <w:rFonts w:ascii="Trebuchet MS" w:eastAsia="Trebuchet MS" w:hAnsi="Trebuchet MS" w:cs="Trebuchet MS"/>
                <w:sz w:val="15"/>
                <w:szCs w:val="15"/>
              </w:rPr>
              <w:t>Tři elektroměry v rozvaděči</w:t>
            </w:r>
          </w:p>
        </w:tc>
        <w:tc>
          <w:tcPr>
            <w:tcW w:w="893" w:type="dxa"/>
            <w:tcBorders>
              <w:top w:val="single" w:sz="4" w:space="0" w:color="auto"/>
              <w:left w:val="single" w:sz="4" w:space="0" w:color="auto"/>
            </w:tcBorders>
            <w:shd w:val="clear" w:color="auto" w:fill="D9F2D0"/>
            <w:vAlign w:val="bottom"/>
          </w:tcPr>
          <w:p w14:paraId="591D5EB5"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3</w:t>
            </w:r>
          </w:p>
        </w:tc>
        <w:tc>
          <w:tcPr>
            <w:tcW w:w="898" w:type="dxa"/>
            <w:tcBorders>
              <w:top w:val="single" w:sz="4" w:space="0" w:color="auto"/>
              <w:left w:val="single" w:sz="4" w:space="0" w:color="auto"/>
            </w:tcBorders>
            <w:shd w:val="clear" w:color="auto" w:fill="D9F2D0"/>
            <w:vAlign w:val="bottom"/>
          </w:tcPr>
          <w:p w14:paraId="56C72BF4"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10200</w:t>
            </w:r>
          </w:p>
        </w:tc>
        <w:tc>
          <w:tcPr>
            <w:tcW w:w="950" w:type="dxa"/>
            <w:tcBorders>
              <w:top w:val="single" w:sz="4" w:space="0" w:color="auto"/>
              <w:left w:val="single" w:sz="4" w:space="0" w:color="auto"/>
            </w:tcBorders>
            <w:shd w:val="clear" w:color="auto" w:fill="FFFF00"/>
            <w:vAlign w:val="bottom"/>
          </w:tcPr>
          <w:p w14:paraId="31EE268E"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37026</w:t>
            </w:r>
          </w:p>
        </w:tc>
        <w:tc>
          <w:tcPr>
            <w:tcW w:w="1483" w:type="dxa"/>
            <w:tcBorders>
              <w:top w:val="single" w:sz="4" w:space="0" w:color="auto"/>
              <w:left w:val="single" w:sz="4" w:space="0" w:color="auto"/>
            </w:tcBorders>
            <w:shd w:val="clear" w:color="auto" w:fill="FFFF00"/>
            <w:vAlign w:val="bottom"/>
          </w:tcPr>
          <w:p w14:paraId="1849D32E"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0</w:t>
            </w:r>
          </w:p>
        </w:tc>
        <w:tc>
          <w:tcPr>
            <w:tcW w:w="898" w:type="dxa"/>
            <w:tcBorders>
              <w:top w:val="single" w:sz="4" w:space="0" w:color="auto"/>
              <w:left w:val="single" w:sz="4" w:space="0" w:color="auto"/>
            </w:tcBorders>
            <w:shd w:val="clear" w:color="auto" w:fill="FFFF00"/>
            <w:vAlign w:val="bottom"/>
          </w:tcPr>
          <w:p w14:paraId="63374B06"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0</w:t>
            </w:r>
          </w:p>
        </w:tc>
        <w:tc>
          <w:tcPr>
            <w:tcW w:w="7248" w:type="dxa"/>
            <w:tcBorders>
              <w:top w:val="single" w:sz="4" w:space="0" w:color="auto"/>
              <w:left w:val="single" w:sz="4" w:space="0" w:color="auto"/>
              <w:right w:val="single" w:sz="4" w:space="0" w:color="auto"/>
            </w:tcBorders>
            <w:shd w:val="clear" w:color="auto" w:fill="D9F2D0"/>
            <w:vAlign w:val="bottom"/>
          </w:tcPr>
          <w:p w14:paraId="5B4611AD"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 xml:space="preserve">3f </w:t>
            </w:r>
            <w:proofErr w:type="spellStart"/>
            <w:r>
              <w:rPr>
                <w:rFonts w:ascii="Trebuchet MS" w:eastAsia="Trebuchet MS" w:hAnsi="Trebuchet MS" w:cs="Trebuchet MS"/>
                <w:sz w:val="15"/>
                <w:szCs w:val="15"/>
              </w:rPr>
              <w:t>elekroměr</w:t>
            </w:r>
            <w:proofErr w:type="spellEnd"/>
            <w:r>
              <w:rPr>
                <w:rFonts w:ascii="Trebuchet MS" w:eastAsia="Trebuchet MS" w:hAnsi="Trebuchet MS" w:cs="Trebuchet MS"/>
                <w:sz w:val="15"/>
                <w:szCs w:val="15"/>
              </w:rPr>
              <w:t xml:space="preserve"> na DIN lištu s digitálním </w:t>
            </w:r>
            <w:proofErr w:type="spellStart"/>
            <w:r>
              <w:rPr>
                <w:rFonts w:ascii="Trebuchet MS" w:eastAsia="Trebuchet MS" w:hAnsi="Trebuchet MS" w:cs="Trebuchet MS"/>
                <w:sz w:val="15"/>
                <w:szCs w:val="15"/>
              </w:rPr>
              <w:t>rozhranním</w:t>
            </w:r>
            <w:proofErr w:type="spellEnd"/>
          </w:p>
        </w:tc>
      </w:tr>
      <w:tr w:rsidR="004E67EB" w14:paraId="0577B480" w14:textId="77777777">
        <w:tblPrEx>
          <w:tblCellMar>
            <w:top w:w="0" w:type="dxa"/>
            <w:bottom w:w="0" w:type="dxa"/>
          </w:tblCellMar>
        </w:tblPrEx>
        <w:trPr>
          <w:trHeight w:hRule="exact" w:val="206"/>
          <w:jc w:val="center"/>
        </w:trPr>
        <w:tc>
          <w:tcPr>
            <w:tcW w:w="3034" w:type="dxa"/>
            <w:tcBorders>
              <w:top w:val="single" w:sz="4" w:space="0" w:color="auto"/>
              <w:left w:val="single" w:sz="4" w:space="0" w:color="auto"/>
            </w:tcBorders>
            <w:shd w:val="clear" w:color="auto" w:fill="D9F2D0"/>
            <w:vAlign w:val="bottom"/>
          </w:tcPr>
          <w:p w14:paraId="4D487793"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Konektivita</w:t>
            </w:r>
          </w:p>
        </w:tc>
        <w:tc>
          <w:tcPr>
            <w:tcW w:w="893" w:type="dxa"/>
            <w:tcBorders>
              <w:top w:val="single" w:sz="4" w:space="0" w:color="auto"/>
              <w:left w:val="single" w:sz="4" w:space="0" w:color="auto"/>
            </w:tcBorders>
            <w:shd w:val="clear" w:color="auto" w:fill="D9F2D0"/>
            <w:vAlign w:val="bottom"/>
          </w:tcPr>
          <w:p w14:paraId="7020212F"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Počet</w:t>
            </w:r>
          </w:p>
        </w:tc>
        <w:tc>
          <w:tcPr>
            <w:tcW w:w="898" w:type="dxa"/>
            <w:tcBorders>
              <w:top w:val="single" w:sz="4" w:space="0" w:color="auto"/>
              <w:left w:val="single" w:sz="4" w:space="0" w:color="auto"/>
            </w:tcBorders>
            <w:shd w:val="clear" w:color="auto" w:fill="D9F2D0"/>
            <w:vAlign w:val="bottom"/>
          </w:tcPr>
          <w:p w14:paraId="1BA5FFAA"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Cena/jedno</w:t>
            </w:r>
          </w:p>
        </w:tc>
        <w:tc>
          <w:tcPr>
            <w:tcW w:w="950" w:type="dxa"/>
            <w:tcBorders>
              <w:top w:val="single" w:sz="4" w:space="0" w:color="auto"/>
              <w:left w:val="single" w:sz="4" w:space="0" w:color="auto"/>
            </w:tcBorders>
            <w:shd w:val="clear" w:color="auto" w:fill="D9F2D0"/>
            <w:vAlign w:val="bottom"/>
          </w:tcPr>
          <w:p w14:paraId="4A4DCC56" w14:textId="77777777" w:rsidR="004E67EB" w:rsidRDefault="00000000">
            <w:pPr>
              <w:pStyle w:val="Jin0"/>
              <w:shd w:val="clear" w:color="auto" w:fill="auto"/>
              <w:jc w:val="center"/>
              <w:rPr>
                <w:sz w:val="15"/>
                <w:szCs w:val="15"/>
              </w:rPr>
            </w:pPr>
            <w:proofErr w:type="spellStart"/>
            <w:r>
              <w:rPr>
                <w:rFonts w:ascii="Trebuchet MS" w:eastAsia="Trebuchet MS" w:hAnsi="Trebuchet MS" w:cs="Trebuchet MS"/>
                <w:b/>
                <w:bCs/>
                <w:sz w:val="15"/>
                <w:szCs w:val="15"/>
              </w:rPr>
              <w:t>Celk</w:t>
            </w:r>
            <w:proofErr w:type="spellEnd"/>
            <w:r>
              <w:rPr>
                <w:rFonts w:ascii="Trebuchet MS" w:eastAsia="Trebuchet MS" w:hAnsi="Trebuchet MS" w:cs="Trebuchet MS"/>
                <w:b/>
                <w:bCs/>
                <w:sz w:val="15"/>
                <w:szCs w:val="15"/>
              </w:rPr>
              <w:t>. cena s</w:t>
            </w:r>
          </w:p>
        </w:tc>
        <w:tc>
          <w:tcPr>
            <w:tcW w:w="1483" w:type="dxa"/>
            <w:tcBorders>
              <w:top w:val="single" w:sz="4" w:space="0" w:color="auto"/>
              <w:left w:val="single" w:sz="4" w:space="0" w:color="auto"/>
            </w:tcBorders>
            <w:shd w:val="clear" w:color="auto" w:fill="D9F2D0"/>
          </w:tcPr>
          <w:p w14:paraId="25A4E632" w14:textId="77777777" w:rsidR="004E67EB" w:rsidRDefault="004E67EB">
            <w:pPr>
              <w:rPr>
                <w:sz w:val="10"/>
                <w:szCs w:val="10"/>
              </w:rPr>
            </w:pPr>
          </w:p>
        </w:tc>
        <w:tc>
          <w:tcPr>
            <w:tcW w:w="898" w:type="dxa"/>
            <w:tcBorders>
              <w:top w:val="single" w:sz="4" w:space="0" w:color="auto"/>
              <w:left w:val="single" w:sz="4" w:space="0" w:color="auto"/>
            </w:tcBorders>
            <w:shd w:val="clear" w:color="auto" w:fill="D9F2D0"/>
          </w:tcPr>
          <w:p w14:paraId="421FD5AB" w14:textId="77777777" w:rsidR="004E67EB" w:rsidRDefault="004E67EB">
            <w:pPr>
              <w:rPr>
                <w:sz w:val="10"/>
                <w:szCs w:val="10"/>
              </w:rPr>
            </w:pPr>
          </w:p>
        </w:tc>
        <w:tc>
          <w:tcPr>
            <w:tcW w:w="7248" w:type="dxa"/>
            <w:tcBorders>
              <w:top w:val="single" w:sz="4" w:space="0" w:color="auto"/>
              <w:left w:val="single" w:sz="4" w:space="0" w:color="auto"/>
              <w:right w:val="single" w:sz="4" w:space="0" w:color="auto"/>
            </w:tcBorders>
            <w:shd w:val="clear" w:color="auto" w:fill="D9F2D0"/>
            <w:vAlign w:val="bottom"/>
          </w:tcPr>
          <w:p w14:paraId="5A54E23A"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Pozn.</w:t>
            </w:r>
          </w:p>
        </w:tc>
      </w:tr>
      <w:tr w:rsidR="004E67EB" w14:paraId="2C36191D" w14:textId="77777777">
        <w:tblPrEx>
          <w:tblCellMar>
            <w:top w:w="0" w:type="dxa"/>
            <w:bottom w:w="0" w:type="dxa"/>
          </w:tblCellMar>
        </w:tblPrEx>
        <w:trPr>
          <w:trHeight w:hRule="exact" w:val="211"/>
          <w:jc w:val="center"/>
        </w:trPr>
        <w:tc>
          <w:tcPr>
            <w:tcW w:w="3034" w:type="dxa"/>
            <w:tcBorders>
              <w:top w:val="single" w:sz="4" w:space="0" w:color="auto"/>
              <w:left w:val="single" w:sz="4" w:space="0" w:color="auto"/>
            </w:tcBorders>
            <w:shd w:val="clear" w:color="auto" w:fill="D9F2D0"/>
            <w:vAlign w:val="bottom"/>
          </w:tcPr>
          <w:p w14:paraId="5C54356A" w14:textId="77777777" w:rsidR="004E67EB" w:rsidRDefault="00000000">
            <w:pPr>
              <w:pStyle w:val="Jin0"/>
              <w:shd w:val="clear" w:color="auto" w:fill="auto"/>
              <w:rPr>
                <w:sz w:val="15"/>
                <w:szCs w:val="15"/>
              </w:rPr>
            </w:pPr>
            <w:r>
              <w:rPr>
                <w:rFonts w:ascii="Trebuchet MS" w:eastAsia="Trebuchet MS" w:hAnsi="Trebuchet MS" w:cs="Trebuchet MS"/>
                <w:sz w:val="15"/>
                <w:szCs w:val="15"/>
              </w:rPr>
              <w:t>Ethernet po metalickém kabelu -</w:t>
            </w:r>
          </w:p>
        </w:tc>
        <w:tc>
          <w:tcPr>
            <w:tcW w:w="893" w:type="dxa"/>
            <w:tcBorders>
              <w:top w:val="single" w:sz="4" w:space="0" w:color="auto"/>
              <w:left w:val="single" w:sz="4" w:space="0" w:color="auto"/>
            </w:tcBorders>
            <w:shd w:val="clear" w:color="auto" w:fill="D9F2D0"/>
            <w:vAlign w:val="bottom"/>
          </w:tcPr>
          <w:p w14:paraId="25921613"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14</w:t>
            </w:r>
          </w:p>
        </w:tc>
        <w:tc>
          <w:tcPr>
            <w:tcW w:w="898" w:type="dxa"/>
            <w:tcBorders>
              <w:top w:val="single" w:sz="4" w:space="0" w:color="auto"/>
              <w:left w:val="single" w:sz="4" w:space="0" w:color="auto"/>
            </w:tcBorders>
            <w:shd w:val="clear" w:color="auto" w:fill="D9F2D0"/>
            <w:vAlign w:val="bottom"/>
          </w:tcPr>
          <w:p w14:paraId="7065A653"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4900</w:t>
            </w:r>
          </w:p>
        </w:tc>
        <w:tc>
          <w:tcPr>
            <w:tcW w:w="950" w:type="dxa"/>
            <w:tcBorders>
              <w:top w:val="single" w:sz="4" w:space="0" w:color="auto"/>
              <w:left w:val="single" w:sz="4" w:space="0" w:color="auto"/>
            </w:tcBorders>
            <w:shd w:val="clear" w:color="auto" w:fill="FFFF00"/>
            <w:vAlign w:val="bottom"/>
          </w:tcPr>
          <w:p w14:paraId="06AAACAD"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83006</w:t>
            </w:r>
          </w:p>
        </w:tc>
        <w:tc>
          <w:tcPr>
            <w:tcW w:w="1483" w:type="dxa"/>
            <w:tcBorders>
              <w:top w:val="single" w:sz="4" w:space="0" w:color="auto"/>
              <w:left w:val="single" w:sz="4" w:space="0" w:color="auto"/>
            </w:tcBorders>
            <w:shd w:val="clear" w:color="auto" w:fill="FFFF00"/>
            <w:vAlign w:val="bottom"/>
          </w:tcPr>
          <w:p w14:paraId="5CAF1953"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0</w:t>
            </w:r>
          </w:p>
        </w:tc>
        <w:tc>
          <w:tcPr>
            <w:tcW w:w="898" w:type="dxa"/>
            <w:tcBorders>
              <w:top w:val="single" w:sz="4" w:space="0" w:color="auto"/>
              <w:left w:val="single" w:sz="4" w:space="0" w:color="auto"/>
            </w:tcBorders>
            <w:shd w:val="clear" w:color="auto" w:fill="FFFF00"/>
            <w:vAlign w:val="bottom"/>
          </w:tcPr>
          <w:p w14:paraId="446B72FF"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0</w:t>
            </w:r>
          </w:p>
        </w:tc>
        <w:tc>
          <w:tcPr>
            <w:tcW w:w="7248" w:type="dxa"/>
            <w:tcBorders>
              <w:top w:val="single" w:sz="4" w:space="0" w:color="auto"/>
              <w:left w:val="single" w:sz="4" w:space="0" w:color="auto"/>
              <w:right w:val="single" w:sz="4" w:space="0" w:color="auto"/>
            </w:tcBorders>
            <w:shd w:val="clear" w:color="auto" w:fill="D9F2D0"/>
            <w:vAlign w:val="bottom"/>
          </w:tcPr>
          <w:p w14:paraId="6927856A"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preferujeme oddělené řešení od místní IT sítě.</w:t>
            </w:r>
          </w:p>
        </w:tc>
      </w:tr>
      <w:tr w:rsidR="004E67EB" w14:paraId="33362FA8" w14:textId="77777777">
        <w:tblPrEx>
          <w:tblCellMar>
            <w:top w:w="0" w:type="dxa"/>
            <w:bottom w:w="0" w:type="dxa"/>
          </w:tblCellMar>
        </w:tblPrEx>
        <w:trPr>
          <w:trHeight w:hRule="exact" w:val="206"/>
          <w:jc w:val="center"/>
        </w:trPr>
        <w:tc>
          <w:tcPr>
            <w:tcW w:w="3034" w:type="dxa"/>
            <w:tcBorders>
              <w:top w:val="single" w:sz="4" w:space="0" w:color="auto"/>
              <w:left w:val="single" w:sz="4" w:space="0" w:color="auto"/>
            </w:tcBorders>
            <w:shd w:val="clear" w:color="auto" w:fill="D9F2D0"/>
            <w:vAlign w:val="bottom"/>
          </w:tcPr>
          <w:p w14:paraId="326E2CB3" w14:textId="77777777" w:rsidR="004E67EB" w:rsidRDefault="00000000">
            <w:pPr>
              <w:pStyle w:val="Jin0"/>
              <w:shd w:val="clear" w:color="auto" w:fill="auto"/>
              <w:rPr>
                <w:sz w:val="15"/>
                <w:szCs w:val="15"/>
              </w:rPr>
            </w:pPr>
            <w:r>
              <w:rPr>
                <w:rFonts w:ascii="Trebuchet MS" w:eastAsia="Trebuchet MS" w:hAnsi="Trebuchet MS" w:cs="Trebuchet MS"/>
                <w:sz w:val="15"/>
                <w:szCs w:val="15"/>
              </w:rPr>
              <w:t xml:space="preserve">Ethernet po metalickém </w:t>
            </w:r>
            <w:proofErr w:type="gramStart"/>
            <w:r>
              <w:rPr>
                <w:rFonts w:ascii="Trebuchet MS" w:eastAsia="Trebuchet MS" w:hAnsi="Trebuchet MS" w:cs="Trebuchet MS"/>
                <w:sz w:val="15"/>
                <w:szCs w:val="15"/>
              </w:rPr>
              <w:t>kabelu - více</w:t>
            </w:r>
            <w:proofErr w:type="gramEnd"/>
            <w:r>
              <w:rPr>
                <w:rFonts w:ascii="Trebuchet MS" w:eastAsia="Trebuchet MS" w:hAnsi="Trebuchet MS" w:cs="Trebuchet MS"/>
                <w:sz w:val="15"/>
                <w:szCs w:val="15"/>
              </w:rPr>
              <w:t xml:space="preserve"> MP</w:t>
            </w:r>
          </w:p>
        </w:tc>
        <w:tc>
          <w:tcPr>
            <w:tcW w:w="893" w:type="dxa"/>
            <w:tcBorders>
              <w:top w:val="single" w:sz="4" w:space="0" w:color="auto"/>
              <w:left w:val="single" w:sz="4" w:space="0" w:color="auto"/>
            </w:tcBorders>
            <w:shd w:val="clear" w:color="auto" w:fill="D9F2D0"/>
            <w:vAlign w:val="bottom"/>
          </w:tcPr>
          <w:p w14:paraId="47B5AD96"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6</w:t>
            </w:r>
          </w:p>
        </w:tc>
        <w:tc>
          <w:tcPr>
            <w:tcW w:w="898" w:type="dxa"/>
            <w:tcBorders>
              <w:top w:val="single" w:sz="4" w:space="0" w:color="auto"/>
              <w:left w:val="single" w:sz="4" w:space="0" w:color="auto"/>
            </w:tcBorders>
            <w:shd w:val="clear" w:color="auto" w:fill="D9F2D0"/>
            <w:vAlign w:val="bottom"/>
          </w:tcPr>
          <w:p w14:paraId="1FD1362D"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10200</w:t>
            </w:r>
          </w:p>
        </w:tc>
        <w:tc>
          <w:tcPr>
            <w:tcW w:w="950" w:type="dxa"/>
            <w:tcBorders>
              <w:top w:val="single" w:sz="4" w:space="0" w:color="auto"/>
              <w:left w:val="single" w:sz="4" w:space="0" w:color="auto"/>
            </w:tcBorders>
            <w:shd w:val="clear" w:color="auto" w:fill="FFFF00"/>
            <w:vAlign w:val="bottom"/>
          </w:tcPr>
          <w:p w14:paraId="3818184B"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74052</w:t>
            </w:r>
          </w:p>
        </w:tc>
        <w:tc>
          <w:tcPr>
            <w:tcW w:w="1483" w:type="dxa"/>
            <w:tcBorders>
              <w:top w:val="single" w:sz="4" w:space="0" w:color="auto"/>
              <w:left w:val="single" w:sz="4" w:space="0" w:color="auto"/>
            </w:tcBorders>
            <w:shd w:val="clear" w:color="auto" w:fill="FFFF00"/>
            <w:vAlign w:val="bottom"/>
          </w:tcPr>
          <w:p w14:paraId="0F68B4B7"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0</w:t>
            </w:r>
          </w:p>
        </w:tc>
        <w:tc>
          <w:tcPr>
            <w:tcW w:w="898" w:type="dxa"/>
            <w:tcBorders>
              <w:top w:val="single" w:sz="4" w:space="0" w:color="auto"/>
              <w:left w:val="single" w:sz="4" w:space="0" w:color="auto"/>
            </w:tcBorders>
            <w:shd w:val="clear" w:color="auto" w:fill="FFFF00"/>
            <w:vAlign w:val="bottom"/>
          </w:tcPr>
          <w:p w14:paraId="3EE97E30"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0</w:t>
            </w:r>
          </w:p>
        </w:tc>
        <w:tc>
          <w:tcPr>
            <w:tcW w:w="7248" w:type="dxa"/>
            <w:tcBorders>
              <w:top w:val="single" w:sz="4" w:space="0" w:color="auto"/>
              <w:left w:val="single" w:sz="4" w:space="0" w:color="auto"/>
              <w:right w:val="single" w:sz="4" w:space="0" w:color="auto"/>
            </w:tcBorders>
            <w:shd w:val="clear" w:color="auto" w:fill="D9F2D0"/>
            <w:vAlign w:val="bottom"/>
          </w:tcPr>
          <w:p w14:paraId="1E9AC9A3"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 xml:space="preserve">modem pro automatický sběr dat pro více </w:t>
            </w:r>
            <w:proofErr w:type="spellStart"/>
            <w:r>
              <w:rPr>
                <w:rFonts w:ascii="Trebuchet MS" w:eastAsia="Trebuchet MS" w:hAnsi="Trebuchet MS" w:cs="Trebuchet MS"/>
                <w:sz w:val="15"/>
                <w:szCs w:val="15"/>
              </w:rPr>
              <w:t>měřidel+napájení</w:t>
            </w:r>
            <w:proofErr w:type="spellEnd"/>
          </w:p>
        </w:tc>
      </w:tr>
      <w:tr w:rsidR="004E67EB" w14:paraId="04B233DB" w14:textId="77777777">
        <w:tblPrEx>
          <w:tblCellMar>
            <w:top w:w="0" w:type="dxa"/>
            <w:bottom w:w="0" w:type="dxa"/>
          </w:tblCellMar>
        </w:tblPrEx>
        <w:trPr>
          <w:trHeight w:hRule="exact" w:val="216"/>
          <w:jc w:val="center"/>
        </w:trPr>
        <w:tc>
          <w:tcPr>
            <w:tcW w:w="3034" w:type="dxa"/>
            <w:tcBorders>
              <w:top w:val="single" w:sz="4" w:space="0" w:color="auto"/>
              <w:left w:val="single" w:sz="4" w:space="0" w:color="auto"/>
            </w:tcBorders>
            <w:shd w:val="clear" w:color="auto" w:fill="D9F2D0"/>
            <w:vAlign w:val="bottom"/>
          </w:tcPr>
          <w:p w14:paraId="40CF17C6" w14:textId="77777777" w:rsidR="004E67EB" w:rsidRDefault="00000000">
            <w:pPr>
              <w:pStyle w:val="Jin0"/>
              <w:shd w:val="clear" w:color="auto" w:fill="auto"/>
              <w:rPr>
                <w:sz w:val="15"/>
                <w:szCs w:val="15"/>
              </w:rPr>
            </w:pPr>
            <w:r>
              <w:rPr>
                <w:rFonts w:ascii="Trebuchet MS" w:eastAsia="Trebuchet MS" w:hAnsi="Trebuchet MS" w:cs="Trebuchet MS"/>
                <w:sz w:val="15"/>
                <w:szCs w:val="15"/>
              </w:rPr>
              <w:t>Ethernet po silovém kabelu</w:t>
            </w:r>
          </w:p>
        </w:tc>
        <w:tc>
          <w:tcPr>
            <w:tcW w:w="893" w:type="dxa"/>
            <w:tcBorders>
              <w:top w:val="single" w:sz="4" w:space="0" w:color="auto"/>
              <w:left w:val="single" w:sz="4" w:space="0" w:color="auto"/>
            </w:tcBorders>
            <w:shd w:val="clear" w:color="auto" w:fill="D9F2D0"/>
            <w:vAlign w:val="bottom"/>
          </w:tcPr>
          <w:p w14:paraId="63CFD54E"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2</w:t>
            </w:r>
          </w:p>
        </w:tc>
        <w:tc>
          <w:tcPr>
            <w:tcW w:w="898" w:type="dxa"/>
            <w:tcBorders>
              <w:top w:val="single" w:sz="4" w:space="0" w:color="auto"/>
              <w:left w:val="single" w:sz="4" w:space="0" w:color="auto"/>
            </w:tcBorders>
            <w:shd w:val="clear" w:color="auto" w:fill="D9F2D0"/>
            <w:vAlign w:val="bottom"/>
          </w:tcPr>
          <w:p w14:paraId="3736EB07"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8200</w:t>
            </w:r>
          </w:p>
        </w:tc>
        <w:tc>
          <w:tcPr>
            <w:tcW w:w="950" w:type="dxa"/>
            <w:tcBorders>
              <w:top w:val="single" w:sz="4" w:space="0" w:color="auto"/>
              <w:left w:val="single" w:sz="4" w:space="0" w:color="auto"/>
            </w:tcBorders>
            <w:shd w:val="clear" w:color="auto" w:fill="FFFF00"/>
            <w:vAlign w:val="bottom"/>
          </w:tcPr>
          <w:p w14:paraId="50E32F47"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19844</w:t>
            </w:r>
          </w:p>
        </w:tc>
        <w:tc>
          <w:tcPr>
            <w:tcW w:w="1483" w:type="dxa"/>
            <w:tcBorders>
              <w:top w:val="single" w:sz="4" w:space="0" w:color="auto"/>
              <w:left w:val="single" w:sz="4" w:space="0" w:color="auto"/>
            </w:tcBorders>
            <w:shd w:val="clear" w:color="auto" w:fill="FFFF00"/>
            <w:vAlign w:val="bottom"/>
          </w:tcPr>
          <w:p w14:paraId="3699986D"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0</w:t>
            </w:r>
          </w:p>
        </w:tc>
        <w:tc>
          <w:tcPr>
            <w:tcW w:w="898" w:type="dxa"/>
            <w:tcBorders>
              <w:top w:val="single" w:sz="4" w:space="0" w:color="auto"/>
              <w:left w:val="single" w:sz="4" w:space="0" w:color="auto"/>
            </w:tcBorders>
            <w:shd w:val="clear" w:color="auto" w:fill="FFFF00"/>
            <w:vAlign w:val="bottom"/>
          </w:tcPr>
          <w:p w14:paraId="3D795B13"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0</w:t>
            </w:r>
          </w:p>
        </w:tc>
        <w:tc>
          <w:tcPr>
            <w:tcW w:w="7248" w:type="dxa"/>
            <w:tcBorders>
              <w:top w:val="single" w:sz="4" w:space="0" w:color="auto"/>
              <w:left w:val="single" w:sz="4" w:space="0" w:color="auto"/>
              <w:right w:val="single" w:sz="4" w:space="0" w:color="auto"/>
            </w:tcBorders>
            <w:shd w:val="clear" w:color="auto" w:fill="D9F2D0"/>
            <w:vAlign w:val="bottom"/>
          </w:tcPr>
          <w:p w14:paraId="73A7BAB2"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 xml:space="preserve">modem pro automatický sběr </w:t>
            </w:r>
            <w:proofErr w:type="spellStart"/>
            <w:r>
              <w:rPr>
                <w:rFonts w:ascii="Trebuchet MS" w:eastAsia="Trebuchet MS" w:hAnsi="Trebuchet MS" w:cs="Trebuchet MS"/>
                <w:sz w:val="15"/>
                <w:szCs w:val="15"/>
              </w:rPr>
              <w:t>dat+napájení</w:t>
            </w:r>
            <w:proofErr w:type="spellEnd"/>
          </w:p>
        </w:tc>
      </w:tr>
      <w:tr w:rsidR="004E67EB" w14:paraId="4576A632" w14:textId="77777777">
        <w:tblPrEx>
          <w:tblCellMar>
            <w:top w:w="0" w:type="dxa"/>
            <w:bottom w:w="0" w:type="dxa"/>
          </w:tblCellMar>
        </w:tblPrEx>
        <w:trPr>
          <w:trHeight w:hRule="exact" w:val="206"/>
          <w:jc w:val="center"/>
        </w:trPr>
        <w:tc>
          <w:tcPr>
            <w:tcW w:w="3034" w:type="dxa"/>
            <w:tcBorders>
              <w:top w:val="single" w:sz="4" w:space="0" w:color="auto"/>
              <w:left w:val="single" w:sz="4" w:space="0" w:color="auto"/>
            </w:tcBorders>
            <w:shd w:val="clear" w:color="auto" w:fill="D9F2D0"/>
            <w:vAlign w:val="bottom"/>
          </w:tcPr>
          <w:p w14:paraId="437C0F55" w14:textId="77777777" w:rsidR="004E67EB" w:rsidRDefault="00000000">
            <w:pPr>
              <w:pStyle w:val="Jin0"/>
              <w:shd w:val="clear" w:color="auto" w:fill="auto"/>
              <w:rPr>
                <w:sz w:val="15"/>
                <w:szCs w:val="15"/>
              </w:rPr>
            </w:pPr>
            <w:r>
              <w:rPr>
                <w:rFonts w:ascii="Trebuchet MS" w:eastAsia="Trebuchet MS" w:hAnsi="Trebuchet MS" w:cs="Trebuchet MS"/>
                <w:sz w:val="15"/>
                <w:szCs w:val="15"/>
              </w:rPr>
              <w:t>Internet přes GSM</w:t>
            </w:r>
          </w:p>
        </w:tc>
        <w:tc>
          <w:tcPr>
            <w:tcW w:w="893" w:type="dxa"/>
            <w:tcBorders>
              <w:top w:val="single" w:sz="4" w:space="0" w:color="auto"/>
              <w:left w:val="single" w:sz="4" w:space="0" w:color="auto"/>
            </w:tcBorders>
            <w:shd w:val="clear" w:color="auto" w:fill="D9F2D0"/>
            <w:vAlign w:val="bottom"/>
          </w:tcPr>
          <w:p w14:paraId="09650141"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12</w:t>
            </w:r>
          </w:p>
        </w:tc>
        <w:tc>
          <w:tcPr>
            <w:tcW w:w="898" w:type="dxa"/>
            <w:tcBorders>
              <w:top w:val="single" w:sz="4" w:space="0" w:color="auto"/>
              <w:left w:val="single" w:sz="4" w:space="0" w:color="auto"/>
            </w:tcBorders>
            <w:shd w:val="clear" w:color="auto" w:fill="D9F2D0"/>
            <w:vAlign w:val="bottom"/>
          </w:tcPr>
          <w:p w14:paraId="02EDD822"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8200</w:t>
            </w:r>
          </w:p>
        </w:tc>
        <w:tc>
          <w:tcPr>
            <w:tcW w:w="950" w:type="dxa"/>
            <w:tcBorders>
              <w:top w:val="single" w:sz="4" w:space="0" w:color="auto"/>
              <w:left w:val="single" w:sz="4" w:space="0" w:color="auto"/>
            </w:tcBorders>
            <w:shd w:val="clear" w:color="auto" w:fill="FFFF00"/>
            <w:vAlign w:val="bottom"/>
          </w:tcPr>
          <w:p w14:paraId="798948B2"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119064</w:t>
            </w:r>
          </w:p>
        </w:tc>
        <w:tc>
          <w:tcPr>
            <w:tcW w:w="1483" w:type="dxa"/>
            <w:tcBorders>
              <w:top w:val="single" w:sz="4" w:space="0" w:color="auto"/>
              <w:left w:val="single" w:sz="4" w:space="0" w:color="auto"/>
            </w:tcBorders>
            <w:shd w:val="clear" w:color="auto" w:fill="FFFF00"/>
            <w:vAlign w:val="bottom"/>
          </w:tcPr>
          <w:p w14:paraId="22B6C549"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138908</w:t>
            </w:r>
          </w:p>
        </w:tc>
        <w:tc>
          <w:tcPr>
            <w:tcW w:w="898" w:type="dxa"/>
            <w:tcBorders>
              <w:top w:val="single" w:sz="4" w:space="0" w:color="auto"/>
              <w:left w:val="single" w:sz="4" w:space="0" w:color="auto"/>
            </w:tcBorders>
            <w:shd w:val="clear" w:color="auto" w:fill="FFFF00"/>
          </w:tcPr>
          <w:p w14:paraId="58BB4C39" w14:textId="77777777" w:rsidR="004E67EB" w:rsidRDefault="00000000">
            <w:pPr>
              <w:pStyle w:val="Jin0"/>
              <w:shd w:val="clear" w:color="auto" w:fill="auto"/>
              <w:tabs>
                <w:tab w:val="left" w:pos="806"/>
              </w:tabs>
              <w:ind w:firstLine="360"/>
              <w:rPr>
                <w:sz w:val="15"/>
                <w:szCs w:val="15"/>
              </w:rPr>
            </w:pPr>
            <w:r>
              <w:rPr>
                <w:rFonts w:ascii="Trebuchet MS" w:eastAsia="Trebuchet MS" w:hAnsi="Trebuchet MS" w:cs="Trebuchet MS"/>
                <w:sz w:val="15"/>
                <w:szCs w:val="15"/>
              </w:rPr>
              <w:t>14</w:t>
            </w:r>
            <w:r>
              <w:rPr>
                <w:rFonts w:ascii="Trebuchet MS" w:eastAsia="Trebuchet MS" w:hAnsi="Trebuchet MS" w:cs="Trebuchet MS"/>
                <w:sz w:val="15"/>
                <w:szCs w:val="15"/>
              </w:rPr>
              <w:tab/>
              <w:t>’</w:t>
            </w:r>
          </w:p>
        </w:tc>
        <w:tc>
          <w:tcPr>
            <w:tcW w:w="7248" w:type="dxa"/>
            <w:tcBorders>
              <w:top w:val="single" w:sz="4" w:space="0" w:color="auto"/>
              <w:left w:val="single" w:sz="4" w:space="0" w:color="auto"/>
              <w:right w:val="single" w:sz="4" w:space="0" w:color="auto"/>
            </w:tcBorders>
            <w:shd w:val="clear" w:color="auto" w:fill="D9F2D0"/>
            <w:vAlign w:val="bottom"/>
          </w:tcPr>
          <w:p w14:paraId="24680438"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 xml:space="preserve">modem pro automatický sběr </w:t>
            </w:r>
            <w:proofErr w:type="spellStart"/>
            <w:r>
              <w:rPr>
                <w:rFonts w:ascii="Trebuchet MS" w:eastAsia="Trebuchet MS" w:hAnsi="Trebuchet MS" w:cs="Trebuchet MS"/>
                <w:sz w:val="15"/>
                <w:szCs w:val="15"/>
              </w:rPr>
              <w:t>dat+napájení</w:t>
            </w:r>
            <w:proofErr w:type="spellEnd"/>
          </w:p>
        </w:tc>
      </w:tr>
      <w:tr w:rsidR="004E67EB" w14:paraId="7FA346E1" w14:textId="77777777">
        <w:tblPrEx>
          <w:tblCellMar>
            <w:top w:w="0" w:type="dxa"/>
            <w:bottom w:w="0" w:type="dxa"/>
          </w:tblCellMar>
        </w:tblPrEx>
        <w:trPr>
          <w:trHeight w:hRule="exact" w:val="206"/>
          <w:jc w:val="center"/>
        </w:trPr>
        <w:tc>
          <w:tcPr>
            <w:tcW w:w="3034" w:type="dxa"/>
            <w:tcBorders>
              <w:top w:val="single" w:sz="4" w:space="0" w:color="auto"/>
              <w:left w:val="single" w:sz="4" w:space="0" w:color="auto"/>
            </w:tcBorders>
            <w:shd w:val="clear" w:color="auto" w:fill="D9F2D0"/>
            <w:vAlign w:val="bottom"/>
          </w:tcPr>
          <w:p w14:paraId="73D29B6F" w14:textId="77777777" w:rsidR="004E67EB" w:rsidRDefault="00000000">
            <w:pPr>
              <w:pStyle w:val="Jin0"/>
              <w:shd w:val="clear" w:color="auto" w:fill="auto"/>
              <w:rPr>
                <w:sz w:val="15"/>
                <w:szCs w:val="15"/>
              </w:rPr>
            </w:pPr>
            <w:r>
              <w:rPr>
                <w:rFonts w:ascii="Trebuchet MS" w:eastAsia="Trebuchet MS" w:hAnsi="Trebuchet MS" w:cs="Trebuchet MS"/>
                <w:sz w:val="15"/>
                <w:szCs w:val="15"/>
              </w:rPr>
              <w:t>Internet přes GSM (3 MP v rozvaděči)</w:t>
            </w:r>
          </w:p>
        </w:tc>
        <w:tc>
          <w:tcPr>
            <w:tcW w:w="893" w:type="dxa"/>
            <w:tcBorders>
              <w:top w:val="single" w:sz="4" w:space="0" w:color="auto"/>
              <w:left w:val="single" w:sz="4" w:space="0" w:color="auto"/>
            </w:tcBorders>
            <w:shd w:val="clear" w:color="auto" w:fill="D9F2D0"/>
            <w:vAlign w:val="bottom"/>
          </w:tcPr>
          <w:p w14:paraId="71A1F844"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w:t>
            </w:r>
          </w:p>
        </w:tc>
        <w:tc>
          <w:tcPr>
            <w:tcW w:w="898" w:type="dxa"/>
            <w:tcBorders>
              <w:top w:val="single" w:sz="4" w:space="0" w:color="auto"/>
              <w:left w:val="single" w:sz="4" w:space="0" w:color="auto"/>
            </w:tcBorders>
            <w:shd w:val="clear" w:color="auto" w:fill="D9F2D0"/>
            <w:vAlign w:val="bottom"/>
          </w:tcPr>
          <w:p w14:paraId="6DBE4E26"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10200</w:t>
            </w:r>
          </w:p>
        </w:tc>
        <w:tc>
          <w:tcPr>
            <w:tcW w:w="950" w:type="dxa"/>
            <w:tcBorders>
              <w:top w:val="single" w:sz="4" w:space="0" w:color="auto"/>
              <w:left w:val="single" w:sz="4" w:space="0" w:color="auto"/>
            </w:tcBorders>
            <w:shd w:val="clear" w:color="auto" w:fill="FFFF00"/>
            <w:vAlign w:val="bottom"/>
          </w:tcPr>
          <w:p w14:paraId="38C8F4FA"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12342</w:t>
            </w:r>
          </w:p>
        </w:tc>
        <w:tc>
          <w:tcPr>
            <w:tcW w:w="1483" w:type="dxa"/>
            <w:tcBorders>
              <w:top w:val="single" w:sz="4" w:space="0" w:color="auto"/>
              <w:left w:val="single" w:sz="4" w:space="0" w:color="auto"/>
            </w:tcBorders>
            <w:shd w:val="clear" w:color="auto" w:fill="FFFF00"/>
            <w:vAlign w:val="bottom"/>
          </w:tcPr>
          <w:p w14:paraId="106AE753"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86394</w:t>
            </w:r>
          </w:p>
        </w:tc>
        <w:tc>
          <w:tcPr>
            <w:tcW w:w="898" w:type="dxa"/>
            <w:tcBorders>
              <w:top w:val="single" w:sz="4" w:space="0" w:color="auto"/>
              <w:left w:val="single" w:sz="4" w:space="0" w:color="auto"/>
            </w:tcBorders>
            <w:shd w:val="clear" w:color="auto" w:fill="FFFF00"/>
            <w:vAlign w:val="bottom"/>
          </w:tcPr>
          <w:p w14:paraId="70392015" w14:textId="77777777" w:rsidR="004E67EB" w:rsidRDefault="00000000">
            <w:pPr>
              <w:pStyle w:val="Jin0"/>
              <w:shd w:val="clear" w:color="auto" w:fill="auto"/>
              <w:tabs>
                <w:tab w:val="left" w:pos="773"/>
              </w:tabs>
              <w:ind w:firstLine="360"/>
              <w:jc w:val="both"/>
              <w:rPr>
                <w:sz w:val="15"/>
                <w:szCs w:val="15"/>
              </w:rPr>
            </w:pPr>
            <w:r>
              <w:rPr>
                <w:rFonts w:ascii="Trebuchet MS" w:eastAsia="Trebuchet MS" w:hAnsi="Trebuchet MS" w:cs="Trebuchet MS"/>
                <w:sz w:val="15"/>
                <w:szCs w:val="15"/>
              </w:rPr>
              <w:t>7</w:t>
            </w:r>
            <w:r>
              <w:rPr>
                <w:rFonts w:ascii="Trebuchet MS" w:eastAsia="Trebuchet MS" w:hAnsi="Trebuchet MS" w:cs="Trebuchet MS"/>
                <w:sz w:val="15"/>
                <w:szCs w:val="15"/>
              </w:rPr>
              <w:tab/>
              <w:t>’</w:t>
            </w:r>
          </w:p>
        </w:tc>
        <w:tc>
          <w:tcPr>
            <w:tcW w:w="7248" w:type="dxa"/>
            <w:tcBorders>
              <w:top w:val="single" w:sz="4" w:space="0" w:color="auto"/>
              <w:left w:val="single" w:sz="4" w:space="0" w:color="auto"/>
              <w:right w:val="single" w:sz="4" w:space="0" w:color="auto"/>
            </w:tcBorders>
            <w:shd w:val="clear" w:color="auto" w:fill="D9F2D0"/>
            <w:vAlign w:val="bottom"/>
          </w:tcPr>
          <w:p w14:paraId="5A90CA07"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modem pro automatický sběr dat pro 3 elektroměry</w:t>
            </w:r>
          </w:p>
        </w:tc>
      </w:tr>
      <w:tr w:rsidR="004E67EB" w14:paraId="70216576" w14:textId="77777777">
        <w:tblPrEx>
          <w:tblCellMar>
            <w:top w:w="0" w:type="dxa"/>
            <w:bottom w:w="0" w:type="dxa"/>
          </w:tblCellMar>
        </w:tblPrEx>
        <w:trPr>
          <w:trHeight w:hRule="exact" w:val="211"/>
          <w:jc w:val="center"/>
        </w:trPr>
        <w:tc>
          <w:tcPr>
            <w:tcW w:w="4825" w:type="dxa"/>
            <w:gridSpan w:val="3"/>
            <w:tcBorders>
              <w:top w:val="single" w:sz="4" w:space="0" w:color="auto"/>
              <w:left w:val="single" w:sz="4" w:space="0" w:color="auto"/>
            </w:tcBorders>
            <w:shd w:val="clear" w:color="auto" w:fill="D9F2D0"/>
            <w:vAlign w:val="bottom"/>
          </w:tcPr>
          <w:p w14:paraId="35E32BDC" w14:textId="77777777" w:rsidR="004E67EB" w:rsidRDefault="00000000">
            <w:pPr>
              <w:pStyle w:val="Jin0"/>
              <w:shd w:val="clear" w:color="auto" w:fill="auto"/>
              <w:ind w:left="1460"/>
              <w:rPr>
                <w:sz w:val="15"/>
                <w:szCs w:val="15"/>
              </w:rPr>
            </w:pPr>
            <w:r>
              <w:rPr>
                <w:rFonts w:ascii="Trebuchet MS" w:eastAsia="Trebuchet MS" w:hAnsi="Trebuchet MS" w:cs="Trebuchet MS"/>
                <w:b/>
                <w:bCs/>
                <w:sz w:val="15"/>
                <w:szCs w:val="15"/>
              </w:rPr>
              <w:t>Práce</w:t>
            </w:r>
          </w:p>
        </w:tc>
        <w:tc>
          <w:tcPr>
            <w:tcW w:w="950" w:type="dxa"/>
            <w:tcBorders>
              <w:top w:val="single" w:sz="4" w:space="0" w:color="auto"/>
              <w:left w:val="single" w:sz="4" w:space="0" w:color="auto"/>
            </w:tcBorders>
            <w:shd w:val="clear" w:color="auto" w:fill="D9F2D0"/>
            <w:vAlign w:val="bottom"/>
          </w:tcPr>
          <w:p w14:paraId="67167627" w14:textId="77777777" w:rsidR="004E67EB" w:rsidRDefault="00000000">
            <w:pPr>
              <w:pStyle w:val="Jin0"/>
              <w:shd w:val="clear" w:color="auto" w:fill="auto"/>
              <w:jc w:val="center"/>
              <w:rPr>
                <w:sz w:val="15"/>
                <w:szCs w:val="15"/>
              </w:rPr>
            </w:pPr>
            <w:proofErr w:type="spellStart"/>
            <w:r>
              <w:rPr>
                <w:rFonts w:ascii="Trebuchet MS" w:eastAsia="Trebuchet MS" w:hAnsi="Trebuchet MS" w:cs="Trebuchet MS"/>
                <w:b/>
                <w:bCs/>
                <w:sz w:val="15"/>
                <w:szCs w:val="15"/>
              </w:rPr>
              <w:t>Celk</w:t>
            </w:r>
            <w:proofErr w:type="spellEnd"/>
            <w:r>
              <w:rPr>
                <w:rFonts w:ascii="Trebuchet MS" w:eastAsia="Trebuchet MS" w:hAnsi="Trebuchet MS" w:cs="Trebuchet MS"/>
                <w:b/>
                <w:bCs/>
                <w:sz w:val="15"/>
                <w:szCs w:val="15"/>
              </w:rPr>
              <w:t>. cena s</w:t>
            </w:r>
          </w:p>
        </w:tc>
        <w:tc>
          <w:tcPr>
            <w:tcW w:w="1483" w:type="dxa"/>
            <w:tcBorders>
              <w:top w:val="single" w:sz="4" w:space="0" w:color="auto"/>
              <w:left w:val="single" w:sz="4" w:space="0" w:color="auto"/>
            </w:tcBorders>
            <w:shd w:val="clear" w:color="auto" w:fill="D9F2D0"/>
          </w:tcPr>
          <w:p w14:paraId="63BFB133" w14:textId="77777777" w:rsidR="004E67EB" w:rsidRDefault="004E67EB">
            <w:pPr>
              <w:rPr>
                <w:sz w:val="10"/>
                <w:szCs w:val="10"/>
              </w:rPr>
            </w:pPr>
          </w:p>
        </w:tc>
        <w:tc>
          <w:tcPr>
            <w:tcW w:w="898" w:type="dxa"/>
            <w:tcBorders>
              <w:top w:val="single" w:sz="4" w:space="0" w:color="auto"/>
              <w:left w:val="single" w:sz="4" w:space="0" w:color="auto"/>
            </w:tcBorders>
            <w:shd w:val="clear" w:color="auto" w:fill="D9F2D0"/>
          </w:tcPr>
          <w:p w14:paraId="4BFDD51B" w14:textId="77777777" w:rsidR="004E67EB" w:rsidRDefault="004E67EB">
            <w:pPr>
              <w:rPr>
                <w:sz w:val="10"/>
                <w:szCs w:val="10"/>
              </w:rPr>
            </w:pPr>
          </w:p>
        </w:tc>
        <w:tc>
          <w:tcPr>
            <w:tcW w:w="7248" w:type="dxa"/>
            <w:tcBorders>
              <w:top w:val="single" w:sz="4" w:space="0" w:color="auto"/>
              <w:left w:val="single" w:sz="4" w:space="0" w:color="auto"/>
              <w:right w:val="single" w:sz="4" w:space="0" w:color="auto"/>
            </w:tcBorders>
            <w:shd w:val="clear" w:color="auto" w:fill="D9F2D0"/>
            <w:vAlign w:val="bottom"/>
          </w:tcPr>
          <w:p w14:paraId="63E55602"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Pozn.</w:t>
            </w:r>
          </w:p>
        </w:tc>
      </w:tr>
      <w:tr w:rsidR="004E67EB" w14:paraId="5E5E3ADE" w14:textId="77777777">
        <w:tblPrEx>
          <w:tblCellMar>
            <w:top w:w="0" w:type="dxa"/>
            <w:bottom w:w="0" w:type="dxa"/>
          </w:tblCellMar>
        </w:tblPrEx>
        <w:trPr>
          <w:trHeight w:hRule="exact" w:val="206"/>
          <w:jc w:val="center"/>
        </w:trPr>
        <w:tc>
          <w:tcPr>
            <w:tcW w:w="4825" w:type="dxa"/>
            <w:gridSpan w:val="3"/>
            <w:tcBorders>
              <w:top w:val="single" w:sz="4" w:space="0" w:color="auto"/>
              <w:left w:val="single" w:sz="4" w:space="0" w:color="auto"/>
            </w:tcBorders>
            <w:shd w:val="clear" w:color="auto" w:fill="D9F2D0"/>
            <w:vAlign w:val="bottom"/>
          </w:tcPr>
          <w:p w14:paraId="4C3E5ECC" w14:textId="77777777" w:rsidR="004E67EB" w:rsidRDefault="00000000">
            <w:pPr>
              <w:pStyle w:val="Jin0"/>
              <w:shd w:val="clear" w:color="auto" w:fill="auto"/>
              <w:rPr>
                <w:sz w:val="15"/>
                <w:szCs w:val="15"/>
              </w:rPr>
            </w:pPr>
            <w:r>
              <w:rPr>
                <w:rFonts w:ascii="Trebuchet MS" w:eastAsia="Trebuchet MS" w:hAnsi="Trebuchet MS" w:cs="Trebuchet MS"/>
                <w:sz w:val="15"/>
                <w:szCs w:val="15"/>
              </w:rPr>
              <w:t>Instalace a montážní práce</w:t>
            </w:r>
          </w:p>
        </w:tc>
        <w:tc>
          <w:tcPr>
            <w:tcW w:w="950" w:type="dxa"/>
            <w:tcBorders>
              <w:top w:val="single" w:sz="4" w:space="0" w:color="auto"/>
              <w:left w:val="single" w:sz="4" w:space="0" w:color="auto"/>
            </w:tcBorders>
            <w:shd w:val="clear" w:color="auto" w:fill="FFFF00"/>
            <w:vAlign w:val="bottom"/>
          </w:tcPr>
          <w:p w14:paraId="0FC78690"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94741,91</w:t>
            </w:r>
          </w:p>
        </w:tc>
        <w:tc>
          <w:tcPr>
            <w:tcW w:w="1483" w:type="dxa"/>
            <w:tcBorders>
              <w:top w:val="single" w:sz="4" w:space="0" w:color="auto"/>
              <w:left w:val="single" w:sz="4" w:space="0" w:color="auto"/>
            </w:tcBorders>
            <w:shd w:val="clear" w:color="auto" w:fill="FFFF00"/>
            <w:vAlign w:val="bottom"/>
          </w:tcPr>
          <w:p w14:paraId="7481FC9B"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61056</w:t>
            </w:r>
          </w:p>
        </w:tc>
        <w:tc>
          <w:tcPr>
            <w:tcW w:w="898" w:type="dxa"/>
            <w:tcBorders>
              <w:top w:val="single" w:sz="4" w:space="0" w:color="auto"/>
              <w:left w:val="single" w:sz="4" w:space="0" w:color="auto"/>
            </w:tcBorders>
            <w:shd w:val="clear" w:color="auto" w:fill="FFFF00"/>
            <w:vAlign w:val="bottom"/>
          </w:tcPr>
          <w:p w14:paraId="39C4AC49"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29,00</w:t>
            </w:r>
          </w:p>
        </w:tc>
        <w:tc>
          <w:tcPr>
            <w:tcW w:w="7248" w:type="dxa"/>
            <w:tcBorders>
              <w:top w:val="single" w:sz="4" w:space="0" w:color="auto"/>
              <w:left w:val="single" w:sz="4" w:space="0" w:color="auto"/>
              <w:right w:val="single" w:sz="4" w:space="0" w:color="auto"/>
            </w:tcBorders>
            <w:shd w:val="clear" w:color="auto" w:fill="D9F2D0"/>
            <w:vAlign w:val="bottom"/>
          </w:tcPr>
          <w:p w14:paraId="49124E9A" w14:textId="77777777" w:rsidR="004E67EB" w:rsidRDefault="00000000">
            <w:pPr>
              <w:pStyle w:val="Jin0"/>
              <w:shd w:val="clear" w:color="auto" w:fill="auto"/>
              <w:rPr>
                <w:sz w:val="15"/>
                <w:szCs w:val="15"/>
              </w:rPr>
            </w:pPr>
            <w:r>
              <w:rPr>
                <w:rFonts w:ascii="Trebuchet MS" w:eastAsia="Trebuchet MS" w:hAnsi="Trebuchet MS" w:cs="Trebuchet MS"/>
                <w:sz w:val="15"/>
                <w:szCs w:val="15"/>
              </w:rPr>
              <w:t xml:space="preserve">včetně zřízení napájení a jištění pro </w:t>
            </w:r>
            <w:proofErr w:type="spellStart"/>
            <w:r>
              <w:rPr>
                <w:rFonts w:ascii="Trebuchet MS" w:eastAsia="Trebuchet MS" w:hAnsi="Trebuchet MS" w:cs="Trebuchet MS"/>
                <w:sz w:val="15"/>
                <w:szCs w:val="15"/>
              </w:rPr>
              <w:t>odečítácí</w:t>
            </w:r>
            <w:proofErr w:type="spellEnd"/>
            <w:r>
              <w:rPr>
                <w:rFonts w:ascii="Trebuchet MS" w:eastAsia="Trebuchet MS" w:hAnsi="Trebuchet MS" w:cs="Trebuchet MS"/>
                <w:sz w:val="15"/>
                <w:szCs w:val="15"/>
              </w:rPr>
              <w:t xml:space="preserve"> jednotky pro zajištění automatického sběru</w:t>
            </w:r>
          </w:p>
        </w:tc>
      </w:tr>
      <w:tr w:rsidR="004E67EB" w14:paraId="26E2A47F" w14:textId="77777777">
        <w:tblPrEx>
          <w:tblCellMar>
            <w:top w:w="0" w:type="dxa"/>
            <w:bottom w:w="0" w:type="dxa"/>
          </w:tblCellMar>
        </w:tblPrEx>
        <w:trPr>
          <w:trHeight w:hRule="exact" w:val="336"/>
          <w:jc w:val="center"/>
        </w:trPr>
        <w:tc>
          <w:tcPr>
            <w:tcW w:w="4825" w:type="dxa"/>
            <w:gridSpan w:val="3"/>
            <w:tcBorders>
              <w:top w:val="single" w:sz="4" w:space="0" w:color="auto"/>
            </w:tcBorders>
            <w:shd w:val="clear" w:color="auto" w:fill="FFFFFF"/>
          </w:tcPr>
          <w:p w14:paraId="60053714" w14:textId="77777777" w:rsidR="004E67EB" w:rsidRDefault="004E67EB">
            <w:pPr>
              <w:rPr>
                <w:sz w:val="10"/>
                <w:szCs w:val="10"/>
              </w:rPr>
            </w:pPr>
          </w:p>
        </w:tc>
        <w:tc>
          <w:tcPr>
            <w:tcW w:w="950" w:type="dxa"/>
            <w:tcBorders>
              <w:top w:val="single" w:sz="4" w:space="0" w:color="auto"/>
            </w:tcBorders>
            <w:shd w:val="clear" w:color="auto" w:fill="FFFFFF"/>
          </w:tcPr>
          <w:p w14:paraId="431EF1B4" w14:textId="77777777" w:rsidR="004E67EB" w:rsidRDefault="004E67EB">
            <w:pPr>
              <w:rPr>
                <w:sz w:val="10"/>
                <w:szCs w:val="10"/>
              </w:rPr>
            </w:pPr>
          </w:p>
        </w:tc>
        <w:tc>
          <w:tcPr>
            <w:tcW w:w="1483" w:type="dxa"/>
            <w:tcBorders>
              <w:top w:val="single" w:sz="4" w:space="0" w:color="auto"/>
            </w:tcBorders>
            <w:shd w:val="clear" w:color="auto" w:fill="FFFFFF"/>
          </w:tcPr>
          <w:p w14:paraId="152B4E66" w14:textId="77777777" w:rsidR="004E67EB" w:rsidRDefault="004E67EB">
            <w:pPr>
              <w:rPr>
                <w:sz w:val="10"/>
                <w:szCs w:val="10"/>
              </w:rPr>
            </w:pPr>
          </w:p>
        </w:tc>
        <w:tc>
          <w:tcPr>
            <w:tcW w:w="898" w:type="dxa"/>
            <w:tcBorders>
              <w:top w:val="single" w:sz="4" w:space="0" w:color="auto"/>
            </w:tcBorders>
            <w:shd w:val="clear" w:color="auto" w:fill="FFFFFF"/>
          </w:tcPr>
          <w:p w14:paraId="396B67E3" w14:textId="77777777" w:rsidR="004E67EB" w:rsidRDefault="004E67EB">
            <w:pPr>
              <w:rPr>
                <w:sz w:val="10"/>
                <w:szCs w:val="10"/>
              </w:rPr>
            </w:pPr>
          </w:p>
        </w:tc>
        <w:tc>
          <w:tcPr>
            <w:tcW w:w="7248" w:type="dxa"/>
            <w:tcBorders>
              <w:top w:val="single" w:sz="4" w:space="0" w:color="auto"/>
            </w:tcBorders>
            <w:shd w:val="clear" w:color="auto" w:fill="FFFFFF"/>
          </w:tcPr>
          <w:p w14:paraId="687D3838" w14:textId="77777777" w:rsidR="004E67EB" w:rsidRDefault="004E67EB">
            <w:pPr>
              <w:rPr>
                <w:sz w:val="10"/>
                <w:szCs w:val="10"/>
              </w:rPr>
            </w:pPr>
          </w:p>
        </w:tc>
      </w:tr>
      <w:tr w:rsidR="004E67EB" w14:paraId="60E04056" w14:textId="77777777">
        <w:tblPrEx>
          <w:tblCellMar>
            <w:top w:w="0" w:type="dxa"/>
            <w:bottom w:w="0" w:type="dxa"/>
          </w:tblCellMar>
        </w:tblPrEx>
        <w:trPr>
          <w:trHeight w:hRule="exact" w:val="221"/>
          <w:jc w:val="center"/>
        </w:trPr>
        <w:tc>
          <w:tcPr>
            <w:tcW w:w="4825" w:type="dxa"/>
            <w:gridSpan w:val="3"/>
            <w:tcBorders>
              <w:top w:val="single" w:sz="4" w:space="0" w:color="auto"/>
              <w:left w:val="single" w:sz="4" w:space="0" w:color="auto"/>
            </w:tcBorders>
            <w:shd w:val="clear" w:color="auto" w:fill="C0E4F4"/>
            <w:vAlign w:val="bottom"/>
          </w:tcPr>
          <w:p w14:paraId="5FCD620B"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SMART systém</w:t>
            </w:r>
          </w:p>
        </w:tc>
        <w:tc>
          <w:tcPr>
            <w:tcW w:w="950" w:type="dxa"/>
            <w:tcBorders>
              <w:top w:val="single" w:sz="4" w:space="0" w:color="auto"/>
              <w:left w:val="single" w:sz="4" w:space="0" w:color="auto"/>
            </w:tcBorders>
            <w:shd w:val="clear" w:color="auto" w:fill="C0E4F4"/>
            <w:vAlign w:val="bottom"/>
          </w:tcPr>
          <w:p w14:paraId="65372BE4"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Cena s DPH</w:t>
            </w:r>
          </w:p>
        </w:tc>
        <w:tc>
          <w:tcPr>
            <w:tcW w:w="1483" w:type="dxa"/>
            <w:tcBorders>
              <w:top w:val="single" w:sz="4" w:space="0" w:color="auto"/>
              <w:left w:val="single" w:sz="4" w:space="0" w:color="auto"/>
            </w:tcBorders>
            <w:shd w:val="clear" w:color="auto" w:fill="C0E4F4"/>
          </w:tcPr>
          <w:p w14:paraId="109BB940" w14:textId="77777777" w:rsidR="004E67EB" w:rsidRDefault="004E67EB">
            <w:pPr>
              <w:rPr>
                <w:sz w:val="10"/>
                <w:szCs w:val="10"/>
              </w:rPr>
            </w:pPr>
          </w:p>
        </w:tc>
        <w:tc>
          <w:tcPr>
            <w:tcW w:w="898" w:type="dxa"/>
            <w:tcBorders>
              <w:top w:val="single" w:sz="4" w:space="0" w:color="auto"/>
              <w:left w:val="single" w:sz="4" w:space="0" w:color="auto"/>
            </w:tcBorders>
            <w:shd w:val="clear" w:color="auto" w:fill="C0E4F4"/>
          </w:tcPr>
          <w:p w14:paraId="411E838C" w14:textId="77777777" w:rsidR="004E67EB" w:rsidRDefault="004E67EB">
            <w:pPr>
              <w:rPr>
                <w:sz w:val="10"/>
                <w:szCs w:val="10"/>
              </w:rPr>
            </w:pPr>
          </w:p>
        </w:tc>
        <w:tc>
          <w:tcPr>
            <w:tcW w:w="7248" w:type="dxa"/>
            <w:tcBorders>
              <w:top w:val="single" w:sz="4" w:space="0" w:color="auto"/>
              <w:left w:val="single" w:sz="4" w:space="0" w:color="auto"/>
              <w:right w:val="single" w:sz="4" w:space="0" w:color="auto"/>
            </w:tcBorders>
            <w:shd w:val="clear" w:color="auto" w:fill="C0E4F4"/>
            <w:vAlign w:val="bottom"/>
          </w:tcPr>
          <w:p w14:paraId="4AA96DA5"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Pozn.</w:t>
            </w:r>
          </w:p>
        </w:tc>
      </w:tr>
      <w:tr w:rsidR="004E67EB" w14:paraId="70935709" w14:textId="77777777">
        <w:tblPrEx>
          <w:tblCellMar>
            <w:top w:w="0" w:type="dxa"/>
            <w:bottom w:w="0" w:type="dxa"/>
          </w:tblCellMar>
        </w:tblPrEx>
        <w:trPr>
          <w:trHeight w:hRule="exact" w:val="658"/>
          <w:jc w:val="center"/>
        </w:trPr>
        <w:tc>
          <w:tcPr>
            <w:tcW w:w="4825" w:type="dxa"/>
            <w:gridSpan w:val="3"/>
            <w:tcBorders>
              <w:top w:val="single" w:sz="4" w:space="0" w:color="auto"/>
              <w:left w:val="single" w:sz="4" w:space="0" w:color="auto"/>
            </w:tcBorders>
            <w:shd w:val="clear" w:color="auto" w:fill="C0E4F4"/>
            <w:vAlign w:val="center"/>
          </w:tcPr>
          <w:p w14:paraId="16110494"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Připojení, monitoring a řízení koncových bodů</w:t>
            </w:r>
          </w:p>
        </w:tc>
        <w:tc>
          <w:tcPr>
            <w:tcW w:w="950" w:type="dxa"/>
            <w:tcBorders>
              <w:top w:val="single" w:sz="4" w:space="0" w:color="auto"/>
              <w:left w:val="single" w:sz="4" w:space="0" w:color="auto"/>
            </w:tcBorders>
            <w:shd w:val="clear" w:color="auto" w:fill="FFFF00"/>
            <w:vAlign w:val="center"/>
          </w:tcPr>
          <w:p w14:paraId="25E9535F"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14520</w:t>
            </w:r>
          </w:p>
        </w:tc>
        <w:tc>
          <w:tcPr>
            <w:tcW w:w="1483" w:type="dxa"/>
            <w:tcBorders>
              <w:top w:val="single" w:sz="4" w:space="0" w:color="auto"/>
              <w:left w:val="single" w:sz="4" w:space="0" w:color="auto"/>
            </w:tcBorders>
            <w:shd w:val="clear" w:color="auto" w:fill="FFFF00"/>
            <w:vAlign w:val="center"/>
          </w:tcPr>
          <w:p w14:paraId="0330206F"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9680</w:t>
            </w:r>
          </w:p>
        </w:tc>
        <w:tc>
          <w:tcPr>
            <w:tcW w:w="898" w:type="dxa"/>
            <w:tcBorders>
              <w:top w:val="single" w:sz="4" w:space="0" w:color="auto"/>
              <w:left w:val="single" w:sz="4" w:space="0" w:color="auto"/>
            </w:tcBorders>
            <w:shd w:val="clear" w:color="auto" w:fill="FFFF00"/>
            <w:vAlign w:val="center"/>
          </w:tcPr>
          <w:p w14:paraId="6858E949"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30</w:t>
            </w:r>
          </w:p>
        </w:tc>
        <w:tc>
          <w:tcPr>
            <w:tcW w:w="7248" w:type="dxa"/>
            <w:tcBorders>
              <w:top w:val="single" w:sz="4" w:space="0" w:color="auto"/>
              <w:left w:val="single" w:sz="4" w:space="0" w:color="auto"/>
              <w:right w:val="single" w:sz="4" w:space="0" w:color="auto"/>
            </w:tcBorders>
            <w:shd w:val="clear" w:color="auto" w:fill="C0E4F4"/>
            <w:vAlign w:val="bottom"/>
          </w:tcPr>
          <w:p w14:paraId="35FA80BF" w14:textId="77777777" w:rsidR="004E67EB" w:rsidRDefault="00000000">
            <w:pPr>
              <w:pStyle w:val="Jin0"/>
              <w:shd w:val="clear" w:color="auto" w:fill="auto"/>
              <w:spacing w:line="298" w:lineRule="auto"/>
              <w:rPr>
                <w:sz w:val="15"/>
                <w:szCs w:val="15"/>
              </w:rPr>
            </w:pPr>
            <w:r>
              <w:rPr>
                <w:rFonts w:ascii="Trebuchet MS" w:eastAsia="Trebuchet MS" w:hAnsi="Trebuchet MS" w:cs="Trebuchet MS"/>
                <w:sz w:val="15"/>
                <w:szCs w:val="15"/>
              </w:rPr>
              <w:t xml:space="preserve">Cena 250 Kč bez DPH/měsíc je poplatek za připojení řídícího automatu do systému </w:t>
            </w:r>
            <w:proofErr w:type="spellStart"/>
            <w:r>
              <w:rPr>
                <w:rFonts w:ascii="Trebuchet MS" w:eastAsia="Trebuchet MS" w:hAnsi="Trebuchet MS" w:cs="Trebuchet MS"/>
                <w:sz w:val="15"/>
                <w:szCs w:val="15"/>
              </w:rPr>
              <w:t>Enectiva</w:t>
            </w:r>
            <w:proofErr w:type="spellEnd"/>
            <w:r>
              <w:rPr>
                <w:rFonts w:ascii="Trebuchet MS" w:eastAsia="Trebuchet MS" w:hAnsi="Trebuchet MS" w:cs="Trebuchet MS"/>
                <w:sz w:val="15"/>
                <w:szCs w:val="15"/>
              </w:rPr>
              <w:t xml:space="preserve">. Ten může </w:t>
            </w:r>
            <w:proofErr w:type="spellStart"/>
            <w:r>
              <w:rPr>
                <w:rFonts w:ascii="Trebuchet MS" w:eastAsia="Trebuchet MS" w:hAnsi="Trebuchet MS" w:cs="Trebuchet MS"/>
                <w:sz w:val="15"/>
                <w:szCs w:val="15"/>
              </w:rPr>
              <w:t>řidit</w:t>
            </w:r>
            <w:proofErr w:type="spellEnd"/>
          </w:p>
          <w:p w14:paraId="6629E717" w14:textId="77777777" w:rsidR="004E67EB" w:rsidRDefault="00000000">
            <w:pPr>
              <w:pStyle w:val="Jin0"/>
              <w:shd w:val="clear" w:color="auto" w:fill="auto"/>
              <w:spacing w:line="298" w:lineRule="auto"/>
              <w:rPr>
                <w:sz w:val="15"/>
                <w:szCs w:val="15"/>
              </w:rPr>
            </w:pPr>
            <w:r>
              <w:rPr>
                <w:rFonts w:ascii="Trebuchet MS" w:eastAsia="Trebuchet MS" w:hAnsi="Trebuchet MS" w:cs="Trebuchet MS"/>
                <w:sz w:val="15"/>
                <w:szCs w:val="15"/>
              </w:rPr>
              <w:t>podle typu zařízení koncové body. Cena za 4 roky provozu takového řízení 12 000 Kč bez DPH.</w:t>
            </w:r>
          </w:p>
        </w:tc>
      </w:tr>
      <w:tr w:rsidR="004E67EB" w14:paraId="2819E525" w14:textId="77777777">
        <w:tblPrEx>
          <w:tblCellMar>
            <w:top w:w="0" w:type="dxa"/>
            <w:bottom w:w="0" w:type="dxa"/>
          </w:tblCellMar>
        </w:tblPrEx>
        <w:trPr>
          <w:trHeight w:hRule="exact" w:val="216"/>
          <w:jc w:val="center"/>
        </w:trPr>
        <w:tc>
          <w:tcPr>
            <w:tcW w:w="4825" w:type="dxa"/>
            <w:gridSpan w:val="3"/>
            <w:tcBorders>
              <w:top w:val="single" w:sz="4" w:space="0" w:color="auto"/>
              <w:left w:val="single" w:sz="4" w:space="0" w:color="auto"/>
            </w:tcBorders>
            <w:shd w:val="clear" w:color="auto" w:fill="C0E4F4"/>
            <w:vAlign w:val="bottom"/>
          </w:tcPr>
          <w:p w14:paraId="5F7EF3DF" w14:textId="77777777" w:rsidR="004E67EB" w:rsidRDefault="00000000">
            <w:pPr>
              <w:pStyle w:val="Jin0"/>
              <w:shd w:val="clear" w:color="auto" w:fill="auto"/>
              <w:jc w:val="center"/>
              <w:rPr>
                <w:sz w:val="15"/>
                <w:szCs w:val="15"/>
              </w:rPr>
            </w:pPr>
            <w:proofErr w:type="gramStart"/>
            <w:r>
              <w:rPr>
                <w:rFonts w:ascii="Trebuchet MS" w:eastAsia="Trebuchet MS" w:hAnsi="Trebuchet MS" w:cs="Trebuchet MS"/>
                <w:sz w:val="15"/>
                <w:szCs w:val="15"/>
              </w:rPr>
              <w:t>Práce - práce</w:t>
            </w:r>
            <w:proofErr w:type="gramEnd"/>
            <w:r>
              <w:rPr>
                <w:rFonts w:ascii="Trebuchet MS" w:eastAsia="Trebuchet MS" w:hAnsi="Trebuchet MS" w:cs="Trebuchet MS"/>
                <w:sz w:val="15"/>
                <w:szCs w:val="15"/>
              </w:rPr>
              <w:t xml:space="preserve"> za zhotovení a provoz systému</w:t>
            </w:r>
          </w:p>
        </w:tc>
        <w:tc>
          <w:tcPr>
            <w:tcW w:w="950" w:type="dxa"/>
            <w:tcBorders>
              <w:top w:val="single" w:sz="4" w:space="0" w:color="auto"/>
              <w:left w:val="single" w:sz="4" w:space="0" w:color="auto"/>
            </w:tcBorders>
            <w:shd w:val="clear" w:color="auto" w:fill="FFFF00"/>
            <w:vAlign w:val="bottom"/>
          </w:tcPr>
          <w:p w14:paraId="245E98BE"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5000</w:t>
            </w:r>
          </w:p>
        </w:tc>
        <w:tc>
          <w:tcPr>
            <w:tcW w:w="1483" w:type="dxa"/>
            <w:tcBorders>
              <w:top w:val="single" w:sz="4" w:space="0" w:color="auto"/>
              <w:left w:val="single" w:sz="4" w:space="0" w:color="auto"/>
            </w:tcBorders>
            <w:shd w:val="clear" w:color="auto" w:fill="FFFF00"/>
            <w:vAlign w:val="bottom"/>
          </w:tcPr>
          <w:p w14:paraId="5C16659F"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5000</w:t>
            </w:r>
          </w:p>
        </w:tc>
        <w:tc>
          <w:tcPr>
            <w:tcW w:w="898" w:type="dxa"/>
            <w:tcBorders>
              <w:top w:val="single" w:sz="4" w:space="0" w:color="auto"/>
              <w:left w:val="single" w:sz="4" w:space="0" w:color="auto"/>
            </w:tcBorders>
            <w:shd w:val="clear" w:color="auto" w:fill="FFFF00"/>
            <w:vAlign w:val="bottom"/>
          </w:tcPr>
          <w:p w14:paraId="6245723B"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1</w:t>
            </w:r>
          </w:p>
        </w:tc>
        <w:tc>
          <w:tcPr>
            <w:tcW w:w="7248" w:type="dxa"/>
            <w:tcBorders>
              <w:top w:val="single" w:sz="4" w:space="0" w:color="auto"/>
              <w:left w:val="single" w:sz="4" w:space="0" w:color="auto"/>
              <w:right w:val="single" w:sz="4" w:space="0" w:color="auto"/>
            </w:tcBorders>
            <w:shd w:val="clear" w:color="auto" w:fill="C0E4F4"/>
            <w:vAlign w:val="bottom"/>
          </w:tcPr>
          <w:p w14:paraId="1D3C29BC" w14:textId="77777777" w:rsidR="004E67EB" w:rsidRDefault="00000000">
            <w:pPr>
              <w:pStyle w:val="Jin0"/>
              <w:shd w:val="clear" w:color="auto" w:fill="auto"/>
              <w:rPr>
                <w:sz w:val="15"/>
                <w:szCs w:val="15"/>
              </w:rPr>
            </w:pPr>
            <w:r>
              <w:rPr>
                <w:rFonts w:ascii="Trebuchet MS" w:eastAsia="Trebuchet MS" w:hAnsi="Trebuchet MS" w:cs="Trebuchet MS"/>
                <w:sz w:val="15"/>
                <w:szCs w:val="15"/>
              </w:rPr>
              <w:t>Kompletní nastavení aplikace a systému pro automatický odečet z instalovaných měřidel energií.</w:t>
            </w:r>
          </w:p>
        </w:tc>
      </w:tr>
      <w:tr w:rsidR="004E67EB" w14:paraId="3C1A6275" w14:textId="77777777">
        <w:tblPrEx>
          <w:tblCellMar>
            <w:top w:w="0" w:type="dxa"/>
            <w:bottom w:w="0" w:type="dxa"/>
          </w:tblCellMar>
        </w:tblPrEx>
        <w:trPr>
          <w:trHeight w:hRule="exact" w:val="658"/>
          <w:jc w:val="center"/>
        </w:trPr>
        <w:tc>
          <w:tcPr>
            <w:tcW w:w="4825" w:type="dxa"/>
            <w:gridSpan w:val="3"/>
            <w:tcBorders>
              <w:top w:val="single" w:sz="4" w:space="0" w:color="auto"/>
              <w:left w:val="single" w:sz="4" w:space="0" w:color="auto"/>
            </w:tcBorders>
            <w:shd w:val="clear" w:color="auto" w:fill="C0E4F4"/>
            <w:vAlign w:val="center"/>
          </w:tcPr>
          <w:p w14:paraId="047879BD" w14:textId="77777777" w:rsidR="004E67EB" w:rsidRDefault="00000000">
            <w:pPr>
              <w:pStyle w:val="Jin0"/>
              <w:shd w:val="clear" w:color="auto" w:fill="auto"/>
              <w:jc w:val="center"/>
              <w:rPr>
                <w:sz w:val="15"/>
                <w:szCs w:val="15"/>
              </w:rPr>
            </w:pPr>
            <w:proofErr w:type="gramStart"/>
            <w:r>
              <w:rPr>
                <w:rFonts w:ascii="Trebuchet MS" w:eastAsia="Trebuchet MS" w:hAnsi="Trebuchet MS" w:cs="Trebuchet MS"/>
                <w:sz w:val="15"/>
                <w:szCs w:val="15"/>
              </w:rPr>
              <w:t>Poplatky - konektivita</w:t>
            </w:r>
            <w:proofErr w:type="gramEnd"/>
            <w:r>
              <w:rPr>
                <w:rFonts w:ascii="Trebuchet MS" w:eastAsia="Trebuchet MS" w:hAnsi="Trebuchet MS" w:cs="Trebuchet MS"/>
                <w:sz w:val="15"/>
                <w:szCs w:val="15"/>
              </w:rPr>
              <w:t xml:space="preserve"> (pro období 4 let)</w:t>
            </w:r>
          </w:p>
        </w:tc>
        <w:tc>
          <w:tcPr>
            <w:tcW w:w="950" w:type="dxa"/>
            <w:tcBorders>
              <w:top w:val="single" w:sz="4" w:space="0" w:color="auto"/>
              <w:left w:val="single" w:sz="4" w:space="0" w:color="auto"/>
            </w:tcBorders>
            <w:shd w:val="clear" w:color="auto" w:fill="FFFF00"/>
            <w:vAlign w:val="center"/>
          </w:tcPr>
          <w:p w14:paraId="1CE2EB1B"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130680</w:t>
            </w:r>
          </w:p>
        </w:tc>
        <w:tc>
          <w:tcPr>
            <w:tcW w:w="1483" w:type="dxa"/>
            <w:tcBorders>
              <w:top w:val="single" w:sz="4" w:space="0" w:color="auto"/>
              <w:left w:val="single" w:sz="4" w:space="0" w:color="auto"/>
            </w:tcBorders>
            <w:shd w:val="clear" w:color="auto" w:fill="FFFF00"/>
            <w:vAlign w:val="center"/>
          </w:tcPr>
          <w:p w14:paraId="48621B10"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87120</w:t>
            </w:r>
          </w:p>
        </w:tc>
        <w:tc>
          <w:tcPr>
            <w:tcW w:w="898" w:type="dxa"/>
            <w:tcBorders>
              <w:top w:val="single" w:sz="4" w:space="0" w:color="auto"/>
              <w:left w:val="single" w:sz="4" w:space="0" w:color="auto"/>
            </w:tcBorders>
            <w:shd w:val="clear" w:color="auto" w:fill="FFFF00"/>
            <w:vAlign w:val="center"/>
          </w:tcPr>
          <w:p w14:paraId="76B50DC0" w14:textId="77777777" w:rsidR="004E67EB" w:rsidRDefault="00000000">
            <w:pPr>
              <w:pStyle w:val="Jin0"/>
              <w:shd w:val="clear" w:color="auto" w:fill="auto"/>
              <w:ind w:firstLine="360"/>
              <w:jc w:val="both"/>
              <w:rPr>
                <w:sz w:val="15"/>
                <w:szCs w:val="15"/>
              </w:rPr>
            </w:pPr>
            <w:r>
              <w:rPr>
                <w:rFonts w:ascii="Trebuchet MS" w:eastAsia="Trebuchet MS" w:hAnsi="Trebuchet MS" w:cs="Trebuchet MS"/>
                <w:sz w:val="15"/>
                <w:szCs w:val="15"/>
              </w:rPr>
              <w:t>30</w:t>
            </w:r>
          </w:p>
        </w:tc>
        <w:tc>
          <w:tcPr>
            <w:tcW w:w="7248" w:type="dxa"/>
            <w:tcBorders>
              <w:top w:val="single" w:sz="4" w:space="0" w:color="auto"/>
              <w:left w:val="single" w:sz="4" w:space="0" w:color="auto"/>
              <w:right w:val="single" w:sz="4" w:space="0" w:color="auto"/>
            </w:tcBorders>
            <w:shd w:val="clear" w:color="auto" w:fill="C0E4F4"/>
          </w:tcPr>
          <w:p w14:paraId="1ADD6FE5" w14:textId="77777777" w:rsidR="004E67EB" w:rsidRDefault="00000000">
            <w:pPr>
              <w:pStyle w:val="Jin0"/>
              <w:shd w:val="clear" w:color="auto" w:fill="auto"/>
              <w:spacing w:line="298" w:lineRule="auto"/>
              <w:rPr>
                <w:sz w:val="15"/>
                <w:szCs w:val="15"/>
              </w:rPr>
            </w:pPr>
            <w:r>
              <w:rPr>
                <w:rFonts w:ascii="Trebuchet MS" w:eastAsia="Trebuchet MS" w:hAnsi="Trebuchet MS" w:cs="Trebuchet MS"/>
                <w:sz w:val="15"/>
                <w:szCs w:val="15"/>
              </w:rPr>
              <w:t xml:space="preserve">2250 Kč měsíčně bez DPH za poskytnutí </w:t>
            </w:r>
            <w:proofErr w:type="spellStart"/>
            <w:r>
              <w:rPr>
                <w:rFonts w:ascii="Trebuchet MS" w:eastAsia="Trebuchet MS" w:hAnsi="Trebuchet MS" w:cs="Trebuchet MS"/>
                <w:sz w:val="15"/>
                <w:szCs w:val="15"/>
              </w:rPr>
              <w:t>licene</w:t>
            </w:r>
            <w:proofErr w:type="spellEnd"/>
            <w:r>
              <w:rPr>
                <w:rFonts w:ascii="Trebuchet MS" w:eastAsia="Trebuchet MS" w:hAnsi="Trebuchet MS" w:cs="Trebuchet MS"/>
                <w:sz w:val="15"/>
                <w:szCs w:val="15"/>
              </w:rPr>
              <w:t xml:space="preserve"> na SW </w:t>
            </w:r>
            <w:proofErr w:type="spellStart"/>
            <w:r>
              <w:rPr>
                <w:rFonts w:ascii="Trebuchet MS" w:eastAsia="Trebuchet MS" w:hAnsi="Trebuchet MS" w:cs="Trebuchet MS"/>
                <w:sz w:val="15"/>
                <w:szCs w:val="15"/>
              </w:rPr>
              <w:t>Enectiva</w:t>
            </w:r>
            <w:proofErr w:type="spellEnd"/>
            <w:r>
              <w:rPr>
                <w:rFonts w:ascii="Trebuchet MS" w:eastAsia="Trebuchet MS" w:hAnsi="Trebuchet MS" w:cs="Trebuchet MS"/>
                <w:sz w:val="15"/>
                <w:szCs w:val="15"/>
              </w:rPr>
              <w:t xml:space="preserve"> pro 45 </w:t>
            </w:r>
            <w:proofErr w:type="spellStart"/>
            <w:r>
              <w:rPr>
                <w:rFonts w:ascii="Trebuchet MS" w:eastAsia="Trebuchet MS" w:hAnsi="Trebuchet MS" w:cs="Trebuchet MS"/>
                <w:sz w:val="15"/>
                <w:szCs w:val="15"/>
              </w:rPr>
              <w:t>měřidel+poplatky</w:t>
            </w:r>
            <w:proofErr w:type="spellEnd"/>
            <w:r>
              <w:rPr>
                <w:rFonts w:ascii="Trebuchet MS" w:eastAsia="Trebuchet MS" w:hAnsi="Trebuchet MS" w:cs="Trebuchet MS"/>
                <w:sz w:val="15"/>
                <w:szCs w:val="15"/>
              </w:rPr>
              <w:t xml:space="preserve"> za datové přenosy. Cena s DPH za 4 roky provozu v buňce.</w:t>
            </w:r>
          </w:p>
        </w:tc>
      </w:tr>
      <w:tr w:rsidR="004E67EB" w14:paraId="14E054D8" w14:textId="77777777">
        <w:tblPrEx>
          <w:tblCellMar>
            <w:top w:w="0" w:type="dxa"/>
            <w:bottom w:w="0" w:type="dxa"/>
          </w:tblCellMar>
        </w:tblPrEx>
        <w:trPr>
          <w:trHeight w:hRule="exact" w:val="346"/>
          <w:jc w:val="center"/>
        </w:trPr>
        <w:tc>
          <w:tcPr>
            <w:tcW w:w="4825" w:type="dxa"/>
            <w:gridSpan w:val="3"/>
            <w:tcBorders>
              <w:top w:val="single" w:sz="4" w:space="0" w:color="auto"/>
            </w:tcBorders>
            <w:shd w:val="clear" w:color="auto" w:fill="FFFFFF"/>
          </w:tcPr>
          <w:p w14:paraId="5B3FFA2B" w14:textId="77777777" w:rsidR="004E67EB" w:rsidRDefault="004E67EB">
            <w:pPr>
              <w:rPr>
                <w:sz w:val="10"/>
                <w:szCs w:val="10"/>
              </w:rPr>
            </w:pPr>
          </w:p>
        </w:tc>
        <w:tc>
          <w:tcPr>
            <w:tcW w:w="950" w:type="dxa"/>
            <w:tcBorders>
              <w:top w:val="single" w:sz="4" w:space="0" w:color="auto"/>
            </w:tcBorders>
            <w:shd w:val="clear" w:color="auto" w:fill="FFFFFF"/>
          </w:tcPr>
          <w:p w14:paraId="406D3164" w14:textId="77777777" w:rsidR="004E67EB" w:rsidRDefault="004E67EB">
            <w:pPr>
              <w:rPr>
                <w:sz w:val="10"/>
                <w:szCs w:val="10"/>
              </w:rPr>
            </w:pPr>
          </w:p>
        </w:tc>
        <w:tc>
          <w:tcPr>
            <w:tcW w:w="1483" w:type="dxa"/>
            <w:tcBorders>
              <w:top w:val="single" w:sz="4" w:space="0" w:color="auto"/>
            </w:tcBorders>
            <w:shd w:val="clear" w:color="auto" w:fill="FFFFFF"/>
          </w:tcPr>
          <w:p w14:paraId="380CA724" w14:textId="77777777" w:rsidR="004E67EB" w:rsidRDefault="004E67EB">
            <w:pPr>
              <w:rPr>
                <w:sz w:val="10"/>
                <w:szCs w:val="10"/>
              </w:rPr>
            </w:pPr>
          </w:p>
        </w:tc>
        <w:tc>
          <w:tcPr>
            <w:tcW w:w="8146" w:type="dxa"/>
            <w:gridSpan w:val="2"/>
            <w:vMerge w:val="restart"/>
            <w:tcBorders>
              <w:top w:val="single" w:sz="4" w:space="0" w:color="auto"/>
              <w:left w:val="single" w:sz="4" w:space="0" w:color="auto"/>
            </w:tcBorders>
            <w:shd w:val="clear" w:color="auto" w:fill="FFFFFF"/>
          </w:tcPr>
          <w:p w14:paraId="5874D370" w14:textId="77777777" w:rsidR="004E67EB" w:rsidRDefault="004E67EB">
            <w:pPr>
              <w:rPr>
                <w:sz w:val="10"/>
                <w:szCs w:val="10"/>
              </w:rPr>
            </w:pPr>
          </w:p>
        </w:tc>
      </w:tr>
      <w:tr w:rsidR="004E67EB" w14:paraId="5C12A1DB" w14:textId="77777777">
        <w:tblPrEx>
          <w:tblCellMar>
            <w:top w:w="0" w:type="dxa"/>
            <w:bottom w:w="0" w:type="dxa"/>
          </w:tblCellMar>
        </w:tblPrEx>
        <w:trPr>
          <w:trHeight w:hRule="exact" w:val="245"/>
          <w:jc w:val="center"/>
        </w:trPr>
        <w:tc>
          <w:tcPr>
            <w:tcW w:w="4825" w:type="dxa"/>
            <w:gridSpan w:val="3"/>
            <w:tcBorders>
              <w:top w:val="single" w:sz="4" w:space="0" w:color="auto"/>
              <w:left w:val="single" w:sz="4" w:space="0" w:color="auto"/>
            </w:tcBorders>
            <w:shd w:val="clear" w:color="auto" w:fill="FFFFFF"/>
            <w:vAlign w:val="bottom"/>
          </w:tcPr>
          <w:p w14:paraId="7D239E2F" w14:textId="77777777" w:rsidR="004E67EB" w:rsidRDefault="00000000">
            <w:pPr>
              <w:pStyle w:val="Jin0"/>
              <w:shd w:val="clear" w:color="auto" w:fill="auto"/>
              <w:jc w:val="center"/>
              <w:rPr>
                <w:sz w:val="16"/>
                <w:szCs w:val="16"/>
              </w:rPr>
            </w:pPr>
            <w:r>
              <w:rPr>
                <w:rFonts w:ascii="Trebuchet MS" w:eastAsia="Trebuchet MS" w:hAnsi="Trebuchet MS" w:cs="Trebuchet MS"/>
                <w:b/>
                <w:bCs/>
                <w:sz w:val="16"/>
                <w:szCs w:val="16"/>
              </w:rPr>
              <w:t>C E N A C E L K E M</w:t>
            </w:r>
          </w:p>
        </w:tc>
        <w:tc>
          <w:tcPr>
            <w:tcW w:w="950" w:type="dxa"/>
            <w:tcBorders>
              <w:top w:val="single" w:sz="4" w:space="0" w:color="auto"/>
              <w:left w:val="single" w:sz="4" w:space="0" w:color="auto"/>
            </w:tcBorders>
            <w:shd w:val="clear" w:color="auto" w:fill="FFFFFF"/>
            <w:vAlign w:val="center"/>
          </w:tcPr>
          <w:p w14:paraId="5A78685C"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Cena s DPH</w:t>
            </w:r>
          </w:p>
        </w:tc>
        <w:tc>
          <w:tcPr>
            <w:tcW w:w="1483" w:type="dxa"/>
            <w:tcBorders>
              <w:top w:val="single" w:sz="4" w:space="0" w:color="auto"/>
              <w:left w:val="single" w:sz="4" w:space="0" w:color="auto"/>
            </w:tcBorders>
            <w:shd w:val="clear" w:color="auto" w:fill="FFFFFF"/>
            <w:vAlign w:val="bottom"/>
          </w:tcPr>
          <w:p w14:paraId="584871DA" w14:textId="77777777" w:rsidR="004E67EB" w:rsidRDefault="00000000">
            <w:pPr>
              <w:pStyle w:val="Jin0"/>
              <w:shd w:val="clear" w:color="auto" w:fill="auto"/>
              <w:jc w:val="center"/>
              <w:rPr>
                <w:sz w:val="15"/>
                <w:szCs w:val="15"/>
              </w:rPr>
            </w:pPr>
            <w:r>
              <w:rPr>
                <w:rFonts w:ascii="Trebuchet MS" w:eastAsia="Trebuchet MS" w:hAnsi="Trebuchet MS" w:cs="Trebuchet MS"/>
                <w:b/>
                <w:bCs/>
                <w:sz w:val="15"/>
                <w:szCs w:val="15"/>
              </w:rPr>
              <w:t>Nová cena s DPH</w:t>
            </w:r>
          </w:p>
        </w:tc>
        <w:tc>
          <w:tcPr>
            <w:tcW w:w="8146" w:type="dxa"/>
            <w:gridSpan w:val="2"/>
            <w:vMerge/>
            <w:tcBorders>
              <w:left w:val="single" w:sz="4" w:space="0" w:color="auto"/>
            </w:tcBorders>
            <w:shd w:val="clear" w:color="auto" w:fill="FFFFFF"/>
          </w:tcPr>
          <w:p w14:paraId="6E44AFA1" w14:textId="77777777" w:rsidR="004E67EB" w:rsidRDefault="004E67EB"/>
        </w:tc>
      </w:tr>
      <w:tr w:rsidR="004E67EB" w14:paraId="2181CF61" w14:textId="77777777">
        <w:tblPrEx>
          <w:tblCellMar>
            <w:top w:w="0" w:type="dxa"/>
            <w:bottom w:w="0" w:type="dxa"/>
          </w:tblCellMar>
        </w:tblPrEx>
        <w:trPr>
          <w:trHeight w:hRule="exact" w:val="250"/>
          <w:jc w:val="center"/>
        </w:trPr>
        <w:tc>
          <w:tcPr>
            <w:tcW w:w="4825" w:type="dxa"/>
            <w:gridSpan w:val="3"/>
            <w:tcBorders>
              <w:top w:val="single" w:sz="4" w:space="0" w:color="auto"/>
              <w:left w:val="single" w:sz="4" w:space="0" w:color="auto"/>
            </w:tcBorders>
            <w:shd w:val="clear" w:color="auto" w:fill="FFFFFF"/>
            <w:vAlign w:val="bottom"/>
          </w:tcPr>
          <w:p w14:paraId="51D83DD4" w14:textId="77777777" w:rsidR="004E67EB" w:rsidRDefault="00000000">
            <w:pPr>
              <w:pStyle w:val="Jin0"/>
              <w:shd w:val="clear" w:color="auto" w:fill="auto"/>
              <w:jc w:val="center"/>
              <w:rPr>
                <w:sz w:val="16"/>
                <w:szCs w:val="16"/>
              </w:rPr>
            </w:pPr>
            <w:r>
              <w:rPr>
                <w:rFonts w:ascii="Trebuchet MS" w:eastAsia="Trebuchet MS" w:hAnsi="Trebuchet MS" w:cs="Trebuchet MS"/>
                <w:sz w:val="16"/>
                <w:szCs w:val="16"/>
              </w:rPr>
              <w:t>Součet výše uvedených cen za instalaci elektroměrů a GSM</w:t>
            </w:r>
          </w:p>
        </w:tc>
        <w:tc>
          <w:tcPr>
            <w:tcW w:w="950" w:type="dxa"/>
            <w:tcBorders>
              <w:top w:val="single" w:sz="4" w:space="0" w:color="auto"/>
              <w:left w:val="single" w:sz="4" w:space="0" w:color="auto"/>
            </w:tcBorders>
            <w:shd w:val="clear" w:color="auto" w:fill="FFFF00"/>
            <w:vAlign w:val="bottom"/>
          </w:tcPr>
          <w:p w14:paraId="6FC8BDBD" w14:textId="77777777" w:rsidR="004E67EB" w:rsidRDefault="00000000">
            <w:pPr>
              <w:pStyle w:val="Jin0"/>
              <w:shd w:val="clear" w:color="auto" w:fill="auto"/>
              <w:jc w:val="center"/>
              <w:rPr>
                <w:sz w:val="16"/>
                <w:szCs w:val="16"/>
              </w:rPr>
            </w:pPr>
            <w:r>
              <w:rPr>
                <w:rFonts w:ascii="Trebuchet MS" w:eastAsia="Trebuchet MS" w:hAnsi="Trebuchet MS" w:cs="Trebuchet MS"/>
                <w:b/>
                <w:bCs/>
                <w:sz w:val="16"/>
                <w:szCs w:val="16"/>
              </w:rPr>
              <w:t>593179,91</w:t>
            </w:r>
          </w:p>
        </w:tc>
        <w:tc>
          <w:tcPr>
            <w:tcW w:w="1483" w:type="dxa"/>
            <w:tcBorders>
              <w:top w:val="single" w:sz="4" w:space="0" w:color="auto"/>
              <w:left w:val="single" w:sz="4" w:space="0" w:color="auto"/>
            </w:tcBorders>
            <w:shd w:val="clear" w:color="auto" w:fill="FFFF00"/>
            <w:vAlign w:val="bottom"/>
          </w:tcPr>
          <w:p w14:paraId="0323DFB2" w14:textId="77777777" w:rsidR="004E67EB" w:rsidRDefault="00000000">
            <w:pPr>
              <w:pStyle w:val="Jin0"/>
              <w:shd w:val="clear" w:color="auto" w:fill="auto"/>
              <w:jc w:val="center"/>
              <w:rPr>
                <w:sz w:val="16"/>
                <w:szCs w:val="16"/>
              </w:rPr>
            </w:pPr>
            <w:r>
              <w:rPr>
                <w:rFonts w:ascii="Trebuchet MS" w:eastAsia="Trebuchet MS" w:hAnsi="Trebuchet MS" w:cs="Trebuchet MS"/>
                <w:b/>
                <w:bCs/>
                <w:sz w:val="16"/>
                <w:szCs w:val="16"/>
              </w:rPr>
              <w:t>406549,90</w:t>
            </w:r>
          </w:p>
        </w:tc>
        <w:tc>
          <w:tcPr>
            <w:tcW w:w="8146" w:type="dxa"/>
            <w:gridSpan w:val="2"/>
            <w:vMerge/>
            <w:tcBorders>
              <w:left w:val="single" w:sz="4" w:space="0" w:color="auto"/>
            </w:tcBorders>
            <w:shd w:val="clear" w:color="auto" w:fill="FFFFFF"/>
          </w:tcPr>
          <w:p w14:paraId="12494FA9" w14:textId="77777777" w:rsidR="004E67EB" w:rsidRDefault="004E67EB"/>
        </w:tc>
      </w:tr>
      <w:tr w:rsidR="004E67EB" w14:paraId="390E14F6" w14:textId="77777777">
        <w:tblPrEx>
          <w:tblCellMar>
            <w:top w:w="0" w:type="dxa"/>
            <w:bottom w:w="0" w:type="dxa"/>
          </w:tblCellMar>
        </w:tblPrEx>
        <w:trPr>
          <w:trHeight w:hRule="exact" w:val="250"/>
          <w:jc w:val="center"/>
        </w:trPr>
        <w:tc>
          <w:tcPr>
            <w:tcW w:w="4825" w:type="dxa"/>
            <w:gridSpan w:val="3"/>
            <w:tcBorders>
              <w:top w:val="single" w:sz="4" w:space="0" w:color="auto"/>
              <w:left w:val="single" w:sz="4" w:space="0" w:color="auto"/>
            </w:tcBorders>
            <w:shd w:val="clear" w:color="auto" w:fill="FFFFFF"/>
            <w:vAlign w:val="bottom"/>
          </w:tcPr>
          <w:p w14:paraId="0BFD8393" w14:textId="77777777" w:rsidR="004E67EB" w:rsidRDefault="00000000">
            <w:pPr>
              <w:pStyle w:val="Jin0"/>
              <w:shd w:val="clear" w:color="auto" w:fill="auto"/>
              <w:rPr>
                <w:sz w:val="16"/>
                <w:szCs w:val="16"/>
              </w:rPr>
            </w:pPr>
            <w:r>
              <w:rPr>
                <w:rFonts w:ascii="Trebuchet MS" w:eastAsia="Trebuchet MS" w:hAnsi="Trebuchet MS" w:cs="Trebuchet MS"/>
                <w:sz w:val="16"/>
                <w:szCs w:val="16"/>
              </w:rPr>
              <w:t>Součet výše uvedených cen měsíčních poplatků za SMART systém</w:t>
            </w:r>
          </w:p>
        </w:tc>
        <w:tc>
          <w:tcPr>
            <w:tcW w:w="950" w:type="dxa"/>
            <w:tcBorders>
              <w:top w:val="single" w:sz="4" w:space="0" w:color="auto"/>
              <w:left w:val="single" w:sz="4" w:space="0" w:color="auto"/>
            </w:tcBorders>
            <w:shd w:val="clear" w:color="auto" w:fill="FFFF00"/>
            <w:vAlign w:val="bottom"/>
          </w:tcPr>
          <w:p w14:paraId="17AD4EE2" w14:textId="77777777" w:rsidR="004E67EB" w:rsidRDefault="00000000">
            <w:pPr>
              <w:pStyle w:val="Jin0"/>
              <w:shd w:val="clear" w:color="auto" w:fill="auto"/>
              <w:jc w:val="center"/>
              <w:rPr>
                <w:sz w:val="16"/>
                <w:szCs w:val="16"/>
              </w:rPr>
            </w:pPr>
            <w:r>
              <w:rPr>
                <w:rFonts w:ascii="Trebuchet MS" w:eastAsia="Trebuchet MS" w:hAnsi="Trebuchet MS" w:cs="Trebuchet MS"/>
                <w:b/>
                <w:bCs/>
                <w:sz w:val="16"/>
                <w:szCs w:val="16"/>
              </w:rPr>
              <w:t>145200,00</w:t>
            </w:r>
          </w:p>
        </w:tc>
        <w:tc>
          <w:tcPr>
            <w:tcW w:w="1483" w:type="dxa"/>
            <w:tcBorders>
              <w:top w:val="single" w:sz="4" w:space="0" w:color="auto"/>
              <w:left w:val="single" w:sz="4" w:space="0" w:color="auto"/>
            </w:tcBorders>
            <w:shd w:val="clear" w:color="auto" w:fill="FFFF00"/>
            <w:vAlign w:val="bottom"/>
          </w:tcPr>
          <w:p w14:paraId="6EB7FB95" w14:textId="77777777" w:rsidR="004E67EB" w:rsidRDefault="00000000">
            <w:pPr>
              <w:pStyle w:val="Jin0"/>
              <w:shd w:val="clear" w:color="auto" w:fill="auto"/>
              <w:jc w:val="center"/>
              <w:rPr>
                <w:sz w:val="16"/>
                <w:szCs w:val="16"/>
              </w:rPr>
            </w:pPr>
            <w:r>
              <w:rPr>
                <w:rFonts w:ascii="Trebuchet MS" w:eastAsia="Trebuchet MS" w:hAnsi="Trebuchet MS" w:cs="Trebuchet MS"/>
                <w:b/>
                <w:bCs/>
                <w:sz w:val="16"/>
                <w:szCs w:val="16"/>
              </w:rPr>
              <w:t>96800,00</w:t>
            </w:r>
          </w:p>
        </w:tc>
        <w:tc>
          <w:tcPr>
            <w:tcW w:w="8146" w:type="dxa"/>
            <w:gridSpan w:val="2"/>
            <w:vMerge/>
            <w:tcBorders>
              <w:left w:val="single" w:sz="4" w:space="0" w:color="auto"/>
            </w:tcBorders>
            <w:shd w:val="clear" w:color="auto" w:fill="FFFFFF"/>
          </w:tcPr>
          <w:p w14:paraId="233B67E9" w14:textId="77777777" w:rsidR="004E67EB" w:rsidRDefault="004E67EB"/>
        </w:tc>
      </w:tr>
      <w:tr w:rsidR="004E67EB" w14:paraId="2D85BFC2" w14:textId="77777777">
        <w:tblPrEx>
          <w:tblCellMar>
            <w:top w:w="0" w:type="dxa"/>
            <w:bottom w:w="0" w:type="dxa"/>
          </w:tblCellMar>
        </w:tblPrEx>
        <w:trPr>
          <w:trHeight w:hRule="exact" w:val="264"/>
          <w:jc w:val="center"/>
        </w:trPr>
        <w:tc>
          <w:tcPr>
            <w:tcW w:w="4825" w:type="dxa"/>
            <w:gridSpan w:val="3"/>
            <w:tcBorders>
              <w:top w:val="single" w:sz="4" w:space="0" w:color="auto"/>
              <w:left w:val="single" w:sz="4" w:space="0" w:color="auto"/>
              <w:bottom w:val="single" w:sz="4" w:space="0" w:color="auto"/>
            </w:tcBorders>
            <w:shd w:val="clear" w:color="auto" w:fill="FFFFFF"/>
            <w:vAlign w:val="bottom"/>
          </w:tcPr>
          <w:p w14:paraId="6C46E77F" w14:textId="77777777" w:rsidR="004E67EB" w:rsidRDefault="00000000">
            <w:pPr>
              <w:pStyle w:val="Jin0"/>
              <w:shd w:val="clear" w:color="auto" w:fill="auto"/>
              <w:jc w:val="center"/>
              <w:rPr>
                <w:sz w:val="15"/>
                <w:szCs w:val="15"/>
              </w:rPr>
            </w:pPr>
            <w:r>
              <w:rPr>
                <w:rFonts w:ascii="Trebuchet MS" w:eastAsia="Trebuchet MS" w:hAnsi="Trebuchet MS" w:cs="Trebuchet MS"/>
                <w:sz w:val="15"/>
                <w:szCs w:val="15"/>
              </w:rPr>
              <w:t>Součet výše uvedených cen</w:t>
            </w:r>
          </w:p>
        </w:tc>
        <w:tc>
          <w:tcPr>
            <w:tcW w:w="950" w:type="dxa"/>
            <w:tcBorders>
              <w:top w:val="single" w:sz="4" w:space="0" w:color="auto"/>
              <w:left w:val="single" w:sz="4" w:space="0" w:color="auto"/>
              <w:bottom w:val="single" w:sz="4" w:space="0" w:color="auto"/>
            </w:tcBorders>
            <w:shd w:val="clear" w:color="auto" w:fill="FFFF00"/>
            <w:vAlign w:val="bottom"/>
          </w:tcPr>
          <w:p w14:paraId="772BF3EF" w14:textId="77777777" w:rsidR="004E67EB" w:rsidRDefault="00000000">
            <w:pPr>
              <w:pStyle w:val="Jin0"/>
              <w:shd w:val="clear" w:color="auto" w:fill="auto"/>
              <w:jc w:val="center"/>
              <w:rPr>
                <w:sz w:val="16"/>
                <w:szCs w:val="16"/>
              </w:rPr>
            </w:pPr>
            <w:r>
              <w:rPr>
                <w:rFonts w:ascii="Trebuchet MS" w:eastAsia="Trebuchet MS" w:hAnsi="Trebuchet MS" w:cs="Trebuchet MS"/>
                <w:b/>
                <w:bCs/>
                <w:sz w:val="16"/>
                <w:szCs w:val="16"/>
              </w:rPr>
              <w:t>738379,91</w:t>
            </w:r>
          </w:p>
        </w:tc>
        <w:tc>
          <w:tcPr>
            <w:tcW w:w="1483" w:type="dxa"/>
            <w:tcBorders>
              <w:top w:val="single" w:sz="4" w:space="0" w:color="auto"/>
              <w:left w:val="single" w:sz="4" w:space="0" w:color="auto"/>
              <w:bottom w:val="single" w:sz="4" w:space="0" w:color="auto"/>
            </w:tcBorders>
            <w:shd w:val="clear" w:color="auto" w:fill="FFFF00"/>
            <w:vAlign w:val="bottom"/>
          </w:tcPr>
          <w:p w14:paraId="6C3A2151" w14:textId="77777777" w:rsidR="004E67EB" w:rsidRDefault="00000000">
            <w:pPr>
              <w:pStyle w:val="Jin0"/>
              <w:shd w:val="clear" w:color="auto" w:fill="auto"/>
              <w:jc w:val="center"/>
              <w:rPr>
                <w:sz w:val="16"/>
                <w:szCs w:val="16"/>
              </w:rPr>
            </w:pPr>
            <w:r>
              <w:rPr>
                <w:rFonts w:ascii="Trebuchet MS" w:eastAsia="Trebuchet MS" w:hAnsi="Trebuchet MS" w:cs="Trebuchet MS"/>
                <w:b/>
                <w:bCs/>
                <w:sz w:val="16"/>
                <w:szCs w:val="16"/>
              </w:rPr>
              <w:t>503349,90</w:t>
            </w:r>
          </w:p>
        </w:tc>
        <w:tc>
          <w:tcPr>
            <w:tcW w:w="8146" w:type="dxa"/>
            <w:gridSpan w:val="2"/>
            <w:vMerge/>
            <w:tcBorders>
              <w:left w:val="single" w:sz="4" w:space="0" w:color="auto"/>
            </w:tcBorders>
            <w:shd w:val="clear" w:color="auto" w:fill="FFFFFF"/>
          </w:tcPr>
          <w:p w14:paraId="0D1D0642" w14:textId="77777777" w:rsidR="004E67EB" w:rsidRDefault="004E67EB"/>
        </w:tc>
      </w:tr>
    </w:tbl>
    <w:p w14:paraId="7F1A4EA3" w14:textId="77777777" w:rsidR="004E67EB" w:rsidRDefault="004E67EB">
      <w:pPr>
        <w:spacing w:after="159" w:line="1" w:lineRule="exact"/>
      </w:pPr>
    </w:p>
    <w:p w14:paraId="2F47C943" w14:textId="77777777" w:rsidR="004E67EB" w:rsidRDefault="00000000">
      <w:pPr>
        <w:pStyle w:val="Zkladntext20"/>
        <w:shd w:val="clear" w:color="auto" w:fill="auto"/>
      </w:pPr>
      <w:r>
        <w:rPr>
          <w:b/>
          <w:bCs/>
        </w:rPr>
        <w:t xml:space="preserve">Poznámka: </w:t>
      </w:r>
      <w:r>
        <w:t xml:space="preserve">Instalace celkem 28ks nových elektroměrů, u 2ks elektroměrů (již ve </w:t>
      </w:r>
      <w:proofErr w:type="spellStart"/>
      <w:r>
        <w:t>vlastnisctví</w:t>
      </w:r>
      <w:proofErr w:type="spellEnd"/>
      <w:r>
        <w:t xml:space="preserve"> CARC) instalace GSM + změna</w:t>
      </w:r>
      <w:r>
        <w:br/>
        <w:t xml:space="preserve">oproti </w:t>
      </w:r>
      <w:proofErr w:type="spellStart"/>
      <w:proofErr w:type="gramStart"/>
      <w:r>
        <w:t>SoD</w:t>
      </w:r>
      <w:proofErr w:type="spellEnd"/>
      <w:r>
        <w:t xml:space="preserve"> - nelze</w:t>
      </w:r>
      <w:proofErr w:type="gramEnd"/>
      <w:r>
        <w:t xml:space="preserve"> realizovat připojení výstupu 1ks PRE elektroměru do systému "</w:t>
      </w:r>
      <w:proofErr w:type="spellStart"/>
      <w:r>
        <w:t>Enectiva</w:t>
      </w:r>
      <w:proofErr w:type="spellEnd"/>
      <w:r>
        <w:t>" -&gt; počet měřidel: 30ks</w:t>
      </w:r>
      <w:r>
        <w:br w:type="page"/>
      </w:r>
    </w:p>
    <w:p w14:paraId="7000E787" w14:textId="77777777" w:rsidR="004E67EB" w:rsidRDefault="00000000">
      <w:pPr>
        <w:pStyle w:val="Nadpis20"/>
        <w:keepNext/>
        <w:keepLines/>
        <w:shd w:val="clear" w:color="auto" w:fill="auto"/>
        <w:spacing w:after="40"/>
        <w:ind w:left="0"/>
        <w:jc w:val="center"/>
      </w:pPr>
      <w:bookmarkStart w:id="20" w:name="bookmark20"/>
      <w:bookmarkStart w:id="21" w:name="bookmark21"/>
      <w:r>
        <w:rPr>
          <w:u w:val="single"/>
        </w:rPr>
        <w:lastRenderedPageBreak/>
        <w:t>Příloha č. 2 - Seznam odběrných míst</w:t>
      </w:r>
      <w:bookmarkEnd w:id="20"/>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2458"/>
        <w:gridCol w:w="2376"/>
        <w:gridCol w:w="782"/>
        <w:gridCol w:w="1440"/>
        <w:gridCol w:w="3082"/>
        <w:gridCol w:w="3274"/>
        <w:gridCol w:w="1349"/>
      </w:tblGrid>
      <w:tr w:rsidR="004E67EB" w14:paraId="74AEADD4" w14:textId="77777777">
        <w:tblPrEx>
          <w:tblCellMar>
            <w:top w:w="0" w:type="dxa"/>
            <w:bottom w:w="0" w:type="dxa"/>
          </w:tblCellMar>
        </w:tblPrEx>
        <w:trPr>
          <w:trHeight w:hRule="exact" w:val="499"/>
          <w:jc w:val="center"/>
        </w:trPr>
        <w:tc>
          <w:tcPr>
            <w:tcW w:w="643" w:type="dxa"/>
            <w:tcBorders>
              <w:top w:val="single" w:sz="4" w:space="0" w:color="auto"/>
            </w:tcBorders>
            <w:shd w:val="clear" w:color="auto" w:fill="4EA72F"/>
            <w:vAlign w:val="bottom"/>
          </w:tcPr>
          <w:p w14:paraId="6DBF1E3A"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ind w:firstLine="260"/>
              <w:jc w:val="both"/>
              <w:rPr>
                <w:sz w:val="36"/>
                <w:szCs w:val="36"/>
              </w:rPr>
            </w:pPr>
            <w:r>
              <w:rPr>
                <w:rFonts w:ascii="Arial" w:eastAsia="Arial" w:hAnsi="Arial" w:cs="Arial"/>
                <w:color w:val="FFFFFF"/>
                <w:sz w:val="36"/>
                <w:szCs w:val="36"/>
              </w:rPr>
              <w:t>#□</w:t>
            </w:r>
          </w:p>
        </w:tc>
        <w:tc>
          <w:tcPr>
            <w:tcW w:w="2458" w:type="dxa"/>
            <w:tcBorders>
              <w:top w:val="single" w:sz="4" w:space="0" w:color="auto"/>
            </w:tcBorders>
            <w:shd w:val="clear" w:color="auto" w:fill="4EA72F"/>
            <w:vAlign w:val="bottom"/>
          </w:tcPr>
          <w:p w14:paraId="57F77E65"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tabs>
                <w:tab w:val="left" w:pos="2230"/>
              </w:tabs>
              <w:ind w:firstLine="920"/>
              <w:rPr>
                <w:sz w:val="16"/>
                <w:szCs w:val="16"/>
              </w:rPr>
            </w:pPr>
            <w:r>
              <w:rPr>
                <w:rFonts w:ascii="Arial" w:eastAsia="Arial" w:hAnsi="Arial" w:cs="Arial"/>
                <w:b/>
                <w:bCs/>
                <w:color w:val="FFFFFF"/>
                <w:sz w:val="16"/>
                <w:szCs w:val="16"/>
              </w:rPr>
              <w:t>Budova</w:t>
            </w:r>
            <w:r>
              <w:rPr>
                <w:rFonts w:ascii="Arial" w:eastAsia="Arial" w:hAnsi="Arial" w:cs="Arial"/>
                <w:b/>
                <w:bCs/>
                <w:color w:val="FFFFFF"/>
                <w:sz w:val="16"/>
                <w:szCs w:val="16"/>
              </w:rPr>
              <w:tab/>
              <w:t>Q</w:t>
            </w:r>
          </w:p>
        </w:tc>
        <w:tc>
          <w:tcPr>
            <w:tcW w:w="2376" w:type="dxa"/>
            <w:tcBorders>
              <w:top w:val="single" w:sz="4" w:space="0" w:color="auto"/>
            </w:tcBorders>
            <w:shd w:val="clear" w:color="auto" w:fill="4EA72F"/>
            <w:vAlign w:val="bottom"/>
          </w:tcPr>
          <w:p w14:paraId="4CB8D51D"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jc w:val="center"/>
              <w:rPr>
                <w:sz w:val="16"/>
                <w:szCs w:val="16"/>
              </w:rPr>
            </w:pPr>
            <w:r>
              <w:rPr>
                <w:rFonts w:ascii="Arial" w:eastAsia="Arial" w:hAnsi="Arial" w:cs="Arial"/>
                <w:b/>
                <w:bCs/>
                <w:color w:val="FFFFFF"/>
                <w:sz w:val="16"/>
                <w:szCs w:val="16"/>
              </w:rPr>
              <w:t>Patro</w:t>
            </w:r>
          </w:p>
        </w:tc>
        <w:tc>
          <w:tcPr>
            <w:tcW w:w="782" w:type="dxa"/>
            <w:tcBorders>
              <w:top w:val="single" w:sz="4" w:space="0" w:color="auto"/>
            </w:tcBorders>
            <w:shd w:val="clear" w:color="auto" w:fill="4EA72F"/>
            <w:vAlign w:val="bottom"/>
          </w:tcPr>
          <w:p w14:paraId="69D48D01"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ind w:firstLine="560"/>
              <w:rPr>
                <w:sz w:val="36"/>
                <w:szCs w:val="36"/>
              </w:rPr>
            </w:pPr>
            <w:r>
              <w:rPr>
                <w:rFonts w:ascii="Arial" w:eastAsia="Arial" w:hAnsi="Arial" w:cs="Arial"/>
                <w:color w:val="FFFFFF"/>
                <w:sz w:val="36"/>
                <w:szCs w:val="36"/>
              </w:rPr>
              <w:t>□</w:t>
            </w:r>
          </w:p>
        </w:tc>
        <w:tc>
          <w:tcPr>
            <w:tcW w:w="1440" w:type="dxa"/>
            <w:tcBorders>
              <w:top w:val="single" w:sz="4" w:space="0" w:color="auto"/>
            </w:tcBorders>
            <w:shd w:val="clear" w:color="auto" w:fill="4EA72F"/>
            <w:vAlign w:val="bottom"/>
          </w:tcPr>
          <w:p w14:paraId="1A32468B"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ind w:firstLine="320"/>
              <w:rPr>
                <w:sz w:val="16"/>
                <w:szCs w:val="16"/>
              </w:rPr>
            </w:pPr>
            <w:r>
              <w:rPr>
                <w:rFonts w:ascii="Arial" w:eastAsia="Arial" w:hAnsi="Arial" w:cs="Arial"/>
                <w:b/>
                <w:bCs/>
                <w:color w:val="FFFFFF"/>
                <w:sz w:val="16"/>
                <w:szCs w:val="16"/>
              </w:rPr>
              <w:t>Rozvaděč Q</w:t>
            </w:r>
          </w:p>
        </w:tc>
        <w:tc>
          <w:tcPr>
            <w:tcW w:w="3082" w:type="dxa"/>
            <w:tcBorders>
              <w:top w:val="single" w:sz="4" w:space="0" w:color="auto"/>
            </w:tcBorders>
            <w:shd w:val="clear" w:color="auto" w:fill="4EA72F"/>
            <w:vAlign w:val="bottom"/>
          </w:tcPr>
          <w:p w14:paraId="15C8FA8C"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jc w:val="center"/>
              <w:rPr>
                <w:sz w:val="16"/>
                <w:szCs w:val="16"/>
              </w:rPr>
            </w:pPr>
            <w:r>
              <w:rPr>
                <w:rFonts w:ascii="Arial" w:eastAsia="Arial" w:hAnsi="Arial" w:cs="Arial"/>
                <w:b/>
                <w:bCs/>
                <w:color w:val="FFFFFF"/>
                <w:sz w:val="16"/>
                <w:szCs w:val="16"/>
              </w:rPr>
              <w:t>Umístění</w:t>
            </w:r>
          </w:p>
        </w:tc>
        <w:tc>
          <w:tcPr>
            <w:tcW w:w="3274" w:type="dxa"/>
            <w:tcBorders>
              <w:top w:val="single" w:sz="4" w:space="0" w:color="auto"/>
            </w:tcBorders>
            <w:shd w:val="clear" w:color="auto" w:fill="4EA72F"/>
            <w:vAlign w:val="bottom"/>
          </w:tcPr>
          <w:p w14:paraId="5A407B3D"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jc w:val="center"/>
              <w:rPr>
                <w:sz w:val="16"/>
                <w:szCs w:val="16"/>
              </w:rPr>
            </w:pPr>
            <w:proofErr w:type="spellStart"/>
            <w:r>
              <w:rPr>
                <w:rFonts w:ascii="Arial" w:eastAsia="Arial" w:hAnsi="Arial" w:cs="Arial"/>
                <w:b/>
                <w:bCs/>
                <w:color w:val="FFFFFF"/>
                <w:sz w:val="16"/>
                <w:szCs w:val="16"/>
              </w:rPr>
              <w:t>Enerfis</w:t>
            </w:r>
            <w:proofErr w:type="spellEnd"/>
          </w:p>
        </w:tc>
        <w:tc>
          <w:tcPr>
            <w:tcW w:w="1349" w:type="dxa"/>
            <w:tcBorders>
              <w:top w:val="single" w:sz="4" w:space="0" w:color="auto"/>
            </w:tcBorders>
            <w:shd w:val="clear" w:color="auto" w:fill="4EA72F"/>
          </w:tcPr>
          <w:p w14:paraId="76C4BDB5" w14:textId="77777777" w:rsidR="004E67EB" w:rsidRDefault="00000000">
            <w:pPr>
              <w:pStyle w:val="Jin0"/>
              <w:pBdr>
                <w:top w:val="single" w:sz="0" w:space="0" w:color="4EA72F"/>
                <w:left w:val="single" w:sz="0" w:space="0" w:color="4EA72F"/>
                <w:bottom w:val="single" w:sz="0" w:space="0" w:color="4EA72F"/>
                <w:right w:val="single" w:sz="0" w:space="0" w:color="4EA72F"/>
              </w:pBdr>
              <w:shd w:val="clear" w:color="auto" w:fill="4EA72F"/>
              <w:spacing w:line="377" w:lineRule="auto"/>
              <w:ind w:left="160" w:hanging="160"/>
              <w:rPr>
                <w:sz w:val="16"/>
                <w:szCs w:val="16"/>
              </w:rPr>
            </w:pPr>
            <w:r>
              <w:rPr>
                <w:rFonts w:ascii="Arial" w:eastAsia="Arial" w:hAnsi="Arial" w:cs="Arial"/>
                <w:b/>
                <w:bCs/>
                <w:color w:val="FFFFFF"/>
                <w:sz w:val="16"/>
                <w:szCs w:val="16"/>
              </w:rPr>
              <w:t>Počet nových elektroměrů!</w:t>
            </w:r>
          </w:p>
        </w:tc>
      </w:tr>
      <w:tr w:rsidR="004E67EB" w14:paraId="6CE09BC0" w14:textId="77777777">
        <w:tblPrEx>
          <w:tblCellMar>
            <w:top w:w="0" w:type="dxa"/>
            <w:bottom w:w="0" w:type="dxa"/>
          </w:tblCellMar>
        </w:tblPrEx>
        <w:trPr>
          <w:trHeight w:hRule="exact" w:val="312"/>
          <w:jc w:val="center"/>
        </w:trPr>
        <w:tc>
          <w:tcPr>
            <w:tcW w:w="643" w:type="dxa"/>
            <w:tcBorders>
              <w:left w:val="single" w:sz="4" w:space="0" w:color="auto"/>
            </w:tcBorders>
            <w:shd w:val="clear" w:color="auto" w:fill="D9F2D0"/>
            <w:vAlign w:val="bottom"/>
          </w:tcPr>
          <w:p w14:paraId="6C4F9F90"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1</w:t>
            </w:r>
          </w:p>
        </w:tc>
        <w:tc>
          <w:tcPr>
            <w:tcW w:w="2458" w:type="dxa"/>
            <w:tcBorders>
              <w:left w:val="single" w:sz="4" w:space="0" w:color="auto"/>
            </w:tcBorders>
            <w:shd w:val="clear" w:color="auto" w:fill="D9F2D0"/>
            <w:vAlign w:val="bottom"/>
          </w:tcPr>
          <w:p w14:paraId="45A959C3" w14:textId="77777777" w:rsidR="004E67EB" w:rsidRDefault="00000000">
            <w:pPr>
              <w:pStyle w:val="Jin0"/>
              <w:shd w:val="clear" w:color="auto" w:fill="auto"/>
              <w:rPr>
                <w:sz w:val="16"/>
                <w:szCs w:val="16"/>
              </w:rPr>
            </w:pPr>
            <w:r>
              <w:rPr>
                <w:rFonts w:ascii="Arial" w:eastAsia="Arial" w:hAnsi="Arial" w:cs="Arial"/>
                <w:sz w:val="16"/>
                <w:szCs w:val="16"/>
              </w:rPr>
              <w:t>AULA</w:t>
            </w:r>
          </w:p>
        </w:tc>
        <w:tc>
          <w:tcPr>
            <w:tcW w:w="3158" w:type="dxa"/>
            <w:gridSpan w:val="2"/>
            <w:tcBorders>
              <w:left w:val="single" w:sz="4" w:space="0" w:color="auto"/>
            </w:tcBorders>
            <w:shd w:val="clear" w:color="auto" w:fill="D9F2D0"/>
            <w:vAlign w:val="bottom"/>
          </w:tcPr>
          <w:p w14:paraId="0CE570D3"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tcPr>
          <w:p w14:paraId="5926001B" w14:textId="77777777" w:rsidR="004E67EB" w:rsidRDefault="004E67EB">
            <w:pPr>
              <w:rPr>
                <w:sz w:val="10"/>
                <w:szCs w:val="10"/>
              </w:rPr>
            </w:pPr>
          </w:p>
        </w:tc>
        <w:tc>
          <w:tcPr>
            <w:tcW w:w="3082" w:type="dxa"/>
            <w:tcBorders>
              <w:left w:val="single" w:sz="4" w:space="0" w:color="auto"/>
            </w:tcBorders>
            <w:shd w:val="clear" w:color="auto" w:fill="D9F2D0"/>
            <w:vAlign w:val="bottom"/>
          </w:tcPr>
          <w:p w14:paraId="21DEE127" w14:textId="77777777" w:rsidR="004E67EB" w:rsidRDefault="00000000">
            <w:pPr>
              <w:pStyle w:val="Jin0"/>
              <w:shd w:val="clear" w:color="auto" w:fill="auto"/>
              <w:rPr>
                <w:sz w:val="16"/>
                <w:szCs w:val="16"/>
              </w:rPr>
            </w:pPr>
            <w:r>
              <w:rPr>
                <w:rFonts w:ascii="Arial" w:eastAsia="Arial" w:hAnsi="Arial" w:cs="Arial"/>
                <w:sz w:val="16"/>
                <w:szCs w:val="16"/>
              </w:rPr>
              <w:t>Kotelna</w:t>
            </w:r>
          </w:p>
        </w:tc>
        <w:tc>
          <w:tcPr>
            <w:tcW w:w="3274" w:type="dxa"/>
            <w:tcBorders>
              <w:left w:val="single" w:sz="4" w:space="0" w:color="auto"/>
            </w:tcBorders>
            <w:shd w:val="clear" w:color="auto" w:fill="D9F2D0"/>
            <w:vAlign w:val="bottom"/>
          </w:tcPr>
          <w:p w14:paraId="7E706ABC" w14:textId="77777777" w:rsidR="004E67EB" w:rsidRDefault="00000000">
            <w:pPr>
              <w:pStyle w:val="Jin0"/>
              <w:shd w:val="clear" w:color="auto" w:fill="auto"/>
              <w:rPr>
                <w:sz w:val="16"/>
                <w:szCs w:val="16"/>
              </w:rPr>
            </w:pPr>
            <w:r>
              <w:rPr>
                <w:rFonts w:ascii="Arial" w:eastAsia="Arial" w:hAnsi="Arial" w:cs="Arial"/>
                <w:sz w:val="16"/>
                <w:szCs w:val="16"/>
              </w:rPr>
              <w:t xml:space="preserve">Ponechán </w:t>
            </w:r>
            <w:proofErr w:type="gramStart"/>
            <w:r>
              <w:rPr>
                <w:rFonts w:ascii="Arial" w:eastAsia="Arial" w:hAnsi="Arial" w:cs="Arial"/>
                <w:sz w:val="16"/>
                <w:szCs w:val="16"/>
              </w:rPr>
              <w:t>původní - připojení</w:t>
            </w:r>
            <w:proofErr w:type="gramEnd"/>
            <w:r>
              <w:rPr>
                <w:rFonts w:ascii="Arial" w:eastAsia="Arial" w:hAnsi="Arial" w:cs="Arial"/>
                <w:sz w:val="16"/>
                <w:szCs w:val="16"/>
              </w:rPr>
              <w:t xml:space="preserve"> k </w:t>
            </w:r>
            <w:proofErr w:type="spellStart"/>
            <w:r>
              <w:rPr>
                <w:rFonts w:ascii="Arial" w:eastAsia="Arial" w:hAnsi="Arial" w:cs="Arial"/>
                <w:sz w:val="16"/>
                <w:szCs w:val="16"/>
              </w:rPr>
              <w:t>Enectiva</w:t>
            </w:r>
            <w:proofErr w:type="spellEnd"/>
          </w:p>
        </w:tc>
        <w:tc>
          <w:tcPr>
            <w:tcW w:w="1349" w:type="dxa"/>
            <w:tcBorders>
              <w:left w:val="single" w:sz="4" w:space="0" w:color="auto"/>
              <w:right w:val="single" w:sz="4" w:space="0" w:color="auto"/>
            </w:tcBorders>
            <w:shd w:val="clear" w:color="auto" w:fill="D9F2D0"/>
            <w:vAlign w:val="bottom"/>
          </w:tcPr>
          <w:p w14:paraId="39BB98C5" w14:textId="77777777" w:rsidR="004E67EB" w:rsidRDefault="00000000">
            <w:pPr>
              <w:pStyle w:val="Jin0"/>
              <w:shd w:val="clear" w:color="auto" w:fill="auto"/>
              <w:jc w:val="center"/>
              <w:rPr>
                <w:sz w:val="16"/>
                <w:szCs w:val="16"/>
              </w:rPr>
            </w:pPr>
            <w:r>
              <w:rPr>
                <w:rFonts w:ascii="Arial" w:eastAsia="Arial" w:hAnsi="Arial" w:cs="Arial"/>
                <w:sz w:val="16"/>
                <w:szCs w:val="16"/>
              </w:rPr>
              <w:t>0</w:t>
            </w:r>
          </w:p>
        </w:tc>
      </w:tr>
      <w:tr w:rsidR="004E67EB" w14:paraId="6FA41002"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7FC3FAF3"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2</w:t>
            </w:r>
          </w:p>
        </w:tc>
        <w:tc>
          <w:tcPr>
            <w:tcW w:w="2458" w:type="dxa"/>
            <w:tcBorders>
              <w:top w:val="single" w:sz="4" w:space="0" w:color="auto"/>
              <w:left w:val="single" w:sz="4" w:space="0" w:color="auto"/>
            </w:tcBorders>
            <w:shd w:val="clear" w:color="auto" w:fill="FFFFFF"/>
            <w:vAlign w:val="bottom"/>
          </w:tcPr>
          <w:p w14:paraId="1C7F3331" w14:textId="77777777" w:rsidR="004E67EB" w:rsidRDefault="00000000">
            <w:pPr>
              <w:pStyle w:val="Jin0"/>
              <w:shd w:val="clear" w:color="auto" w:fill="auto"/>
              <w:rPr>
                <w:sz w:val="16"/>
                <w:szCs w:val="16"/>
              </w:rPr>
            </w:pPr>
            <w:r>
              <w:rPr>
                <w:rFonts w:ascii="Arial" w:eastAsia="Arial" w:hAnsi="Arial" w:cs="Arial"/>
                <w:sz w:val="16"/>
                <w:szCs w:val="16"/>
              </w:rPr>
              <w:t>Budova (24) - K</w:t>
            </w:r>
          </w:p>
        </w:tc>
        <w:tc>
          <w:tcPr>
            <w:tcW w:w="3158" w:type="dxa"/>
            <w:gridSpan w:val="2"/>
            <w:tcBorders>
              <w:top w:val="single" w:sz="4" w:space="0" w:color="auto"/>
              <w:left w:val="single" w:sz="4" w:space="0" w:color="auto"/>
            </w:tcBorders>
            <w:shd w:val="clear" w:color="auto" w:fill="FFFFFF"/>
            <w:vAlign w:val="bottom"/>
          </w:tcPr>
          <w:p w14:paraId="56DB9C77"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420E6DE0" w14:textId="77777777" w:rsidR="004E67EB" w:rsidRDefault="00000000">
            <w:pPr>
              <w:pStyle w:val="Jin0"/>
              <w:shd w:val="clear" w:color="auto" w:fill="auto"/>
              <w:rPr>
                <w:sz w:val="16"/>
                <w:szCs w:val="16"/>
              </w:rPr>
            </w:pPr>
            <w:r>
              <w:rPr>
                <w:rFonts w:ascii="Arial" w:eastAsia="Arial" w:hAnsi="Arial" w:cs="Arial"/>
                <w:sz w:val="16"/>
                <w:szCs w:val="16"/>
              </w:rPr>
              <w:t>R</w:t>
            </w:r>
          </w:p>
        </w:tc>
        <w:tc>
          <w:tcPr>
            <w:tcW w:w="3082" w:type="dxa"/>
            <w:tcBorders>
              <w:top w:val="single" w:sz="4" w:space="0" w:color="auto"/>
              <w:left w:val="single" w:sz="4" w:space="0" w:color="auto"/>
            </w:tcBorders>
            <w:shd w:val="clear" w:color="auto" w:fill="FFFFFF"/>
            <w:vAlign w:val="bottom"/>
          </w:tcPr>
          <w:p w14:paraId="3E9A12C0" w14:textId="77777777" w:rsidR="004E67EB" w:rsidRDefault="00000000">
            <w:pPr>
              <w:pStyle w:val="Jin0"/>
              <w:shd w:val="clear" w:color="auto" w:fill="auto"/>
              <w:rPr>
                <w:sz w:val="16"/>
                <w:szCs w:val="16"/>
              </w:rPr>
            </w:pPr>
            <w:r>
              <w:rPr>
                <w:rFonts w:ascii="Arial" w:eastAsia="Arial" w:hAnsi="Arial" w:cs="Arial"/>
                <w:sz w:val="16"/>
                <w:szCs w:val="16"/>
              </w:rPr>
              <w:t>u hl. vchodu</w:t>
            </w:r>
          </w:p>
        </w:tc>
        <w:tc>
          <w:tcPr>
            <w:tcW w:w="3274" w:type="dxa"/>
            <w:tcBorders>
              <w:top w:val="single" w:sz="4" w:space="0" w:color="auto"/>
              <w:left w:val="single" w:sz="4" w:space="0" w:color="auto"/>
            </w:tcBorders>
            <w:shd w:val="clear" w:color="auto" w:fill="FFFFFF"/>
            <w:vAlign w:val="bottom"/>
          </w:tcPr>
          <w:p w14:paraId="37CE2A90"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-Mod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7B43B5D8"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23244DDA"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04071657"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3</w:t>
            </w:r>
          </w:p>
        </w:tc>
        <w:tc>
          <w:tcPr>
            <w:tcW w:w="2458" w:type="dxa"/>
            <w:tcBorders>
              <w:top w:val="single" w:sz="4" w:space="0" w:color="auto"/>
              <w:left w:val="single" w:sz="4" w:space="0" w:color="auto"/>
            </w:tcBorders>
            <w:shd w:val="clear" w:color="auto" w:fill="D9F2D0"/>
            <w:vAlign w:val="bottom"/>
          </w:tcPr>
          <w:p w14:paraId="1EF0B397" w14:textId="77777777" w:rsidR="004E67EB" w:rsidRDefault="00000000">
            <w:pPr>
              <w:pStyle w:val="Jin0"/>
              <w:shd w:val="clear" w:color="auto" w:fill="auto"/>
              <w:rPr>
                <w:sz w:val="16"/>
                <w:szCs w:val="16"/>
              </w:rPr>
            </w:pPr>
            <w:r>
              <w:rPr>
                <w:rFonts w:ascii="Arial" w:eastAsia="Arial" w:hAnsi="Arial" w:cs="Arial"/>
                <w:sz w:val="16"/>
                <w:szCs w:val="16"/>
              </w:rPr>
              <w:t>Budova (38) - D Genová banka</w:t>
            </w:r>
          </w:p>
        </w:tc>
        <w:tc>
          <w:tcPr>
            <w:tcW w:w="3158" w:type="dxa"/>
            <w:gridSpan w:val="2"/>
            <w:tcBorders>
              <w:top w:val="single" w:sz="4" w:space="0" w:color="auto"/>
              <w:left w:val="single" w:sz="4" w:space="0" w:color="auto"/>
            </w:tcBorders>
            <w:shd w:val="clear" w:color="auto" w:fill="D9F2D0"/>
            <w:vAlign w:val="bottom"/>
          </w:tcPr>
          <w:p w14:paraId="1326733D"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451F944C" w14:textId="77777777" w:rsidR="004E67EB" w:rsidRDefault="00000000">
            <w:pPr>
              <w:pStyle w:val="Jin0"/>
              <w:shd w:val="clear" w:color="auto" w:fill="auto"/>
              <w:rPr>
                <w:sz w:val="16"/>
                <w:szCs w:val="16"/>
              </w:rPr>
            </w:pPr>
            <w:r>
              <w:rPr>
                <w:rFonts w:ascii="Arial" w:eastAsia="Arial" w:hAnsi="Arial" w:cs="Arial"/>
                <w:sz w:val="16"/>
                <w:szCs w:val="16"/>
              </w:rPr>
              <w:t>RP</w:t>
            </w:r>
          </w:p>
        </w:tc>
        <w:tc>
          <w:tcPr>
            <w:tcW w:w="3082" w:type="dxa"/>
            <w:tcBorders>
              <w:top w:val="single" w:sz="4" w:space="0" w:color="auto"/>
              <w:left w:val="single" w:sz="4" w:space="0" w:color="auto"/>
            </w:tcBorders>
            <w:shd w:val="clear" w:color="auto" w:fill="D9F2D0"/>
            <w:vAlign w:val="bottom"/>
          </w:tcPr>
          <w:p w14:paraId="6788F6BB" w14:textId="77777777" w:rsidR="004E67EB" w:rsidRDefault="00000000">
            <w:pPr>
              <w:pStyle w:val="Jin0"/>
              <w:shd w:val="clear" w:color="auto" w:fill="auto"/>
              <w:rPr>
                <w:sz w:val="16"/>
                <w:szCs w:val="16"/>
              </w:rPr>
            </w:pPr>
            <w:r>
              <w:rPr>
                <w:rFonts w:ascii="Arial" w:eastAsia="Arial" w:hAnsi="Arial" w:cs="Arial"/>
                <w:sz w:val="16"/>
                <w:szCs w:val="16"/>
              </w:rPr>
              <w:t>vpravo vedle klubovny</w:t>
            </w:r>
          </w:p>
        </w:tc>
        <w:tc>
          <w:tcPr>
            <w:tcW w:w="3274" w:type="dxa"/>
            <w:tcBorders>
              <w:top w:val="single" w:sz="4" w:space="0" w:color="auto"/>
              <w:left w:val="single" w:sz="4" w:space="0" w:color="auto"/>
            </w:tcBorders>
            <w:shd w:val="clear" w:color="auto" w:fill="D9F2D0"/>
            <w:vAlign w:val="bottom"/>
          </w:tcPr>
          <w:p w14:paraId="0C6E5CF2" w14:textId="77777777" w:rsidR="004E67EB" w:rsidRDefault="00000000">
            <w:pPr>
              <w:pStyle w:val="Jin0"/>
              <w:shd w:val="clear" w:color="auto" w:fill="auto"/>
              <w:rPr>
                <w:sz w:val="16"/>
                <w:szCs w:val="16"/>
              </w:rPr>
            </w:pPr>
            <w:r>
              <w:rPr>
                <w:rFonts w:ascii="Arial" w:eastAsia="Arial" w:hAnsi="Arial" w:cs="Arial"/>
                <w:sz w:val="16"/>
                <w:szCs w:val="16"/>
              </w:rPr>
              <w:t xml:space="preserve">Ponechán </w:t>
            </w:r>
            <w:proofErr w:type="gramStart"/>
            <w:r>
              <w:rPr>
                <w:rFonts w:ascii="Arial" w:eastAsia="Arial" w:hAnsi="Arial" w:cs="Arial"/>
                <w:sz w:val="16"/>
                <w:szCs w:val="16"/>
              </w:rPr>
              <w:t>původní - připojení</w:t>
            </w:r>
            <w:proofErr w:type="gramEnd"/>
            <w:r>
              <w:rPr>
                <w:rFonts w:ascii="Arial" w:eastAsia="Arial" w:hAnsi="Arial" w:cs="Arial"/>
                <w:sz w:val="16"/>
                <w:szCs w:val="16"/>
              </w:rPr>
              <w:t xml:space="preserve"> k </w:t>
            </w:r>
            <w:proofErr w:type="spellStart"/>
            <w:r>
              <w:rPr>
                <w:rFonts w:ascii="Arial" w:eastAsia="Arial" w:hAnsi="Arial" w:cs="Arial"/>
                <w:sz w:val="16"/>
                <w:szCs w:val="16"/>
              </w:rPr>
              <w:t>Enectiva</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00F070CE" w14:textId="77777777" w:rsidR="004E67EB" w:rsidRDefault="00000000">
            <w:pPr>
              <w:pStyle w:val="Jin0"/>
              <w:shd w:val="clear" w:color="auto" w:fill="auto"/>
              <w:jc w:val="center"/>
              <w:rPr>
                <w:sz w:val="16"/>
                <w:szCs w:val="16"/>
              </w:rPr>
            </w:pPr>
            <w:r>
              <w:rPr>
                <w:rFonts w:ascii="Arial" w:eastAsia="Arial" w:hAnsi="Arial" w:cs="Arial"/>
                <w:sz w:val="16"/>
                <w:szCs w:val="16"/>
              </w:rPr>
              <w:t>0</w:t>
            </w:r>
          </w:p>
        </w:tc>
      </w:tr>
      <w:tr w:rsidR="004E67EB" w14:paraId="76A28EC3"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42CB74D2"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4</w:t>
            </w:r>
          </w:p>
        </w:tc>
        <w:tc>
          <w:tcPr>
            <w:tcW w:w="2458" w:type="dxa"/>
            <w:tcBorders>
              <w:top w:val="single" w:sz="4" w:space="0" w:color="auto"/>
              <w:left w:val="single" w:sz="4" w:space="0" w:color="auto"/>
            </w:tcBorders>
            <w:shd w:val="clear" w:color="auto" w:fill="FFFFFF"/>
            <w:vAlign w:val="bottom"/>
          </w:tcPr>
          <w:p w14:paraId="124D6C5A" w14:textId="77777777" w:rsidR="004E67EB" w:rsidRDefault="00000000">
            <w:pPr>
              <w:pStyle w:val="Jin0"/>
              <w:shd w:val="clear" w:color="auto" w:fill="auto"/>
              <w:rPr>
                <w:sz w:val="16"/>
                <w:szCs w:val="16"/>
              </w:rPr>
            </w:pPr>
            <w:r>
              <w:rPr>
                <w:rFonts w:ascii="Arial" w:eastAsia="Arial" w:hAnsi="Arial" w:cs="Arial"/>
                <w:sz w:val="16"/>
                <w:szCs w:val="16"/>
              </w:rPr>
              <w:t>Budova (38) - D Genová banka</w:t>
            </w:r>
          </w:p>
        </w:tc>
        <w:tc>
          <w:tcPr>
            <w:tcW w:w="3158" w:type="dxa"/>
            <w:gridSpan w:val="2"/>
            <w:tcBorders>
              <w:top w:val="single" w:sz="4" w:space="0" w:color="auto"/>
              <w:left w:val="single" w:sz="4" w:space="0" w:color="auto"/>
            </w:tcBorders>
            <w:shd w:val="clear" w:color="auto" w:fill="FFFFFF"/>
            <w:vAlign w:val="bottom"/>
          </w:tcPr>
          <w:p w14:paraId="3F428293"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75981EFC" w14:textId="77777777" w:rsidR="004E67EB" w:rsidRDefault="00000000">
            <w:pPr>
              <w:pStyle w:val="Jin0"/>
              <w:shd w:val="clear" w:color="auto" w:fill="auto"/>
              <w:rPr>
                <w:sz w:val="16"/>
                <w:szCs w:val="16"/>
              </w:rPr>
            </w:pPr>
            <w:r>
              <w:rPr>
                <w:rFonts w:ascii="Arial" w:eastAsia="Arial" w:hAnsi="Arial" w:cs="Arial"/>
                <w:sz w:val="16"/>
                <w:szCs w:val="16"/>
              </w:rPr>
              <w:t>RL</w:t>
            </w:r>
          </w:p>
        </w:tc>
        <w:tc>
          <w:tcPr>
            <w:tcW w:w="3082" w:type="dxa"/>
            <w:tcBorders>
              <w:top w:val="single" w:sz="4" w:space="0" w:color="auto"/>
              <w:left w:val="single" w:sz="4" w:space="0" w:color="auto"/>
            </w:tcBorders>
            <w:shd w:val="clear" w:color="auto" w:fill="FFFFFF"/>
            <w:vAlign w:val="bottom"/>
          </w:tcPr>
          <w:p w14:paraId="67E9A4BA" w14:textId="77777777" w:rsidR="004E67EB" w:rsidRDefault="00000000">
            <w:pPr>
              <w:pStyle w:val="Jin0"/>
              <w:shd w:val="clear" w:color="auto" w:fill="auto"/>
              <w:rPr>
                <w:sz w:val="16"/>
                <w:szCs w:val="16"/>
              </w:rPr>
            </w:pPr>
            <w:r>
              <w:rPr>
                <w:rFonts w:ascii="Arial" w:eastAsia="Arial" w:hAnsi="Arial" w:cs="Arial"/>
                <w:sz w:val="16"/>
                <w:szCs w:val="16"/>
              </w:rPr>
              <w:t>vlevo vedle 24</w:t>
            </w:r>
          </w:p>
        </w:tc>
        <w:tc>
          <w:tcPr>
            <w:tcW w:w="3274" w:type="dxa"/>
            <w:tcBorders>
              <w:top w:val="single" w:sz="4" w:space="0" w:color="auto"/>
              <w:left w:val="single" w:sz="4" w:space="0" w:color="auto"/>
            </w:tcBorders>
            <w:shd w:val="clear" w:color="auto" w:fill="FFFFFF"/>
            <w:vAlign w:val="bottom"/>
          </w:tcPr>
          <w:p w14:paraId="09616517"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-Mb CT</w:t>
            </w:r>
          </w:p>
        </w:tc>
        <w:tc>
          <w:tcPr>
            <w:tcW w:w="1349" w:type="dxa"/>
            <w:tcBorders>
              <w:top w:val="single" w:sz="4" w:space="0" w:color="auto"/>
              <w:left w:val="single" w:sz="4" w:space="0" w:color="auto"/>
              <w:right w:val="single" w:sz="4" w:space="0" w:color="auto"/>
            </w:tcBorders>
            <w:shd w:val="clear" w:color="auto" w:fill="FFFFFF"/>
            <w:vAlign w:val="bottom"/>
          </w:tcPr>
          <w:p w14:paraId="786FDDF2"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40E500EC" w14:textId="77777777">
        <w:tblPrEx>
          <w:tblCellMar>
            <w:top w:w="0" w:type="dxa"/>
            <w:bottom w:w="0" w:type="dxa"/>
          </w:tblCellMar>
        </w:tblPrEx>
        <w:trPr>
          <w:trHeight w:hRule="exact" w:val="307"/>
          <w:jc w:val="center"/>
        </w:trPr>
        <w:tc>
          <w:tcPr>
            <w:tcW w:w="643" w:type="dxa"/>
            <w:tcBorders>
              <w:top w:val="single" w:sz="4" w:space="0" w:color="auto"/>
              <w:left w:val="single" w:sz="4" w:space="0" w:color="auto"/>
            </w:tcBorders>
            <w:shd w:val="clear" w:color="auto" w:fill="D9F2D0"/>
            <w:vAlign w:val="bottom"/>
          </w:tcPr>
          <w:p w14:paraId="554BC6CD"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5</w:t>
            </w:r>
          </w:p>
        </w:tc>
        <w:tc>
          <w:tcPr>
            <w:tcW w:w="2458" w:type="dxa"/>
            <w:tcBorders>
              <w:top w:val="single" w:sz="4" w:space="0" w:color="auto"/>
              <w:left w:val="single" w:sz="4" w:space="0" w:color="auto"/>
            </w:tcBorders>
            <w:shd w:val="clear" w:color="auto" w:fill="D9F2D0"/>
            <w:vAlign w:val="bottom"/>
          </w:tcPr>
          <w:p w14:paraId="571678F8" w14:textId="77777777" w:rsidR="004E67EB" w:rsidRDefault="00000000">
            <w:pPr>
              <w:pStyle w:val="Jin0"/>
              <w:shd w:val="clear" w:color="auto" w:fill="auto"/>
              <w:rPr>
                <w:sz w:val="16"/>
                <w:szCs w:val="16"/>
              </w:rPr>
            </w:pPr>
            <w:r>
              <w:rPr>
                <w:rFonts w:ascii="Arial" w:eastAsia="Arial" w:hAnsi="Arial" w:cs="Arial"/>
                <w:sz w:val="16"/>
                <w:szCs w:val="16"/>
              </w:rPr>
              <w:t>Budova (38) - D Genová banka</w:t>
            </w:r>
          </w:p>
        </w:tc>
        <w:tc>
          <w:tcPr>
            <w:tcW w:w="3158" w:type="dxa"/>
            <w:gridSpan w:val="2"/>
            <w:tcBorders>
              <w:top w:val="single" w:sz="4" w:space="0" w:color="auto"/>
              <w:left w:val="single" w:sz="4" w:space="0" w:color="auto"/>
            </w:tcBorders>
            <w:shd w:val="clear" w:color="auto" w:fill="D9F2D0"/>
            <w:vAlign w:val="bottom"/>
          </w:tcPr>
          <w:p w14:paraId="142B9B69"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67F5D266" w14:textId="77777777" w:rsidR="004E67EB" w:rsidRDefault="00000000">
            <w:pPr>
              <w:pStyle w:val="Jin0"/>
              <w:shd w:val="clear" w:color="auto" w:fill="auto"/>
              <w:rPr>
                <w:sz w:val="16"/>
                <w:szCs w:val="16"/>
              </w:rPr>
            </w:pPr>
            <w:r>
              <w:rPr>
                <w:rFonts w:ascii="Arial" w:eastAsia="Arial" w:hAnsi="Arial" w:cs="Arial"/>
                <w:sz w:val="16"/>
                <w:szCs w:val="16"/>
              </w:rPr>
              <w:t>RL</w:t>
            </w:r>
          </w:p>
        </w:tc>
        <w:tc>
          <w:tcPr>
            <w:tcW w:w="3082" w:type="dxa"/>
            <w:tcBorders>
              <w:top w:val="single" w:sz="4" w:space="0" w:color="auto"/>
              <w:left w:val="single" w:sz="4" w:space="0" w:color="auto"/>
            </w:tcBorders>
            <w:shd w:val="clear" w:color="auto" w:fill="D9F2D0"/>
            <w:vAlign w:val="bottom"/>
          </w:tcPr>
          <w:p w14:paraId="5C95894A" w14:textId="77777777" w:rsidR="004E67EB" w:rsidRDefault="00000000">
            <w:pPr>
              <w:pStyle w:val="Jin0"/>
              <w:shd w:val="clear" w:color="auto" w:fill="auto"/>
              <w:rPr>
                <w:sz w:val="16"/>
                <w:szCs w:val="16"/>
              </w:rPr>
            </w:pPr>
            <w:r>
              <w:rPr>
                <w:rFonts w:ascii="Arial" w:eastAsia="Arial" w:hAnsi="Arial" w:cs="Arial"/>
                <w:sz w:val="16"/>
                <w:szCs w:val="16"/>
              </w:rPr>
              <w:t>vlevo vedle 24</w:t>
            </w:r>
          </w:p>
        </w:tc>
        <w:tc>
          <w:tcPr>
            <w:tcW w:w="3274" w:type="dxa"/>
            <w:tcBorders>
              <w:top w:val="single" w:sz="4" w:space="0" w:color="auto"/>
              <w:left w:val="single" w:sz="4" w:space="0" w:color="auto"/>
            </w:tcBorders>
            <w:shd w:val="clear" w:color="auto" w:fill="D9F2D0"/>
            <w:vAlign w:val="bottom"/>
          </w:tcPr>
          <w:p w14:paraId="6FC0CDD9"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-Mb CT</w:t>
            </w:r>
          </w:p>
        </w:tc>
        <w:tc>
          <w:tcPr>
            <w:tcW w:w="1349" w:type="dxa"/>
            <w:tcBorders>
              <w:top w:val="single" w:sz="4" w:space="0" w:color="auto"/>
              <w:left w:val="single" w:sz="4" w:space="0" w:color="auto"/>
              <w:right w:val="single" w:sz="4" w:space="0" w:color="auto"/>
            </w:tcBorders>
            <w:shd w:val="clear" w:color="auto" w:fill="D9F2D0"/>
            <w:vAlign w:val="bottom"/>
          </w:tcPr>
          <w:p w14:paraId="52A5E23C"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129A62B2"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2C613181"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6</w:t>
            </w:r>
          </w:p>
        </w:tc>
        <w:tc>
          <w:tcPr>
            <w:tcW w:w="2458" w:type="dxa"/>
            <w:tcBorders>
              <w:top w:val="single" w:sz="4" w:space="0" w:color="auto"/>
              <w:left w:val="single" w:sz="4" w:space="0" w:color="auto"/>
            </w:tcBorders>
            <w:shd w:val="clear" w:color="auto" w:fill="FFFFFF"/>
            <w:vAlign w:val="bottom"/>
          </w:tcPr>
          <w:p w14:paraId="27B4FE8D" w14:textId="77777777" w:rsidR="004E67EB" w:rsidRDefault="00000000">
            <w:pPr>
              <w:pStyle w:val="Jin0"/>
              <w:shd w:val="clear" w:color="auto" w:fill="auto"/>
              <w:rPr>
                <w:sz w:val="16"/>
                <w:szCs w:val="16"/>
              </w:rPr>
            </w:pPr>
            <w:r>
              <w:rPr>
                <w:rFonts w:ascii="Arial" w:eastAsia="Arial" w:hAnsi="Arial" w:cs="Arial"/>
                <w:sz w:val="16"/>
                <w:szCs w:val="16"/>
              </w:rPr>
              <w:t xml:space="preserve">Budova </w:t>
            </w:r>
            <w:proofErr w:type="gramStart"/>
            <w:r>
              <w:rPr>
                <w:rFonts w:ascii="Arial" w:eastAsia="Arial" w:hAnsi="Arial" w:cs="Arial"/>
                <w:sz w:val="16"/>
                <w:szCs w:val="16"/>
              </w:rPr>
              <w:t>L - VÚZT</w:t>
            </w:r>
            <w:proofErr w:type="gramEnd"/>
            <w:r>
              <w:rPr>
                <w:rFonts w:ascii="Arial" w:eastAsia="Arial" w:hAnsi="Arial" w:cs="Arial"/>
                <w:sz w:val="16"/>
                <w:szCs w:val="16"/>
              </w:rPr>
              <w:t xml:space="preserve"> autodílna</w:t>
            </w:r>
          </w:p>
        </w:tc>
        <w:tc>
          <w:tcPr>
            <w:tcW w:w="3158" w:type="dxa"/>
            <w:gridSpan w:val="2"/>
            <w:tcBorders>
              <w:top w:val="single" w:sz="4" w:space="0" w:color="auto"/>
              <w:left w:val="single" w:sz="4" w:space="0" w:color="auto"/>
            </w:tcBorders>
            <w:shd w:val="clear" w:color="auto" w:fill="FFFFFF"/>
            <w:vAlign w:val="bottom"/>
          </w:tcPr>
          <w:p w14:paraId="65963525"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4E81C90C" w14:textId="77777777" w:rsidR="004E67EB" w:rsidRDefault="00000000">
            <w:pPr>
              <w:pStyle w:val="Jin0"/>
              <w:shd w:val="clear" w:color="auto" w:fill="auto"/>
              <w:rPr>
                <w:sz w:val="16"/>
                <w:szCs w:val="16"/>
              </w:rPr>
            </w:pPr>
            <w:r>
              <w:rPr>
                <w:rFonts w:ascii="Arial" w:eastAsia="Arial" w:hAnsi="Arial" w:cs="Arial"/>
                <w:sz w:val="16"/>
                <w:szCs w:val="16"/>
              </w:rPr>
              <w:t>R1</w:t>
            </w:r>
          </w:p>
        </w:tc>
        <w:tc>
          <w:tcPr>
            <w:tcW w:w="3082" w:type="dxa"/>
            <w:tcBorders>
              <w:top w:val="single" w:sz="4" w:space="0" w:color="auto"/>
              <w:left w:val="single" w:sz="4" w:space="0" w:color="auto"/>
            </w:tcBorders>
            <w:shd w:val="clear" w:color="auto" w:fill="FFFFFF"/>
            <w:vAlign w:val="bottom"/>
          </w:tcPr>
          <w:p w14:paraId="640AADD2" w14:textId="77777777" w:rsidR="004E67EB" w:rsidRDefault="00000000">
            <w:pPr>
              <w:pStyle w:val="Jin0"/>
              <w:shd w:val="clear" w:color="auto" w:fill="auto"/>
              <w:rPr>
                <w:sz w:val="16"/>
                <w:szCs w:val="16"/>
              </w:rPr>
            </w:pPr>
            <w:r>
              <w:rPr>
                <w:rFonts w:ascii="Arial" w:eastAsia="Arial" w:hAnsi="Arial" w:cs="Arial"/>
                <w:sz w:val="16"/>
                <w:szCs w:val="16"/>
              </w:rPr>
              <w:t>autodílna zadní pravý roh</w:t>
            </w:r>
          </w:p>
        </w:tc>
        <w:tc>
          <w:tcPr>
            <w:tcW w:w="3274" w:type="dxa"/>
            <w:tcBorders>
              <w:top w:val="single" w:sz="4" w:space="0" w:color="auto"/>
              <w:left w:val="single" w:sz="4" w:space="0" w:color="auto"/>
            </w:tcBorders>
            <w:shd w:val="clear" w:color="auto" w:fill="FFFFFF"/>
            <w:vAlign w:val="bottom"/>
          </w:tcPr>
          <w:p w14:paraId="08BB30AD"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10471918"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22C808D4"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47C90A40"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7</w:t>
            </w:r>
          </w:p>
        </w:tc>
        <w:tc>
          <w:tcPr>
            <w:tcW w:w="2458" w:type="dxa"/>
            <w:tcBorders>
              <w:top w:val="single" w:sz="4" w:space="0" w:color="auto"/>
              <w:left w:val="single" w:sz="4" w:space="0" w:color="auto"/>
            </w:tcBorders>
            <w:shd w:val="clear" w:color="auto" w:fill="D9F2D0"/>
            <w:vAlign w:val="bottom"/>
          </w:tcPr>
          <w:p w14:paraId="069B0CF3"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15) - N</w:t>
            </w:r>
          </w:p>
        </w:tc>
        <w:tc>
          <w:tcPr>
            <w:tcW w:w="3158" w:type="dxa"/>
            <w:gridSpan w:val="2"/>
            <w:tcBorders>
              <w:top w:val="single" w:sz="4" w:space="0" w:color="auto"/>
              <w:left w:val="single" w:sz="4" w:space="0" w:color="auto"/>
            </w:tcBorders>
            <w:shd w:val="clear" w:color="auto" w:fill="D9F2D0"/>
            <w:vAlign w:val="bottom"/>
          </w:tcPr>
          <w:p w14:paraId="054C75A3"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614999E5" w14:textId="77777777" w:rsidR="004E67EB" w:rsidRDefault="00000000">
            <w:pPr>
              <w:pStyle w:val="Jin0"/>
              <w:shd w:val="clear" w:color="auto" w:fill="auto"/>
              <w:rPr>
                <w:sz w:val="16"/>
                <w:szCs w:val="16"/>
              </w:rPr>
            </w:pPr>
            <w:proofErr w:type="spellStart"/>
            <w:r>
              <w:rPr>
                <w:rFonts w:ascii="Arial" w:eastAsia="Arial" w:hAnsi="Arial" w:cs="Arial"/>
                <w:sz w:val="16"/>
                <w:szCs w:val="16"/>
              </w:rPr>
              <w:t>Samostatne</w:t>
            </w:r>
            <w:proofErr w:type="spellEnd"/>
          </w:p>
        </w:tc>
        <w:tc>
          <w:tcPr>
            <w:tcW w:w="3082" w:type="dxa"/>
            <w:tcBorders>
              <w:top w:val="single" w:sz="4" w:space="0" w:color="auto"/>
              <w:left w:val="single" w:sz="4" w:space="0" w:color="auto"/>
            </w:tcBorders>
            <w:shd w:val="clear" w:color="auto" w:fill="D9F2D0"/>
            <w:vAlign w:val="bottom"/>
          </w:tcPr>
          <w:p w14:paraId="5FA1E26C" w14:textId="77777777" w:rsidR="004E67EB" w:rsidRDefault="00000000">
            <w:pPr>
              <w:pStyle w:val="Jin0"/>
              <w:shd w:val="clear" w:color="auto" w:fill="auto"/>
              <w:rPr>
                <w:sz w:val="16"/>
                <w:szCs w:val="16"/>
              </w:rPr>
            </w:pPr>
            <w:r>
              <w:rPr>
                <w:rFonts w:ascii="Arial" w:eastAsia="Arial" w:hAnsi="Arial" w:cs="Arial"/>
                <w:sz w:val="16"/>
                <w:szCs w:val="16"/>
              </w:rPr>
              <w:t>dveře 13</w:t>
            </w:r>
          </w:p>
        </w:tc>
        <w:tc>
          <w:tcPr>
            <w:tcW w:w="3274" w:type="dxa"/>
            <w:tcBorders>
              <w:top w:val="single" w:sz="4" w:space="0" w:color="auto"/>
              <w:left w:val="single" w:sz="4" w:space="0" w:color="auto"/>
            </w:tcBorders>
            <w:shd w:val="clear" w:color="auto" w:fill="D9F2D0"/>
            <w:vAlign w:val="bottom"/>
          </w:tcPr>
          <w:p w14:paraId="60782937"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7CD216F7"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4B833815"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6F0773AC"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8</w:t>
            </w:r>
          </w:p>
        </w:tc>
        <w:tc>
          <w:tcPr>
            <w:tcW w:w="2458" w:type="dxa"/>
            <w:tcBorders>
              <w:top w:val="single" w:sz="4" w:space="0" w:color="auto"/>
              <w:left w:val="single" w:sz="4" w:space="0" w:color="auto"/>
            </w:tcBorders>
            <w:shd w:val="clear" w:color="auto" w:fill="FFFFFF"/>
            <w:vAlign w:val="bottom"/>
          </w:tcPr>
          <w:p w14:paraId="0BED7257"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19) - I, J (RND)</w:t>
            </w:r>
          </w:p>
        </w:tc>
        <w:tc>
          <w:tcPr>
            <w:tcW w:w="3158" w:type="dxa"/>
            <w:gridSpan w:val="2"/>
            <w:tcBorders>
              <w:top w:val="single" w:sz="4" w:space="0" w:color="auto"/>
              <w:left w:val="single" w:sz="4" w:space="0" w:color="auto"/>
            </w:tcBorders>
            <w:shd w:val="clear" w:color="auto" w:fill="FFFFFF"/>
            <w:vAlign w:val="bottom"/>
          </w:tcPr>
          <w:p w14:paraId="2F4839F7"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00E481B7" w14:textId="77777777" w:rsidR="004E67EB" w:rsidRDefault="00000000">
            <w:pPr>
              <w:pStyle w:val="Jin0"/>
              <w:shd w:val="clear" w:color="auto" w:fill="auto"/>
              <w:rPr>
                <w:sz w:val="16"/>
                <w:szCs w:val="16"/>
              </w:rPr>
            </w:pPr>
            <w:proofErr w:type="gramStart"/>
            <w:r>
              <w:rPr>
                <w:rFonts w:ascii="Arial" w:eastAsia="Arial" w:hAnsi="Arial" w:cs="Arial"/>
                <w:sz w:val="16"/>
                <w:szCs w:val="16"/>
              </w:rPr>
              <w:t>R - RND</w:t>
            </w:r>
            <w:proofErr w:type="gramEnd"/>
          </w:p>
        </w:tc>
        <w:tc>
          <w:tcPr>
            <w:tcW w:w="3082" w:type="dxa"/>
            <w:tcBorders>
              <w:top w:val="single" w:sz="4" w:space="0" w:color="auto"/>
              <w:left w:val="single" w:sz="4" w:space="0" w:color="auto"/>
            </w:tcBorders>
            <w:shd w:val="clear" w:color="auto" w:fill="FFFFFF"/>
            <w:vAlign w:val="bottom"/>
          </w:tcPr>
          <w:p w14:paraId="5950F9CF" w14:textId="77777777" w:rsidR="004E67EB" w:rsidRDefault="00000000">
            <w:pPr>
              <w:pStyle w:val="Jin0"/>
              <w:shd w:val="clear" w:color="auto" w:fill="auto"/>
              <w:rPr>
                <w:sz w:val="16"/>
                <w:szCs w:val="16"/>
              </w:rPr>
            </w:pPr>
            <w:r>
              <w:rPr>
                <w:rFonts w:ascii="Arial" w:eastAsia="Arial" w:hAnsi="Arial" w:cs="Arial"/>
                <w:sz w:val="16"/>
                <w:szCs w:val="16"/>
              </w:rPr>
              <w:t>vlevo schody do 1PP</w:t>
            </w:r>
          </w:p>
        </w:tc>
        <w:tc>
          <w:tcPr>
            <w:tcW w:w="3274" w:type="dxa"/>
            <w:tcBorders>
              <w:top w:val="single" w:sz="4" w:space="0" w:color="auto"/>
              <w:left w:val="single" w:sz="4" w:space="0" w:color="auto"/>
            </w:tcBorders>
            <w:shd w:val="clear" w:color="auto" w:fill="FFFFFF"/>
            <w:vAlign w:val="bottom"/>
          </w:tcPr>
          <w:p w14:paraId="128C5A1D"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2D69B64B"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0D839F2D"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040B597F" w14:textId="77777777" w:rsidR="004E67EB" w:rsidRDefault="00000000">
            <w:pPr>
              <w:pStyle w:val="Jin0"/>
              <w:shd w:val="clear" w:color="auto" w:fill="auto"/>
              <w:ind w:firstLine="500"/>
              <w:jc w:val="both"/>
              <w:rPr>
                <w:sz w:val="16"/>
                <w:szCs w:val="16"/>
              </w:rPr>
            </w:pPr>
            <w:r>
              <w:rPr>
                <w:rFonts w:ascii="Arial" w:eastAsia="Arial" w:hAnsi="Arial" w:cs="Arial"/>
                <w:sz w:val="16"/>
                <w:szCs w:val="16"/>
              </w:rPr>
              <w:t>9</w:t>
            </w:r>
          </w:p>
        </w:tc>
        <w:tc>
          <w:tcPr>
            <w:tcW w:w="2458" w:type="dxa"/>
            <w:tcBorders>
              <w:top w:val="single" w:sz="4" w:space="0" w:color="auto"/>
              <w:left w:val="single" w:sz="4" w:space="0" w:color="auto"/>
            </w:tcBorders>
            <w:shd w:val="clear" w:color="auto" w:fill="D9F2D0"/>
            <w:vAlign w:val="bottom"/>
          </w:tcPr>
          <w:p w14:paraId="427504C6"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19) - I, J (RND)</w:t>
            </w:r>
          </w:p>
        </w:tc>
        <w:tc>
          <w:tcPr>
            <w:tcW w:w="3158" w:type="dxa"/>
            <w:gridSpan w:val="2"/>
            <w:tcBorders>
              <w:top w:val="single" w:sz="4" w:space="0" w:color="auto"/>
              <w:left w:val="single" w:sz="4" w:space="0" w:color="auto"/>
            </w:tcBorders>
            <w:shd w:val="clear" w:color="auto" w:fill="D9F2D0"/>
            <w:vAlign w:val="bottom"/>
          </w:tcPr>
          <w:p w14:paraId="1E44FD25"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57B0266B" w14:textId="77777777" w:rsidR="004E67EB" w:rsidRDefault="00000000">
            <w:pPr>
              <w:pStyle w:val="Jin0"/>
              <w:shd w:val="clear" w:color="auto" w:fill="auto"/>
              <w:rPr>
                <w:sz w:val="16"/>
                <w:szCs w:val="16"/>
              </w:rPr>
            </w:pPr>
            <w:proofErr w:type="gramStart"/>
            <w:r>
              <w:rPr>
                <w:rFonts w:ascii="Arial" w:eastAsia="Arial" w:hAnsi="Arial" w:cs="Arial"/>
                <w:sz w:val="16"/>
                <w:szCs w:val="16"/>
              </w:rPr>
              <w:t>R - RND</w:t>
            </w:r>
            <w:proofErr w:type="gramEnd"/>
          </w:p>
        </w:tc>
        <w:tc>
          <w:tcPr>
            <w:tcW w:w="3082" w:type="dxa"/>
            <w:tcBorders>
              <w:top w:val="single" w:sz="4" w:space="0" w:color="auto"/>
              <w:left w:val="single" w:sz="4" w:space="0" w:color="auto"/>
            </w:tcBorders>
            <w:shd w:val="clear" w:color="auto" w:fill="D9F2D0"/>
            <w:vAlign w:val="bottom"/>
          </w:tcPr>
          <w:p w14:paraId="1BBEB6A2" w14:textId="77777777" w:rsidR="004E67EB" w:rsidRDefault="00000000">
            <w:pPr>
              <w:pStyle w:val="Jin0"/>
              <w:shd w:val="clear" w:color="auto" w:fill="auto"/>
              <w:rPr>
                <w:sz w:val="16"/>
                <w:szCs w:val="16"/>
              </w:rPr>
            </w:pPr>
            <w:r>
              <w:rPr>
                <w:rFonts w:ascii="Arial" w:eastAsia="Arial" w:hAnsi="Arial" w:cs="Arial"/>
                <w:sz w:val="16"/>
                <w:szCs w:val="16"/>
              </w:rPr>
              <w:t>vlevo schody do 1PP</w:t>
            </w:r>
          </w:p>
        </w:tc>
        <w:tc>
          <w:tcPr>
            <w:tcW w:w="3274" w:type="dxa"/>
            <w:tcBorders>
              <w:top w:val="single" w:sz="4" w:space="0" w:color="auto"/>
              <w:left w:val="single" w:sz="4" w:space="0" w:color="auto"/>
            </w:tcBorders>
            <w:shd w:val="clear" w:color="auto" w:fill="D9F2D0"/>
            <w:vAlign w:val="bottom"/>
          </w:tcPr>
          <w:p w14:paraId="7E711D92"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54885722"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490857B8"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0D7E4370"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10</w:t>
            </w:r>
          </w:p>
        </w:tc>
        <w:tc>
          <w:tcPr>
            <w:tcW w:w="2458" w:type="dxa"/>
            <w:tcBorders>
              <w:top w:val="single" w:sz="4" w:space="0" w:color="auto"/>
              <w:left w:val="single" w:sz="4" w:space="0" w:color="auto"/>
            </w:tcBorders>
            <w:shd w:val="clear" w:color="auto" w:fill="FFFFFF"/>
            <w:vAlign w:val="bottom"/>
          </w:tcPr>
          <w:p w14:paraId="3FEDDB1B"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19) - I, J (RND)</w:t>
            </w:r>
          </w:p>
        </w:tc>
        <w:tc>
          <w:tcPr>
            <w:tcW w:w="3158" w:type="dxa"/>
            <w:gridSpan w:val="2"/>
            <w:tcBorders>
              <w:top w:val="single" w:sz="4" w:space="0" w:color="auto"/>
              <w:left w:val="single" w:sz="4" w:space="0" w:color="auto"/>
            </w:tcBorders>
            <w:shd w:val="clear" w:color="auto" w:fill="FFFFFF"/>
            <w:vAlign w:val="bottom"/>
          </w:tcPr>
          <w:p w14:paraId="22FB7639"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23F33343" w14:textId="77777777" w:rsidR="004E67EB" w:rsidRDefault="00000000">
            <w:pPr>
              <w:pStyle w:val="Jin0"/>
              <w:shd w:val="clear" w:color="auto" w:fill="auto"/>
              <w:rPr>
                <w:sz w:val="16"/>
                <w:szCs w:val="16"/>
              </w:rPr>
            </w:pPr>
            <w:proofErr w:type="gramStart"/>
            <w:r>
              <w:rPr>
                <w:rFonts w:ascii="Arial" w:eastAsia="Arial" w:hAnsi="Arial" w:cs="Arial"/>
                <w:sz w:val="16"/>
                <w:szCs w:val="16"/>
              </w:rPr>
              <w:t>R - RND</w:t>
            </w:r>
            <w:proofErr w:type="gramEnd"/>
          </w:p>
        </w:tc>
        <w:tc>
          <w:tcPr>
            <w:tcW w:w="3082" w:type="dxa"/>
            <w:tcBorders>
              <w:top w:val="single" w:sz="4" w:space="0" w:color="auto"/>
              <w:left w:val="single" w:sz="4" w:space="0" w:color="auto"/>
            </w:tcBorders>
            <w:shd w:val="clear" w:color="auto" w:fill="FFFFFF"/>
            <w:vAlign w:val="bottom"/>
          </w:tcPr>
          <w:p w14:paraId="440260EA" w14:textId="77777777" w:rsidR="004E67EB" w:rsidRDefault="00000000">
            <w:pPr>
              <w:pStyle w:val="Jin0"/>
              <w:shd w:val="clear" w:color="auto" w:fill="auto"/>
              <w:rPr>
                <w:sz w:val="16"/>
                <w:szCs w:val="16"/>
              </w:rPr>
            </w:pPr>
            <w:r>
              <w:rPr>
                <w:rFonts w:ascii="Arial" w:eastAsia="Arial" w:hAnsi="Arial" w:cs="Arial"/>
                <w:sz w:val="16"/>
                <w:szCs w:val="16"/>
              </w:rPr>
              <w:t>vlevo schody do 1PP</w:t>
            </w:r>
          </w:p>
        </w:tc>
        <w:tc>
          <w:tcPr>
            <w:tcW w:w="3274" w:type="dxa"/>
            <w:tcBorders>
              <w:top w:val="single" w:sz="4" w:space="0" w:color="auto"/>
              <w:left w:val="single" w:sz="4" w:space="0" w:color="auto"/>
            </w:tcBorders>
            <w:shd w:val="clear" w:color="auto" w:fill="FFFFFF"/>
            <w:vAlign w:val="bottom"/>
          </w:tcPr>
          <w:p w14:paraId="2A4CC71A"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5E7EFEF8"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5F0BEA50" w14:textId="77777777">
        <w:tblPrEx>
          <w:tblCellMar>
            <w:top w:w="0" w:type="dxa"/>
            <w:bottom w:w="0" w:type="dxa"/>
          </w:tblCellMar>
        </w:tblPrEx>
        <w:trPr>
          <w:trHeight w:hRule="exact" w:val="307"/>
          <w:jc w:val="center"/>
        </w:trPr>
        <w:tc>
          <w:tcPr>
            <w:tcW w:w="643" w:type="dxa"/>
            <w:tcBorders>
              <w:top w:val="single" w:sz="4" w:space="0" w:color="auto"/>
              <w:left w:val="single" w:sz="4" w:space="0" w:color="auto"/>
            </w:tcBorders>
            <w:shd w:val="clear" w:color="auto" w:fill="D9F2D0"/>
            <w:vAlign w:val="bottom"/>
          </w:tcPr>
          <w:p w14:paraId="601A0FB3"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11</w:t>
            </w:r>
          </w:p>
        </w:tc>
        <w:tc>
          <w:tcPr>
            <w:tcW w:w="2458" w:type="dxa"/>
            <w:tcBorders>
              <w:top w:val="single" w:sz="4" w:space="0" w:color="auto"/>
              <w:left w:val="single" w:sz="4" w:space="0" w:color="auto"/>
            </w:tcBorders>
            <w:shd w:val="clear" w:color="auto" w:fill="D9F2D0"/>
            <w:vAlign w:val="bottom"/>
          </w:tcPr>
          <w:p w14:paraId="62D92868"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31) - H FYTOTRON</w:t>
            </w:r>
          </w:p>
        </w:tc>
        <w:tc>
          <w:tcPr>
            <w:tcW w:w="3158" w:type="dxa"/>
            <w:gridSpan w:val="2"/>
            <w:tcBorders>
              <w:top w:val="single" w:sz="4" w:space="0" w:color="auto"/>
              <w:left w:val="single" w:sz="4" w:space="0" w:color="auto"/>
            </w:tcBorders>
            <w:shd w:val="clear" w:color="auto" w:fill="D9F2D0"/>
            <w:vAlign w:val="bottom"/>
          </w:tcPr>
          <w:p w14:paraId="3FF00A94"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D9F2D0"/>
            <w:vAlign w:val="bottom"/>
          </w:tcPr>
          <w:p w14:paraId="76D29FB6" w14:textId="77777777" w:rsidR="004E67EB" w:rsidRDefault="00000000">
            <w:pPr>
              <w:pStyle w:val="Jin0"/>
              <w:shd w:val="clear" w:color="auto" w:fill="auto"/>
              <w:rPr>
                <w:sz w:val="16"/>
                <w:szCs w:val="16"/>
              </w:rPr>
            </w:pPr>
            <w:r>
              <w:rPr>
                <w:rFonts w:ascii="Arial" w:eastAsia="Arial" w:hAnsi="Arial" w:cs="Arial"/>
                <w:sz w:val="16"/>
                <w:szCs w:val="16"/>
              </w:rPr>
              <w:t>Ústřední rozvaděč</w:t>
            </w:r>
          </w:p>
        </w:tc>
        <w:tc>
          <w:tcPr>
            <w:tcW w:w="3082" w:type="dxa"/>
            <w:tcBorders>
              <w:top w:val="single" w:sz="4" w:space="0" w:color="auto"/>
              <w:left w:val="single" w:sz="4" w:space="0" w:color="auto"/>
            </w:tcBorders>
            <w:shd w:val="clear" w:color="auto" w:fill="D9F2D0"/>
            <w:vAlign w:val="bottom"/>
          </w:tcPr>
          <w:p w14:paraId="0946020E" w14:textId="77777777" w:rsidR="004E67EB" w:rsidRDefault="00000000">
            <w:pPr>
              <w:pStyle w:val="Jin0"/>
              <w:shd w:val="clear" w:color="auto" w:fill="auto"/>
              <w:rPr>
                <w:sz w:val="16"/>
                <w:szCs w:val="16"/>
              </w:rPr>
            </w:pPr>
            <w:r>
              <w:rPr>
                <w:rFonts w:ascii="Arial" w:eastAsia="Arial" w:hAnsi="Arial" w:cs="Arial"/>
                <w:sz w:val="16"/>
                <w:szCs w:val="16"/>
              </w:rPr>
              <w:t xml:space="preserve">Suterén v </w:t>
            </w:r>
            <w:proofErr w:type="spellStart"/>
            <w:r>
              <w:rPr>
                <w:rFonts w:ascii="Arial" w:eastAsia="Arial" w:hAnsi="Arial" w:cs="Arial"/>
                <w:sz w:val="16"/>
                <w:szCs w:val="16"/>
              </w:rPr>
              <w:t>pravo</w:t>
            </w:r>
            <w:proofErr w:type="spellEnd"/>
            <w:r>
              <w:rPr>
                <w:rFonts w:ascii="Arial" w:eastAsia="Arial" w:hAnsi="Arial" w:cs="Arial"/>
                <w:sz w:val="16"/>
                <w:szCs w:val="16"/>
              </w:rPr>
              <w:t xml:space="preserve"> dveře 9</w:t>
            </w:r>
          </w:p>
        </w:tc>
        <w:tc>
          <w:tcPr>
            <w:tcW w:w="3274" w:type="dxa"/>
            <w:tcBorders>
              <w:top w:val="single" w:sz="4" w:space="0" w:color="auto"/>
              <w:left w:val="single" w:sz="4" w:space="0" w:color="auto"/>
            </w:tcBorders>
            <w:shd w:val="clear" w:color="auto" w:fill="D9F2D0"/>
            <w:vAlign w:val="bottom"/>
          </w:tcPr>
          <w:p w14:paraId="5DC98D27"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-Mb CT</w:t>
            </w:r>
          </w:p>
        </w:tc>
        <w:tc>
          <w:tcPr>
            <w:tcW w:w="1349" w:type="dxa"/>
            <w:tcBorders>
              <w:top w:val="single" w:sz="4" w:space="0" w:color="auto"/>
              <w:left w:val="single" w:sz="4" w:space="0" w:color="auto"/>
              <w:right w:val="single" w:sz="4" w:space="0" w:color="auto"/>
            </w:tcBorders>
            <w:shd w:val="clear" w:color="auto" w:fill="D9F2D0"/>
            <w:vAlign w:val="bottom"/>
          </w:tcPr>
          <w:p w14:paraId="1839089B"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6E2CC470"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6728EE41"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12</w:t>
            </w:r>
          </w:p>
        </w:tc>
        <w:tc>
          <w:tcPr>
            <w:tcW w:w="2458" w:type="dxa"/>
            <w:tcBorders>
              <w:top w:val="single" w:sz="4" w:space="0" w:color="auto"/>
              <w:left w:val="single" w:sz="4" w:space="0" w:color="auto"/>
            </w:tcBorders>
            <w:shd w:val="clear" w:color="auto" w:fill="FFFFFF"/>
            <w:vAlign w:val="bottom"/>
          </w:tcPr>
          <w:p w14:paraId="284922BC"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31) - H FYTOTRON</w:t>
            </w:r>
          </w:p>
        </w:tc>
        <w:tc>
          <w:tcPr>
            <w:tcW w:w="3158" w:type="dxa"/>
            <w:gridSpan w:val="2"/>
            <w:tcBorders>
              <w:top w:val="single" w:sz="4" w:space="0" w:color="auto"/>
              <w:left w:val="single" w:sz="4" w:space="0" w:color="auto"/>
            </w:tcBorders>
            <w:shd w:val="clear" w:color="auto" w:fill="FFFFFF"/>
            <w:vAlign w:val="bottom"/>
          </w:tcPr>
          <w:p w14:paraId="18C64816"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FFFFFF"/>
            <w:vAlign w:val="bottom"/>
          </w:tcPr>
          <w:p w14:paraId="09C839E7" w14:textId="77777777" w:rsidR="004E67EB" w:rsidRDefault="00000000">
            <w:pPr>
              <w:pStyle w:val="Jin0"/>
              <w:shd w:val="clear" w:color="auto" w:fill="auto"/>
              <w:rPr>
                <w:sz w:val="16"/>
                <w:szCs w:val="16"/>
              </w:rPr>
            </w:pPr>
            <w:r>
              <w:rPr>
                <w:rFonts w:ascii="Arial" w:eastAsia="Arial" w:hAnsi="Arial" w:cs="Arial"/>
                <w:sz w:val="16"/>
                <w:szCs w:val="16"/>
              </w:rPr>
              <w:t>Ústřední rozvaděč</w:t>
            </w:r>
          </w:p>
        </w:tc>
        <w:tc>
          <w:tcPr>
            <w:tcW w:w="3082" w:type="dxa"/>
            <w:tcBorders>
              <w:top w:val="single" w:sz="4" w:space="0" w:color="auto"/>
              <w:left w:val="single" w:sz="4" w:space="0" w:color="auto"/>
            </w:tcBorders>
            <w:shd w:val="clear" w:color="auto" w:fill="FFFFFF"/>
            <w:vAlign w:val="bottom"/>
          </w:tcPr>
          <w:p w14:paraId="61621873" w14:textId="77777777" w:rsidR="004E67EB" w:rsidRDefault="00000000">
            <w:pPr>
              <w:pStyle w:val="Jin0"/>
              <w:shd w:val="clear" w:color="auto" w:fill="auto"/>
              <w:rPr>
                <w:sz w:val="16"/>
                <w:szCs w:val="16"/>
              </w:rPr>
            </w:pPr>
            <w:r>
              <w:rPr>
                <w:rFonts w:ascii="Arial" w:eastAsia="Arial" w:hAnsi="Arial" w:cs="Arial"/>
                <w:sz w:val="16"/>
                <w:szCs w:val="16"/>
              </w:rPr>
              <w:t xml:space="preserve">Suterén v </w:t>
            </w:r>
            <w:proofErr w:type="spellStart"/>
            <w:r>
              <w:rPr>
                <w:rFonts w:ascii="Arial" w:eastAsia="Arial" w:hAnsi="Arial" w:cs="Arial"/>
                <w:sz w:val="16"/>
                <w:szCs w:val="16"/>
              </w:rPr>
              <w:t>pravo</w:t>
            </w:r>
            <w:proofErr w:type="spellEnd"/>
            <w:r>
              <w:rPr>
                <w:rFonts w:ascii="Arial" w:eastAsia="Arial" w:hAnsi="Arial" w:cs="Arial"/>
                <w:sz w:val="16"/>
                <w:szCs w:val="16"/>
              </w:rPr>
              <w:t xml:space="preserve"> dveře 9</w:t>
            </w:r>
          </w:p>
        </w:tc>
        <w:tc>
          <w:tcPr>
            <w:tcW w:w="3274" w:type="dxa"/>
            <w:tcBorders>
              <w:top w:val="single" w:sz="4" w:space="0" w:color="auto"/>
              <w:left w:val="single" w:sz="4" w:space="0" w:color="auto"/>
            </w:tcBorders>
            <w:shd w:val="clear" w:color="auto" w:fill="FFFFFF"/>
            <w:vAlign w:val="bottom"/>
          </w:tcPr>
          <w:p w14:paraId="0B50E333"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-Mb CT</w:t>
            </w:r>
          </w:p>
        </w:tc>
        <w:tc>
          <w:tcPr>
            <w:tcW w:w="1349" w:type="dxa"/>
            <w:tcBorders>
              <w:top w:val="single" w:sz="4" w:space="0" w:color="auto"/>
              <w:left w:val="single" w:sz="4" w:space="0" w:color="auto"/>
              <w:right w:val="single" w:sz="4" w:space="0" w:color="auto"/>
            </w:tcBorders>
            <w:shd w:val="clear" w:color="auto" w:fill="FFFFFF"/>
            <w:vAlign w:val="bottom"/>
          </w:tcPr>
          <w:p w14:paraId="3928D2D3"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74C2AA8F"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4678EA15"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13</w:t>
            </w:r>
          </w:p>
        </w:tc>
        <w:tc>
          <w:tcPr>
            <w:tcW w:w="2458" w:type="dxa"/>
            <w:tcBorders>
              <w:top w:val="single" w:sz="4" w:space="0" w:color="auto"/>
              <w:left w:val="single" w:sz="4" w:space="0" w:color="auto"/>
            </w:tcBorders>
            <w:shd w:val="clear" w:color="auto" w:fill="D9F2D0"/>
            <w:vAlign w:val="bottom"/>
          </w:tcPr>
          <w:p w14:paraId="27B908F6"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31) - H FYTOTRON</w:t>
            </w:r>
          </w:p>
        </w:tc>
        <w:tc>
          <w:tcPr>
            <w:tcW w:w="3158" w:type="dxa"/>
            <w:gridSpan w:val="2"/>
            <w:tcBorders>
              <w:top w:val="single" w:sz="4" w:space="0" w:color="auto"/>
              <w:left w:val="single" w:sz="4" w:space="0" w:color="auto"/>
            </w:tcBorders>
            <w:shd w:val="clear" w:color="auto" w:fill="D9F2D0"/>
            <w:vAlign w:val="bottom"/>
          </w:tcPr>
          <w:p w14:paraId="00999D56"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D9F2D0"/>
            <w:vAlign w:val="bottom"/>
          </w:tcPr>
          <w:p w14:paraId="2035A929" w14:textId="77777777" w:rsidR="004E67EB" w:rsidRDefault="00000000">
            <w:pPr>
              <w:pStyle w:val="Jin0"/>
              <w:shd w:val="clear" w:color="auto" w:fill="auto"/>
              <w:rPr>
                <w:sz w:val="16"/>
                <w:szCs w:val="16"/>
              </w:rPr>
            </w:pPr>
            <w:r>
              <w:rPr>
                <w:rFonts w:ascii="Arial" w:eastAsia="Arial" w:hAnsi="Arial" w:cs="Arial"/>
                <w:sz w:val="16"/>
                <w:szCs w:val="16"/>
              </w:rPr>
              <w:t>Ústřední rozvaděč</w:t>
            </w:r>
          </w:p>
        </w:tc>
        <w:tc>
          <w:tcPr>
            <w:tcW w:w="3082" w:type="dxa"/>
            <w:tcBorders>
              <w:top w:val="single" w:sz="4" w:space="0" w:color="auto"/>
              <w:left w:val="single" w:sz="4" w:space="0" w:color="auto"/>
            </w:tcBorders>
            <w:shd w:val="clear" w:color="auto" w:fill="D9F2D0"/>
            <w:vAlign w:val="bottom"/>
          </w:tcPr>
          <w:p w14:paraId="45A75739" w14:textId="77777777" w:rsidR="004E67EB" w:rsidRDefault="00000000">
            <w:pPr>
              <w:pStyle w:val="Jin0"/>
              <w:shd w:val="clear" w:color="auto" w:fill="auto"/>
              <w:rPr>
                <w:sz w:val="16"/>
                <w:szCs w:val="16"/>
              </w:rPr>
            </w:pPr>
            <w:r>
              <w:rPr>
                <w:rFonts w:ascii="Arial" w:eastAsia="Arial" w:hAnsi="Arial" w:cs="Arial"/>
                <w:sz w:val="16"/>
                <w:szCs w:val="16"/>
              </w:rPr>
              <w:t xml:space="preserve">Suterén v </w:t>
            </w:r>
            <w:proofErr w:type="spellStart"/>
            <w:r>
              <w:rPr>
                <w:rFonts w:ascii="Arial" w:eastAsia="Arial" w:hAnsi="Arial" w:cs="Arial"/>
                <w:sz w:val="16"/>
                <w:szCs w:val="16"/>
              </w:rPr>
              <w:t>pravo</w:t>
            </w:r>
            <w:proofErr w:type="spellEnd"/>
            <w:r>
              <w:rPr>
                <w:rFonts w:ascii="Arial" w:eastAsia="Arial" w:hAnsi="Arial" w:cs="Arial"/>
                <w:sz w:val="16"/>
                <w:szCs w:val="16"/>
              </w:rPr>
              <w:t xml:space="preserve"> dveře 9</w:t>
            </w:r>
          </w:p>
        </w:tc>
        <w:tc>
          <w:tcPr>
            <w:tcW w:w="3274" w:type="dxa"/>
            <w:tcBorders>
              <w:top w:val="single" w:sz="4" w:space="0" w:color="auto"/>
              <w:left w:val="single" w:sz="4" w:space="0" w:color="auto"/>
            </w:tcBorders>
            <w:shd w:val="clear" w:color="auto" w:fill="D9F2D0"/>
            <w:vAlign w:val="bottom"/>
          </w:tcPr>
          <w:p w14:paraId="3FC9F611"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-Mb CT</w:t>
            </w:r>
          </w:p>
        </w:tc>
        <w:tc>
          <w:tcPr>
            <w:tcW w:w="1349" w:type="dxa"/>
            <w:tcBorders>
              <w:top w:val="single" w:sz="4" w:space="0" w:color="auto"/>
              <w:left w:val="single" w:sz="4" w:space="0" w:color="auto"/>
              <w:right w:val="single" w:sz="4" w:space="0" w:color="auto"/>
            </w:tcBorders>
            <w:shd w:val="clear" w:color="auto" w:fill="D9F2D0"/>
            <w:vAlign w:val="bottom"/>
          </w:tcPr>
          <w:p w14:paraId="41F1CFEE"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4EA3AD20"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6B162CA1"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14</w:t>
            </w:r>
          </w:p>
        </w:tc>
        <w:tc>
          <w:tcPr>
            <w:tcW w:w="2458" w:type="dxa"/>
            <w:tcBorders>
              <w:top w:val="single" w:sz="4" w:space="0" w:color="auto"/>
              <w:left w:val="single" w:sz="4" w:space="0" w:color="auto"/>
            </w:tcBorders>
            <w:shd w:val="clear" w:color="auto" w:fill="FFFFFF"/>
            <w:vAlign w:val="bottom"/>
          </w:tcPr>
          <w:p w14:paraId="4CBAFFEB" w14:textId="77777777" w:rsidR="004E67EB" w:rsidRDefault="00000000">
            <w:pPr>
              <w:pStyle w:val="Jin0"/>
              <w:shd w:val="clear" w:color="auto" w:fill="auto"/>
              <w:rPr>
                <w:sz w:val="16"/>
                <w:szCs w:val="16"/>
              </w:rPr>
            </w:pPr>
            <w:proofErr w:type="gramStart"/>
            <w:r>
              <w:rPr>
                <w:rFonts w:ascii="Arial" w:eastAsia="Arial" w:hAnsi="Arial" w:cs="Arial"/>
                <w:sz w:val="16"/>
                <w:szCs w:val="16"/>
              </w:rPr>
              <w:t>Budova(</w:t>
            </w:r>
            <w:proofErr w:type="gramEnd"/>
            <w:r>
              <w:rPr>
                <w:rFonts w:ascii="Arial" w:eastAsia="Arial" w:hAnsi="Arial" w:cs="Arial"/>
                <w:sz w:val="16"/>
                <w:szCs w:val="16"/>
              </w:rPr>
              <w:t>31) - H FYTOTRON</w:t>
            </w:r>
          </w:p>
        </w:tc>
        <w:tc>
          <w:tcPr>
            <w:tcW w:w="3158" w:type="dxa"/>
            <w:gridSpan w:val="2"/>
            <w:tcBorders>
              <w:top w:val="single" w:sz="4" w:space="0" w:color="auto"/>
              <w:left w:val="single" w:sz="4" w:space="0" w:color="auto"/>
            </w:tcBorders>
            <w:shd w:val="clear" w:color="auto" w:fill="FFFFFF"/>
            <w:vAlign w:val="bottom"/>
          </w:tcPr>
          <w:p w14:paraId="3CF8B5B6"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2C5FCAB4" w14:textId="77777777" w:rsidR="004E67EB" w:rsidRDefault="00000000">
            <w:pPr>
              <w:pStyle w:val="Jin0"/>
              <w:shd w:val="clear" w:color="auto" w:fill="auto"/>
              <w:rPr>
                <w:sz w:val="16"/>
                <w:szCs w:val="16"/>
              </w:rPr>
            </w:pPr>
            <w:r>
              <w:rPr>
                <w:rFonts w:ascii="Arial" w:eastAsia="Arial" w:hAnsi="Arial" w:cs="Arial"/>
                <w:sz w:val="16"/>
                <w:szCs w:val="16"/>
              </w:rPr>
              <w:t>R1</w:t>
            </w:r>
          </w:p>
        </w:tc>
        <w:tc>
          <w:tcPr>
            <w:tcW w:w="3082" w:type="dxa"/>
            <w:tcBorders>
              <w:top w:val="single" w:sz="4" w:space="0" w:color="auto"/>
              <w:left w:val="single" w:sz="4" w:space="0" w:color="auto"/>
            </w:tcBorders>
            <w:shd w:val="clear" w:color="auto" w:fill="FFFFFF"/>
            <w:vAlign w:val="bottom"/>
          </w:tcPr>
          <w:p w14:paraId="71F02F15" w14:textId="77777777" w:rsidR="004E67EB" w:rsidRDefault="00000000">
            <w:pPr>
              <w:pStyle w:val="Jin0"/>
              <w:shd w:val="clear" w:color="auto" w:fill="auto"/>
              <w:rPr>
                <w:sz w:val="16"/>
                <w:szCs w:val="16"/>
              </w:rPr>
            </w:pPr>
            <w:r>
              <w:rPr>
                <w:rFonts w:ascii="Arial" w:eastAsia="Arial" w:hAnsi="Arial" w:cs="Arial"/>
                <w:sz w:val="16"/>
                <w:szCs w:val="16"/>
              </w:rPr>
              <w:t>Vedle 011 na konci budovy vpravo</w:t>
            </w:r>
          </w:p>
        </w:tc>
        <w:tc>
          <w:tcPr>
            <w:tcW w:w="3274" w:type="dxa"/>
            <w:tcBorders>
              <w:top w:val="single" w:sz="4" w:space="0" w:color="auto"/>
              <w:left w:val="single" w:sz="4" w:space="0" w:color="auto"/>
            </w:tcBorders>
            <w:shd w:val="clear" w:color="auto" w:fill="FFFFFF"/>
            <w:vAlign w:val="bottom"/>
          </w:tcPr>
          <w:p w14:paraId="264B34B6"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-Mod CT</w:t>
            </w:r>
          </w:p>
        </w:tc>
        <w:tc>
          <w:tcPr>
            <w:tcW w:w="1349" w:type="dxa"/>
            <w:tcBorders>
              <w:top w:val="single" w:sz="4" w:space="0" w:color="auto"/>
              <w:left w:val="single" w:sz="4" w:space="0" w:color="auto"/>
              <w:right w:val="single" w:sz="4" w:space="0" w:color="auto"/>
            </w:tcBorders>
            <w:shd w:val="clear" w:color="auto" w:fill="FFFFFF"/>
            <w:vAlign w:val="bottom"/>
          </w:tcPr>
          <w:p w14:paraId="2E31FC2A"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0DDFA9DE"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7835849B"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15</w:t>
            </w:r>
          </w:p>
        </w:tc>
        <w:tc>
          <w:tcPr>
            <w:tcW w:w="2458" w:type="dxa"/>
            <w:tcBorders>
              <w:top w:val="single" w:sz="4" w:space="0" w:color="auto"/>
              <w:left w:val="single" w:sz="4" w:space="0" w:color="auto"/>
            </w:tcBorders>
            <w:shd w:val="clear" w:color="auto" w:fill="D9F2D0"/>
            <w:vAlign w:val="bottom"/>
          </w:tcPr>
          <w:p w14:paraId="382D224C" w14:textId="77777777" w:rsidR="004E67EB" w:rsidRDefault="00000000">
            <w:pPr>
              <w:pStyle w:val="Jin0"/>
              <w:shd w:val="clear" w:color="auto" w:fill="auto"/>
              <w:rPr>
                <w:sz w:val="16"/>
                <w:szCs w:val="16"/>
              </w:rPr>
            </w:pPr>
            <w:r>
              <w:rPr>
                <w:rFonts w:ascii="Arial" w:eastAsia="Arial" w:hAnsi="Arial" w:cs="Arial"/>
                <w:sz w:val="16"/>
                <w:szCs w:val="16"/>
              </w:rPr>
              <w:t xml:space="preserve">Garáže - </w:t>
            </w:r>
            <w:proofErr w:type="spellStart"/>
            <w:proofErr w:type="gramStart"/>
            <w:r>
              <w:rPr>
                <w:rFonts w:ascii="Arial" w:eastAsia="Arial" w:hAnsi="Arial" w:cs="Arial"/>
                <w:sz w:val="16"/>
                <w:szCs w:val="16"/>
              </w:rPr>
              <w:t>spoj.v</w:t>
            </w:r>
            <w:proofErr w:type="spellEnd"/>
            <w:proofErr w:type="gramEnd"/>
            <w:r>
              <w:rPr>
                <w:rFonts w:ascii="Arial" w:eastAsia="Arial" w:hAnsi="Arial" w:cs="Arial"/>
                <w:sz w:val="16"/>
                <w:szCs w:val="16"/>
              </w:rPr>
              <w:t xml:space="preserve"> suterénu HB</w:t>
            </w:r>
          </w:p>
        </w:tc>
        <w:tc>
          <w:tcPr>
            <w:tcW w:w="3158" w:type="dxa"/>
            <w:gridSpan w:val="2"/>
            <w:tcBorders>
              <w:top w:val="single" w:sz="4" w:space="0" w:color="auto"/>
              <w:left w:val="single" w:sz="4" w:space="0" w:color="auto"/>
            </w:tcBorders>
            <w:shd w:val="clear" w:color="auto" w:fill="D9F2D0"/>
            <w:vAlign w:val="bottom"/>
          </w:tcPr>
          <w:p w14:paraId="36899E58"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D9F2D0"/>
            <w:vAlign w:val="bottom"/>
          </w:tcPr>
          <w:p w14:paraId="588C5C8D" w14:textId="77777777" w:rsidR="004E67EB" w:rsidRDefault="00000000">
            <w:pPr>
              <w:pStyle w:val="Jin0"/>
              <w:shd w:val="clear" w:color="auto" w:fill="auto"/>
              <w:rPr>
                <w:sz w:val="16"/>
                <w:szCs w:val="16"/>
              </w:rPr>
            </w:pPr>
            <w:r>
              <w:rPr>
                <w:rFonts w:ascii="Arial" w:eastAsia="Arial" w:hAnsi="Arial" w:cs="Arial"/>
                <w:sz w:val="16"/>
                <w:szCs w:val="16"/>
              </w:rPr>
              <w:t>R1P2</w:t>
            </w:r>
          </w:p>
        </w:tc>
        <w:tc>
          <w:tcPr>
            <w:tcW w:w="3082" w:type="dxa"/>
            <w:tcBorders>
              <w:top w:val="single" w:sz="4" w:space="0" w:color="auto"/>
              <w:left w:val="single" w:sz="4" w:space="0" w:color="auto"/>
            </w:tcBorders>
            <w:shd w:val="clear" w:color="auto" w:fill="D9F2D0"/>
            <w:vAlign w:val="bottom"/>
          </w:tcPr>
          <w:p w14:paraId="1BC76B1C" w14:textId="77777777" w:rsidR="004E67EB" w:rsidRDefault="00000000">
            <w:pPr>
              <w:pStyle w:val="Jin0"/>
              <w:shd w:val="clear" w:color="auto" w:fill="auto"/>
              <w:rPr>
                <w:sz w:val="16"/>
                <w:szCs w:val="16"/>
              </w:rPr>
            </w:pPr>
            <w:r>
              <w:rPr>
                <w:rFonts w:ascii="Arial" w:eastAsia="Arial" w:hAnsi="Arial" w:cs="Arial"/>
                <w:sz w:val="16"/>
                <w:szCs w:val="16"/>
              </w:rPr>
              <w:t>Vedle 71 u stropu v HB (Sklady)</w:t>
            </w:r>
          </w:p>
        </w:tc>
        <w:tc>
          <w:tcPr>
            <w:tcW w:w="3274" w:type="dxa"/>
            <w:tcBorders>
              <w:top w:val="single" w:sz="4" w:space="0" w:color="auto"/>
              <w:left w:val="single" w:sz="4" w:space="0" w:color="auto"/>
            </w:tcBorders>
            <w:shd w:val="clear" w:color="auto" w:fill="D9F2D0"/>
            <w:vAlign w:val="bottom"/>
          </w:tcPr>
          <w:p w14:paraId="4C64DB80"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54459E88"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795E8FDE"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588450AF"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16</w:t>
            </w:r>
          </w:p>
        </w:tc>
        <w:tc>
          <w:tcPr>
            <w:tcW w:w="2458" w:type="dxa"/>
            <w:tcBorders>
              <w:top w:val="single" w:sz="4" w:space="0" w:color="auto"/>
              <w:left w:val="single" w:sz="4" w:space="0" w:color="auto"/>
            </w:tcBorders>
            <w:shd w:val="clear" w:color="auto" w:fill="FFFFFF"/>
            <w:vAlign w:val="bottom"/>
          </w:tcPr>
          <w:p w14:paraId="67183BC3" w14:textId="77777777" w:rsidR="004E67EB" w:rsidRDefault="00000000">
            <w:pPr>
              <w:pStyle w:val="Jin0"/>
              <w:shd w:val="clear" w:color="auto" w:fill="auto"/>
              <w:rPr>
                <w:sz w:val="16"/>
                <w:szCs w:val="16"/>
              </w:rPr>
            </w:pPr>
            <w:r>
              <w:rPr>
                <w:rFonts w:ascii="Arial" w:eastAsia="Arial" w:hAnsi="Arial" w:cs="Arial"/>
                <w:sz w:val="16"/>
                <w:szCs w:val="16"/>
              </w:rPr>
              <w:t>Hangáry (západní brána)</w:t>
            </w:r>
          </w:p>
        </w:tc>
        <w:tc>
          <w:tcPr>
            <w:tcW w:w="3158" w:type="dxa"/>
            <w:gridSpan w:val="2"/>
            <w:tcBorders>
              <w:top w:val="single" w:sz="4" w:space="0" w:color="auto"/>
              <w:left w:val="single" w:sz="4" w:space="0" w:color="auto"/>
            </w:tcBorders>
            <w:shd w:val="clear" w:color="auto" w:fill="FFFFFF"/>
            <w:vAlign w:val="bottom"/>
          </w:tcPr>
          <w:p w14:paraId="27B9A127" w14:textId="77777777" w:rsidR="004E67EB" w:rsidRDefault="00000000">
            <w:pPr>
              <w:pStyle w:val="Jin0"/>
              <w:shd w:val="clear" w:color="auto" w:fill="auto"/>
              <w:rPr>
                <w:sz w:val="16"/>
                <w:szCs w:val="16"/>
              </w:rPr>
            </w:pPr>
            <w:r>
              <w:rPr>
                <w:rFonts w:ascii="Arial" w:eastAsia="Arial" w:hAnsi="Arial" w:cs="Arial"/>
                <w:sz w:val="16"/>
                <w:szCs w:val="16"/>
              </w:rPr>
              <w:t xml:space="preserve">Venkovní </w:t>
            </w:r>
            <w:proofErr w:type="spellStart"/>
            <w:r>
              <w:rPr>
                <w:rFonts w:ascii="Arial" w:eastAsia="Arial" w:hAnsi="Arial" w:cs="Arial"/>
                <w:sz w:val="16"/>
                <w:szCs w:val="16"/>
              </w:rPr>
              <w:t>rozv</w:t>
            </w:r>
            <w:proofErr w:type="spellEnd"/>
            <w:r>
              <w:rPr>
                <w:rFonts w:ascii="Arial" w:eastAsia="Arial" w:hAnsi="Arial" w:cs="Arial"/>
                <w:sz w:val="16"/>
                <w:szCs w:val="16"/>
              </w:rPr>
              <w:t>.</w:t>
            </w:r>
          </w:p>
        </w:tc>
        <w:tc>
          <w:tcPr>
            <w:tcW w:w="1440" w:type="dxa"/>
            <w:tcBorders>
              <w:top w:val="single" w:sz="4" w:space="0" w:color="auto"/>
              <w:left w:val="single" w:sz="4" w:space="0" w:color="auto"/>
            </w:tcBorders>
            <w:shd w:val="clear" w:color="auto" w:fill="FFFFFF"/>
          </w:tcPr>
          <w:p w14:paraId="17680B92" w14:textId="77777777" w:rsidR="004E67EB" w:rsidRDefault="004E67EB">
            <w:pPr>
              <w:rPr>
                <w:sz w:val="10"/>
                <w:szCs w:val="10"/>
              </w:rPr>
            </w:pPr>
          </w:p>
        </w:tc>
        <w:tc>
          <w:tcPr>
            <w:tcW w:w="3082" w:type="dxa"/>
            <w:tcBorders>
              <w:top w:val="single" w:sz="4" w:space="0" w:color="auto"/>
              <w:left w:val="single" w:sz="4" w:space="0" w:color="auto"/>
            </w:tcBorders>
            <w:shd w:val="clear" w:color="auto" w:fill="FFFFFF"/>
            <w:vAlign w:val="bottom"/>
          </w:tcPr>
          <w:p w14:paraId="0D908E93" w14:textId="77777777" w:rsidR="004E67EB" w:rsidRDefault="00000000">
            <w:pPr>
              <w:pStyle w:val="Jin0"/>
              <w:shd w:val="clear" w:color="auto" w:fill="auto"/>
              <w:rPr>
                <w:sz w:val="16"/>
                <w:szCs w:val="16"/>
              </w:rPr>
            </w:pPr>
            <w:r>
              <w:rPr>
                <w:rFonts w:ascii="Arial" w:eastAsia="Arial" w:hAnsi="Arial" w:cs="Arial"/>
                <w:sz w:val="16"/>
                <w:szCs w:val="16"/>
              </w:rPr>
              <w:t>S-Z roh pozemku</w:t>
            </w:r>
          </w:p>
        </w:tc>
        <w:tc>
          <w:tcPr>
            <w:tcW w:w="3274" w:type="dxa"/>
            <w:tcBorders>
              <w:top w:val="single" w:sz="4" w:space="0" w:color="auto"/>
              <w:left w:val="single" w:sz="4" w:space="0" w:color="auto"/>
            </w:tcBorders>
            <w:shd w:val="clear" w:color="auto" w:fill="FFFFFF"/>
            <w:vAlign w:val="bottom"/>
          </w:tcPr>
          <w:p w14:paraId="7DBA4928"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6E9586BA"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5D7E7B84" w14:textId="77777777">
        <w:tblPrEx>
          <w:tblCellMar>
            <w:top w:w="0" w:type="dxa"/>
            <w:bottom w:w="0" w:type="dxa"/>
          </w:tblCellMar>
        </w:tblPrEx>
        <w:trPr>
          <w:trHeight w:hRule="exact" w:val="307"/>
          <w:jc w:val="center"/>
        </w:trPr>
        <w:tc>
          <w:tcPr>
            <w:tcW w:w="643" w:type="dxa"/>
            <w:tcBorders>
              <w:top w:val="single" w:sz="4" w:space="0" w:color="auto"/>
              <w:left w:val="single" w:sz="4" w:space="0" w:color="auto"/>
            </w:tcBorders>
            <w:shd w:val="clear" w:color="auto" w:fill="D9F2D0"/>
            <w:vAlign w:val="bottom"/>
          </w:tcPr>
          <w:p w14:paraId="3BC2330E"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17</w:t>
            </w:r>
          </w:p>
        </w:tc>
        <w:tc>
          <w:tcPr>
            <w:tcW w:w="2458" w:type="dxa"/>
            <w:tcBorders>
              <w:top w:val="single" w:sz="4" w:space="0" w:color="auto"/>
              <w:left w:val="single" w:sz="4" w:space="0" w:color="auto"/>
            </w:tcBorders>
            <w:shd w:val="clear" w:color="auto" w:fill="D9F2D0"/>
            <w:vAlign w:val="bottom"/>
          </w:tcPr>
          <w:p w14:paraId="242D8039" w14:textId="77777777" w:rsidR="004E67EB" w:rsidRDefault="00000000">
            <w:pPr>
              <w:pStyle w:val="Jin0"/>
              <w:shd w:val="clear" w:color="auto" w:fill="auto"/>
              <w:rPr>
                <w:sz w:val="16"/>
                <w:szCs w:val="16"/>
              </w:rPr>
            </w:pPr>
            <w:r>
              <w:rPr>
                <w:rFonts w:ascii="Arial" w:eastAsia="Arial" w:hAnsi="Arial" w:cs="Arial"/>
                <w:sz w:val="16"/>
                <w:szCs w:val="16"/>
              </w:rPr>
              <w:t>Hlavní budova</w:t>
            </w:r>
          </w:p>
        </w:tc>
        <w:tc>
          <w:tcPr>
            <w:tcW w:w="3158" w:type="dxa"/>
            <w:gridSpan w:val="2"/>
            <w:tcBorders>
              <w:top w:val="single" w:sz="4" w:space="0" w:color="auto"/>
              <w:left w:val="single" w:sz="4" w:space="0" w:color="auto"/>
            </w:tcBorders>
            <w:shd w:val="clear" w:color="auto" w:fill="D9F2D0"/>
            <w:vAlign w:val="bottom"/>
          </w:tcPr>
          <w:p w14:paraId="009CBFE9"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D9F2D0"/>
            <w:vAlign w:val="bottom"/>
          </w:tcPr>
          <w:p w14:paraId="187AFFC6" w14:textId="77777777" w:rsidR="004E67EB" w:rsidRDefault="00000000">
            <w:pPr>
              <w:pStyle w:val="Jin0"/>
              <w:shd w:val="clear" w:color="auto" w:fill="auto"/>
              <w:rPr>
                <w:sz w:val="16"/>
                <w:szCs w:val="16"/>
              </w:rPr>
            </w:pPr>
            <w:r>
              <w:rPr>
                <w:rFonts w:ascii="Arial" w:eastAsia="Arial" w:hAnsi="Arial" w:cs="Arial"/>
                <w:sz w:val="16"/>
                <w:szCs w:val="16"/>
              </w:rPr>
              <w:t>RH</w:t>
            </w:r>
          </w:p>
        </w:tc>
        <w:tc>
          <w:tcPr>
            <w:tcW w:w="3082" w:type="dxa"/>
            <w:tcBorders>
              <w:top w:val="single" w:sz="4" w:space="0" w:color="auto"/>
              <w:left w:val="single" w:sz="4" w:space="0" w:color="auto"/>
            </w:tcBorders>
            <w:shd w:val="clear" w:color="auto" w:fill="D9F2D0"/>
            <w:vAlign w:val="bottom"/>
          </w:tcPr>
          <w:p w14:paraId="41B31643" w14:textId="77777777" w:rsidR="004E67EB" w:rsidRDefault="00000000">
            <w:pPr>
              <w:pStyle w:val="Jin0"/>
              <w:shd w:val="clear" w:color="auto" w:fill="auto"/>
              <w:rPr>
                <w:sz w:val="16"/>
                <w:szCs w:val="16"/>
              </w:rPr>
            </w:pPr>
            <w:r>
              <w:rPr>
                <w:rFonts w:ascii="Arial" w:eastAsia="Arial" w:hAnsi="Arial" w:cs="Arial"/>
                <w:sz w:val="16"/>
                <w:szCs w:val="16"/>
              </w:rPr>
              <w:t>V místnosti č. 80</w:t>
            </w:r>
          </w:p>
        </w:tc>
        <w:tc>
          <w:tcPr>
            <w:tcW w:w="3274" w:type="dxa"/>
            <w:tcBorders>
              <w:top w:val="single" w:sz="4" w:space="0" w:color="auto"/>
              <w:left w:val="single" w:sz="4" w:space="0" w:color="auto"/>
            </w:tcBorders>
            <w:shd w:val="clear" w:color="auto" w:fill="D9F2D0"/>
            <w:vAlign w:val="bottom"/>
          </w:tcPr>
          <w:p w14:paraId="0E69EAB0"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105D11BF"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19DA301B"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58555A75"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18</w:t>
            </w:r>
          </w:p>
        </w:tc>
        <w:tc>
          <w:tcPr>
            <w:tcW w:w="2458" w:type="dxa"/>
            <w:tcBorders>
              <w:top w:val="single" w:sz="4" w:space="0" w:color="auto"/>
              <w:left w:val="single" w:sz="4" w:space="0" w:color="auto"/>
            </w:tcBorders>
            <w:shd w:val="clear" w:color="auto" w:fill="FFFFFF"/>
            <w:vAlign w:val="bottom"/>
          </w:tcPr>
          <w:p w14:paraId="5D7C1CBC" w14:textId="77777777" w:rsidR="004E67EB" w:rsidRDefault="00000000">
            <w:pPr>
              <w:pStyle w:val="Jin0"/>
              <w:shd w:val="clear" w:color="auto" w:fill="auto"/>
              <w:rPr>
                <w:sz w:val="16"/>
                <w:szCs w:val="16"/>
              </w:rPr>
            </w:pPr>
            <w:r>
              <w:rPr>
                <w:rFonts w:ascii="Arial" w:eastAsia="Arial" w:hAnsi="Arial" w:cs="Arial"/>
                <w:sz w:val="16"/>
                <w:szCs w:val="16"/>
              </w:rPr>
              <w:t>Hlavní budova</w:t>
            </w:r>
          </w:p>
        </w:tc>
        <w:tc>
          <w:tcPr>
            <w:tcW w:w="3158" w:type="dxa"/>
            <w:gridSpan w:val="2"/>
            <w:tcBorders>
              <w:top w:val="single" w:sz="4" w:space="0" w:color="auto"/>
              <w:left w:val="single" w:sz="4" w:space="0" w:color="auto"/>
            </w:tcBorders>
            <w:shd w:val="clear" w:color="auto" w:fill="FFFFFF"/>
            <w:vAlign w:val="bottom"/>
          </w:tcPr>
          <w:p w14:paraId="7D673727"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FFFFFF"/>
            <w:vAlign w:val="bottom"/>
          </w:tcPr>
          <w:p w14:paraId="7BBBD1B8" w14:textId="77777777" w:rsidR="004E67EB" w:rsidRDefault="00000000">
            <w:pPr>
              <w:pStyle w:val="Jin0"/>
              <w:shd w:val="clear" w:color="auto" w:fill="auto"/>
              <w:rPr>
                <w:sz w:val="16"/>
                <w:szCs w:val="16"/>
              </w:rPr>
            </w:pPr>
            <w:r>
              <w:rPr>
                <w:rFonts w:ascii="Arial" w:eastAsia="Arial" w:hAnsi="Arial" w:cs="Arial"/>
                <w:sz w:val="16"/>
                <w:szCs w:val="16"/>
              </w:rPr>
              <w:t>RH</w:t>
            </w:r>
          </w:p>
        </w:tc>
        <w:tc>
          <w:tcPr>
            <w:tcW w:w="3082" w:type="dxa"/>
            <w:tcBorders>
              <w:top w:val="single" w:sz="4" w:space="0" w:color="auto"/>
              <w:left w:val="single" w:sz="4" w:space="0" w:color="auto"/>
            </w:tcBorders>
            <w:shd w:val="clear" w:color="auto" w:fill="FFFFFF"/>
            <w:vAlign w:val="bottom"/>
          </w:tcPr>
          <w:p w14:paraId="6F69781A" w14:textId="77777777" w:rsidR="004E67EB" w:rsidRDefault="00000000">
            <w:pPr>
              <w:pStyle w:val="Jin0"/>
              <w:shd w:val="clear" w:color="auto" w:fill="auto"/>
              <w:rPr>
                <w:sz w:val="16"/>
                <w:szCs w:val="16"/>
              </w:rPr>
            </w:pPr>
            <w:r>
              <w:rPr>
                <w:rFonts w:ascii="Arial" w:eastAsia="Arial" w:hAnsi="Arial" w:cs="Arial"/>
                <w:sz w:val="16"/>
                <w:szCs w:val="16"/>
              </w:rPr>
              <w:t>V místnosti č. 80</w:t>
            </w:r>
          </w:p>
        </w:tc>
        <w:tc>
          <w:tcPr>
            <w:tcW w:w="3274" w:type="dxa"/>
            <w:tcBorders>
              <w:top w:val="single" w:sz="4" w:space="0" w:color="auto"/>
              <w:left w:val="single" w:sz="4" w:space="0" w:color="auto"/>
            </w:tcBorders>
            <w:shd w:val="clear" w:color="auto" w:fill="FFFFFF"/>
            <w:vAlign w:val="bottom"/>
          </w:tcPr>
          <w:p w14:paraId="3C316BD1"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4F01F9D5"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7DE37302"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62743979"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19</w:t>
            </w:r>
          </w:p>
        </w:tc>
        <w:tc>
          <w:tcPr>
            <w:tcW w:w="2458" w:type="dxa"/>
            <w:tcBorders>
              <w:top w:val="single" w:sz="4" w:space="0" w:color="auto"/>
              <w:left w:val="single" w:sz="4" w:space="0" w:color="auto"/>
            </w:tcBorders>
            <w:shd w:val="clear" w:color="auto" w:fill="D9F2D0"/>
            <w:vAlign w:val="bottom"/>
          </w:tcPr>
          <w:p w14:paraId="1FCDC39B" w14:textId="77777777" w:rsidR="004E67EB" w:rsidRDefault="00000000">
            <w:pPr>
              <w:pStyle w:val="Jin0"/>
              <w:shd w:val="clear" w:color="auto" w:fill="auto"/>
              <w:rPr>
                <w:sz w:val="16"/>
                <w:szCs w:val="16"/>
              </w:rPr>
            </w:pPr>
            <w:r>
              <w:rPr>
                <w:rFonts w:ascii="Arial" w:eastAsia="Arial" w:hAnsi="Arial" w:cs="Arial"/>
                <w:sz w:val="16"/>
                <w:szCs w:val="16"/>
              </w:rPr>
              <w:t>Hlavní budova</w:t>
            </w:r>
          </w:p>
        </w:tc>
        <w:tc>
          <w:tcPr>
            <w:tcW w:w="3158" w:type="dxa"/>
            <w:gridSpan w:val="2"/>
            <w:tcBorders>
              <w:top w:val="single" w:sz="4" w:space="0" w:color="auto"/>
              <w:left w:val="single" w:sz="4" w:space="0" w:color="auto"/>
            </w:tcBorders>
            <w:shd w:val="clear" w:color="auto" w:fill="D9F2D0"/>
            <w:vAlign w:val="bottom"/>
          </w:tcPr>
          <w:p w14:paraId="33D5D352"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2D18CB9B" w14:textId="77777777" w:rsidR="004E67EB" w:rsidRDefault="00000000">
            <w:pPr>
              <w:pStyle w:val="Jin0"/>
              <w:shd w:val="clear" w:color="auto" w:fill="auto"/>
              <w:rPr>
                <w:sz w:val="16"/>
                <w:szCs w:val="16"/>
              </w:rPr>
            </w:pPr>
            <w:r>
              <w:rPr>
                <w:rFonts w:ascii="Arial" w:eastAsia="Arial" w:hAnsi="Arial" w:cs="Arial"/>
                <w:sz w:val="16"/>
                <w:szCs w:val="16"/>
              </w:rPr>
              <w:t>R2P</w:t>
            </w:r>
          </w:p>
        </w:tc>
        <w:tc>
          <w:tcPr>
            <w:tcW w:w="3082" w:type="dxa"/>
            <w:tcBorders>
              <w:top w:val="single" w:sz="4" w:space="0" w:color="auto"/>
              <w:left w:val="single" w:sz="4" w:space="0" w:color="auto"/>
            </w:tcBorders>
            <w:shd w:val="clear" w:color="auto" w:fill="D9F2D0"/>
            <w:vAlign w:val="bottom"/>
          </w:tcPr>
          <w:p w14:paraId="2B47B27B" w14:textId="77777777" w:rsidR="004E67EB" w:rsidRDefault="00000000">
            <w:pPr>
              <w:pStyle w:val="Jin0"/>
              <w:shd w:val="clear" w:color="auto" w:fill="auto"/>
              <w:rPr>
                <w:sz w:val="16"/>
                <w:szCs w:val="16"/>
              </w:rPr>
            </w:pPr>
            <w:r>
              <w:rPr>
                <w:rFonts w:ascii="Arial" w:eastAsia="Arial" w:hAnsi="Arial" w:cs="Arial"/>
                <w:sz w:val="16"/>
                <w:szCs w:val="16"/>
              </w:rPr>
              <w:t>vedle 48</w:t>
            </w:r>
          </w:p>
        </w:tc>
        <w:tc>
          <w:tcPr>
            <w:tcW w:w="3274" w:type="dxa"/>
            <w:tcBorders>
              <w:top w:val="single" w:sz="4" w:space="0" w:color="auto"/>
              <w:left w:val="single" w:sz="4" w:space="0" w:color="auto"/>
            </w:tcBorders>
            <w:shd w:val="clear" w:color="auto" w:fill="D9F2D0"/>
            <w:vAlign w:val="bottom"/>
          </w:tcPr>
          <w:p w14:paraId="7896E2DC"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4F8A0B61"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0904E00E"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19C00DB6"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20</w:t>
            </w:r>
          </w:p>
        </w:tc>
        <w:tc>
          <w:tcPr>
            <w:tcW w:w="2458" w:type="dxa"/>
            <w:tcBorders>
              <w:top w:val="single" w:sz="4" w:space="0" w:color="auto"/>
              <w:left w:val="single" w:sz="4" w:space="0" w:color="auto"/>
            </w:tcBorders>
            <w:shd w:val="clear" w:color="auto" w:fill="FFFFFF"/>
            <w:vAlign w:val="bottom"/>
          </w:tcPr>
          <w:p w14:paraId="77DACDDD" w14:textId="77777777" w:rsidR="004E67EB" w:rsidRDefault="00000000">
            <w:pPr>
              <w:pStyle w:val="Jin0"/>
              <w:shd w:val="clear" w:color="auto" w:fill="auto"/>
              <w:rPr>
                <w:sz w:val="16"/>
                <w:szCs w:val="16"/>
              </w:rPr>
            </w:pPr>
            <w:r>
              <w:rPr>
                <w:rFonts w:ascii="Arial" w:eastAsia="Arial" w:hAnsi="Arial" w:cs="Arial"/>
                <w:sz w:val="16"/>
                <w:szCs w:val="16"/>
              </w:rPr>
              <w:t>Hlavní budova</w:t>
            </w:r>
          </w:p>
        </w:tc>
        <w:tc>
          <w:tcPr>
            <w:tcW w:w="3158" w:type="dxa"/>
            <w:gridSpan w:val="2"/>
            <w:tcBorders>
              <w:top w:val="single" w:sz="4" w:space="0" w:color="auto"/>
              <w:left w:val="single" w:sz="4" w:space="0" w:color="auto"/>
            </w:tcBorders>
            <w:shd w:val="clear" w:color="auto" w:fill="FFFFFF"/>
            <w:vAlign w:val="bottom"/>
          </w:tcPr>
          <w:p w14:paraId="201893D1"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69EB8E91" w14:textId="77777777" w:rsidR="004E67EB" w:rsidRDefault="00000000">
            <w:pPr>
              <w:pStyle w:val="Jin0"/>
              <w:shd w:val="clear" w:color="auto" w:fill="auto"/>
              <w:rPr>
                <w:sz w:val="16"/>
                <w:szCs w:val="16"/>
              </w:rPr>
            </w:pPr>
            <w:r>
              <w:rPr>
                <w:rFonts w:ascii="Arial" w:eastAsia="Arial" w:hAnsi="Arial" w:cs="Arial"/>
                <w:sz w:val="16"/>
                <w:szCs w:val="16"/>
              </w:rPr>
              <w:t>R2P</w:t>
            </w:r>
          </w:p>
        </w:tc>
        <w:tc>
          <w:tcPr>
            <w:tcW w:w="3082" w:type="dxa"/>
            <w:tcBorders>
              <w:top w:val="single" w:sz="4" w:space="0" w:color="auto"/>
              <w:left w:val="single" w:sz="4" w:space="0" w:color="auto"/>
            </w:tcBorders>
            <w:shd w:val="clear" w:color="auto" w:fill="FFFFFF"/>
            <w:vAlign w:val="bottom"/>
          </w:tcPr>
          <w:p w14:paraId="0CC9421F" w14:textId="77777777" w:rsidR="004E67EB" w:rsidRDefault="00000000">
            <w:pPr>
              <w:pStyle w:val="Jin0"/>
              <w:shd w:val="clear" w:color="auto" w:fill="auto"/>
              <w:rPr>
                <w:sz w:val="16"/>
                <w:szCs w:val="16"/>
              </w:rPr>
            </w:pPr>
            <w:r>
              <w:rPr>
                <w:rFonts w:ascii="Arial" w:eastAsia="Arial" w:hAnsi="Arial" w:cs="Arial"/>
                <w:sz w:val="16"/>
                <w:szCs w:val="16"/>
              </w:rPr>
              <w:t>vedle 48</w:t>
            </w:r>
          </w:p>
        </w:tc>
        <w:tc>
          <w:tcPr>
            <w:tcW w:w="3274" w:type="dxa"/>
            <w:tcBorders>
              <w:top w:val="single" w:sz="4" w:space="0" w:color="auto"/>
              <w:left w:val="single" w:sz="4" w:space="0" w:color="auto"/>
            </w:tcBorders>
            <w:shd w:val="clear" w:color="auto" w:fill="FFFFFF"/>
            <w:vAlign w:val="bottom"/>
          </w:tcPr>
          <w:p w14:paraId="1FFA52E4"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614AAE12"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207A333E"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1B1421B3"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21</w:t>
            </w:r>
          </w:p>
        </w:tc>
        <w:tc>
          <w:tcPr>
            <w:tcW w:w="2458" w:type="dxa"/>
            <w:tcBorders>
              <w:top w:val="single" w:sz="4" w:space="0" w:color="auto"/>
              <w:left w:val="single" w:sz="4" w:space="0" w:color="auto"/>
            </w:tcBorders>
            <w:shd w:val="clear" w:color="auto" w:fill="D9F2D0"/>
            <w:vAlign w:val="bottom"/>
          </w:tcPr>
          <w:p w14:paraId="6E5D94BC" w14:textId="77777777" w:rsidR="004E67EB" w:rsidRDefault="00000000">
            <w:pPr>
              <w:pStyle w:val="Jin0"/>
              <w:shd w:val="clear" w:color="auto" w:fill="auto"/>
              <w:rPr>
                <w:sz w:val="16"/>
                <w:szCs w:val="16"/>
              </w:rPr>
            </w:pPr>
            <w:r>
              <w:rPr>
                <w:rFonts w:ascii="Arial" w:eastAsia="Arial" w:hAnsi="Arial" w:cs="Arial"/>
                <w:sz w:val="16"/>
                <w:szCs w:val="16"/>
              </w:rPr>
              <w:t>Hlavní budova</w:t>
            </w:r>
          </w:p>
        </w:tc>
        <w:tc>
          <w:tcPr>
            <w:tcW w:w="3158" w:type="dxa"/>
            <w:gridSpan w:val="2"/>
            <w:tcBorders>
              <w:top w:val="single" w:sz="4" w:space="0" w:color="auto"/>
              <w:left w:val="single" w:sz="4" w:space="0" w:color="auto"/>
            </w:tcBorders>
            <w:shd w:val="clear" w:color="auto" w:fill="D9F2D0"/>
            <w:vAlign w:val="bottom"/>
          </w:tcPr>
          <w:p w14:paraId="171FDFCB"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3CD92D03" w14:textId="77777777" w:rsidR="004E67EB" w:rsidRDefault="00000000">
            <w:pPr>
              <w:pStyle w:val="Jin0"/>
              <w:shd w:val="clear" w:color="auto" w:fill="auto"/>
              <w:rPr>
                <w:sz w:val="16"/>
                <w:szCs w:val="16"/>
              </w:rPr>
            </w:pPr>
            <w:r>
              <w:rPr>
                <w:rFonts w:ascii="Arial" w:eastAsia="Arial" w:hAnsi="Arial" w:cs="Arial"/>
                <w:sz w:val="16"/>
                <w:szCs w:val="16"/>
              </w:rPr>
              <w:t>R2S</w:t>
            </w:r>
          </w:p>
        </w:tc>
        <w:tc>
          <w:tcPr>
            <w:tcW w:w="3082" w:type="dxa"/>
            <w:tcBorders>
              <w:top w:val="single" w:sz="4" w:space="0" w:color="auto"/>
              <w:left w:val="single" w:sz="4" w:space="0" w:color="auto"/>
            </w:tcBorders>
            <w:shd w:val="clear" w:color="auto" w:fill="D9F2D0"/>
            <w:vAlign w:val="bottom"/>
          </w:tcPr>
          <w:p w14:paraId="72A0A3C1" w14:textId="77777777" w:rsidR="004E67EB" w:rsidRDefault="00000000">
            <w:pPr>
              <w:pStyle w:val="Jin0"/>
              <w:shd w:val="clear" w:color="auto" w:fill="auto"/>
              <w:rPr>
                <w:sz w:val="16"/>
                <w:szCs w:val="16"/>
              </w:rPr>
            </w:pPr>
            <w:r>
              <w:rPr>
                <w:rFonts w:ascii="Arial" w:eastAsia="Arial" w:hAnsi="Arial" w:cs="Arial"/>
                <w:sz w:val="16"/>
                <w:szCs w:val="16"/>
              </w:rPr>
              <w:t>vedle 43</w:t>
            </w:r>
          </w:p>
        </w:tc>
        <w:tc>
          <w:tcPr>
            <w:tcW w:w="3274" w:type="dxa"/>
            <w:tcBorders>
              <w:top w:val="single" w:sz="4" w:space="0" w:color="auto"/>
              <w:left w:val="single" w:sz="4" w:space="0" w:color="auto"/>
            </w:tcBorders>
            <w:shd w:val="clear" w:color="auto" w:fill="D9F2D0"/>
            <w:vAlign w:val="bottom"/>
          </w:tcPr>
          <w:p w14:paraId="17B710E3"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650F8BFC"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4B83C664"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0B0C8C32"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22</w:t>
            </w:r>
          </w:p>
        </w:tc>
        <w:tc>
          <w:tcPr>
            <w:tcW w:w="2458" w:type="dxa"/>
            <w:tcBorders>
              <w:top w:val="single" w:sz="4" w:space="0" w:color="auto"/>
              <w:left w:val="single" w:sz="4" w:space="0" w:color="auto"/>
            </w:tcBorders>
            <w:shd w:val="clear" w:color="auto" w:fill="FFFFFF"/>
            <w:vAlign w:val="bottom"/>
          </w:tcPr>
          <w:p w14:paraId="7B6B1641" w14:textId="77777777" w:rsidR="004E67EB" w:rsidRDefault="00000000">
            <w:pPr>
              <w:pStyle w:val="Jin0"/>
              <w:shd w:val="clear" w:color="auto" w:fill="auto"/>
              <w:rPr>
                <w:sz w:val="16"/>
                <w:szCs w:val="16"/>
              </w:rPr>
            </w:pPr>
            <w:r>
              <w:rPr>
                <w:rFonts w:ascii="Arial" w:eastAsia="Arial" w:hAnsi="Arial" w:cs="Arial"/>
                <w:sz w:val="16"/>
                <w:szCs w:val="16"/>
              </w:rPr>
              <w:t>Hlavní budova</w:t>
            </w:r>
          </w:p>
        </w:tc>
        <w:tc>
          <w:tcPr>
            <w:tcW w:w="3158" w:type="dxa"/>
            <w:gridSpan w:val="2"/>
            <w:tcBorders>
              <w:top w:val="single" w:sz="4" w:space="0" w:color="auto"/>
              <w:left w:val="single" w:sz="4" w:space="0" w:color="auto"/>
            </w:tcBorders>
            <w:shd w:val="clear" w:color="auto" w:fill="FFFFFF"/>
            <w:vAlign w:val="bottom"/>
          </w:tcPr>
          <w:p w14:paraId="5641AF60"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FFFFFF"/>
            <w:vAlign w:val="bottom"/>
          </w:tcPr>
          <w:p w14:paraId="30F1E824" w14:textId="77777777" w:rsidR="004E67EB" w:rsidRDefault="00000000">
            <w:pPr>
              <w:pStyle w:val="Jin0"/>
              <w:shd w:val="clear" w:color="auto" w:fill="auto"/>
              <w:rPr>
                <w:sz w:val="16"/>
                <w:szCs w:val="16"/>
              </w:rPr>
            </w:pPr>
            <w:r>
              <w:rPr>
                <w:rFonts w:ascii="Arial" w:eastAsia="Arial" w:hAnsi="Arial" w:cs="Arial"/>
                <w:sz w:val="16"/>
                <w:szCs w:val="16"/>
              </w:rPr>
              <w:t>RH</w:t>
            </w:r>
          </w:p>
        </w:tc>
        <w:tc>
          <w:tcPr>
            <w:tcW w:w="3082" w:type="dxa"/>
            <w:tcBorders>
              <w:top w:val="single" w:sz="4" w:space="0" w:color="auto"/>
              <w:left w:val="single" w:sz="4" w:space="0" w:color="auto"/>
            </w:tcBorders>
            <w:shd w:val="clear" w:color="auto" w:fill="FFFFFF"/>
            <w:vAlign w:val="bottom"/>
          </w:tcPr>
          <w:p w14:paraId="4B6386FE" w14:textId="77777777" w:rsidR="004E67EB" w:rsidRDefault="00000000">
            <w:pPr>
              <w:pStyle w:val="Jin0"/>
              <w:shd w:val="clear" w:color="auto" w:fill="auto"/>
              <w:rPr>
                <w:sz w:val="16"/>
                <w:szCs w:val="16"/>
              </w:rPr>
            </w:pPr>
            <w:r>
              <w:rPr>
                <w:rFonts w:ascii="Arial" w:eastAsia="Arial" w:hAnsi="Arial" w:cs="Arial"/>
                <w:sz w:val="16"/>
                <w:szCs w:val="16"/>
              </w:rPr>
              <w:t>V místnosti č. 80</w:t>
            </w:r>
          </w:p>
        </w:tc>
        <w:tc>
          <w:tcPr>
            <w:tcW w:w="3274" w:type="dxa"/>
            <w:tcBorders>
              <w:top w:val="single" w:sz="4" w:space="0" w:color="auto"/>
              <w:left w:val="single" w:sz="4" w:space="0" w:color="auto"/>
            </w:tcBorders>
            <w:shd w:val="clear" w:color="auto" w:fill="FFFFFF"/>
            <w:vAlign w:val="bottom"/>
          </w:tcPr>
          <w:p w14:paraId="443E96EA"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-Mb CT</w:t>
            </w:r>
          </w:p>
        </w:tc>
        <w:tc>
          <w:tcPr>
            <w:tcW w:w="1349" w:type="dxa"/>
            <w:tcBorders>
              <w:top w:val="single" w:sz="4" w:space="0" w:color="auto"/>
              <w:left w:val="single" w:sz="4" w:space="0" w:color="auto"/>
              <w:right w:val="single" w:sz="4" w:space="0" w:color="auto"/>
            </w:tcBorders>
            <w:shd w:val="clear" w:color="auto" w:fill="FFFFFF"/>
            <w:vAlign w:val="bottom"/>
          </w:tcPr>
          <w:p w14:paraId="30306447"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5DB5A5A2"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195ED8ED"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23</w:t>
            </w:r>
          </w:p>
        </w:tc>
        <w:tc>
          <w:tcPr>
            <w:tcW w:w="2458" w:type="dxa"/>
            <w:tcBorders>
              <w:top w:val="single" w:sz="4" w:space="0" w:color="auto"/>
              <w:left w:val="single" w:sz="4" w:space="0" w:color="auto"/>
            </w:tcBorders>
            <w:shd w:val="clear" w:color="auto" w:fill="D9F2D0"/>
            <w:vAlign w:val="bottom"/>
          </w:tcPr>
          <w:p w14:paraId="66B4B378" w14:textId="77777777" w:rsidR="004E67EB" w:rsidRDefault="00000000">
            <w:pPr>
              <w:pStyle w:val="Jin0"/>
              <w:shd w:val="clear" w:color="auto" w:fill="auto"/>
              <w:rPr>
                <w:sz w:val="16"/>
                <w:szCs w:val="16"/>
              </w:rPr>
            </w:pPr>
            <w:r>
              <w:rPr>
                <w:rFonts w:ascii="Arial" w:eastAsia="Arial" w:hAnsi="Arial" w:cs="Arial"/>
                <w:sz w:val="16"/>
                <w:szCs w:val="16"/>
              </w:rPr>
              <w:t>Nový skleník 1</w:t>
            </w:r>
          </w:p>
        </w:tc>
        <w:tc>
          <w:tcPr>
            <w:tcW w:w="3158" w:type="dxa"/>
            <w:gridSpan w:val="2"/>
            <w:tcBorders>
              <w:top w:val="single" w:sz="4" w:space="0" w:color="auto"/>
              <w:left w:val="single" w:sz="4" w:space="0" w:color="auto"/>
            </w:tcBorders>
            <w:shd w:val="clear" w:color="auto" w:fill="D9F2D0"/>
            <w:vAlign w:val="bottom"/>
          </w:tcPr>
          <w:p w14:paraId="3D55E55A"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tcPr>
          <w:p w14:paraId="234C709C" w14:textId="77777777" w:rsidR="004E67EB" w:rsidRDefault="004E67EB">
            <w:pPr>
              <w:rPr>
                <w:sz w:val="10"/>
                <w:szCs w:val="10"/>
              </w:rPr>
            </w:pPr>
          </w:p>
        </w:tc>
        <w:tc>
          <w:tcPr>
            <w:tcW w:w="3082" w:type="dxa"/>
            <w:tcBorders>
              <w:top w:val="single" w:sz="4" w:space="0" w:color="auto"/>
              <w:left w:val="single" w:sz="4" w:space="0" w:color="auto"/>
            </w:tcBorders>
            <w:shd w:val="clear" w:color="auto" w:fill="D9F2D0"/>
            <w:vAlign w:val="bottom"/>
          </w:tcPr>
          <w:p w14:paraId="4688CC04" w14:textId="77777777" w:rsidR="004E67EB" w:rsidRDefault="00000000">
            <w:pPr>
              <w:pStyle w:val="Jin0"/>
              <w:shd w:val="clear" w:color="auto" w:fill="auto"/>
              <w:rPr>
                <w:sz w:val="16"/>
                <w:szCs w:val="16"/>
              </w:rPr>
            </w:pPr>
            <w:r>
              <w:rPr>
                <w:rFonts w:ascii="Arial" w:eastAsia="Arial" w:hAnsi="Arial" w:cs="Arial"/>
                <w:sz w:val="16"/>
                <w:szCs w:val="16"/>
              </w:rPr>
              <w:t>Vstupní chodba</w:t>
            </w:r>
          </w:p>
        </w:tc>
        <w:tc>
          <w:tcPr>
            <w:tcW w:w="3274" w:type="dxa"/>
            <w:tcBorders>
              <w:top w:val="single" w:sz="4" w:space="0" w:color="auto"/>
              <w:left w:val="single" w:sz="4" w:space="0" w:color="auto"/>
            </w:tcBorders>
            <w:shd w:val="clear" w:color="auto" w:fill="D9F2D0"/>
            <w:vAlign w:val="bottom"/>
          </w:tcPr>
          <w:p w14:paraId="090789E7"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01420B3C"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783F10DC" w14:textId="77777777">
        <w:tblPrEx>
          <w:tblCellMar>
            <w:top w:w="0" w:type="dxa"/>
            <w:bottom w:w="0" w:type="dxa"/>
          </w:tblCellMar>
        </w:tblPrEx>
        <w:trPr>
          <w:trHeight w:hRule="exact" w:val="307"/>
          <w:jc w:val="center"/>
        </w:trPr>
        <w:tc>
          <w:tcPr>
            <w:tcW w:w="643" w:type="dxa"/>
            <w:tcBorders>
              <w:top w:val="single" w:sz="4" w:space="0" w:color="auto"/>
              <w:left w:val="single" w:sz="4" w:space="0" w:color="auto"/>
            </w:tcBorders>
            <w:shd w:val="clear" w:color="auto" w:fill="FFFFFF"/>
            <w:vAlign w:val="bottom"/>
          </w:tcPr>
          <w:p w14:paraId="1CA01178"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24</w:t>
            </w:r>
          </w:p>
        </w:tc>
        <w:tc>
          <w:tcPr>
            <w:tcW w:w="2458" w:type="dxa"/>
            <w:tcBorders>
              <w:top w:val="single" w:sz="4" w:space="0" w:color="auto"/>
              <w:left w:val="single" w:sz="4" w:space="0" w:color="auto"/>
            </w:tcBorders>
            <w:shd w:val="clear" w:color="auto" w:fill="FFFFFF"/>
            <w:vAlign w:val="bottom"/>
          </w:tcPr>
          <w:p w14:paraId="43CAF0D3" w14:textId="77777777" w:rsidR="004E67EB" w:rsidRDefault="00000000">
            <w:pPr>
              <w:pStyle w:val="Jin0"/>
              <w:shd w:val="clear" w:color="auto" w:fill="auto"/>
              <w:rPr>
                <w:sz w:val="16"/>
                <w:szCs w:val="16"/>
              </w:rPr>
            </w:pPr>
            <w:r>
              <w:rPr>
                <w:rFonts w:ascii="Arial" w:eastAsia="Arial" w:hAnsi="Arial" w:cs="Arial"/>
                <w:sz w:val="16"/>
                <w:szCs w:val="16"/>
              </w:rPr>
              <w:t>Nový skleník 2</w:t>
            </w:r>
          </w:p>
        </w:tc>
        <w:tc>
          <w:tcPr>
            <w:tcW w:w="3158" w:type="dxa"/>
            <w:gridSpan w:val="2"/>
            <w:tcBorders>
              <w:top w:val="single" w:sz="4" w:space="0" w:color="auto"/>
              <w:left w:val="single" w:sz="4" w:space="0" w:color="auto"/>
            </w:tcBorders>
            <w:shd w:val="clear" w:color="auto" w:fill="FFFFFF"/>
            <w:vAlign w:val="bottom"/>
          </w:tcPr>
          <w:p w14:paraId="5B85AC63"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tcPr>
          <w:p w14:paraId="323334B9" w14:textId="77777777" w:rsidR="004E67EB" w:rsidRDefault="004E67EB">
            <w:pPr>
              <w:rPr>
                <w:sz w:val="10"/>
                <w:szCs w:val="10"/>
              </w:rPr>
            </w:pPr>
          </w:p>
        </w:tc>
        <w:tc>
          <w:tcPr>
            <w:tcW w:w="3082" w:type="dxa"/>
            <w:tcBorders>
              <w:top w:val="single" w:sz="4" w:space="0" w:color="auto"/>
              <w:left w:val="single" w:sz="4" w:space="0" w:color="auto"/>
            </w:tcBorders>
            <w:shd w:val="clear" w:color="auto" w:fill="FFFFFF"/>
            <w:vAlign w:val="bottom"/>
          </w:tcPr>
          <w:p w14:paraId="717A601E" w14:textId="77777777" w:rsidR="004E67EB" w:rsidRDefault="00000000">
            <w:pPr>
              <w:pStyle w:val="Jin0"/>
              <w:shd w:val="clear" w:color="auto" w:fill="auto"/>
              <w:rPr>
                <w:sz w:val="16"/>
                <w:szCs w:val="16"/>
              </w:rPr>
            </w:pPr>
            <w:r>
              <w:rPr>
                <w:rFonts w:ascii="Arial" w:eastAsia="Arial" w:hAnsi="Arial" w:cs="Arial"/>
                <w:sz w:val="16"/>
                <w:szCs w:val="16"/>
              </w:rPr>
              <w:t>Vstupní chodba</w:t>
            </w:r>
          </w:p>
        </w:tc>
        <w:tc>
          <w:tcPr>
            <w:tcW w:w="3274" w:type="dxa"/>
            <w:tcBorders>
              <w:top w:val="single" w:sz="4" w:space="0" w:color="auto"/>
              <w:left w:val="single" w:sz="4" w:space="0" w:color="auto"/>
            </w:tcBorders>
            <w:shd w:val="clear" w:color="auto" w:fill="FFFFFF"/>
            <w:vAlign w:val="bottom"/>
          </w:tcPr>
          <w:p w14:paraId="7EC6409A"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16A94EC1"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7199DF1B"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2676C474"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25</w:t>
            </w:r>
          </w:p>
        </w:tc>
        <w:tc>
          <w:tcPr>
            <w:tcW w:w="2458" w:type="dxa"/>
            <w:tcBorders>
              <w:top w:val="single" w:sz="4" w:space="0" w:color="auto"/>
              <w:left w:val="single" w:sz="4" w:space="0" w:color="auto"/>
            </w:tcBorders>
            <w:shd w:val="clear" w:color="auto" w:fill="D9F2D0"/>
            <w:vAlign w:val="bottom"/>
          </w:tcPr>
          <w:p w14:paraId="355B6BC9" w14:textId="77777777" w:rsidR="004E67EB" w:rsidRDefault="00000000">
            <w:pPr>
              <w:pStyle w:val="Jin0"/>
              <w:shd w:val="clear" w:color="auto" w:fill="auto"/>
              <w:rPr>
                <w:sz w:val="16"/>
                <w:szCs w:val="16"/>
              </w:rPr>
            </w:pPr>
            <w:proofErr w:type="gramStart"/>
            <w:r>
              <w:rPr>
                <w:rFonts w:ascii="Arial" w:eastAsia="Arial" w:hAnsi="Arial" w:cs="Arial"/>
                <w:sz w:val="16"/>
                <w:szCs w:val="16"/>
              </w:rPr>
              <w:t>Parkoviště - Mašín</w:t>
            </w:r>
            <w:proofErr w:type="gramEnd"/>
          </w:p>
        </w:tc>
        <w:tc>
          <w:tcPr>
            <w:tcW w:w="3158" w:type="dxa"/>
            <w:gridSpan w:val="2"/>
            <w:tcBorders>
              <w:top w:val="single" w:sz="4" w:space="0" w:color="auto"/>
              <w:left w:val="single" w:sz="4" w:space="0" w:color="auto"/>
            </w:tcBorders>
            <w:shd w:val="clear" w:color="auto" w:fill="D9F2D0"/>
            <w:vAlign w:val="bottom"/>
          </w:tcPr>
          <w:p w14:paraId="0F42C91A"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10299E13" w14:textId="77777777" w:rsidR="004E67EB" w:rsidRDefault="00000000">
            <w:pPr>
              <w:pStyle w:val="Jin0"/>
              <w:shd w:val="clear" w:color="auto" w:fill="auto"/>
              <w:rPr>
                <w:sz w:val="16"/>
                <w:szCs w:val="16"/>
              </w:rPr>
            </w:pPr>
            <w:r>
              <w:rPr>
                <w:rFonts w:ascii="Arial" w:eastAsia="Arial" w:hAnsi="Arial" w:cs="Arial"/>
                <w:sz w:val="16"/>
                <w:szCs w:val="16"/>
              </w:rPr>
              <w:t>na DIN</w:t>
            </w:r>
          </w:p>
        </w:tc>
        <w:tc>
          <w:tcPr>
            <w:tcW w:w="3082" w:type="dxa"/>
            <w:tcBorders>
              <w:top w:val="single" w:sz="4" w:space="0" w:color="auto"/>
              <w:left w:val="single" w:sz="4" w:space="0" w:color="auto"/>
            </w:tcBorders>
            <w:shd w:val="clear" w:color="auto" w:fill="D9F2D0"/>
            <w:vAlign w:val="bottom"/>
          </w:tcPr>
          <w:p w14:paraId="27A1F826" w14:textId="77777777" w:rsidR="004E67EB" w:rsidRDefault="00000000">
            <w:pPr>
              <w:pStyle w:val="Jin0"/>
              <w:shd w:val="clear" w:color="auto" w:fill="auto"/>
              <w:rPr>
                <w:sz w:val="16"/>
                <w:szCs w:val="16"/>
              </w:rPr>
            </w:pPr>
            <w:r>
              <w:rPr>
                <w:rFonts w:ascii="Arial" w:eastAsia="Arial" w:hAnsi="Arial" w:cs="Arial"/>
                <w:sz w:val="16"/>
                <w:szCs w:val="16"/>
              </w:rPr>
              <w:t>uvnitř buňky</w:t>
            </w:r>
          </w:p>
        </w:tc>
        <w:tc>
          <w:tcPr>
            <w:tcW w:w="3274" w:type="dxa"/>
            <w:tcBorders>
              <w:top w:val="single" w:sz="4" w:space="0" w:color="auto"/>
              <w:left w:val="single" w:sz="4" w:space="0" w:color="auto"/>
            </w:tcBorders>
            <w:shd w:val="clear" w:color="auto" w:fill="D9F2D0"/>
            <w:vAlign w:val="bottom"/>
          </w:tcPr>
          <w:p w14:paraId="0BB99AF5"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-Mod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6A7A519D"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3BD0B3CD"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3710FE4E"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26</w:t>
            </w:r>
          </w:p>
        </w:tc>
        <w:tc>
          <w:tcPr>
            <w:tcW w:w="2458" w:type="dxa"/>
            <w:tcBorders>
              <w:top w:val="single" w:sz="4" w:space="0" w:color="auto"/>
              <w:left w:val="single" w:sz="4" w:space="0" w:color="auto"/>
            </w:tcBorders>
            <w:shd w:val="clear" w:color="auto" w:fill="FFFFFF"/>
            <w:vAlign w:val="bottom"/>
          </w:tcPr>
          <w:p w14:paraId="21F8B49A" w14:textId="77777777" w:rsidR="004E67EB" w:rsidRDefault="00000000">
            <w:pPr>
              <w:pStyle w:val="Jin0"/>
              <w:shd w:val="clear" w:color="auto" w:fill="auto"/>
              <w:rPr>
                <w:sz w:val="16"/>
                <w:szCs w:val="16"/>
              </w:rPr>
            </w:pPr>
            <w:r>
              <w:rPr>
                <w:rFonts w:ascii="Arial" w:eastAsia="Arial" w:hAnsi="Arial" w:cs="Arial"/>
                <w:sz w:val="16"/>
                <w:szCs w:val="16"/>
              </w:rPr>
              <w:t>Parkoviště CARC</w:t>
            </w:r>
          </w:p>
        </w:tc>
        <w:tc>
          <w:tcPr>
            <w:tcW w:w="3158" w:type="dxa"/>
            <w:gridSpan w:val="2"/>
            <w:tcBorders>
              <w:top w:val="single" w:sz="4" w:space="0" w:color="auto"/>
              <w:left w:val="single" w:sz="4" w:space="0" w:color="auto"/>
            </w:tcBorders>
            <w:shd w:val="clear" w:color="auto" w:fill="FFFFFF"/>
            <w:vAlign w:val="bottom"/>
          </w:tcPr>
          <w:p w14:paraId="5D354F9C"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tcPr>
          <w:p w14:paraId="613C0171" w14:textId="77777777" w:rsidR="004E67EB" w:rsidRDefault="004E67EB">
            <w:pPr>
              <w:rPr>
                <w:sz w:val="10"/>
                <w:szCs w:val="10"/>
              </w:rPr>
            </w:pPr>
          </w:p>
        </w:tc>
        <w:tc>
          <w:tcPr>
            <w:tcW w:w="3082" w:type="dxa"/>
            <w:tcBorders>
              <w:top w:val="single" w:sz="4" w:space="0" w:color="auto"/>
              <w:left w:val="single" w:sz="4" w:space="0" w:color="auto"/>
            </w:tcBorders>
            <w:shd w:val="clear" w:color="auto" w:fill="FFFFFF"/>
            <w:vAlign w:val="bottom"/>
          </w:tcPr>
          <w:p w14:paraId="561029DC" w14:textId="77777777" w:rsidR="004E67EB" w:rsidRDefault="00000000">
            <w:pPr>
              <w:pStyle w:val="Jin0"/>
              <w:shd w:val="clear" w:color="auto" w:fill="auto"/>
              <w:rPr>
                <w:sz w:val="16"/>
                <w:szCs w:val="16"/>
              </w:rPr>
            </w:pPr>
            <w:r>
              <w:rPr>
                <w:rFonts w:ascii="Arial" w:eastAsia="Arial" w:hAnsi="Arial" w:cs="Arial"/>
                <w:sz w:val="16"/>
                <w:szCs w:val="16"/>
              </w:rPr>
              <w:t xml:space="preserve">V rohu parkoviště sloupkový PVC </w:t>
            </w:r>
            <w:proofErr w:type="spellStart"/>
            <w:r>
              <w:rPr>
                <w:rFonts w:ascii="Arial" w:eastAsia="Arial" w:hAnsi="Arial" w:cs="Arial"/>
                <w:sz w:val="16"/>
                <w:szCs w:val="16"/>
              </w:rPr>
              <w:t>rozv</w:t>
            </w:r>
            <w:proofErr w:type="spellEnd"/>
            <w:r>
              <w:rPr>
                <w:rFonts w:ascii="Arial" w:eastAsia="Arial" w:hAnsi="Arial" w:cs="Arial"/>
                <w:sz w:val="16"/>
                <w:szCs w:val="16"/>
              </w:rPr>
              <w:t>.</w:t>
            </w:r>
          </w:p>
        </w:tc>
        <w:tc>
          <w:tcPr>
            <w:tcW w:w="3274" w:type="dxa"/>
            <w:tcBorders>
              <w:top w:val="single" w:sz="4" w:space="0" w:color="auto"/>
              <w:left w:val="single" w:sz="4" w:space="0" w:color="auto"/>
            </w:tcBorders>
            <w:shd w:val="clear" w:color="auto" w:fill="FFFFFF"/>
            <w:vAlign w:val="bottom"/>
          </w:tcPr>
          <w:p w14:paraId="4522C6A5"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622B8D18"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0AA9261E"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508E9065"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27</w:t>
            </w:r>
          </w:p>
        </w:tc>
        <w:tc>
          <w:tcPr>
            <w:tcW w:w="2458" w:type="dxa"/>
            <w:tcBorders>
              <w:top w:val="single" w:sz="4" w:space="0" w:color="auto"/>
              <w:left w:val="single" w:sz="4" w:space="0" w:color="auto"/>
            </w:tcBorders>
            <w:shd w:val="clear" w:color="auto" w:fill="D9F2D0"/>
            <w:vAlign w:val="bottom"/>
          </w:tcPr>
          <w:p w14:paraId="08465321" w14:textId="77777777" w:rsidR="004E67EB" w:rsidRDefault="00000000">
            <w:pPr>
              <w:pStyle w:val="Jin0"/>
              <w:shd w:val="clear" w:color="auto" w:fill="auto"/>
              <w:rPr>
                <w:sz w:val="16"/>
                <w:szCs w:val="16"/>
              </w:rPr>
            </w:pPr>
            <w:r>
              <w:rPr>
                <w:rFonts w:ascii="Arial" w:eastAsia="Arial" w:hAnsi="Arial" w:cs="Arial"/>
                <w:sz w:val="16"/>
                <w:szCs w:val="16"/>
              </w:rPr>
              <w:t>PGI</w:t>
            </w:r>
          </w:p>
        </w:tc>
        <w:tc>
          <w:tcPr>
            <w:tcW w:w="3158" w:type="dxa"/>
            <w:gridSpan w:val="2"/>
            <w:tcBorders>
              <w:top w:val="single" w:sz="4" w:space="0" w:color="auto"/>
              <w:left w:val="single" w:sz="4" w:space="0" w:color="auto"/>
            </w:tcBorders>
            <w:shd w:val="clear" w:color="auto" w:fill="D9F2D0"/>
            <w:vAlign w:val="bottom"/>
          </w:tcPr>
          <w:p w14:paraId="0CEFC3B3"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D9F2D0"/>
            <w:vAlign w:val="bottom"/>
          </w:tcPr>
          <w:p w14:paraId="65337208" w14:textId="77777777" w:rsidR="004E67EB" w:rsidRDefault="00000000">
            <w:pPr>
              <w:pStyle w:val="Jin0"/>
              <w:shd w:val="clear" w:color="auto" w:fill="auto"/>
              <w:rPr>
                <w:sz w:val="16"/>
                <w:szCs w:val="16"/>
              </w:rPr>
            </w:pPr>
            <w:r>
              <w:rPr>
                <w:rFonts w:ascii="Arial" w:eastAsia="Arial" w:hAnsi="Arial" w:cs="Arial"/>
                <w:sz w:val="16"/>
                <w:szCs w:val="16"/>
              </w:rPr>
              <w:t>RH</w:t>
            </w:r>
          </w:p>
        </w:tc>
        <w:tc>
          <w:tcPr>
            <w:tcW w:w="3082" w:type="dxa"/>
            <w:tcBorders>
              <w:top w:val="single" w:sz="4" w:space="0" w:color="auto"/>
              <w:left w:val="single" w:sz="4" w:space="0" w:color="auto"/>
            </w:tcBorders>
            <w:shd w:val="clear" w:color="auto" w:fill="D9F2D0"/>
            <w:vAlign w:val="bottom"/>
          </w:tcPr>
          <w:p w14:paraId="01AA8C1B" w14:textId="77777777" w:rsidR="004E67EB" w:rsidRDefault="00000000">
            <w:pPr>
              <w:pStyle w:val="Jin0"/>
              <w:shd w:val="clear" w:color="auto" w:fill="auto"/>
              <w:rPr>
                <w:sz w:val="16"/>
                <w:szCs w:val="16"/>
              </w:rPr>
            </w:pPr>
            <w:r>
              <w:rPr>
                <w:rFonts w:ascii="Arial" w:eastAsia="Arial" w:hAnsi="Arial" w:cs="Arial"/>
                <w:sz w:val="16"/>
                <w:szCs w:val="16"/>
              </w:rPr>
              <w:t>Chodba přízemí</w:t>
            </w:r>
          </w:p>
        </w:tc>
        <w:tc>
          <w:tcPr>
            <w:tcW w:w="3274" w:type="dxa"/>
            <w:tcBorders>
              <w:top w:val="single" w:sz="4" w:space="0" w:color="auto"/>
              <w:left w:val="single" w:sz="4" w:space="0" w:color="auto"/>
            </w:tcBorders>
            <w:shd w:val="clear" w:color="auto" w:fill="D9F2D0"/>
            <w:vAlign w:val="bottom"/>
          </w:tcPr>
          <w:p w14:paraId="06CD8A34"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-Mb CT</w:t>
            </w:r>
          </w:p>
        </w:tc>
        <w:tc>
          <w:tcPr>
            <w:tcW w:w="1349" w:type="dxa"/>
            <w:tcBorders>
              <w:top w:val="single" w:sz="4" w:space="0" w:color="auto"/>
              <w:left w:val="single" w:sz="4" w:space="0" w:color="auto"/>
              <w:right w:val="single" w:sz="4" w:space="0" w:color="auto"/>
            </w:tcBorders>
            <w:shd w:val="clear" w:color="auto" w:fill="D9F2D0"/>
            <w:vAlign w:val="bottom"/>
          </w:tcPr>
          <w:p w14:paraId="163BAEAF"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1E6332B9"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FFFFFF"/>
            <w:vAlign w:val="bottom"/>
          </w:tcPr>
          <w:p w14:paraId="1627FA1F"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28</w:t>
            </w:r>
          </w:p>
        </w:tc>
        <w:tc>
          <w:tcPr>
            <w:tcW w:w="2458" w:type="dxa"/>
            <w:tcBorders>
              <w:top w:val="single" w:sz="4" w:space="0" w:color="auto"/>
              <w:left w:val="single" w:sz="4" w:space="0" w:color="auto"/>
            </w:tcBorders>
            <w:shd w:val="clear" w:color="auto" w:fill="FFFFFF"/>
            <w:vAlign w:val="bottom"/>
          </w:tcPr>
          <w:p w14:paraId="16B32F59" w14:textId="77777777" w:rsidR="004E67EB" w:rsidRDefault="00000000">
            <w:pPr>
              <w:pStyle w:val="Jin0"/>
              <w:shd w:val="clear" w:color="auto" w:fill="auto"/>
              <w:rPr>
                <w:sz w:val="16"/>
                <w:szCs w:val="16"/>
              </w:rPr>
            </w:pPr>
            <w:r>
              <w:rPr>
                <w:rFonts w:ascii="Arial" w:eastAsia="Arial" w:hAnsi="Arial" w:cs="Arial"/>
                <w:sz w:val="16"/>
                <w:szCs w:val="16"/>
              </w:rPr>
              <w:t xml:space="preserve">Vila </w:t>
            </w:r>
            <w:proofErr w:type="gramStart"/>
            <w:r>
              <w:rPr>
                <w:rFonts w:ascii="Arial" w:eastAsia="Arial" w:hAnsi="Arial" w:cs="Arial"/>
                <w:sz w:val="16"/>
                <w:szCs w:val="16"/>
              </w:rPr>
              <w:t xml:space="preserve">( </w:t>
            </w:r>
            <w:proofErr w:type="spellStart"/>
            <w:r>
              <w:rPr>
                <w:rFonts w:ascii="Arial" w:eastAsia="Arial" w:hAnsi="Arial" w:cs="Arial"/>
                <w:sz w:val="16"/>
                <w:szCs w:val="16"/>
              </w:rPr>
              <w:t>Nagovsky</w:t>
            </w:r>
            <w:proofErr w:type="spellEnd"/>
            <w:proofErr w:type="gramEnd"/>
            <w:r>
              <w:rPr>
                <w:rFonts w:ascii="Arial" w:eastAsia="Arial" w:hAnsi="Arial" w:cs="Arial"/>
                <w:sz w:val="16"/>
                <w:szCs w:val="16"/>
              </w:rPr>
              <w:t>)</w:t>
            </w:r>
          </w:p>
        </w:tc>
        <w:tc>
          <w:tcPr>
            <w:tcW w:w="3158" w:type="dxa"/>
            <w:gridSpan w:val="2"/>
            <w:tcBorders>
              <w:top w:val="single" w:sz="4" w:space="0" w:color="auto"/>
              <w:left w:val="single" w:sz="4" w:space="0" w:color="auto"/>
            </w:tcBorders>
            <w:shd w:val="clear" w:color="auto" w:fill="FFFFFF"/>
            <w:vAlign w:val="bottom"/>
          </w:tcPr>
          <w:p w14:paraId="732C2E60" w14:textId="77777777" w:rsidR="004E67EB" w:rsidRDefault="00000000">
            <w:pPr>
              <w:pStyle w:val="Jin0"/>
              <w:shd w:val="clear" w:color="auto" w:fill="auto"/>
              <w:rPr>
                <w:sz w:val="16"/>
                <w:szCs w:val="16"/>
              </w:rPr>
            </w:pPr>
            <w:r>
              <w:rPr>
                <w:rFonts w:ascii="Arial" w:eastAsia="Arial" w:hAnsi="Arial" w:cs="Arial"/>
                <w:sz w:val="16"/>
                <w:szCs w:val="16"/>
              </w:rPr>
              <w:t>1.NP</w:t>
            </w:r>
          </w:p>
        </w:tc>
        <w:tc>
          <w:tcPr>
            <w:tcW w:w="1440" w:type="dxa"/>
            <w:tcBorders>
              <w:top w:val="single" w:sz="4" w:space="0" w:color="auto"/>
              <w:left w:val="single" w:sz="4" w:space="0" w:color="auto"/>
            </w:tcBorders>
            <w:shd w:val="clear" w:color="auto" w:fill="FFFFFF"/>
            <w:vAlign w:val="bottom"/>
          </w:tcPr>
          <w:p w14:paraId="00FC148C" w14:textId="77777777" w:rsidR="004E67EB" w:rsidRDefault="00000000">
            <w:pPr>
              <w:pStyle w:val="Jin0"/>
              <w:shd w:val="clear" w:color="auto" w:fill="auto"/>
              <w:rPr>
                <w:sz w:val="16"/>
                <w:szCs w:val="16"/>
              </w:rPr>
            </w:pPr>
            <w:r>
              <w:rPr>
                <w:rFonts w:ascii="Arial" w:eastAsia="Arial" w:hAnsi="Arial" w:cs="Arial"/>
                <w:sz w:val="16"/>
                <w:szCs w:val="16"/>
              </w:rPr>
              <w:t>RH</w:t>
            </w:r>
          </w:p>
        </w:tc>
        <w:tc>
          <w:tcPr>
            <w:tcW w:w="3082" w:type="dxa"/>
            <w:tcBorders>
              <w:top w:val="single" w:sz="4" w:space="0" w:color="auto"/>
              <w:left w:val="single" w:sz="4" w:space="0" w:color="auto"/>
            </w:tcBorders>
            <w:shd w:val="clear" w:color="auto" w:fill="FFFFFF"/>
            <w:vAlign w:val="bottom"/>
          </w:tcPr>
          <w:p w14:paraId="61ACFDDF" w14:textId="77777777" w:rsidR="004E67EB" w:rsidRDefault="00000000">
            <w:pPr>
              <w:pStyle w:val="Jin0"/>
              <w:shd w:val="clear" w:color="auto" w:fill="auto"/>
              <w:rPr>
                <w:sz w:val="16"/>
                <w:szCs w:val="16"/>
              </w:rPr>
            </w:pPr>
            <w:r>
              <w:rPr>
                <w:rFonts w:ascii="Arial" w:eastAsia="Arial" w:hAnsi="Arial" w:cs="Arial"/>
                <w:sz w:val="16"/>
                <w:szCs w:val="16"/>
              </w:rPr>
              <w:t>uvnitř domku</w:t>
            </w:r>
          </w:p>
        </w:tc>
        <w:tc>
          <w:tcPr>
            <w:tcW w:w="3274" w:type="dxa"/>
            <w:tcBorders>
              <w:top w:val="single" w:sz="4" w:space="0" w:color="auto"/>
              <w:left w:val="single" w:sz="4" w:space="0" w:color="auto"/>
            </w:tcBorders>
            <w:shd w:val="clear" w:color="auto" w:fill="FFFFFF"/>
            <w:vAlign w:val="bottom"/>
          </w:tcPr>
          <w:p w14:paraId="44944B00"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080E0F07"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33C37B61" w14:textId="77777777">
        <w:tblPrEx>
          <w:tblCellMar>
            <w:top w:w="0" w:type="dxa"/>
            <w:bottom w:w="0" w:type="dxa"/>
          </w:tblCellMar>
        </w:tblPrEx>
        <w:trPr>
          <w:trHeight w:hRule="exact" w:val="302"/>
          <w:jc w:val="center"/>
        </w:trPr>
        <w:tc>
          <w:tcPr>
            <w:tcW w:w="643" w:type="dxa"/>
            <w:tcBorders>
              <w:top w:val="single" w:sz="4" w:space="0" w:color="auto"/>
              <w:left w:val="single" w:sz="4" w:space="0" w:color="auto"/>
            </w:tcBorders>
            <w:shd w:val="clear" w:color="auto" w:fill="D9F2D0"/>
            <w:vAlign w:val="bottom"/>
          </w:tcPr>
          <w:p w14:paraId="5E9D9901"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29</w:t>
            </w:r>
          </w:p>
        </w:tc>
        <w:tc>
          <w:tcPr>
            <w:tcW w:w="2458" w:type="dxa"/>
            <w:tcBorders>
              <w:top w:val="single" w:sz="4" w:space="0" w:color="auto"/>
              <w:left w:val="single" w:sz="4" w:space="0" w:color="auto"/>
            </w:tcBorders>
            <w:shd w:val="clear" w:color="auto" w:fill="D9F2D0"/>
            <w:vAlign w:val="bottom"/>
          </w:tcPr>
          <w:p w14:paraId="5F03A53C" w14:textId="77777777" w:rsidR="004E67EB" w:rsidRDefault="00000000">
            <w:pPr>
              <w:pStyle w:val="Jin0"/>
              <w:shd w:val="clear" w:color="auto" w:fill="auto"/>
              <w:rPr>
                <w:sz w:val="16"/>
                <w:szCs w:val="16"/>
              </w:rPr>
            </w:pPr>
            <w:r>
              <w:rPr>
                <w:rFonts w:ascii="Arial" w:eastAsia="Arial" w:hAnsi="Arial" w:cs="Arial"/>
                <w:sz w:val="16"/>
                <w:szCs w:val="16"/>
              </w:rPr>
              <w:t xml:space="preserve">Vrátnice - </w:t>
            </w:r>
            <w:proofErr w:type="spellStart"/>
            <w:proofErr w:type="gramStart"/>
            <w:r>
              <w:rPr>
                <w:rFonts w:ascii="Arial" w:eastAsia="Arial" w:hAnsi="Arial" w:cs="Arial"/>
                <w:sz w:val="16"/>
                <w:szCs w:val="16"/>
              </w:rPr>
              <w:t>spoj.v</w:t>
            </w:r>
            <w:proofErr w:type="spellEnd"/>
            <w:proofErr w:type="gramEnd"/>
            <w:r>
              <w:rPr>
                <w:rFonts w:ascii="Arial" w:eastAsia="Arial" w:hAnsi="Arial" w:cs="Arial"/>
                <w:sz w:val="16"/>
                <w:szCs w:val="16"/>
              </w:rPr>
              <w:t xml:space="preserve"> suterénu HB</w:t>
            </w:r>
          </w:p>
        </w:tc>
        <w:tc>
          <w:tcPr>
            <w:tcW w:w="3158" w:type="dxa"/>
            <w:gridSpan w:val="2"/>
            <w:tcBorders>
              <w:top w:val="single" w:sz="4" w:space="0" w:color="auto"/>
              <w:left w:val="single" w:sz="4" w:space="0" w:color="auto"/>
            </w:tcBorders>
            <w:shd w:val="clear" w:color="auto" w:fill="D9F2D0"/>
            <w:vAlign w:val="bottom"/>
          </w:tcPr>
          <w:p w14:paraId="29E6E1E3" w14:textId="77777777" w:rsidR="004E67EB" w:rsidRDefault="00000000">
            <w:pPr>
              <w:pStyle w:val="Jin0"/>
              <w:shd w:val="clear" w:color="auto" w:fill="auto"/>
              <w:rPr>
                <w:sz w:val="16"/>
                <w:szCs w:val="16"/>
              </w:rPr>
            </w:pPr>
            <w:r>
              <w:rPr>
                <w:rFonts w:ascii="Arial" w:eastAsia="Arial" w:hAnsi="Arial" w:cs="Arial"/>
                <w:sz w:val="16"/>
                <w:szCs w:val="16"/>
              </w:rPr>
              <w:t>1.PP</w:t>
            </w:r>
          </w:p>
        </w:tc>
        <w:tc>
          <w:tcPr>
            <w:tcW w:w="1440" w:type="dxa"/>
            <w:tcBorders>
              <w:top w:val="single" w:sz="4" w:space="0" w:color="auto"/>
              <w:left w:val="single" w:sz="4" w:space="0" w:color="auto"/>
            </w:tcBorders>
            <w:shd w:val="clear" w:color="auto" w:fill="D9F2D0"/>
            <w:vAlign w:val="bottom"/>
          </w:tcPr>
          <w:p w14:paraId="19749B4E" w14:textId="77777777" w:rsidR="004E67EB" w:rsidRDefault="00000000">
            <w:pPr>
              <w:pStyle w:val="Jin0"/>
              <w:shd w:val="clear" w:color="auto" w:fill="auto"/>
              <w:rPr>
                <w:sz w:val="16"/>
                <w:szCs w:val="16"/>
              </w:rPr>
            </w:pPr>
            <w:r>
              <w:rPr>
                <w:rFonts w:ascii="Arial" w:eastAsia="Arial" w:hAnsi="Arial" w:cs="Arial"/>
                <w:sz w:val="16"/>
                <w:szCs w:val="16"/>
              </w:rPr>
              <w:t>R1P2</w:t>
            </w:r>
          </w:p>
        </w:tc>
        <w:tc>
          <w:tcPr>
            <w:tcW w:w="3082" w:type="dxa"/>
            <w:tcBorders>
              <w:top w:val="single" w:sz="4" w:space="0" w:color="auto"/>
              <w:left w:val="single" w:sz="4" w:space="0" w:color="auto"/>
            </w:tcBorders>
            <w:shd w:val="clear" w:color="auto" w:fill="D9F2D0"/>
            <w:vAlign w:val="bottom"/>
          </w:tcPr>
          <w:p w14:paraId="2976D102" w14:textId="77777777" w:rsidR="004E67EB" w:rsidRDefault="00000000">
            <w:pPr>
              <w:pStyle w:val="Jin0"/>
              <w:shd w:val="clear" w:color="auto" w:fill="auto"/>
              <w:rPr>
                <w:sz w:val="16"/>
                <w:szCs w:val="16"/>
              </w:rPr>
            </w:pPr>
            <w:r>
              <w:rPr>
                <w:rFonts w:ascii="Arial" w:eastAsia="Arial" w:hAnsi="Arial" w:cs="Arial"/>
                <w:sz w:val="16"/>
                <w:szCs w:val="16"/>
              </w:rPr>
              <w:t>Vedle 71 u stropu v HB (Sklady)</w:t>
            </w:r>
          </w:p>
        </w:tc>
        <w:tc>
          <w:tcPr>
            <w:tcW w:w="3274" w:type="dxa"/>
            <w:tcBorders>
              <w:top w:val="single" w:sz="4" w:space="0" w:color="auto"/>
              <w:left w:val="single" w:sz="4" w:space="0" w:color="auto"/>
            </w:tcBorders>
            <w:shd w:val="clear" w:color="auto" w:fill="D9F2D0"/>
            <w:vAlign w:val="bottom"/>
          </w:tcPr>
          <w:p w14:paraId="4E3D131E"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D9F2D0"/>
            <w:vAlign w:val="bottom"/>
          </w:tcPr>
          <w:p w14:paraId="18133420"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0F8D2142" w14:textId="77777777">
        <w:tblPrEx>
          <w:tblCellMar>
            <w:top w:w="0" w:type="dxa"/>
            <w:bottom w:w="0" w:type="dxa"/>
          </w:tblCellMar>
        </w:tblPrEx>
        <w:trPr>
          <w:trHeight w:hRule="exact" w:val="307"/>
          <w:jc w:val="center"/>
        </w:trPr>
        <w:tc>
          <w:tcPr>
            <w:tcW w:w="643" w:type="dxa"/>
            <w:tcBorders>
              <w:top w:val="single" w:sz="4" w:space="0" w:color="auto"/>
              <w:left w:val="single" w:sz="4" w:space="0" w:color="auto"/>
            </w:tcBorders>
            <w:shd w:val="clear" w:color="auto" w:fill="FFFFFF"/>
            <w:vAlign w:val="bottom"/>
          </w:tcPr>
          <w:p w14:paraId="6D610437" w14:textId="77777777" w:rsidR="004E67EB" w:rsidRDefault="00000000">
            <w:pPr>
              <w:pStyle w:val="Jin0"/>
              <w:shd w:val="clear" w:color="auto" w:fill="auto"/>
              <w:ind w:firstLine="400"/>
              <w:jc w:val="both"/>
              <w:rPr>
                <w:sz w:val="16"/>
                <w:szCs w:val="16"/>
              </w:rPr>
            </w:pPr>
            <w:r>
              <w:rPr>
                <w:rFonts w:ascii="Arial" w:eastAsia="Arial" w:hAnsi="Arial" w:cs="Arial"/>
                <w:sz w:val="16"/>
                <w:szCs w:val="16"/>
              </w:rPr>
              <w:t>30</w:t>
            </w:r>
          </w:p>
        </w:tc>
        <w:tc>
          <w:tcPr>
            <w:tcW w:w="2458" w:type="dxa"/>
            <w:tcBorders>
              <w:top w:val="single" w:sz="4" w:space="0" w:color="auto"/>
              <w:left w:val="single" w:sz="4" w:space="0" w:color="auto"/>
            </w:tcBorders>
            <w:shd w:val="clear" w:color="auto" w:fill="FFFFFF"/>
            <w:vAlign w:val="bottom"/>
          </w:tcPr>
          <w:p w14:paraId="3DEB92DD" w14:textId="77777777" w:rsidR="004E67EB" w:rsidRDefault="00000000">
            <w:pPr>
              <w:pStyle w:val="Jin0"/>
              <w:shd w:val="clear" w:color="auto" w:fill="auto"/>
              <w:rPr>
                <w:sz w:val="16"/>
                <w:szCs w:val="16"/>
              </w:rPr>
            </w:pPr>
            <w:r>
              <w:rPr>
                <w:rFonts w:ascii="Arial" w:eastAsia="Arial" w:hAnsi="Arial" w:cs="Arial"/>
                <w:sz w:val="16"/>
                <w:szCs w:val="16"/>
              </w:rPr>
              <w:t>Za PGI u Brány</w:t>
            </w:r>
          </w:p>
        </w:tc>
        <w:tc>
          <w:tcPr>
            <w:tcW w:w="3158" w:type="dxa"/>
            <w:gridSpan w:val="2"/>
            <w:tcBorders>
              <w:top w:val="single" w:sz="4" w:space="0" w:color="auto"/>
              <w:left w:val="single" w:sz="4" w:space="0" w:color="auto"/>
            </w:tcBorders>
            <w:shd w:val="clear" w:color="auto" w:fill="FFFFFF"/>
            <w:vAlign w:val="bottom"/>
          </w:tcPr>
          <w:p w14:paraId="116DFCE2" w14:textId="77777777" w:rsidR="004E67EB" w:rsidRDefault="00000000">
            <w:pPr>
              <w:pStyle w:val="Jin0"/>
              <w:shd w:val="clear" w:color="auto" w:fill="auto"/>
              <w:rPr>
                <w:sz w:val="16"/>
                <w:szCs w:val="16"/>
              </w:rPr>
            </w:pPr>
            <w:r>
              <w:rPr>
                <w:rFonts w:ascii="Arial" w:eastAsia="Arial" w:hAnsi="Arial" w:cs="Arial"/>
                <w:sz w:val="16"/>
                <w:szCs w:val="16"/>
              </w:rPr>
              <w:t>ze strany stojanu s nožovými pojistkami</w:t>
            </w:r>
          </w:p>
        </w:tc>
        <w:tc>
          <w:tcPr>
            <w:tcW w:w="1440" w:type="dxa"/>
            <w:tcBorders>
              <w:top w:val="single" w:sz="4" w:space="0" w:color="auto"/>
              <w:left w:val="single" w:sz="4" w:space="0" w:color="auto"/>
            </w:tcBorders>
            <w:shd w:val="clear" w:color="auto" w:fill="FFFFFF"/>
          </w:tcPr>
          <w:p w14:paraId="438B205A" w14:textId="77777777" w:rsidR="004E67EB" w:rsidRDefault="004E67EB">
            <w:pPr>
              <w:rPr>
                <w:sz w:val="10"/>
                <w:szCs w:val="10"/>
              </w:rPr>
            </w:pPr>
          </w:p>
        </w:tc>
        <w:tc>
          <w:tcPr>
            <w:tcW w:w="3082" w:type="dxa"/>
            <w:tcBorders>
              <w:top w:val="single" w:sz="4" w:space="0" w:color="auto"/>
              <w:left w:val="single" w:sz="4" w:space="0" w:color="auto"/>
            </w:tcBorders>
            <w:shd w:val="clear" w:color="auto" w:fill="FFFFFF"/>
            <w:vAlign w:val="bottom"/>
          </w:tcPr>
          <w:p w14:paraId="4B64E3A7" w14:textId="77777777" w:rsidR="004E67EB" w:rsidRDefault="00000000">
            <w:pPr>
              <w:pStyle w:val="Jin0"/>
              <w:shd w:val="clear" w:color="auto" w:fill="auto"/>
              <w:rPr>
                <w:sz w:val="16"/>
                <w:szCs w:val="16"/>
              </w:rPr>
            </w:pPr>
            <w:r>
              <w:rPr>
                <w:rFonts w:ascii="Arial" w:eastAsia="Arial" w:hAnsi="Arial" w:cs="Arial"/>
                <w:sz w:val="16"/>
                <w:szCs w:val="16"/>
              </w:rPr>
              <w:t>za PGI u brány</w:t>
            </w:r>
          </w:p>
        </w:tc>
        <w:tc>
          <w:tcPr>
            <w:tcW w:w="3274" w:type="dxa"/>
            <w:tcBorders>
              <w:top w:val="single" w:sz="4" w:space="0" w:color="auto"/>
              <w:left w:val="single" w:sz="4" w:space="0" w:color="auto"/>
            </w:tcBorders>
            <w:shd w:val="clear" w:color="auto" w:fill="FFFFFF"/>
            <w:vAlign w:val="bottom"/>
          </w:tcPr>
          <w:p w14:paraId="787E5807" w14:textId="77777777" w:rsidR="004E67EB" w:rsidRDefault="00000000">
            <w:pPr>
              <w:pStyle w:val="Jin0"/>
              <w:shd w:val="clear" w:color="auto" w:fill="auto"/>
              <w:rPr>
                <w:sz w:val="19"/>
                <w:szCs w:val="19"/>
              </w:rPr>
            </w:pPr>
            <w:proofErr w:type="gramStart"/>
            <w:r>
              <w:rPr>
                <w:sz w:val="19"/>
                <w:szCs w:val="19"/>
              </w:rPr>
              <w:t>INEPRO - PRO380</w:t>
            </w:r>
            <w:proofErr w:type="gramEnd"/>
            <w:r>
              <w:rPr>
                <w:sz w:val="19"/>
                <w:szCs w:val="19"/>
              </w:rPr>
              <w:t xml:space="preserve">-Mb </w:t>
            </w:r>
            <w:proofErr w:type="spellStart"/>
            <w:r>
              <w:rPr>
                <w:sz w:val="19"/>
                <w:szCs w:val="19"/>
              </w:rPr>
              <w:t>Dir</w:t>
            </w:r>
            <w:proofErr w:type="spellEnd"/>
          </w:p>
        </w:tc>
        <w:tc>
          <w:tcPr>
            <w:tcW w:w="1349" w:type="dxa"/>
            <w:tcBorders>
              <w:top w:val="single" w:sz="4" w:space="0" w:color="auto"/>
              <w:left w:val="single" w:sz="4" w:space="0" w:color="auto"/>
              <w:right w:val="single" w:sz="4" w:space="0" w:color="auto"/>
            </w:tcBorders>
            <w:shd w:val="clear" w:color="auto" w:fill="FFFFFF"/>
            <w:vAlign w:val="bottom"/>
          </w:tcPr>
          <w:p w14:paraId="220406FF" w14:textId="77777777" w:rsidR="004E67EB" w:rsidRDefault="00000000">
            <w:pPr>
              <w:pStyle w:val="Jin0"/>
              <w:shd w:val="clear" w:color="auto" w:fill="auto"/>
              <w:jc w:val="center"/>
              <w:rPr>
                <w:sz w:val="16"/>
                <w:szCs w:val="16"/>
              </w:rPr>
            </w:pPr>
            <w:r>
              <w:rPr>
                <w:rFonts w:ascii="Arial" w:eastAsia="Arial" w:hAnsi="Arial" w:cs="Arial"/>
                <w:sz w:val="16"/>
                <w:szCs w:val="16"/>
              </w:rPr>
              <w:t>1</w:t>
            </w:r>
          </w:p>
        </w:tc>
      </w:tr>
      <w:tr w:rsidR="004E67EB" w14:paraId="23EC8368" w14:textId="77777777">
        <w:tblPrEx>
          <w:tblCellMar>
            <w:top w:w="0" w:type="dxa"/>
            <w:bottom w:w="0" w:type="dxa"/>
          </w:tblCellMar>
        </w:tblPrEx>
        <w:trPr>
          <w:trHeight w:hRule="exact" w:val="259"/>
          <w:jc w:val="center"/>
        </w:trPr>
        <w:tc>
          <w:tcPr>
            <w:tcW w:w="3101" w:type="dxa"/>
            <w:gridSpan w:val="2"/>
            <w:tcBorders>
              <w:top w:val="single" w:sz="4" w:space="0" w:color="auto"/>
              <w:left w:val="single" w:sz="4" w:space="0" w:color="auto"/>
              <w:bottom w:val="single" w:sz="4" w:space="0" w:color="auto"/>
            </w:tcBorders>
            <w:shd w:val="clear" w:color="auto" w:fill="FFFFFF"/>
            <w:vAlign w:val="bottom"/>
          </w:tcPr>
          <w:p w14:paraId="3441926E" w14:textId="77777777" w:rsidR="004E67EB" w:rsidRDefault="00000000">
            <w:pPr>
              <w:pStyle w:val="Jin0"/>
              <w:shd w:val="clear" w:color="auto" w:fill="auto"/>
              <w:rPr>
                <w:sz w:val="17"/>
                <w:szCs w:val="17"/>
              </w:rPr>
            </w:pPr>
            <w:r>
              <w:rPr>
                <w:rFonts w:ascii="Times New Roman" w:eastAsia="Times New Roman" w:hAnsi="Times New Roman" w:cs="Times New Roman"/>
                <w:b/>
                <w:bCs/>
                <w:sz w:val="17"/>
                <w:szCs w:val="17"/>
              </w:rPr>
              <w:t>Celkem</w:t>
            </w:r>
          </w:p>
        </w:tc>
        <w:tc>
          <w:tcPr>
            <w:tcW w:w="3158" w:type="dxa"/>
            <w:gridSpan w:val="2"/>
            <w:tcBorders>
              <w:top w:val="single" w:sz="4" w:space="0" w:color="auto"/>
              <w:left w:val="single" w:sz="4" w:space="0" w:color="auto"/>
              <w:bottom w:val="single" w:sz="4" w:space="0" w:color="auto"/>
            </w:tcBorders>
            <w:shd w:val="clear" w:color="auto" w:fill="FFFFFF"/>
          </w:tcPr>
          <w:p w14:paraId="529B5B4E" w14:textId="77777777" w:rsidR="004E67EB" w:rsidRDefault="004E67EB">
            <w:pPr>
              <w:rPr>
                <w:sz w:val="10"/>
                <w:szCs w:val="10"/>
              </w:rPr>
            </w:pPr>
          </w:p>
        </w:tc>
        <w:tc>
          <w:tcPr>
            <w:tcW w:w="1440" w:type="dxa"/>
            <w:tcBorders>
              <w:top w:val="single" w:sz="4" w:space="0" w:color="auto"/>
              <w:left w:val="single" w:sz="4" w:space="0" w:color="auto"/>
              <w:bottom w:val="single" w:sz="4" w:space="0" w:color="auto"/>
            </w:tcBorders>
            <w:shd w:val="clear" w:color="auto" w:fill="FFFFFF"/>
          </w:tcPr>
          <w:p w14:paraId="2D0A94E8" w14:textId="77777777" w:rsidR="004E67EB" w:rsidRDefault="004E67EB">
            <w:pPr>
              <w:rPr>
                <w:sz w:val="10"/>
                <w:szCs w:val="10"/>
              </w:rPr>
            </w:pPr>
          </w:p>
        </w:tc>
        <w:tc>
          <w:tcPr>
            <w:tcW w:w="3082" w:type="dxa"/>
            <w:tcBorders>
              <w:top w:val="single" w:sz="4" w:space="0" w:color="auto"/>
              <w:left w:val="single" w:sz="4" w:space="0" w:color="auto"/>
              <w:bottom w:val="single" w:sz="4" w:space="0" w:color="auto"/>
            </w:tcBorders>
            <w:shd w:val="clear" w:color="auto" w:fill="FFFFFF"/>
          </w:tcPr>
          <w:p w14:paraId="09FF4C65" w14:textId="77777777" w:rsidR="004E67EB" w:rsidRDefault="004E67EB">
            <w:pPr>
              <w:rPr>
                <w:sz w:val="10"/>
                <w:szCs w:val="10"/>
              </w:rPr>
            </w:pPr>
          </w:p>
        </w:tc>
        <w:tc>
          <w:tcPr>
            <w:tcW w:w="3274" w:type="dxa"/>
            <w:tcBorders>
              <w:top w:val="single" w:sz="4" w:space="0" w:color="auto"/>
              <w:left w:val="single" w:sz="4" w:space="0" w:color="auto"/>
              <w:bottom w:val="single" w:sz="4" w:space="0" w:color="auto"/>
            </w:tcBorders>
            <w:shd w:val="clear" w:color="auto" w:fill="FFFFFF"/>
          </w:tcPr>
          <w:p w14:paraId="22227671" w14:textId="77777777" w:rsidR="004E67EB" w:rsidRDefault="004E67EB">
            <w:pPr>
              <w:rPr>
                <w:sz w:val="10"/>
                <w:szCs w:val="10"/>
              </w:rPr>
            </w:pP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14:paraId="1F2685EC" w14:textId="77777777" w:rsidR="004E67EB" w:rsidRDefault="00000000">
            <w:pPr>
              <w:pStyle w:val="Jin0"/>
              <w:shd w:val="clear" w:color="auto" w:fill="auto"/>
              <w:jc w:val="center"/>
              <w:rPr>
                <w:sz w:val="17"/>
                <w:szCs w:val="17"/>
              </w:rPr>
            </w:pPr>
            <w:r>
              <w:rPr>
                <w:rFonts w:ascii="Times New Roman" w:eastAsia="Times New Roman" w:hAnsi="Times New Roman" w:cs="Times New Roman"/>
                <w:b/>
                <w:bCs/>
                <w:sz w:val="17"/>
                <w:szCs w:val="17"/>
              </w:rPr>
              <w:t>28</w:t>
            </w:r>
          </w:p>
        </w:tc>
      </w:tr>
    </w:tbl>
    <w:p w14:paraId="4379E9FF" w14:textId="77777777" w:rsidR="00D867AC" w:rsidRDefault="00D867AC"/>
    <w:sectPr w:rsidR="00D867AC">
      <w:headerReference w:type="default" r:id="rId14"/>
      <w:footerReference w:type="default" r:id="rId15"/>
      <w:pgSz w:w="16840" w:h="11900" w:orient="landscape"/>
      <w:pgMar w:top="706" w:right="721" w:bottom="798" w:left="716" w:header="278" w:footer="3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8DBE" w14:textId="77777777" w:rsidR="00D867AC" w:rsidRDefault="00D867AC">
      <w:r>
        <w:separator/>
      </w:r>
    </w:p>
  </w:endnote>
  <w:endnote w:type="continuationSeparator" w:id="0">
    <w:p w14:paraId="6A7880B6" w14:textId="77777777" w:rsidR="00D867AC" w:rsidRDefault="00D8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D68E" w14:textId="77777777" w:rsidR="004E67EB" w:rsidRDefault="00000000">
    <w:pPr>
      <w:spacing w:line="1" w:lineRule="exact"/>
    </w:pPr>
    <w:r>
      <w:rPr>
        <w:noProof/>
      </w:rPr>
      <mc:AlternateContent>
        <mc:Choice Requires="wps">
          <w:drawing>
            <wp:anchor distT="0" distB="0" distL="0" distR="0" simplePos="0" relativeHeight="62914692" behindDoc="1" locked="0" layoutInCell="1" allowOverlap="1" wp14:anchorId="59052660" wp14:editId="359E0BD7">
              <wp:simplePos x="0" y="0"/>
              <wp:positionH relativeFrom="page">
                <wp:posOffset>2990850</wp:posOffset>
              </wp:positionH>
              <wp:positionV relativeFrom="page">
                <wp:posOffset>9787890</wp:posOffset>
              </wp:positionV>
              <wp:extent cx="1877695" cy="466090"/>
              <wp:effectExtent l="0" t="0" r="0" b="0"/>
              <wp:wrapNone/>
              <wp:docPr id="5" name="Shape 5"/>
              <wp:cNvGraphicFramePr/>
              <a:graphic xmlns:a="http://schemas.openxmlformats.org/drawingml/2006/main">
                <a:graphicData uri="http://schemas.microsoft.com/office/word/2010/wordprocessingShape">
                  <wps:wsp>
                    <wps:cNvSpPr txBox="1"/>
                    <wps:spPr>
                      <a:xfrm>
                        <a:off x="0" y="0"/>
                        <a:ext cx="1877695" cy="466090"/>
                      </a:xfrm>
                      <a:prstGeom prst="rect">
                        <a:avLst/>
                      </a:prstGeom>
                      <a:noFill/>
                    </wps:spPr>
                    <wps:txbx>
                      <w:txbxContent>
                        <w:p w14:paraId="4676724D" w14:textId="77777777" w:rsidR="004E67EB" w:rsidRDefault="00000000">
                          <w:pPr>
                            <w:pStyle w:val="Zhlavnebozpat20"/>
                            <w:shd w:val="clear" w:color="auto" w:fill="auto"/>
                            <w:rPr>
                              <w:sz w:val="22"/>
                              <w:szCs w:val="22"/>
                            </w:rPr>
                          </w:pPr>
                          <w:proofErr w:type="spellStart"/>
                          <w:r>
                            <w:rPr>
                              <w:rFonts w:ascii="Calibri" w:eastAsia="Calibri" w:hAnsi="Calibri" w:cs="Calibri"/>
                              <w:color w:val="00000A"/>
                              <w:sz w:val="22"/>
                              <w:szCs w:val="22"/>
                            </w:rPr>
                            <w:t>Enerfis</w:t>
                          </w:r>
                          <w:proofErr w:type="spellEnd"/>
                          <w:r>
                            <w:rPr>
                              <w:rFonts w:ascii="Calibri" w:eastAsia="Calibri" w:hAnsi="Calibri" w:cs="Calibri"/>
                              <w:color w:val="00000A"/>
                              <w:sz w:val="22"/>
                              <w:szCs w:val="22"/>
                            </w:rPr>
                            <w:t xml:space="preserve"> s.r.o.</w:t>
                          </w:r>
                        </w:p>
                        <w:p w14:paraId="490BC498" w14:textId="77777777" w:rsidR="004E67EB" w:rsidRDefault="00000000">
                          <w:pPr>
                            <w:pStyle w:val="Zhlavnebozpat20"/>
                            <w:shd w:val="clear" w:color="auto" w:fill="auto"/>
                            <w:rPr>
                              <w:sz w:val="22"/>
                              <w:szCs w:val="22"/>
                            </w:rPr>
                          </w:pPr>
                          <w:r>
                            <w:rPr>
                              <w:rFonts w:ascii="Calibri" w:eastAsia="Calibri" w:hAnsi="Calibri" w:cs="Calibri"/>
                              <w:color w:val="00000A"/>
                              <w:sz w:val="22"/>
                              <w:szCs w:val="22"/>
                            </w:rPr>
                            <w:t>Drtinova 557/10, 150 00, Praha 5</w:t>
                          </w:r>
                        </w:p>
                        <w:p w14:paraId="6381E624" w14:textId="77777777" w:rsidR="004E67EB" w:rsidRDefault="00000000">
                          <w:pPr>
                            <w:pStyle w:val="Zhlavnebozpat20"/>
                            <w:shd w:val="clear" w:color="auto" w:fill="auto"/>
                            <w:rPr>
                              <w:sz w:val="22"/>
                              <w:szCs w:val="22"/>
                            </w:rPr>
                          </w:pPr>
                          <w:r>
                            <w:rPr>
                              <w:rFonts w:ascii="Calibri" w:eastAsia="Calibri" w:hAnsi="Calibri" w:cs="Calibri"/>
                              <w:color w:val="00000A"/>
                              <w:sz w:val="22"/>
                              <w:szCs w:val="22"/>
                            </w:rPr>
                            <w:t>www.enerfis.cz</w:t>
                          </w:r>
                        </w:p>
                      </w:txbxContent>
                    </wps:txbx>
                    <wps:bodyPr wrap="none" lIns="0" tIns="0" rIns="0" bIns="0">
                      <a:spAutoFit/>
                    </wps:bodyPr>
                  </wps:wsp>
                </a:graphicData>
              </a:graphic>
            </wp:anchor>
          </w:drawing>
        </mc:Choice>
        <mc:Fallback>
          <w:pict>
            <v:shapetype w14:anchorId="59052660" id="_x0000_t202" coordsize="21600,21600" o:spt="202" path="m,l,21600r21600,l21600,xe">
              <v:stroke joinstyle="miter"/>
              <v:path gradientshapeok="t" o:connecttype="rect"/>
            </v:shapetype>
            <v:shape id="Shape 5" o:spid="_x0000_s1031" type="#_x0000_t202" style="position:absolute;margin-left:235.5pt;margin-top:770.7pt;width:147.85pt;height:3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" filled="f" stroked="f">
              <v:textbox style="mso-fit-shape-to-text:t" inset="0,0,0,0">
                <w:txbxContent>
                  <w:p w14:paraId="4676724D" w14:textId="77777777" w:rsidR="004E67EB" w:rsidRDefault="00000000">
                    <w:pPr>
                      <w:pStyle w:val="Zhlavnebozpat20"/>
                      <w:shd w:val="clear" w:color="auto" w:fill="auto"/>
                      <w:rPr>
                        <w:sz w:val="22"/>
                        <w:szCs w:val="22"/>
                      </w:rPr>
                    </w:pPr>
                    <w:proofErr w:type="spellStart"/>
                    <w:r>
                      <w:rPr>
                        <w:rFonts w:ascii="Calibri" w:eastAsia="Calibri" w:hAnsi="Calibri" w:cs="Calibri"/>
                        <w:color w:val="00000A"/>
                        <w:sz w:val="22"/>
                        <w:szCs w:val="22"/>
                      </w:rPr>
                      <w:t>Enerfis</w:t>
                    </w:r>
                    <w:proofErr w:type="spellEnd"/>
                    <w:r>
                      <w:rPr>
                        <w:rFonts w:ascii="Calibri" w:eastAsia="Calibri" w:hAnsi="Calibri" w:cs="Calibri"/>
                        <w:color w:val="00000A"/>
                        <w:sz w:val="22"/>
                        <w:szCs w:val="22"/>
                      </w:rPr>
                      <w:t xml:space="preserve"> s.r.o.</w:t>
                    </w:r>
                  </w:p>
                  <w:p w14:paraId="490BC498" w14:textId="77777777" w:rsidR="004E67EB" w:rsidRDefault="00000000">
                    <w:pPr>
                      <w:pStyle w:val="Zhlavnebozpat20"/>
                      <w:shd w:val="clear" w:color="auto" w:fill="auto"/>
                      <w:rPr>
                        <w:sz w:val="22"/>
                        <w:szCs w:val="22"/>
                      </w:rPr>
                    </w:pPr>
                    <w:r>
                      <w:rPr>
                        <w:rFonts w:ascii="Calibri" w:eastAsia="Calibri" w:hAnsi="Calibri" w:cs="Calibri"/>
                        <w:color w:val="00000A"/>
                        <w:sz w:val="22"/>
                        <w:szCs w:val="22"/>
                      </w:rPr>
                      <w:t>Drtinova 557/10, 150 00, Praha 5</w:t>
                    </w:r>
                  </w:p>
                  <w:p w14:paraId="6381E624" w14:textId="77777777" w:rsidR="004E67EB" w:rsidRDefault="00000000">
                    <w:pPr>
                      <w:pStyle w:val="Zhlavnebozpat20"/>
                      <w:shd w:val="clear" w:color="auto" w:fill="auto"/>
                      <w:rPr>
                        <w:sz w:val="22"/>
                        <w:szCs w:val="22"/>
                      </w:rPr>
                    </w:pPr>
                    <w:r>
                      <w:rPr>
                        <w:rFonts w:ascii="Calibri" w:eastAsia="Calibri" w:hAnsi="Calibri" w:cs="Calibri"/>
                        <w:color w:val="00000A"/>
                        <w:sz w:val="22"/>
                        <w:szCs w:val="22"/>
                      </w:rPr>
                      <w:t>www.enerfis.cz</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0C57" w14:textId="77777777" w:rsidR="004E67EB" w:rsidRDefault="004E6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AA62" w14:textId="77777777" w:rsidR="00D867AC" w:rsidRDefault="00D867AC"/>
  </w:footnote>
  <w:footnote w:type="continuationSeparator" w:id="0">
    <w:p w14:paraId="3B2A07F2" w14:textId="77777777" w:rsidR="00D867AC" w:rsidRDefault="00D86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6543" w14:textId="77777777" w:rsidR="004E67EB" w:rsidRDefault="00000000">
    <w:pPr>
      <w:spacing w:line="1" w:lineRule="exact"/>
    </w:pPr>
    <w:r>
      <w:rPr>
        <w:noProof/>
      </w:rPr>
      <mc:AlternateContent>
        <mc:Choice Requires="wps">
          <w:drawing>
            <wp:anchor distT="0" distB="0" distL="0" distR="0" simplePos="0" relativeHeight="62914690" behindDoc="1" locked="0" layoutInCell="1" allowOverlap="1" wp14:anchorId="18967E05" wp14:editId="606D37DE">
              <wp:simplePos x="0" y="0"/>
              <wp:positionH relativeFrom="page">
                <wp:posOffset>775335</wp:posOffset>
              </wp:positionH>
              <wp:positionV relativeFrom="page">
                <wp:posOffset>433070</wp:posOffset>
              </wp:positionV>
              <wp:extent cx="1097280" cy="917575"/>
              <wp:effectExtent l="0" t="0" r="0" b="0"/>
              <wp:wrapNone/>
              <wp:docPr id="3" name="Shape 3"/>
              <wp:cNvGraphicFramePr/>
              <a:graphic xmlns:a="http://schemas.openxmlformats.org/drawingml/2006/main">
                <a:graphicData uri="http://schemas.microsoft.com/office/word/2010/wordprocessingShape">
                  <wps:wsp>
                    <wps:cNvSpPr txBox="1"/>
                    <wps:spPr>
                      <a:xfrm>
                        <a:off x="0" y="0"/>
                        <a:ext cx="1097280" cy="917575"/>
                      </a:xfrm>
                      <a:prstGeom prst="rect">
                        <a:avLst/>
                      </a:prstGeom>
                      <a:noFill/>
                    </wps:spPr>
                    <wps:txbx>
                      <w:txbxContent>
                        <w:p w14:paraId="6DDDB46D" w14:textId="77777777" w:rsidR="004E67EB" w:rsidRDefault="00000000">
                          <w:pPr>
                            <w:pStyle w:val="Zhlavnebozpat20"/>
                            <w:shd w:val="clear" w:color="auto" w:fill="auto"/>
                            <w:rPr>
                              <w:sz w:val="180"/>
                              <w:szCs w:val="180"/>
                            </w:rPr>
                          </w:pPr>
                          <w:r>
                            <w:rPr>
                              <w:rFonts w:ascii="Arial" w:eastAsia="Arial" w:hAnsi="Arial" w:cs="Arial"/>
                              <w:sz w:val="180"/>
                              <w:szCs w:val="180"/>
                            </w:rPr>
                            <w:t>o</w:t>
                          </w:r>
                        </w:p>
                        <w:p w14:paraId="6D5FAA5D" w14:textId="77777777" w:rsidR="004E67EB" w:rsidRDefault="00000000">
                          <w:pPr>
                            <w:pStyle w:val="Zhlavnebozpat20"/>
                            <w:shd w:val="clear" w:color="auto" w:fill="auto"/>
                            <w:rPr>
                              <w:sz w:val="58"/>
                              <w:szCs w:val="58"/>
                            </w:rPr>
                          </w:pPr>
                          <w:proofErr w:type="spellStart"/>
                          <w:r>
                            <w:rPr>
                              <w:rFonts w:ascii="Arial" w:eastAsia="Arial" w:hAnsi="Arial" w:cs="Arial"/>
                              <w:color w:val="EB5B1B"/>
                              <w:sz w:val="58"/>
                              <w:szCs w:val="58"/>
                            </w:rPr>
                            <w:t>enerfis</w:t>
                          </w:r>
                          <w:proofErr w:type="spellEnd"/>
                        </w:p>
                      </w:txbxContent>
                    </wps:txbx>
                    <wps:bodyPr wrap="none" lIns="0" tIns="0" rIns="0" bIns="0">
                      <a:spAutoFit/>
                    </wps:bodyPr>
                  </wps:wsp>
                </a:graphicData>
              </a:graphic>
            </wp:anchor>
          </w:drawing>
        </mc:Choice>
        <mc:Fallback>
          <w:pict>
            <v:shapetype w14:anchorId="18967E05" id="_x0000_t202" coordsize="21600,21600" o:spt="202" path="m,l,21600r21600,l21600,xe">
              <v:stroke joinstyle="miter"/>
              <v:path gradientshapeok="t" o:connecttype="rect"/>
            </v:shapetype>
            <v:shape id="Shape 3" o:spid="_x0000_s1030" type="#_x0000_t202" style="position:absolute;margin-left:61.05pt;margin-top:34.1pt;width:86.4pt;height:72.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" filled="f" stroked="f">
              <v:textbox style="mso-fit-shape-to-text:t" inset="0,0,0,0">
                <w:txbxContent>
                  <w:p w14:paraId="6DDDB46D" w14:textId="77777777" w:rsidR="004E67EB" w:rsidRDefault="00000000">
                    <w:pPr>
                      <w:pStyle w:val="Zhlavnebozpat20"/>
                      <w:shd w:val="clear" w:color="auto" w:fill="auto"/>
                      <w:rPr>
                        <w:sz w:val="180"/>
                        <w:szCs w:val="180"/>
                      </w:rPr>
                    </w:pPr>
                    <w:r>
                      <w:rPr>
                        <w:rFonts w:ascii="Arial" w:eastAsia="Arial" w:hAnsi="Arial" w:cs="Arial"/>
                        <w:sz w:val="180"/>
                        <w:szCs w:val="180"/>
                      </w:rPr>
                      <w:t>o</w:t>
                    </w:r>
                  </w:p>
                  <w:p w14:paraId="6D5FAA5D" w14:textId="77777777" w:rsidR="004E67EB" w:rsidRDefault="00000000">
                    <w:pPr>
                      <w:pStyle w:val="Zhlavnebozpat20"/>
                      <w:shd w:val="clear" w:color="auto" w:fill="auto"/>
                      <w:rPr>
                        <w:sz w:val="58"/>
                        <w:szCs w:val="58"/>
                      </w:rPr>
                    </w:pPr>
                    <w:proofErr w:type="spellStart"/>
                    <w:r>
                      <w:rPr>
                        <w:rFonts w:ascii="Arial" w:eastAsia="Arial" w:hAnsi="Arial" w:cs="Arial"/>
                        <w:color w:val="EB5B1B"/>
                        <w:sz w:val="58"/>
                        <w:szCs w:val="58"/>
                      </w:rPr>
                      <w:t>enerfis</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CCFC" w14:textId="77777777" w:rsidR="004E67EB" w:rsidRDefault="004E6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6D4A"/>
    <w:multiLevelType w:val="multilevel"/>
    <w:tmpl w:val="484031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494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EB"/>
    <w:rsid w:val="002549B3"/>
    <w:rsid w:val="004E67EB"/>
    <w:rsid w:val="00512662"/>
    <w:rsid w:val="00634C9A"/>
    <w:rsid w:val="007148DD"/>
    <w:rsid w:val="00AC0D70"/>
    <w:rsid w:val="00B524D9"/>
    <w:rsid w:val="00D867AC"/>
    <w:rsid w:val="00FF4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1914"/>
  <w15:docId w15:val="{544ED91E-272D-4DA2-A2C9-960D645F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color w:val="00000A"/>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color w:val="00000A"/>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00000A"/>
      <w:sz w:val="22"/>
      <w:szCs w:val="22"/>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8"/>
      <w:szCs w:val="28"/>
      <w:u w:val="none"/>
    </w:rPr>
  </w:style>
  <w:style w:type="character" w:customStyle="1" w:styleId="Zkladntext3">
    <w:name w:val="Základní text (3)_"/>
    <w:basedOn w:val="Standardnpsmoodstavce"/>
    <w:link w:val="Zkladntext30"/>
    <w:rPr>
      <w:rFonts w:ascii="Trebuchet MS" w:eastAsia="Trebuchet MS" w:hAnsi="Trebuchet MS" w:cs="Trebuchet MS"/>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pPr>
    <w:rPr>
      <w:rFonts w:ascii="Calibri" w:eastAsia="Calibri" w:hAnsi="Calibri" w:cs="Calibri"/>
      <w:sz w:val="22"/>
      <w:szCs w:val="22"/>
    </w:rPr>
  </w:style>
  <w:style w:type="paragraph" w:customStyle="1" w:styleId="Nadpis10">
    <w:name w:val="Nadpis #1"/>
    <w:basedOn w:val="Normln"/>
    <w:link w:val="Nadpis1"/>
    <w:pPr>
      <w:shd w:val="clear" w:color="auto" w:fill="FFFFFF"/>
      <w:spacing w:after="100"/>
      <w:jc w:val="center"/>
      <w:outlineLvl w:val="0"/>
    </w:pPr>
    <w:rPr>
      <w:rFonts w:ascii="Calibri" w:eastAsia="Calibri" w:hAnsi="Calibri" w:cs="Calibri"/>
      <w:b/>
      <w:bCs/>
      <w:color w:val="00000A"/>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color w:val="00000A"/>
      <w:sz w:val="22"/>
      <w:szCs w:val="22"/>
    </w:rPr>
  </w:style>
  <w:style w:type="paragraph" w:customStyle="1" w:styleId="Nadpis30">
    <w:name w:val="Nadpis #3"/>
    <w:basedOn w:val="Normln"/>
    <w:link w:val="Nadpis3"/>
    <w:pPr>
      <w:shd w:val="clear" w:color="auto" w:fill="FFFFFF"/>
      <w:spacing w:line="216" w:lineRule="auto"/>
      <w:jc w:val="center"/>
      <w:outlineLvl w:val="2"/>
    </w:pPr>
    <w:rPr>
      <w:rFonts w:ascii="Calibri" w:eastAsia="Calibri" w:hAnsi="Calibri" w:cs="Calibri"/>
      <w:b/>
      <w:bCs/>
      <w:color w:val="00000A"/>
      <w:sz w:val="22"/>
      <w:szCs w:val="22"/>
    </w:rPr>
  </w:style>
  <w:style w:type="paragraph" w:customStyle="1" w:styleId="Zkladntext50">
    <w:name w:val="Základní text (5)"/>
    <w:basedOn w:val="Normln"/>
    <w:link w:val="Zkladntext5"/>
    <w:pPr>
      <w:shd w:val="clear" w:color="auto" w:fill="FFFFFF"/>
      <w:spacing w:line="228" w:lineRule="auto"/>
    </w:pPr>
    <w:rPr>
      <w:rFonts w:ascii="Calibri" w:eastAsia="Calibri" w:hAnsi="Calibri" w:cs="Calibri"/>
      <w:b/>
      <w:bCs/>
      <w:sz w:val="28"/>
      <w:szCs w:val="28"/>
    </w:rPr>
  </w:style>
  <w:style w:type="paragraph" w:customStyle="1" w:styleId="Zkladntext30">
    <w:name w:val="Základní text (3)"/>
    <w:basedOn w:val="Normln"/>
    <w:link w:val="Zkladntext3"/>
    <w:pPr>
      <w:shd w:val="clear" w:color="auto" w:fill="FFFFFF"/>
      <w:spacing w:line="264" w:lineRule="auto"/>
    </w:pPr>
    <w:rPr>
      <w:rFonts w:ascii="Trebuchet MS" w:eastAsia="Trebuchet MS" w:hAnsi="Trebuchet MS" w:cs="Trebuchet MS"/>
      <w:sz w:val="15"/>
      <w:szCs w:val="15"/>
    </w:rPr>
  </w:style>
  <w:style w:type="paragraph" w:customStyle="1" w:styleId="Zkladntext40">
    <w:name w:val="Základní text (4)"/>
    <w:basedOn w:val="Normln"/>
    <w:link w:val="Zkladntext4"/>
    <w:pPr>
      <w:shd w:val="clear" w:color="auto" w:fill="FFFFFF"/>
      <w:spacing w:line="233" w:lineRule="auto"/>
    </w:pPr>
    <w:rPr>
      <w:rFonts w:ascii="Segoe UI" w:eastAsia="Segoe UI" w:hAnsi="Segoe UI" w:cs="Segoe UI"/>
      <w:sz w:val="28"/>
      <w:szCs w:val="28"/>
    </w:rPr>
  </w:style>
  <w:style w:type="paragraph" w:customStyle="1" w:styleId="Nadpis20">
    <w:name w:val="Nadpis #2"/>
    <w:basedOn w:val="Normln"/>
    <w:link w:val="Nadpis2"/>
    <w:pPr>
      <w:shd w:val="clear" w:color="auto" w:fill="FFFFFF"/>
      <w:spacing w:after="260"/>
      <w:ind w:left="1030"/>
      <w:outlineLvl w:val="1"/>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after="320"/>
      <w:jc w:val="center"/>
    </w:pPr>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nctiv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ectiva.c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ace@carc.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ubomir.zatko@carc.cz" TargetMode="External"/><Relationship Id="rId4" Type="http://schemas.openxmlformats.org/officeDocument/2006/relationships/webSettings" Target="webSettings.xml"/><Relationship Id="rId9" Type="http://schemas.openxmlformats.org/officeDocument/2006/relationships/hyperlink" Target="http://www.enectiva.com/"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3791</Words>
  <Characters>22369</Characters>
  <Application>Microsoft Office Word</Application>
  <DocSecurity>0</DocSecurity>
  <Lines>186</Lines>
  <Paragraphs>52</Paragraphs>
  <ScaleCrop>false</ScaleCrop>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7</cp:revision>
  <dcterms:created xsi:type="dcterms:W3CDTF">2025-11-25T12:29:00Z</dcterms:created>
  <dcterms:modified xsi:type="dcterms:W3CDTF">2025-11-25T12:36:00Z</dcterms:modified>
</cp:coreProperties>
</file>