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40F6" w14:textId="77777777" w:rsidR="001A34E3" w:rsidRPr="00201407" w:rsidRDefault="00201407" w:rsidP="00201407">
      <w:pPr>
        <w:spacing w:line="276" w:lineRule="auto"/>
        <w:jc w:val="center"/>
        <w:rPr>
          <w:rFonts w:asciiTheme="minorHAnsi" w:hAnsiTheme="minorHAnsi" w:cstheme="minorHAnsi"/>
          <w:b/>
          <w:sz w:val="32"/>
        </w:rPr>
      </w:pPr>
      <w:r w:rsidRPr="00201407">
        <w:rPr>
          <w:rFonts w:asciiTheme="minorHAnsi" w:hAnsiTheme="minorHAnsi" w:cstheme="minorHAnsi"/>
          <w:b/>
          <w:sz w:val="32"/>
        </w:rPr>
        <w:t>Smlouva o poskytování služeb</w:t>
      </w:r>
    </w:p>
    <w:p w14:paraId="7A94ED2A" w14:textId="7537F077" w:rsidR="00201407" w:rsidRPr="00201407" w:rsidRDefault="00201407" w:rsidP="00201407">
      <w:pPr>
        <w:spacing w:line="276" w:lineRule="auto"/>
        <w:jc w:val="center"/>
        <w:rPr>
          <w:rFonts w:asciiTheme="minorHAnsi" w:hAnsiTheme="minorHAnsi" w:cstheme="minorHAnsi"/>
          <w:sz w:val="32"/>
        </w:rPr>
      </w:pPr>
      <w:r w:rsidRPr="00201407">
        <w:rPr>
          <w:rFonts w:asciiTheme="minorHAnsi" w:hAnsiTheme="minorHAnsi" w:cstheme="minorHAnsi"/>
          <w:sz w:val="32"/>
        </w:rPr>
        <w:t>UKUJOP/</w:t>
      </w:r>
      <w:r w:rsidR="00183B67">
        <w:rPr>
          <w:rFonts w:asciiTheme="minorHAnsi" w:hAnsiTheme="minorHAnsi" w:cstheme="minorHAnsi"/>
          <w:sz w:val="32"/>
        </w:rPr>
        <w:t>670331</w:t>
      </w:r>
      <w:r w:rsidRPr="00201407">
        <w:rPr>
          <w:rFonts w:asciiTheme="minorHAnsi" w:hAnsiTheme="minorHAnsi" w:cstheme="minorHAnsi"/>
          <w:sz w:val="32"/>
        </w:rPr>
        <w:t>/202</w:t>
      </w:r>
      <w:r w:rsidR="00E52839">
        <w:rPr>
          <w:rFonts w:asciiTheme="minorHAnsi" w:hAnsiTheme="minorHAnsi" w:cstheme="minorHAnsi"/>
          <w:sz w:val="32"/>
        </w:rPr>
        <w:t>5</w:t>
      </w:r>
    </w:p>
    <w:p w14:paraId="1EF47C78" w14:textId="77777777" w:rsidR="00542198" w:rsidRPr="007A0D4F" w:rsidRDefault="00542198" w:rsidP="00542198">
      <w:pPr>
        <w:pStyle w:val="Nadpis1"/>
        <w:keepLines/>
        <w:suppressAutoHyphens/>
        <w:spacing w:before="0" w:after="0" w:line="280" w:lineRule="atLeast"/>
        <w:rPr>
          <w:rFonts w:ascii="Open Sans" w:hAnsi="Open Sans" w:cs="Open Sans"/>
          <w:sz w:val="20"/>
          <w:szCs w:val="20"/>
        </w:rPr>
      </w:pPr>
      <w:r w:rsidRPr="007A0D4F">
        <w:rPr>
          <w:rFonts w:ascii="Open Sans" w:hAnsi="Open Sans" w:cs="Open Sans"/>
          <w:sz w:val="20"/>
          <w:szCs w:val="20"/>
        </w:rPr>
        <w:t xml:space="preserve">Objednatel: </w:t>
      </w:r>
    </w:p>
    <w:p w14:paraId="2457B886" w14:textId="77777777" w:rsidR="00542198" w:rsidRPr="007A0D4F" w:rsidRDefault="00542198" w:rsidP="00542198">
      <w:pPr>
        <w:spacing w:line="280" w:lineRule="atLeast"/>
        <w:contextualSpacing/>
        <w:rPr>
          <w:rFonts w:ascii="Open Sans" w:hAnsi="Open Sans" w:cs="Open Sans"/>
          <w:szCs w:val="20"/>
        </w:rPr>
      </w:pPr>
      <w:r w:rsidRPr="007A0D4F">
        <w:rPr>
          <w:rFonts w:ascii="Open Sans" w:hAnsi="Open Sans" w:cs="Open Sans"/>
          <w:b/>
          <w:bCs/>
          <w:szCs w:val="20"/>
        </w:rPr>
        <w:t>Univerzita Karlova, Ústav jazykové a odborné přípravy</w:t>
      </w:r>
      <w:r w:rsidRPr="007A0D4F">
        <w:rPr>
          <w:rFonts w:ascii="Open Sans" w:hAnsi="Open Sans" w:cs="Open Sans"/>
          <w:szCs w:val="20"/>
        </w:rPr>
        <w:t xml:space="preserve"> </w:t>
      </w:r>
    </w:p>
    <w:p w14:paraId="544EB79B" w14:textId="77777777" w:rsidR="00542198" w:rsidRPr="007A0D4F" w:rsidRDefault="00542198" w:rsidP="00542198">
      <w:pPr>
        <w:spacing w:line="280" w:lineRule="atLeast"/>
        <w:contextualSpacing/>
        <w:rPr>
          <w:rFonts w:ascii="Open Sans" w:hAnsi="Open Sans" w:cs="Open Sans"/>
          <w:szCs w:val="20"/>
        </w:rPr>
      </w:pPr>
      <w:r w:rsidRPr="007A0D4F">
        <w:rPr>
          <w:rFonts w:ascii="Open Sans" w:hAnsi="Open Sans" w:cs="Open Sans"/>
          <w:szCs w:val="20"/>
        </w:rPr>
        <w:t xml:space="preserve">sídlo: </w:t>
      </w:r>
      <w:r w:rsidRPr="007A0D4F">
        <w:rPr>
          <w:rFonts w:ascii="Open Sans" w:hAnsi="Open Sans" w:cs="Open Sans"/>
          <w:bCs/>
          <w:szCs w:val="20"/>
        </w:rPr>
        <w:t>Vratislavova 29/10, 128 00 Praha 2, Česká republika</w:t>
      </w:r>
    </w:p>
    <w:p w14:paraId="6AE6A7B9" w14:textId="77777777" w:rsidR="00542198" w:rsidRPr="007A0D4F" w:rsidRDefault="00542198" w:rsidP="00542198">
      <w:pPr>
        <w:spacing w:line="280" w:lineRule="atLeast"/>
        <w:contextualSpacing/>
        <w:rPr>
          <w:rFonts w:ascii="Open Sans" w:hAnsi="Open Sans" w:cs="Open Sans"/>
          <w:szCs w:val="20"/>
        </w:rPr>
      </w:pPr>
      <w:r w:rsidRPr="007A0D4F">
        <w:rPr>
          <w:rFonts w:ascii="Open Sans" w:hAnsi="Open Sans" w:cs="Open Sans"/>
          <w:szCs w:val="20"/>
        </w:rPr>
        <w:t>IČO: 002 16 208, DIČ: CZ002 16 208</w:t>
      </w:r>
    </w:p>
    <w:p w14:paraId="2DBD4C0F" w14:textId="77777777" w:rsidR="00542198" w:rsidRPr="007A0D4F" w:rsidRDefault="00542198" w:rsidP="00542198">
      <w:pPr>
        <w:spacing w:line="280" w:lineRule="atLeast"/>
        <w:contextualSpacing/>
        <w:rPr>
          <w:rFonts w:ascii="Open Sans" w:hAnsi="Open Sans" w:cs="Open Sans"/>
          <w:bCs/>
          <w:szCs w:val="20"/>
        </w:rPr>
      </w:pPr>
      <w:r w:rsidRPr="007A0D4F">
        <w:rPr>
          <w:rFonts w:ascii="Open Sans" w:hAnsi="Open Sans" w:cs="Open Sans"/>
          <w:szCs w:val="20"/>
        </w:rPr>
        <w:t xml:space="preserve">zastoupen: </w:t>
      </w:r>
      <w:r w:rsidRPr="007A0D4F">
        <w:rPr>
          <w:rFonts w:ascii="Open Sans" w:hAnsi="Open Sans" w:cs="Open Sans"/>
          <w:bCs/>
          <w:szCs w:val="20"/>
        </w:rPr>
        <w:t>PhDr. Dana Hůlková Nývltová, Ph.D., ředitelka</w:t>
      </w:r>
    </w:p>
    <w:p w14:paraId="55811091" w14:textId="77777777" w:rsidR="009E7B05" w:rsidRPr="007A0D4F" w:rsidRDefault="00542198" w:rsidP="003C55B9">
      <w:pPr>
        <w:spacing w:line="280" w:lineRule="atLeast"/>
        <w:contextualSpacing/>
        <w:jc w:val="left"/>
        <w:rPr>
          <w:rFonts w:ascii="Open Sans" w:hAnsi="Open Sans" w:cs="Open Sans"/>
          <w:bCs/>
          <w:szCs w:val="20"/>
        </w:rPr>
      </w:pPr>
      <w:r w:rsidRPr="007A0D4F">
        <w:rPr>
          <w:rFonts w:ascii="Open Sans" w:hAnsi="Open Sans" w:cs="Open Sans"/>
          <w:bCs/>
          <w:szCs w:val="20"/>
        </w:rPr>
        <w:t xml:space="preserve">osoba pověřená realizací této smlouvy (příkazce operace): </w:t>
      </w:r>
    </w:p>
    <w:p w14:paraId="521BABFF" w14:textId="594B5B1D" w:rsidR="00542198" w:rsidRPr="007A0D4F" w:rsidRDefault="005E40F3" w:rsidP="009E7B05">
      <w:pPr>
        <w:spacing w:line="280" w:lineRule="atLeast"/>
        <w:ind w:firstLine="708"/>
        <w:contextualSpacing/>
        <w:jc w:val="left"/>
        <w:rPr>
          <w:rFonts w:ascii="Open Sans" w:hAnsi="Open Sans" w:cs="Open Sans"/>
          <w:bCs/>
          <w:szCs w:val="20"/>
        </w:rPr>
      </w:pPr>
      <w:r>
        <w:t>xxxxxxxxxxxxx</w:t>
      </w:r>
      <w:r w:rsidR="00542198" w:rsidRPr="007A0D4F">
        <w:rPr>
          <w:rFonts w:ascii="Open Sans" w:hAnsi="Open Sans" w:cs="Open Sans"/>
          <w:bCs/>
          <w:szCs w:val="20"/>
        </w:rPr>
        <w:t>, e-mail:</w:t>
      </w:r>
      <w:r w:rsidR="00E22944" w:rsidRPr="007A0D4F">
        <w:rPr>
          <w:rFonts w:ascii="Open Sans" w:hAnsi="Open Sans" w:cs="Open Sans"/>
          <w:bCs/>
          <w:szCs w:val="20"/>
        </w:rPr>
        <w:t xml:space="preserve"> </w:t>
      </w:r>
      <w:r>
        <w:t>xxxxxxxxxxxxx</w:t>
      </w:r>
    </w:p>
    <w:p w14:paraId="0AA23998" w14:textId="77777777" w:rsidR="00542198" w:rsidRPr="007A0D4F" w:rsidRDefault="00542198" w:rsidP="00542198">
      <w:pPr>
        <w:spacing w:line="280" w:lineRule="atLeast"/>
        <w:contextualSpacing/>
        <w:rPr>
          <w:rFonts w:ascii="Open Sans" w:hAnsi="Open Sans" w:cs="Open Sans"/>
          <w:szCs w:val="20"/>
        </w:rPr>
      </w:pPr>
      <w:r w:rsidRPr="007A0D4F">
        <w:rPr>
          <w:rFonts w:ascii="Open Sans" w:hAnsi="Open Sans" w:cs="Open Sans"/>
          <w:szCs w:val="20"/>
        </w:rPr>
        <w:t xml:space="preserve">  </w:t>
      </w:r>
    </w:p>
    <w:p w14:paraId="0C883B89" w14:textId="43264B7E" w:rsidR="00542198" w:rsidRPr="007A0D4F" w:rsidRDefault="00201407" w:rsidP="00650DD4">
      <w:pPr>
        <w:spacing w:line="280" w:lineRule="atLeast"/>
        <w:contextualSpacing/>
        <w:rPr>
          <w:rFonts w:ascii="Open Sans" w:hAnsi="Open Sans" w:cs="Open Sans"/>
          <w:szCs w:val="20"/>
        </w:rPr>
      </w:pPr>
      <w:r w:rsidRPr="007A0D4F">
        <w:rPr>
          <w:rFonts w:ascii="Open Sans" w:hAnsi="Open Sans" w:cs="Open Sans"/>
          <w:szCs w:val="20"/>
        </w:rPr>
        <w:t>(dále též „O</w:t>
      </w:r>
      <w:r w:rsidR="00542198" w:rsidRPr="007A0D4F">
        <w:rPr>
          <w:rFonts w:ascii="Open Sans" w:hAnsi="Open Sans" w:cs="Open Sans"/>
          <w:szCs w:val="20"/>
        </w:rPr>
        <w:t xml:space="preserve">bjednatel“) </w:t>
      </w:r>
    </w:p>
    <w:p w14:paraId="573BC45B" w14:textId="77777777" w:rsidR="00542198" w:rsidRPr="007A0D4F" w:rsidRDefault="00542198" w:rsidP="00542198">
      <w:pPr>
        <w:spacing w:line="280" w:lineRule="atLeast"/>
        <w:rPr>
          <w:rFonts w:ascii="Open Sans" w:hAnsi="Open Sans" w:cs="Open Sans"/>
          <w:szCs w:val="20"/>
        </w:rPr>
      </w:pPr>
    </w:p>
    <w:p w14:paraId="2AE8BA1E" w14:textId="77777777" w:rsidR="00542198" w:rsidRPr="007A0D4F" w:rsidRDefault="00542198" w:rsidP="00542198">
      <w:pPr>
        <w:pStyle w:val="Odstavecseseznamem1"/>
        <w:spacing w:line="280" w:lineRule="atLeast"/>
        <w:ind w:left="0"/>
        <w:rPr>
          <w:rFonts w:ascii="Open Sans" w:hAnsi="Open Sans" w:cs="Open Sans"/>
          <w:b/>
          <w:bCs/>
        </w:rPr>
      </w:pPr>
      <w:r w:rsidRPr="007A0D4F">
        <w:rPr>
          <w:rFonts w:ascii="Open Sans" w:hAnsi="Open Sans" w:cs="Open Sans"/>
          <w:b/>
          <w:bCs/>
        </w:rPr>
        <w:t xml:space="preserve">Dodavatel: </w:t>
      </w:r>
    </w:p>
    <w:p w14:paraId="204DE6BB" w14:textId="3781D52D" w:rsidR="00542198" w:rsidRPr="007A0D4F" w:rsidRDefault="475CD2D0" w:rsidP="5C38691F">
      <w:pPr>
        <w:shd w:val="clear" w:color="auto" w:fill="FFFFFF" w:themeFill="background1"/>
        <w:spacing w:after="0" w:line="280" w:lineRule="atLeast"/>
        <w:contextualSpacing/>
        <w:jc w:val="left"/>
        <w:rPr>
          <w:rFonts w:ascii="Open Sans" w:eastAsia="Aptos" w:hAnsi="Open Sans" w:cs="Open Sans"/>
          <w:color w:val="000000" w:themeColor="text1"/>
          <w:szCs w:val="20"/>
        </w:rPr>
      </w:pPr>
      <w:r w:rsidRPr="007A0D4F">
        <w:rPr>
          <w:rFonts w:ascii="Open Sans" w:eastAsia="Aptos" w:hAnsi="Open Sans" w:cs="Open Sans"/>
          <w:color w:val="000000" w:themeColor="text1"/>
          <w:szCs w:val="20"/>
        </w:rPr>
        <w:t>TechnikPO s.r.o.</w:t>
      </w:r>
    </w:p>
    <w:p w14:paraId="2D240E1F" w14:textId="020AC3D2" w:rsidR="00542198" w:rsidRPr="007A0D4F" w:rsidRDefault="00542198" w:rsidP="3925D4C6">
      <w:pPr>
        <w:shd w:val="clear" w:color="auto" w:fill="FFFFFF" w:themeFill="background1"/>
        <w:spacing w:after="0" w:line="280" w:lineRule="atLeast"/>
        <w:contextualSpacing/>
        <w:jc w:val="left"/>
        <w:rPr>
          <w:rFonts w:ascii="Open Sans" w:eastAsia="Aptos" w:hAnsi="Open Sans" w:cs="Open Sans"/>
          <w:color w:val="000000" w:themeColor="text1"/>
          <w:szCs w:val="20"/>
        </w:rPr>
      </w:pPr>
      <w:r w:rsidRPr="007A0D4F">
        <w:rPr>
          <w:rFonts w:ascii="Open Sans" w:hAnsi="Open Sans" w:cs="Open Sans"/>
          <w:szCs w:val="20"/>
        </w:rPr>
        <w:t xml:space="preserve">sídlo: </w:t>
      </w:r>
      <w:r w:rsidR="1A26C352" w:rsidRPr="007A0D4F">
        <w:rPr>
          <w:rFonts w:ascii="Open Sans" w:eastAsia="Aptos" w:hAnsi="Open Sans" w:cs="Open Sans"/>
          <w:color w:val="000000" w:themeColor="text1"/>
          <w:szCs w:val="20"/>
        </w:rPr>
        <w:t xml:space="preserve"> Komenského 96</w:t>
      </w:r>
      <w:r w:rsidR="00D5453C" w:rsidRPr="007A0D4F">
        <w:rPr>
          <w:rFonts w:ascii="Open Sans" w:eastAsia="Aptos" w:hAnsi="Open Sans" w:cs="Open Sans"/>
          <w:color w:val="000000" w:themeColor="text1"/>
          <w:szCs w:val="20"/>
        </w:rPr>
        <w:t xml:space="preserve">, </w:t>
      </w:r>
      <w:r w:rsidR="1A26C352" w:rsidRPr="007A0D4F">
        <w:rPr>
          <w:rFonts w:ascii="Open Sans" w:eastAsia="Aptos" w:hAnsi="Open Sans" w:cs="Open Sans"/>
          <w:color w:val="000000" w:themeColor="text1"/>
          <w:szCs w:val="20"/>
        </w:rPr>
        <w:t>Černošice</w:t>
      </w:r>
      <w:r w:rsidR="00D5453C" w:rsidRPr="007A0D4F">
        <w:rPr>
          <w:rFonts w:ascii="Open Sans" w:eastAsia="Aptos" w:hAnsi="Open Sans" w:cs="Open Sans"/>
          <w:color w:val="000000" w:themeColor="text1"/>
          <w:szCs w:val="20"/>
        </w:rPr>
        <w:t xml:space="preserve"> </w:t>
      </w:r>
      <w:r w:rsidR="1A26C352" w:rsidRPr="007A0D4F">
        <w:rPr>
          <w:rFonts w:ascii="Open Sans" w:eastAsia="Aptos" w:hAnsi="Open Sans" w:cs="Open Sans"/>
          <w:color w:val="000000" w:themeColor="text1"/>
          <w:szCs w:val="20"/>
        </w:rPr>
        <w:t>252 28</w:t>
      </w:r>
    </w:p>
    <w:p w14:paraId="2228E909" w14:textId="2BA2DB8D" w:rsidR="00542198" w:rsidRPr="007A0D4F" w:rsidRDefault="00542198" w:rsidP="5C38691F">
      <w:pPr>
        <w:spacing w:line="280" w:lineRule="atLeast"/>
        <w:contextualSpacing/>
        <w:rPr>
          <w:rFonts w:ascii="Open Sans" w:eastAsia="Aptos" w:hAnsi="Open Sans" w:cs="Open Sans"/>
          <w:color w:val="000000" w:themeColor="text1"/>
          <w:szCs w:val="20"/>
        </w:rPr>
      </w:pPr>
      <w:r w:rsidRPr="007A0D4F">
        <w:rPr>
          <w:rFonts w:ascii="Open Sans" w:hAnsi="Open Sans" w:cs="Open Sans"/>
          <w:szCs w:val="20"/>
        </w:rPr>
        <w:t xml:space="preserve">IČO:   </w:t>
      </w:r>
      <w:r w:rsidR="6F96B1D5" w:rsidRPr="007A0D4F">
        <w:rPr>
          <w:rFonts w:ascii="Open Sans" w:eastAsia="Aptos" w:hAnsi="Open Sans" w:cs="Open Sans"/>
          <w:color w:val="000000" w:themeColor="text1"/>
          <w:szCs w:val="20"/>
        </w:rPr>
        <w:t>04986458</w:t>
      </w:r>
    </w:p>
    <w:p w14:paraId="1680BEDC" w14:textId="2A83C653" w:rsidR="00542198" w:rsidRPr="007A0D4F" w:rsidRDefault="00542198" w:rsidP="5C38691F">
      <w:pPr>
        <w:spacing w:line="280" w:lineRule="atLeast"/>
        <w:contextualSpacing/>
        <w:rPr>
          <w:rFonts w:ascii="Open Sans" w:eastAsia="Aptos" w:hAnsi="Open Sans" w:cs="Open Sans"/>
          <w:color w:val="000000" w:themeColor="text1"/>
          <w:szCs w:val="20"/>
        </w:rPr>
      </w:pPr>
      <w:r w:rsidRPr="007A0D4F">
        <w:rPr>
          <w:rFonts w:ascii="Open Sans" w:hAnsi="Open Sans" w:cs="Open Sans"/>
          <w:szCs w:val="20"/>
        </w:rPr>
        <w:t xml:space="preserve">DIČ:   </w:t>
      </w:r>
      <w:r w:rsidR="1465234D" w:rsidRPr="007A0D4F">
        <w:rPr>
          <w:rFonts w:ascii="Open Sans" w:eastAsia="Aptos" w:hAnsi="Open Sans" w:cs="Open Sans"/>
          <w:color w:val="000000" w:themeColor="text1"/>
          <w:szCs w:val="20"/>
        </w:rPr>
        <w:t>CZ04986458</w:t>
      </w:r>
    </w:p>
    <w:p w14:paraId="6426C76D" w14:textId="4E0A1F0C" w:rsidR="00542198" w:rsidRPr="007A0D4F" w:rsidRDefault="00542198" w:rsidP="5C38691F">
      <w:pPr>
        <w:spacing w:line="280" w:lineRule="atLeast"/>
        <w:contextualSpacing/>
        <w:rPr>
          <w:rFonts w:ascii="Open Sans" w:hAnsi="Open Sans" w:cs="Open Sans"/>
          <w:szCs w:val="20"/>
        </w:rPr>
      </w:pPr>
      <w:r w:rsidRPr="007A0D4F">
        <w:rPr>
          <w:rFonts w:ascii="Open Sans" w:hAnsi="Open Sans" w:cs="Open Sans"/>
          <w:szCs w:val="20"/>
        </w:rPr>
        <w:t xml:space="preserve">zapsaná v OR vedeném </w:t>
      </w:r>
      <w:r w:rsidR="6986B8D8" w:rsidRPr="007A0D4F">
        <w:rPr>
          <w:rFonts w:ascii="Open Sans" w:eastAsia="Verdana" w:hAnsi="Open Sans" w:cs="Open Sans"/>
          <w:color w:val="333333"/>
          <w:szCs w:val="20"/>
        </w:rPr>
        <w:t>C 256675</w:t>
      </w:r>
      <w:r w:rsidRPr="007A0D4F">
        <w:rPr>
          <w:rFonts w:ascii="Open Sans" w:hAnsi="Open Sans" w:cs="Open Sans"/>
          <w:szCs w:val="20"/>
        </w:rPr>
        <w:t xml:space="preserve"> </w:t>
      </w:r>
      <w:r w:rsidR="5946CD49" w:rsidRPr="007A0D4F">
        <w:rPr>
          <w:rFonts w:ascii="Open Sans" w:hAnsi="Open Sans" w:cs="Open Sans"/>
          <w:szCs w:val="20"/>
        </w:rPr>
        <w:t>,</w:t>
      </w:r>
      <w:r w:rsidRPr="007A0D4F">
        <w:rPr>
          <w:rFonts w:ascii="Open Sans" w:hAnsi="Open Sans" w:cs="Open Sans"/>
          <w:szCs w:val="20"/>
        </w:rPr>
        <w:t xml:space="preserve">  soudem v </w:t>
      </w:r>
      <w:r w:rsidR="6D16647F" w:rsidRPr="007A0D4F">
        <w:rPr>
          <w:rFonts w:ascii="Open Sans" w:hAnsi="Open Sans" w:cs="Open Sans"/>
          <w:szCs w:val="20"/>
        </w:rPr>
        <w:t>Praze</w:t>
      </w:r>
      <w:r w:rsidRPr="007A0D4F">
        <w:rPr>
          <w:rFonts w:ascii="Open Sans" w:hAnsi="Open Sans" w:cs="Open Sans"/>
          <w:szCs w:val="20"/>
        </w:rPr>
        <w:t xml:space="preserve">, </w:t>
      </w:r>
    </w:p>
    <w:p w14:paraId="4E3C7E35" w14:textId="26D157FC" w:rsidR="00542198" w:rsidRPr="007A0D4F" w:rsidRDefault="00542198" w:rsidP="5C38691F">
      <w:pPr>
        <w:spacing w:line="280" w:lineRule="atLeast"/>
        <w:contextualSpacing/>
        <w:rPr>
          <w:rFonts w:ascii="Open Sans" w:hAnsi="Open Sans" w:cs="Open Sans"/>
          <w:szCs w:val="20"/>
        </w:rPr>
      </w:pPr>
      <w:r w:rsidRPr="007A0D4F">
        <w:rPr>
          <w:rFonts w:ascii="Open Sans" w:hAnsi="Open Sans" w:cs="Open Sans"/>
          <w:szCs w:val="20"/>
        </w:rPr>
        <w:t xml:space="preserve">zastoupen: </w:t>
      </w:r>
      <w:r w:rsidR="673FA132" w:rsidRPr="007A0D4F">
        <w:rPr>
          <w:rFonts w:ascii="Open Sans" w:hAnsi="Open Sans" w:cs="Open Sans"/>
          <w:szCs w:val="20"/>
        </w:rPr>
        <w:t>Ka</w:t>
      </w:r>
      <w:r w:rsidR="003C55B9" w:rsidRPr="007A0D4F">
        <w:rPr>
          <w:rFonts w:ascii="Open Sans" w:hAnsi="Open Sans" w:cs="Open Sans"/>
          <w:szCs w:val="20"/>
        </w:rPr>
        <w:t>rel</w:t>
      </w:r>
      <w:r w:rsidR="673FA132" w:rsidRPr="007A0D4F">
        <w:rPr>
          <w:rFonts w:ascii="Open Sans" w:hAnsi="Open Sans" w:cs="Open Sans"/>
          <w:szCs w:val="20"/>
        </w:rPr>
        <w:t xml:space="preserve"> Hrb</w:t>
      </w:r>
      <w:r w:rsidR="003C55B9" w:rsidRPr="007A0D4F">
        <w:rPr>
          <w:rFonts w:ascii="Open Sans" w:hAnsi="Open Sans" w:cs="Open Sans"/>
          <w:szCs w:val="20"/>
        </w:rPr>
        <w:t>ek</w:t>
      </w:r>
    </w:p>
    <w:p w14:paraId="43794163" w14:textId="77777777" w:rsidR="009E7B05" w:rsidRPr="007A0D4F" w:rsidRDefault="00201407" w:rsidP="5C38691F">
      <w:pPr>
        <w:spacing w:line="280" w:lineRule="atLeast"/>
        <w:contextualSpacing/>
        <w:rPr>
          <w:rFonts w:ascii="Open Sans" w:hAnsi="Open Sans" w:cs="Open Sans"/>
          <w:szCs w:val="20"/>
        </w:rPr>
      </w:pPr>
      <w:r w:rsidRPr="007A0D4F">
        <w:rPr>
          <w:rFonts w:ascii="Open Sans" w:hAnsi="Open Sans" w:cs="Open Sans"/>
          <w:szCs w:val="20"/>
        </w:rPr>
        <w:t>kontaktní osoba dle této smlouvy</w:t>
      </w:r>
      <w:r w:rsidR="67D6DFED" w:rsidRPr="007A0D4F">
        <w:rPr>
          <w:rFonts w:ascii="Open Sans" w:hAnsi="Open Sans" w:cs="Open Sans"/>
          <w:szCs w:val="20"/>
        </w:rPr>
        <w:t>:</w:t>
      </w:r>
    </w:p>
    <w:p w14:paraId="01C28376" w14:textId="38C0420C" w:rsidR="00201407" w:rsidRPr="007A0D4F" w:rsidRDefault="67D6DFED" w:rsidP="009E7B05">
      <w:pPr>
        <w:spacing w:line="280" w:lineRule="atLeast"/>
        <w:ind w:firstLine="708"/>
        <w:contextualSpacing/>
        <w:rPr>
          <w:rFonts w:ascii="Open Sans" w:hAnsi="Open Sans" w:cs="Open Sans"/>
          <w:szCs w:val="20"/>
        </w:rPr>
      </w:pPr>
      <w:r w:rsidRPr="007A0D4F">
        <w:rPr>
          <w:rFonts w:ascii="Open Sans" w:hAnsi="Open Sans" w:cs="Open Sans"/>
          <w:szCs w:val="20"/>
        </w:rPr>
        <w:t xml:space="preserve">Karel Hrbek, e-mail: </w:t>
      </w:r>
      <w:r w:rsidR="005E40F3">
        <w:t>xxxxxxxxxxxxx</w:t>
      </w:r>
    </w:p>
    <w:p w14:paraId="1E39EEEE" w14:textId="77777777" w:rsidR="00201407" w:rsidRPr="007A0D4F" w:rsidRDefault="00201407" w:rsidP="00201407">
      <w:pPr>
        <w:spacing w:line="280" w:lineRule="atLeast"/>
        <w:contextualSpacing/>
        <w:rPr>
          <w:rFonts w:ascii="Open Sans" w:hAnsi="Open Sans" w:cs="Open Sans"/>
          <w:bCs/>
          <w:szCs w:val="20"/>
        </w:rPr>
      </w:pPr>
    </w:p>
    <w:p w14:paraId="2F8FE89F" w14:textId="77777777" w:rsidR="00542198" w:rsidRPr="007A0D4F" w:rsidRDefault="00542198" w:rsidP="00201407">
      <w:pPr>
        <w:spacing w:line="280" w:lineRule="atLeast"/>
        <w:contextualSpacing/>
        <w:rPr>
          <w:rFonts w:ascii="Open Sans" w:hAnsi="Open Sans" w:cs="Open Sans"/>
          <w:bCs/>
          <w:szCs w:val="20"/>
        </w:rPr>
      </w:pPr>
      <w:r w:rsidRPr="007A0D4F">
        <w:rPr>
          <w:rFonts w:ascii="Open Sans" w:hAnsi="Open Sans" w:cs="Open Sans"/>
          <w:bCs/>
          <w:szCs w:val="20"/>
        </w:rPr>
        <w:t>(dále též „</w:t>
      </w:r>
      <w:r w:rsidR="00201407" w:rsidRPr="007A0D4F">
        <w:rPr>
          <w:rFonts w:ascii="Open Sans" w:hAnsi="Open Sans" w:cs="Open Sans"/>
          <w:bCs/>
          <w:szCs w:val="20"/>
        </w:rPr>
        <w:t>Dodavatel</w:t>
      </w:r>
      <w:r w:rsidRPr="007A0D4F">
        <w:rPr>
          <w:rFonts w:ascii="Open Sans" w:hAnsi="Open Sans" w:cs="Open Sans"/>
          <w:bCs/>
          <w:szCs w:val="20"/>
        </w:rPr>
        <w:t>")</w:t>
      </w:r>
    </w:p>
    <w:p w14:paraId="3EDBE32B" w14:textId="77777777" w:rsidR="00B00ADA" w:rsidRDefault="00B00ADA" w:rsidP="00B00ADA">
      <w:pPr>
        <w:spacing w:line="240" w:lineRule="auto"/>
        <w:rPr>
          <w:rFonts w:ascii="Open Sans" w:hAnsi="Open Sans" w:cs="Open Sans"/>
          <w:b/>
          <w:sz w:val="22"/>
          <w:szCs w:val="22"/>
        </w:rPr>
      </w:pPr>
    </w:p>
    <w:p w14:paraId="103D21F2" w14:textId="77777777" w:rsidR="00D235F0" w:rsidRPr="007A0D4F" w:rsidRDefault="00D235F0" w:rsidP="00B00ADA">
      <w:pPr>
        <w:spacing w:line="240" w:lineRule="auto"/>
        <w:rPr>
          <w:rFonts w:ascii="Open Sans" w:hAnsi="Open Sans" w:cs="Open Sans"/>
          <w:b/>
          <w:sz w:val="22"/>
          <w:szCs w:val="22"/>
        </w:rPr>
      </w:pPr>
    </w:p>
    <w:p w14:paraId="781022E0" w14:textId="1E21C055" w:rsidR="007A0D4F" w:rsidRPr="00D235F0" w:rsidRDefault="00B00ADA" w:rsidP="00D235F0">
      <w:pPr>
        <w:spacing w:after="0" w:line="240" w:lineRule="auto"/>
        <w:rPr>
          <w:rFonts w:ascii="Open Sans" w:hAnsi="Open Sans" w:cs="Open Sans"/>
          <w:bCs/>
          <w:szCs w:val="20"/>
        </w:rPr>
      </w:pPr>
      <w:r w:rsidRPr="007A0D4F">
        <w:rPr>
          <w:rFonts w:ascii="Open Sans" w:hAnsi="Open Sans" w:cs="Open Sans"/>
          <w:szCs w:val="20"/>
        </w:rPr>
        <w:t>(</w:t>
      </w:r>
      <w:r w:rsidRPr="007A0D4F">
        <w:rPr>
          <w:rFonts w:ascii="Open Sans" w:hAnsi="Open Sans" w:cs="Open Sans"/>
          <w:bCs/>
          <w:szCs w:val="20"/>
        </w:rPr>
        <w:t>Objednatel a Dodavatel budou v této smlouvě o poskytnutí služeb označováni jednotlivě jako „</w:t>
      </w:r>
      <w:r w:rsidRPr="007A0D4F">
        <w:rPr>
          <w:rFonts w:ascii="Open Sans" w:hAnsi="Open Sans" w:cs="Open Sans"/>
          <w:b/>
          <w:bCs/>
          <w:szCs w:val="20"/>
        </w:rPr>
        <w:t>Smluvní strana</w:t>
      </w:r>
      <w:r w:rsidRPr="007A0D4F">
        <w:rPr>
          <w:rFonts w:ascii="Open Sans" w:hAnsi="Open Sans" w:cs="Open Sans"/>
          <w:bCs/>
          <w:szCs w:val="20"/>
        </w:rPr>
        <w:t>“ a společně jako „</w:t>
      </w:r>
      <w:r w:rsidRPr="007A0D4F">
        <w:rPr>
          <w:rFonts w:ascii="Open Sans" w:hAnsi="Open Sans" w:cs="Open Sans"/>
          <w:b/>
          <w:bCs/>
          <w:szCs w:val="20"/>
        </w:rPr>
        <w:t>Smluvní strany</w:t>
      </w:r>
      <w:r w:rsidRPr="007A0D4F">
        <w:rPr>
          <w:rFonts w:ascii="Open Sans" w:hAnsi="Open Sans" w:cs="Open Sans"/>
          <w:bCs/>
          <w:szCs w:val="20"/>
        </w:rPr>
        <w:t>“ a tato smlouva, ve znění pozdějších dodatků, jen jako „</w:t>
      </w:r>
      <w:r w:rsidRPr="007A0D4F">
        <w:rPr>
          <w:rFonts w:ascii="Open Sans" w:hAnsi="Open Sans" w:cs="Open Sans"/>
          <w:b/>
          <w:bCs/>
          <w:szCs w:val="20"/>
        </w:rPr>
        <w:t>Smlouva</w:t>
      </w:r>
      <w:r w:rsidRPr="007A0D4F">
        <w:rPr>
          <w:rFonts w:ascii="Open Sans" w:hAnsi="Open Sans" w:cs="Open Sans"/>
          <w:bCs/>
          <w:szCs w:val="20"/>
        </w:rPr>
        <w:t>“)</w:t>
      </w:r>
    </w:p>
    <w:p w14:paraId="0369D2A8" w14:textId="3EBC5479" w:rsidR="00B00ADA" w:rsidRPr="007A0D4F" w:rsidRDefault="00B00ADA" w:rsidP="00A202D2">
      <w:pPr>
        <w:spacing w:line="240" w:lineRule="auto"/>
        <w:rPr>
          <w:rFonts w:ascii="Open Sans" w:hAnsi="Open Sans" w:cs="Open Sans"/>
          <w:szCs w:val="20"/>
          <w:u w:val="single"/>
        </w:rPr>
      </w:pPr>
      <w:r w:rsidRPr="007A0D4F">
        <w:rPr>
          <w:rFonts w:ascii="Open Sans" w:hAnsi="Open Sans" w:cs="Open Sans"/>
          <w:bCs/>
          <w:szCs w:val="20"/>
        </w:rPr>
        <w:t>uzavírají v souladu s ustanovením § 1746 odst. 2 zákona č. 89/2012 Sb., občanský zákoník, ve znění pozdějších předpisů (dále jen „</w:t>
      </w:r>
      <w:r w:rsidRPr="007A0D4F">
        <w:rPr>
          <w:rFonts w:ascii="Open Sans" w:hAnsi="Open Sans" w:cs="Open Sans"/>
          <w:b/>
          <w:bCs/>
          <w:szCs w:val="20"/>
        </w:rPr>
        <w:t>Občanský</w:t>
      </w:r>
      <w:r w:rsidRPr="007A0D4F">
        <w:rPr>
          <w:rFonts w:ascii="Open Sans" w:hAnsi="Open Sans" w:cs="Open Sans"/>
          <w:bCs/>
          <w:szCs w:val="20"/>
        </w:rPr>
        <w:t xml:space="preserve"> </w:t>
      </w:r>
      <w:r w:rsidRPr="007A0D4F">
        <w:rPr>
          <w:rFonts w:ascii="Open Sans" w:hAnsi="Open Sans" w:cs="Open Sans"/>
          <w:b/>
          <w:bCs/>
          <w:szCs w:val="20"/>
        </w:rPr>
        <w:t>zákoník</w:t>
      </w:r>
      <w:r w:rsidRPr="007A0D4F">
        <w:rPr>
          <w:rFonts w:ascii="Open Sans" w:hAnsi="Open Sans" w:cs="Open Sans"/>
          <w:bCs/>
          <w:szCs w:val="20"/>
        </w:rPr>
        <w:t>“), tuto</w:t>
      </w:r>
      <w:r w:rsidR="00A202D2" w:rsidRPr="007A0D4F">
        <w:rPr>
          <w:rFonts w:ascii="Open Sans" w:hAnsi="Open Sans" w:cs="Open Sans"/>
          <w:bCs/>
          <w:szCs w:val="20"/>
        </w:rPr>
        <w:t xml:space="preserve"> </w:t>
      </w:r>
      <w:r w:rsidR="00A202D2" w:rsidRPr="007A0D4F">
        <w:rPr>
          <w:rFonts w:ascii="Open Sans" w:hAnsi="Open Sans" w:cs="Open Sans"/>
          <w:szCs w:val="20"/>
        </w:rPr>
        <w:t>smlouvu o poskytování služeb:</w:t>
      </w:r>
    </w:p>
    <w:p w14:paraId="0DC32198" w14:textId="77777777" w:rsidR="00B00ADA" w:rsidRPr="007A0D4F" w:rsidRDefault="00B00ADA" w:rsidP="00354076">
      <w:pPr>
        <w:pStyle w:val="Nadpis1"/>
        <w:numPr>
          <w:ilvl w:val="0"/>
          <w:numId w:val="2"/>
        </w:numPr>
        <w:spacing w:after="120"/>
        <w:ind w:left="284" w:hanging="284"/>
        <w:jc w:val="center"/>
        <w:rPr>
          <w:rFonts w:ascii="Open Sans" w:hAnsi="Open Sans" w:cs="Open Sans"/>
          <w:sz w:val="20"/>
          <w:szCs w:val="20"/>
        </w:rPr>
      </w:pPr>
      <w:r w:rsidRPr="007A0D4F">
        <w:rPr>
          <w:rFonts w:ascii="Open Sans" w:hAnsi="Open Sans" w:cs="Open Sans"/>
          <w:sz w:val="20"/>
          <w:szCs w:val="20"/>
        </w:rPr>
        <w:t>Účel a předmět Smlouvy</w:t>
      </w:r>
    </w:p>
    <w:p w14:paraId="2EDA71CC" w14:textId="77777777" w:rsidR="006B5C49" w:rsidRPr="007A0D4F" w:rsidRDefault="00B00ADA" w:rsidP="006B2D2C">
      <w:pPr>
        <w:pStyle w:val="Odstavec2"/>
        <w:numPr>
          <w:ilvl w:val="0"/>
          <w:numId w:val="3"/>
        </w:numPr>
        <w:spacing w:line="240" w:lineRule="auto"/>
        <w:ind w:left="709" w:hanging="709"/>
        <w:rPr>
          <w:rFonts w:ascii="Open Sans" w:hAnsi="Open Sans" w:cs="Open Sans"/>
          <w:szCs w:val="20"/>
        </w:rPr>
      </w:pPr>
      <w:r w:rsidRPr="007A0D4F">
        <w:rPr>
          <w:rFonts w:ascii="Open Sans" w:hAnsi="Open Sans" w:cs="Open Sans"/>
          <w:szCs w:val="20"/>
        </w:rPr>
        <w:t>Účelem této Smlouvy je sta</w:t>
      </w:r>
      <w:r w:rsidR="00ED56E1" w:rsidRPr="007A0D4F">
        <w:rPr>
          <w:rFonts w:ascii="Open Sans" w:hAnsi="Open Sans" w:cs="Open Sans"/>
          <w:szCs w:val="20"/>
        </w:rPr>
        <w:t>novení podmínek pro poskytnutí p</w:t>
      </w:r>
      <w:r w:rsidRPr="007A0D4F">
        <w:rPr>
          <w:rFonts w:ascii="Open Sans" w:hAnsi="Open Sans" w:cs="Open Sans"/>
          <w:szCs w:val="20"/>
        </w:rPr>
        <w:t>lnění, jež má být Objednatelem použito pro zajištění povinností Objednatele, jakožto zaměstnavatele a organizace, na úseku bezpečnosti a ochraně zdraví při práci (dále jen „</w:t>
      </w:r>
      <w:r w:rsidRPr="007A0D4F">
        <w:rPr>
          <w:rFonts w:ascii="Open Sans" w:hAnsi="Open Sans" w:cs="Open Sans"/>
          <w:b/>
          <w:i/>
          <w:szCs w:val="20"/>
        </w:rPr>
        <w:t>BOZP</w:t>
      </w:r>
      <w:r w:rsidRPr="007A0D4F">
        <w:rPr>
          <w:rFonts w:ascii="Open Sans" w:hAnsi="Open Sans" w:cs="Open Sans"/>
          <w:szCs w:val="20"/>
        </w:rPr>
        <w:t>“), požární ochrany (dále jen „</w:t>
      </w:r>
      <w:r w:rsidRPr="007A0D4F">
        <w:rPr>
          <w:rFonts w:ascii="Open Sans" w:hAnsi="Open Sans" w:cs="Open Sans"/>
          <w:b/>
          <w:i/>
          <w:szCs w:val="20"/>
        </w:rPr>
        <w:t>PO</w:t>
      </w:r>
      <w:r w:rsidR="00ED56E1" w:rsidRPr="007A0D4F">
        <w:rPr>
          <w:rFonts w:ascii="Open Sans" w:hAnsi="Open Sans" w:cs="Open Sans"/>
          <w:szCs w:val="20"/>
        </w:rPr>
        <w:t xml:space="preserve">“) a </w:t>
      </w:r>
      <w:r w:rsidR="00351940" w:rsidRPr="007A0D4F">
        <w:rPr>
          <w:rFonts w:ascii="Open Sans" w:hAnsi="Open Sans" w:cs="Open Sans"/>
          <w:szCs w:val="20"/>
        </w:rPr>
        <w:t xml:space="preserve">evidence a hlášení </w:t>
      </w:r>
      <w:r w:rsidRPr="007A0D4F">
        <w:rPr>
          <w:rFonts w:ascii="Open Sans" w:hAnsi="Open Sans" w:cs="Open Sans"/>
          <w:szCs w:val="20"/>
        </w:rPr>
        <w:t>pracovních úrazů.</w:t>
      </w:r>
    </w:p>
    <w:p w14:paraId="0F4033EC" w14:textId="2DE7C0C1" w:rsidR="00751CC4" w:rsidRPr="007A0D4F" w:rsidRDefault="00751CC4" w:rsidP="006B2D2C">
      <w:pPr>
        <w:pStyle w:val="Odstavec2"/>
        <w:numPr>
          <w:ilvl w:val="0"/>
          <w:numId w:val="3"/>
        </w:numPr>
        <w:spacing w:line="240" w:lineRule="auto"/>
        <w:ind w:left="709" w:hanging="709"/>
        <w:rPr>
          <w:rFonts w:ascii="Open Sans" w:hAnsi="Open Sans" w:cs="Open Sans"/>
          <w:szCs w:val="20"/>
        </w:rPr>
      </w:pPr>
      <w:r w:rsidRPr="007A0D4F">
        <w:rPr>
          <w:rFonts w:ascii="Open Sans" w:hAnsi="Open Sans" w:cs="Open Sans"/>
          <w:szCs w:val="20"/>
        </w:rPr>
        <w:t xml:space="preserve">Tato smlouva je uzavřena s Dodavatelem na základě výsledku </w:t>
      </w:r>
      <w:r w:rsidR="008A6E27" w:rsidRPr="007A0D4F">
        <w:rPr>
          <w:rFonts w:ascii="Open Sans" w:hAnsi="Open Sans" w:cs="Open Sans"/>
          <w:szCs w:val="20"/>
        </w:rPr>
        <w:t>poptávkového</w:t>
      </w:r>
      <w:r w:rsidRPr="007A0D4F">
        <w:rPr>
          <w:rFonts w:ascii="Open Sans" w:hAnsi="Open Sans" w:cs="Open Sans"/>
          <w:szCs w:val="20"/>
        </w:rPr>
        <w:t xml:space="preserve"> řízení.</w:t>
      </w:r>
      <w:r w:rsidR="006B2D2C" w:rsidRPr="007A0D4F">
        <w:rPr>
          <w:rFonts w:ascii="Open Sans" w:hAnsi="Open Sans" w:cs="Open Sans"/>
          <w:szCs w:val="20"/>
        </w:rPr>
        <w:t xml:space="preserve"> Podkladem pro uzavření této Smlouvy je cenová nabídka poskytovatele ze dne  27. 8. 2025.</w:t>
      </w:r>
    </w:p>
    <w:p w14:paraId="2D14AD7E" w14:textId="77777777" w:rsidR="00B00ADA" w:rsidRPr="007A0D4F" w:rsidRDefault="00B00ADA" w:rsidP="00354076">
      <w:pPr>
        <w:pStyle w:val="Odstavec2"/>
        <w:numPr>
          <w:ilvl w:val="0"/>
          <w:numId w:val="3"/>
        </w:numPr>
        <w:spacing w:line="240" w:lineRule="auto"/>
        <w:ind w:left="709" w:hanging="709"/>
        <w:rPr>
          <w:rFonts w:ascii="Open Sans" w:hAnsi="Open Sans" w:cs="Open Sans"/>
          <w:szCs w:val="20"/>
        </w:rPr>
      </w:pPr>
      <w:r w:rsidRPr="007A0D4F">
        <w:rPr>
          <w:rFonts w:ascii="Open Sans" w:hAnsi="Open Sans" w:cs="Open Sans"/>
          <w:szCs w:val="20"/>
        </w:rPr>
        <w:t>Předmětem</w:t>
      </w:r>
      <w:r w:rsidR="00F64DD3" w:rsidRPr="007A0D4F">
        <w:rPr>
          <w:rFonts w:ascii="Open Sans" w:hAnsi="Open Sans" w:cs="Open Sans"/>
          <w:szCs w:val="20"/>
        </w:rPr>
        <w:t xml:space="preserve"> této Smlouvy je poskytnutí služeb uvedených v Příloze č.1_Specifikace předmětu plnění a</w:t>
      </w:r>
      <w:r w:rsidRPr="007A0D4F">
        <w:rPr>
          <w:rFonts w:ascii="Open Sans" w:hAnsi="Open Sans" w:cs="Open Sans"/>
          <w:szCs w:val="20"/>
        </w:rPr>
        <w:t xml:space="preserve"> uvedených služeb Dodavatelem Objednateli:</w:t>
      </w:r>
      <w:r w:rsidR="005F17EC" w:rsidRPr="007A0D4F">
        <w:rPr>
          <w:rFonts w:ascii="Open Sans" w:hAnsi="Open Sans" w:cs="Open Sans"/>
          <w:szCs w:val="20"/>
        </w:rPr>
        <w:t xml:space="preserve"> poskytování poradenských služeb a odborná činnost </w:t>
      </w:r>
      <w:r w:rsidRPr="007A0D4F">
        <w:rPr>
          <w:rFonts w:ascii="Open Sans" w:hAnsi="Open Sans" w:cs="Open Sans"/>
          <w:szCs w:val="20"/>
        </w:rPr>
        <w:t>na úseku BOZP a PO v rozsahu funkce technika BOZP a PO tak, jak to vyplývá z příslušných ustanovení</w:t>
      </w:r>
      <w:r w:rsidR="00351940" w:rsidRPr="007A0D4F">
        <w:rPr>
          <w:rFonts w:ascii="Open Sans" w:hAnsi="Open Sans" w:cs="Open Sans"/>
          <w:szCs w:val="20"/>
        </w:rPr>
        <w:t xml:space="preserve"> právních předpisů, zejména</w:t>
      </w:r>
      <w:r w:rsidRPr="007A0D4F">
        <w:rPr>
          <w:rFonts w:ascii="Open Sans" w:hAnsi="Open Sans" w:cs="Open Sans"/>
          <w:szCs w:val="20"/>
        </w:rPr>
        <w:t xml:space="preserve"> zák. </w:t>
      </w:r>
      <w:r w:rsidR="00351940" w:rsidRPr="007A0D4F">
        <w:rPr>
          <w:rFonts w:ascii="Open Sans" w:hAnsi="Open Sans" w:cs="Open Sans"/>
          <w:szCs w:val="20"/>
        </w:rPr>
        <w:t>č. 133/</w:t>
      </w:r>
      <w:r w:rsidR="00ED56E1" w:rsidRPr="007A0D4F">
        <w:rPr>
          <w:rFonts w:ascii="Open Sans" w:hAnsi="Open Sans" w:cs="Open Sans"/>
          <w:szCs w:val="20"/>
        </w:rPr>
        <w:t>1985 Sb., o požární ochraně v platném znění</w:t>
      </w:r>
      <w:r w:rsidR="00351940" w:rsidRPr="007A0D4F">
        <w:rPr>
          <w:rFonts w:ascii="Open Sans" w:hAnsi="Open Sans" w:cs="Open Sans"/>
          <w:szCs w:val="20"/>
        </w:rPr>
        <w:t xml:space="preserve">, Zákoníku práce, zák. č. 309/2006 Sb., </w:t>
      </w:r>
      <w:r w:rsidR="00ED56E1" w:rsidRPr="007A0D4F">
        <w:rPr>
          <w:rFonts w:ascii="Open Sans" w:hAnsi="Open Sans" w:cs="Open Sans"/>
          <w:szCs w:val="20"/>
        </w:rPr>
        <w:t xml:space="preserve">zák. </w:t>
      </w:r>
      <w:r w:rsidR="00351940" w:rsidRPr="007A0D4F">
        <w:rPr>
          <w:rFonts w:ascii="Open Sans" w:hAnsi="Open Sans" w:cs="Open Sans"/>
          <w:szCs w:val="20"/>
        </w:rPr>
        <w:t xml:space="preserve">č. 251/2005 Sb., 174/1968 Sb., </w:t>
      </w:r>
      <w:r w:rsidRPr="007A0D4F">
        <w:rPr>
          <w:rFonts w:ascii="Open Sans" w:hAnsi="Open Sans" w:cs="Open Sans"/>
          <w:szCs w:val="20"/>
        </w:rPr>
        <w:t>a</w:t>
      </w:r>
      <w:r w:rsidR="00C25B59" w:rsidRPr="007A0D4F">
        <w:rPr>
          <w:rFonts w:ascii="Open Sans" w:hAnsi="Open Sans" w:cs="Open Sans"/>
          <w:szCs w:val="20"/>
        </w:rPr>
        <w:t xml:space="preserve"> s nimi souvisejících</w:t>
      </w:r>
      <w:r w:rsidRPr="007A0D4F">
        <w:rPr>
          <w:rFonts w:ascii="Open Sans" w:hAnsi="Open Sans" w:cs="Open Sans"/>
          <w:szCs w:val="20"/>
        </w:rPr>
        <w:t xml:space="preserve"> prováděcích předpisů a nařízení na úseku BOZP, PO a Zákoníku práce a předpisů tyto zákony provádějící, popřípadě je měnící nebo nahrazující. </w:t>
      </w:r>
      <w:r w:rsidRPr="007A0D4F">
        <w:rPr>
          <w:rFonts w:ascii="Open Sans" w:hAnsi="Open Sans" w:cs="Open Sans"/>
          <w:szCs w:val="20"/>
        </w:rPr>
        <w:lastRenderedPageBreak/>
        <w:t xml:space="preserve">V rámci této činnosti </w:t>
      </w:r>
      <w:r w:rsidR="005F17EC" w:rsidRPr="007A0D4F">
        <w:rPr>
          <w:rFonts w:ascii="Open Sans" w:hAnsi="Open Sans" w:cs="Open Sans"/>
          <w:szCs w:val="20"/>
        </w:rPr>
        <w:t>bude D</w:t>
      </w:r>
      <w:r w:rsidRPr="007A0D4F">
        <w:rPr>
          <w:rFonts w:ascii="Open Sans" w:hAnsi="Open Sans" w:cs="Open Sans"/>
          <w:szCs w:val="20"/>
        </w:rPr>
        <w:t xml:space="preserve">odavatel ve spolupráci s </w:t>
      </w:r>
      <w:r w:rsidR="005F17EC" w:rsidRPr="007A0D4F">
        <w:rPr>
          <w:rFonts w:ascii="Open Sans" w:hAnsi="Open Sans" w:cs="Open Sans"/>
          <w:szCs w:val="20"/>
        </w:rPr>
        <w:t>Objednatelem</w:t>
      </w:r>
      <w:r w:rsidRPr="007A0D4F">
        <w:rPr>
          <w:rFonts w:ascii="Open Sans" w:hAnsi="Open Sans" w:cs="Open Sans"/>
          <w:szCs w:val="20"/>
        </w:rPr>
        <w:t xml:space="preserve"> dále zajišťovat registrační, oznamovací a předkládací povinnosti v souvislosti s pracovními úrazy a s nemocemi z povolání, řízení s příslušnou pojišťovnou</w:t>
      </w:r>
      <w:r w:rsidR="005F17EC" w:rsidRPr="007A0D4F">
        <w:rPr>
          <w:rFonts w:ascii="Open Sans" w:hAnsi="Open Sans" w:cs="Open Sans"/>
          <w:szCs w:val="20"/>
        </w:rPr>
        <w:t xml:space="preserve"> nebo orgány státní správy</w:t>
      </w:r>
      <w:r w:rsidRPr="007A0D4F">
        <w:rPr>
          <w:rFonts w:ascii="Open Sans" w:hAnsi="Open Sans" w:cs="Open Sans"/>
          <w:szCs w:val="20"/>
        </w:rPr>
        <w:t xml:space="preserve">, styk s orgány státního odborného dozoru nad bezpečností práce a orgány státního požárního dozoru a školení vedoucích zaměstnanců </w:t>
      </w:r>
      <w:r w:rsidR="005F17EC" w:rsidRPr="007A0D4F">
        <w:rPr>
          <w:rFonts w:ascii="Open Sans" w:hAnsi="Open Sans" w:cs="Open Sans"/>
          <w:szCs w:val="20"/>
        </w:rPr>
        <w:t xml:space="preserve">Objednatele </w:t>
      </w:r>
      <w:r w:rsidR="00F64DD3" w:rsidRPr="007A0D4F">
        <w:rPr>
          <w:rFonts w:ascii="Open Sans" w:hAnsi="Open Sans" w:cs="Open Sans"/>
          <w:szCs w:val="20"/>
        </w:rPr>
        <w:t>v dotčených oborech.</w:t>
      </w:r>
      <w:r w:rsidR="005276FD" w:rsidRPr="007A0D4F">
        <w:rPr>
          <w:rFonts w:ascii="Open Sans" w:hAnsi="Open Sans" w:cs="Open Sans"/>
          <w:szCs w:val="20"/>
        </w:rPr>
        <w:t xml:space="preserve"> </w:t>
      </w:r>
      <w:r w:rsidRPr="007A0D4F">
        <w:rPr>
          <w:rFonts w:ascii="Open Sans" w:hAnsi="Open Sans" w:cs="Open Sans"/>
          <w:szCs w:val="20"/>
        </w:rPr>
        <w:t xml:space="preserve">Dodavatel bude dále vedoucím pracovníkům </w:t>
      </w:r>
      <w:r w:rsidR="008A47B3" w:rsidRPr="007A0D4F">
        <w:rPr>
          <w:rFonts w:ascii="Open Sans" w:hAnsi="Open Sans" w:cs="Open Sans"/>
          <w:szCs w:val="20"/>
        </w:rPr>
        <w:t>Objednatele</w:t>
      </w:r>
      <w:r w:rsidR="00F64DD3" w:rsidRPr="007A0D4F">
        <w:rPr>
          <w:rFonts w:ascii="Open Sans" w:hAnsi="Open Sans" w:cs="Open Sans"/>
          <w:szCs w:val="20"/>
        </w:rPr>
        <w:t xml:space="preserve"> </w:t>
      </w:r>
      <w:r w:rsidRPr="007A0D4F">
        <w:rPr>
          <w:rFonts w:ascii="Open Sans" w:hAnsi="Open Sans" w:cs="Open Sans"/>
          <w:szCs w:val="20"/>
        </w:rPr>
        <w:t xml:space="preserve">v rámci své činnosti poskytovat poradenskou pomoc právního a technického charakteru v uvedených </w:t>
      </w:r>
      <w:r w:rsidR="008A47B3" w:rsidRPr="007A0D4F">
        <w:rPr>
          <w:rFonts w:ascii="Open Sans" w:hAnsi="Open Sans" w:cs="Open Sans"/>
          <w:szCs w:val="20"/>
        </w:rPr>
        <w:t xml:space="preserve">oborech </w:t>
      </w:r>
      <w:r w:rsidRPr="007A0D4F">
        <w:rPr>
          <w:rFonts w:ascii="Open Sans" w:hAnsi="Open Sans" w:cs="Open Sans"/>
          <w:szCs w:val="20"/>
        </w:rPr>
        <w:t>(dále jen „</w:t>
      </w:r>
      <w:r w:rsidRPr="007A0D4F">
        <w:rPr>
          <w:rFonts w:ascii="Open Sans" w:hAnsi="Open Sans" w:cs="Open Sans"/>
          <w:b/>
          <w:i/>
          <w:szCs w:val="20"/>
        </w:rPr>
        <w:t>Plnění</w:t>
      </w:r>
      <w:r w:rsidRPr="007A0D4F">
        <w:rPr>
          <w:rFonts w:ascii="Open Sans" w:hAnsi="Open Sans" w:cs="Open Sans"/>
          <w:szCs w:val="20"/>
        </w:rPr>
        <w:t>“).</w:t>
      </w:r>
    </w:p>
    <w:p w14:paraId="0D507C90" w14:textId="77777777" w:rsidR="00B00ADA" w:rsidRPr="007A0D4F" w:rsidRDefault="00B00ADA" w:rsidP="00354076">
      <w:pPr>
        <w:pStyle w:val="Odstavec2"/>
        <w:numPr>
          <w:ilvl w:val="0"/>
          <w:numId w:val="3"/>
        </w:numPr>
        <w:spacing w:line="240" w:lineRule="auto"/>
        <w:ind w:left="709" w:hanging="709"/>
        <w:rPr>
          <w:rFonts w:ascii="Open Sans" w:hAnsi="Open Sans" w:cs="Open Sans"/>
          <w:szCs w:val="20"/>
        </w:rPr>
      </w:pPr>
      <w:r w:rsidRPr="007A0D4F">
        <w:rPr>
          <w:rFonts w:ascii="Open Sans" w:hAnsi="Open Sans" w:cs="Open Sans"/>
          <w:szCs w:val="20"/>
        </w:rPr>
        <w:t>Dodavatel se zavazuje poskytnout Objednateli Plnění za podmínek uvedených v této Smlouvě dle potřeb při plnění zákonných povinností nebo</w:t>
      </w:r>
      <w:r w:rsidR="008A47B3" w:rsidRPr="007A0D4F">
        <w:rPr>
          <w:rFonts w:ascii="Open Sans" w:hAnsi="Open Sans" w:cs="Open Sans"/>
          <w:szCs w:val="20"/>
        </w:rPr>
        <w:t xml:space="preserve"> na</w:t>
      </w:r>
      <w:r w:rsidRPr="007A0D4F">
        <w:rPr>
          <w:rFonts w:ascii="Open Sans" w:hAnsi="Open Sans" w:cs="Open Sans"/>
          <w:szCs w:val="20"/>
        </w:rPr>
        <w:t xml:space="preserve"> vyžádání Objednatele.</w:t>
      </w:r>
    </w:p>
    <w:p w14:paraId="63C76638" w14:textId="77777777" w:rsidR="00B00ADA" w:rsidRPr="007A0D4F" w:rsidRDefault="00B00ADA" w:rsidP="00354076">
      <w:pPr>
        <w:pStyle w:val="Odstavec2"/>
        <w:numPr>
          <w:ilvl w:val="0"/>
          <w:numId w:val="3"/>
        </w:numPr>
        <w:spacing w:line="240" w:lineRule="auto"/>
        <w:ind w:left="709" w:hanging="709"/>
        <w:rPr>
          <w:rFonts w:ascii="Open Sans" w:hAnsi="Open Sans" w:cs="Open Sans"/>
          <w:szCs w:val="20"/>
        </w:rPr>
      </w:pPr>
      <w:r w:rsidRPr="007A0D4F">
        <w:rPr>
          <w:rFonts w:ascii="Open Sans" w:hAnsi="Open Sans" w:cs="Open Sans"/>
          <w:szCs w:val="20"/>
        </w:rPr>
        <w:t>Objednatel se zavazuje zaplatit za Plnění poskytnuté v souladu s touto Smlouvou Cenu.</w:t>
      </w:r>
    </w:p>
    <w:p w14:paraId="73A95E3D" w14:textId="77777777" w:rsidR="00B00ADA" w:rsidRPr="007A0D4F" w:rsidRDefault="00B00ADA" w:rsidP="00354076">
      <w:pPr>
        <w:pStyle w:val="Nadpis1"/>
        <w:numPr>
          <w:ilvl w:val="0"/>
          <w:numId w:val="2"/>
        </w:numPr>
        <w:ind w:left="284" w:hanging="284"/>
        <w:jc w:val="center"/>
        <w:rPr>
          <w:rFonts w:ascii="Open Sans" w:hAnsi="Open Sans" w:cs="Open Sans"/>
          <w:sz w:val="20"/>
          <w:szCs w:val="20"/>
        </w:rPr>
      </w:pPr>
      <w:bookmarkStart w:id="0" w:name="_Ref258585055"/>
      <w:r w:rsidRPr="007A0D4F">
        <w:rPr>
          <w:rFonts w:ascii="Open Sans" w:hAnsi="Open Sans" w:cs="Open Sans"/>
          <w:sz w:val="20"/>
          <w:szCs w:val="20"/>
        </w:rPr>
        <w:t>Cena</w:t>
      </w:r>
      <w:bookmarkEnd w:id="0"/>
    </w:p>
    <w:p w14:paraId="43913994" w14:textId="449D3CBD" w:rsidR="00105F7A" w:rsidRPr="007A0D4F" w:rsidRDefault="00B00ADA" w:rsidP="00354076">
      <w:pPr>
        <w:pStyle w:val="Odstavec2"/>
        <w:numPr>
          <w:ilvl w:val="0"/>
          <w:numId w:val="4"/>
        </w:numPr>
        <w:spacing w:line="240" w:lineRule="auto"/>
        <w:ind w:left="709" w:hanging="709"/>
        <w:rPr>
          <w:rFonts w:ascii="Open Sans" w:hAnsi="Open Sans" w:cs="Open Sans"/>
          <w:szCs w:val="20"/>
        </w:rPr>
      </w:pPr>
      <w:r w:rsidRPr="007A0D4F">
        <w:rPr>
          <w:rFonts w:ascii="Open Sans" w:hAnsi="Open Sans" w:cs="Open Sans"/>
          <w:szCs w:val="20"/>
        </w:rPr>
        <w:t>Cena za poskytnutí Plnění</w:t>
      </w:r>
      <w:r w:rsidR="009C23AF" w:rsidRPr="007A0D4F">
        <w:rPr>
          <w:rFonts w:ascii="Open Sans" w:hAnsi="Open Sans" w:cs="Open Sans"/>
          <w:szCs w:val="20"/>
        </w:rPr>
        <w:t xml:space="preserve"> se sjednáv</w:t>
      </w:r>
      <w:r w:rsidR="00105F7A" w:rsidRPr="007A0D4F">
        <w:rPr>
          <w:rFonts w:ascii="Open Sans" w:hAnsi="Open Sans" w:cs="Open Sans"/>
          <w:szCs w:val="20"/>
        </w:rPr>
        <w:t>á jako hodinová</w:t>
      </w:r>
      <w:r w:rsidR="009C23AF" w:rsidRPr="007A0D4F">
        <w:rPr>
          <w:rFonts w:ascii="Open Sans" w:hAnsi="Open Sans" w:cs="Open Sans"/>
          <w:szCs w:val="20"/>
        </w:rPr>
        <w:t xml:space="preserve"> ve výši </w:t>
      </w:r>
      <w:r w:rsidR="008A6E27" w:rsidRPr="007A0D4F">
        <w:rPr>
          <w:rFonts w:ascii="Open Sans" w:hAnsi="Open Sans" w:cs="Open Sans"/>
          <w:b/>
          <w:szCs w:val="20"/>
        </w:rPr>
        <w:t>880</w:t>
      </w:r>
      <w:r w:rsidR="009C23AF" w:rsidRPr="007A0D4F">
        <w:rPr>
          <w:rFonts w:ascii="Open Sans" w:hAnsi="Open Sans" w:cs="Open Sans"/>
          <w:b/>
          <w:szCs w:val="20"/>
        </w:rPr>
        <w:t xml:space="preserve"> Kč bez DPH</w:t>
      </w:r>
      <w:r w:rsidR="00ED56E1" w:rsidRPr="007A0D4F">
        <w:rPr>
          <w:rFonts w:ascii="Open Sans" w:hAnsi="Open Sans" w:cs="Open Sans"/>
          <w:b/>
          <w:szCs w:val="20"/>
        </w:rPr>
        <w:t>/ 1 hodina</w:t>
      </w:r>
      <w:r w:rsidR="009C23AF" w:rsidRPr="007A0D4F">
        <w:rPr>
          <w:rFonts w:ascii="Open Sans" w:hAnsi="Open Sans" w:cs="Open Sans"/>
          <w:szCs w:val="20"/>
        </w:rPr>
        <w:t xml:space="preserve"> </w:t>
      </w:r>
      <w:r w:rsidRPr="007A0D4F">
        <w:rPr>
          <w:rFonts w:ascii="Open Sans" w:hAnsi="Open Sans" w:cs="Open Sans"/>
          <w:szCs w:val="20"/>
        </w:rPr>
        <w:t>(dále jen „</w:t>
      </w:r>
      <w:r w:rsidRPr="007A0D4F">
        <w:rPr>
          <w:rFonts w:ascii="Open Sans" w:hAnsi="Open Sans" w:cs="Open Sans"/>
          <w:b/>
          <w:szCs w:val="20"/>
        </w:rPr>
        <w:t>Cena</w:t>
      </w:r>
      <w:r w:rsidR="00105F7A" w:rsidRPr="007A0D4F">
        <w:rPr>
          <w:rFonts w:ascii="Open Sans" w:hAnsi="Open Sans" w:cs="Open Sans"/>
          <w:szCs w:val="20"/>
        </w:rPr>
        <w:t xml:space="preserve">“), </w:t>
      </w:r>
    </w:p>
    <w:p w14:paraId="355AC080" w14:textId="77777777" w:rsidR="00B00ADA" w:rsidRPr="007A0D4F" w:rsidRDefault="00B00ADA" w:rsidP="00354076">
      <w:pPr>
        <w:pStyle w:val="Odstavec2"/>
        <w:numPr>
          <w:ilvl w:val="0"/>
          <w:numId w:val="4"/>
        </w:numPr>
        <w:spacing w:line="240" w:lineRule="auto"/>
        <w:ind w:left="709" w:hanging="709"/>
        <w:rPr>
          <w:rFonts w:ascii="Open Sans" w:hAnsi="Open Sans" w:cs="Open Sans"/>
          <w:szCs w:val="20"/>
        </w:rPr>
      </w:pPr>
      <w:r w:rsidRPr="007A0D4F">
        <w:rPr>
          <w:rFonts w:ascii="Open Sans" w:hAnsi="Open Sans" w:cs="Open Sans"/>
          <w:szCs w:val="20"/>
        </w:rPr>
        <w:t>Cena zahrnuje veškeré náklady</w:t>
      </w:r>
      <w:r w:rsidR="009C23AF" w:rsidRPr="007A0D4F">
        <w:rPr>
          <w:rFonts w:ascii="Open Sans" w:hAnsi="Open Sans" w:cs="Open Sans"/>
          <w:szCs w:val="20"/>
        </w:rPr>
        <w:t>, vč. nákladů na dopravu do míst</w:t>
      </w:r>
      <w:r w:rsidR="008A47B3" w:rsidRPr="007A0D4F">
        <w:rPr>
          <w:rFonts w:ascii="Open Sans" w:hAnsi="Open Sans" w:cs="Open Sans"/>
          <w:szCs w:val="20"/>
        </w:rPr>
        <w:t xml:space="preserve"> Plnění </w:t>
      </w:r>
      <w:r w:rsidRPr="007A0D4F">
        <w:rPr>
          <w:rFonts w:ascii="Open Sans" w:hAnsi="Open Sans" w:cs="Open Sans"/>
          <w:szCs w:val="20"/>
        </w:rPr>
        <w:t>Dodavatele spojené s plněním Smlouvy a poskytnutím Plnění Objednateli. Cena je cenou konečnou, nejvýše přípustnou a nemůže být zvýšena bez předchozího písemného souhlasu Objednatele.</w:t>
      </w:r>
    </w:p>
    <w:p w14:paraId="7597D141" w14:textId="77777777" w:rsidR="00B00ADA" w:rsidRPr="007A0D4F" w:rsidRDefault="00B00ADA" w:rsidP="00B00ADA">
      <w:pPr>
        <w:pStyle w:val="Odstavec2"/>
        <w:numPr>
          <w:ilvl w:val="0"/>
          <w:numId w:val="0"/>
        </w:numPr>
        <w:spacing w:line="240" w:lineRule="auto"/>
        <w:ind w:left="567"/>
        <w:rPr>
          <w:rFonts w:ascii="Open Sans" w:hAnsi="Open Sans" w:cs="Open Sans"/>
          <w:szCs w:val="20"/>
        </w:rPr>
      </w:pPr>
    </w:p>
    <w:p w14:paraId="5C4393E3" w14:textId="77777777" w:rsidR="00B00ADA" w:rsidRPr="007A0D4F" w:rsidRDefault="00B00ADA" w:rsidP="00354076">
      <w:pPr>
        <w:pStyle w:val="Nadpis1"/>
        <w:numPr>
          <w:ilvl w:val="0"/>
          <w:numId w:val="2"/>
        </w:numPr>
        <w:ind w:left="284" w:hanging="284"/>
        <w:jc w:val="center"/>
        <w:rPr>
          <w:rFonts w:ascii="Open Sans" w:hAnsi="Open Sans" w:cs="Open Sans"/>
          <w:sz w:val="20"/>
          <w:szCs w:val="20"/>
        </w:rPr>
      </w:pPr>
      <w:r w:rsidRPr="007A0D4F">
        <w:rPr>
          <w:rFonts w:ascii="Open Sans" w:hAnsi="Open Sans" w:cs="Open Sans"/>
          <w:sz w:val="20"/>
          <w:szCs w:val="20"/>
        </w:rPr>
        <w:t xml:space="preserve">Platební podmínky </w:t>
      </w:r>
    </w:p>
    <w:p w14:paraId="278D4D40" w14:textId="383D9E49" w:rsidR="00105F7A" w:rsidRPr="007A0D4F" w:rsidRDefault="00105F7A" w:rsidP="001F7D81">
      <w:pPr>
        <w:pStyle w:val="Odstavec2"/>
        <w:numPr>
          <w:ilvl w:val="0"/>
          <w:numId w:val="0"/>
        </w:numPr>
        <w:spacing w:after="160" w:line="276" w:lineRule="auto"/>
        <w:ind w:left="709" w:hanging="709"/>
        <w:rPr>
          <w:rFonts w:ascii="Open Sans" w:hAnsi="Open Sans" w:cs="Open Sans"/>
          <w:szCs w:val="20"/>
        </w:rPr>
      </w:pPr>
      <w:r w:rsidRPr="007A0D4F">
        <w:rPr>
          <w:rFonts w:ascii="Open Sans" w:hAnsi="Open Sans" w:cs="Open Sans"/>
          <w:szCs w:val="20"/>
        </w:rPr>
        <w:t xml:space="preserve">3.1 </w:t>
      </w:r>
      <w:r w:rsidRPr="007A0D4F">
        <w:rPr>
          <w:rFonts w:ascii="Open Sans" w:hAnsi="Open Sans" w:cs="Open Sans"/>
          <w:szCs w:val="20"/>
        </w:rPr>
        <w:tab/>
        <w:t>D</w:t>
      </w:r>
      <w:r w:rsidR="00B00ADA" w:rsidRPr="007A0D4F">
        <w:rPr>
          <w:rFonts w:ascii="Open Sans" w:hAnsi="Open Sans" w:cs="Open Sans"/>
          <w:szCs w:val="20"/>
        </w:rPr>
        <w:t>aňové doklady budou vystavovány Dodavatelem</w:t>
      </w:r>
      <w:r w:rsidR="4A8FD82D" w:rsidRPr="007A0D4F">
        <w:rPr>
          <w:rFonts w:ascii="Open Sans" w:hAnsi="Open Sans" w:cs="Open Sans"/>
          <w:szCs w:val="20"/>
        </w:rPr>
        <w:t xml:space="preserve"> </w:t>
      </w:r>
      <w:r w:rsidR="4A8FD82D" w:rsidRPr="007A0D4F">
        <w:rPr>
          <w:rFonts w:ascii="Open Sans" w:eastAsiaTheme="minorEastAsia" w:hAnsi="Open Sans" w:cs="Open Sans"/>
          <w:szCs w:val="20"/>
        </w:rPr>
        <w:t>v souladu s § 28 a 29 zákona č. 235/2004 Sb., o dani z přidané hodnoty</w:t>
      </w:r>
      <w:r w:rsidR="57309D5C" w:rsidRPr="007A0D4F">
        <w:rPr>
          <w:rFonts w:ascii="Open Sans" w:eastAsiaTheme="minorEastAsia" w:hAnsi="Open Sans" w:cs="Open Sans"/>
          <w:szCs w:val="20"/>
        </w:rPr>
        <w:t xml:space="preserve"> </w:t>
      </w:r>
      <w:r w:rsidR="4A8FD82D" w:rsidRPr="007A0D4F">
        <w:rPr>
          <w:rFonts w:ascii="Open Sans" w:eastAsiaTheme="minorEastAsia" w:hAnsi="Open Sans" w:cs="Open Sans"/>
          <w:szCs w:val="20"/>
        </w:rPr>
        <w:t>bez zbytečného odkladu</w:t>
      </w:r>
      <w:r w:rsidR="00B00ADA" w:rsidRPr="007A0D4F">
        <w:rPr>
          <w:rFonts w:ascii="Open Sans" w:eastAsiaTheme="minorEastAsia" w:hAnsi="Open Sans" w:cs="Open Sans"/>
          <w:szCs w:val="20"/>
        </w:rPr>
        <w:t xml:space="preserve"> </w:t>
      </w:r>
      <w:r w:rsidR="00B00ADA" w:rsidRPr="007A0D4F">
        <w:rPr>
          <w:rFonts w:ascii="Open Sans" w:hAnsi="Open Sans" w:cs="Open Sans"/>
          <w:szCs w:val="20"/>
        </w:rPr>
        <w:t>vždy k poslednímu dni příslušného ka</w:t>
      </w:r>
      <w:r w:rsidR="008E6423" w:rsidRPr="007A0D4F">
        <w:rPr>
          <w:rFonts w:ascii="Open Sans" w:hAnsi="Open Sans" w:cs="Open Sans"/>
          <w:szCs w:val="20"/>
        </w:rPr>
        <w:t xml:space="preserve">lendářního měsíce. </w:t>
      </w:r>
      <w:r w:rsidRPr="007A0D4F">
        <w:rPr>
          <w:rFonts w:ascii="Open Sans" w:hAnsi="Open Sans" w:cs="Open Sans"/>
          <w:szCs w:val="20"/>
        </w:rPr>
        <w:t xml:space="preserve">Přílohou každého daňového dokladu bude vzájemně odsouhlasený soupis realizovaných služeb v příslušném kalendářním měsíci s počtem </w:t>
      </w:r>
      <w:r w:rsidR="008E6423" w:rsidRPr="007A0D4F">
        <w:rPr>
          <w:rFonts w:ascii="Open Sans" w:hAnsi="Open Sans" w:cs="Open Sans"/>
          <w:szCs w:val="20"/>
        </w:rPr>
        <w:t>hodin vynaložených na toto P</w:t>
      </w:r>
      <w:r w:rsidRPr="007A0D4F">
        <w:rPr>
          <w:rFonts w:ascii="Open Sans" w:hAnsi="Open Sans" w:cs="Open Sans"/>
          <w:szCs w:val="20"/>
        </w:rPr>
        <w:t>lnění</w:t>
      </w:r>
      <w:r w:rsidR="008E6423" w:rsidRPr="007A0D4F">
        <w:rPr>
          <w:rFonts w:ascii="Open Sans" w:hAnsi="Open Sans" w:cs="Open Sans"/>
          <w:szCs w:val="20"/>
        </w:rPr>
        <w:t>.</w:t>
      </w:r>
    </w:p>
    <w:p w14:paraId="72D9454C" w14:textId="77777777" w:rsidR="00751CC4" w:rsidRPr="007A0D4F" w:rsidRDefault="00105F7A" w:rsidP="00751CC4">
      <w:pPr>
        <w:pStyle w:val="Odstavec2"/>
        <w:numPr>
          <w:ilvl w:val="0"/>
          <w:numId w:val="0"/>
        </w:numPr>
        <w:spacing w:line="240" w:lineRule="auto"/>
        <w:ind w:left="624" w:hanging="624"/>
        <w:rPr>
          <w:rFonts w:ascii="Open Sans" w:hAnsi="Open Sans" w:cs="Open Sans"/>
          <w:szCs w:val="20"/>
        </w:rPr>
      </w:pPr>
      <w:r w:rsidRPr="007A0D4F">
        <w:rPr>
          <w:rFonts w:ascii="Open Sans" w:hAnsi="Open Sans" w:cs="Open Sans"/>
          <w:szCs w:val="20"/>
        </w:rPr>
        <w:t>3.</w:t>
      </w:r>
      <w:r w:rsidR="008E6423" w:rsidRPr="007A0D4F">
        <w:rPr>
          <w:rFonts w:ascii="Open Sans" w:hAnsi="Open Sans" w:cs="Open Sans"/>
          <w:szCs w:val="20"/>
        </w:rPr>
        <w:t>2</w:t>
      </w:r>
      <w:r w:rsidR="008E6423" w:rsidRPr="007A0D4F">
        <w:rPr>
          <w:rFonts w:ascii="Open Sans" w:hAnsi="Open Sans" w:cs="Open Sans"/>
          <w:szCs w:val="20"/>
        </w:rPr>
        <w:tab/>
      </w:r>
      <w:r w:rsidR="00751CC4" w:rsidRPr="007A0D4F">
        <w:rPr>
          <w:rFonts w:ascii="Open Sans" w:hAnsi="Open Sans" w:cs="Open Sans"/>
          <w:szCs w:val="20"/>
        </w:rPr>
        <w:t>Faktura musí splňovat příslušným zákonem a touto smlouvou stanovené náležitosti. V opačném případě je objednatel oprávněn fakturu poskytovateli vrátit k doplnění či vystavení nové faktury. V takovém případě se přeruší plynutí lhůty splatnosti a doručením nové či opravené faktury započne běžet nová lhůta splatnosti. Nedílnou přílohou faktury bude seznam provedených služeb a dodávek s uvedením časového rozsahu odsouhlasený objednatelem.</w:t>
      </w:r>
    </w:p>
    <w:p w14:paraId="20E8525D" w14:textId="652BF7AA" w:rsidR="00BE0BB3" w:rsidRPr="007A0D4F" w:rsidRDefault="00BE0BB3" w:rsidP="001F7D81">
      <w:pPr>
        <w:pStyle w:val="Odstavec2"/>
        <w:numPr>
          <w:ilvl w:val="0"/>
          <w:numId w:val="0"/>
        </w:numPr>
        <w:spacing w:line="240" w:lineRule="auto"/>
        <w:ind w:left="624" w:hanging="624"/>
        <w:rPr>
          <w:rFonts w:ascii="Open Sans" w:hAnsi="Open Sans" w:cs="Open Sans"/>
          <w:szCs w:val="20"/>
        </w:rPr>
      </w:pPr>
      <w:r w:rsidRPr="007A0D4F">
        <w:rPr>
          <w:rFonts w:ascii="Open Sans" w:hAnsi="Open Sans" w:cs="Open Sans"/>
          <w:szCs w:val="20"/>
        </w:rPr>
        <w:t xml:space="preserve">3.3      </w:t>
      </w:r>
      <w:r w:rsidR="00751CC4" w:rsidRPr="007A0D4F">
        <w:rPr>
          <w:rFonts w:ascii="Open Sans" w:hAnsi="Open Sans" w:cs="Open Sans"/>
          <w:szCs w:val="20"/>
        </w:rPr>
        <w:t xml:space="preserve">Objednatel tímto vydává souhlas poskytovateli pro vystavování daňových dokladů </w:t>
      </w:r>
      <w:r w:rsidRPr="007A0D4F">
        <w:rPr>
          <w:rFonts w:ascii="Open Sans" w:hAnsi="Open Sans" w:cs="Open Sans"/>
          <w:szCs w:val="20"/>
        </w:rPr>
        <w:t xml:space="preserve">    </w:t>
      </w:r>
    </w:p>
    <w:p w14:paraId="0BAC8431" w14:textId="77777777" w:rsidR="00751CC4" w:rsidRPr="007A0D4F" w:rsidRDefault="00BE0BB3" w:rsidP="00650DD4">
      <w:pPr>
        <w:suppressAutoHyphens/>
        <w:spacing w:after="0" w:line="120" w:lineRule="atLeast"/>
        <w:rPr>
          <w:rFonts w:ascii="Open Sans" w:hAnsi="Open Sans" w:cs="Open Sans"/>
          <w:szCs w:val="20"/>
        </w:rPr>
      </w:pPr>
      <w:r w:rsidRPr="007A0D4F">
        <w:rPr>
          <w:rFonts w:ascii="Open Sans" w:hAnsi="Open Sans" w:cs="Open Sans"/>
          <w:szCs w:val="20"/>
        </w:rPr>
        <w:t xml:space="preserve">             </w:t>
      </w:r>
      <w:r w:rsidR="00751CC4" w:rsidRPr="007A0D4F">
        <w:rPr>
          <w:rFonts w:ascii="Open Sans" w:hAnsi="Open Sans" w:cs="Open Sans"/>
          <w:szCs w:val="20"/>
        </w:rPr>
        <w:t xml:space="preserve">v elektronické formě v souladu se ZDPH §26) za těchto následujících podmínek: </w:t>
      </w:r>
    </w:p>
    <w:p w14:paraId="74580D6F" w14:textId="4118FF19" w:rsidR="00751CC4" w:rsidRPr="007A0D4F" w:rsidRDefault="00751CC4" w:rsidP="5C38691F">
      <w:pPr>
        <w:numPr>
          <w:ilvl w:val="0"/>
          <w:numId w:val="18"/>
        </w:numPr>
        <w:spacing w:after="0" w:line="120" w:lineRule="atLeast"/>
        <w:rPr>
          <w:rFonts w:ascii="Open Sans" w:hAnsi="Open Sans" w:cs="Open Sans"/>
          <w:szCs w:val="20"/>
        </w:rPr>
      </w:pPr>
      <w:r w:rsidRPr="007A0D4F">
        <w:rPr>
          <w:rFonts w:ascii="Open Sans" w:hAnsi="Open Sans" w:cs="Open Sans"/>
          <w:szCs w:val="20"/>
        </w:rPr>
        <w:t xml:space="preserve">poskytovatel bude zasílat daňové doklady z emailové adresy: </w:t>
      </w:r>
      <w:hyperlink r:id="rId11" w:history="1">
        <w:r w:rsidR="130CDBBF" w:rsidRPr="007A0D4F">
          <w:rPr>
            <w:rStyle w:val="Hypertextovodkaz"/>
            <w:rFonts w:ascii="Open Sans" w:eastAsia="Segoe UI" w:hAnsi="Open Sans" w:cs="Open Sans"/>
            <w:szCs w:val="20"/>
          </w:rPr>
          <w:t>technikpo@seznam.cz</w:t>
        </w:r>
      </w:hyperlink>
      <w:r w:rsidRPr="007A0D4F">
        <w:rPr>
          <w:rFonts w:ascii="Open Sans" w:hAnsi="Open Sans" w:cs="Open Sans"/>
          <w:szCs w:val="20"/>
        </w:rPr>
        <w:t>;</w:t>
      </w:r>
    </w:p>
    <w:p w14:paraId="71086005" w14:textId="77777777" w:rsidR="00751CC4" w:rsidRPr="007A0D4F" w:rsidRDefault="00751CC4" w:rsidP="00650DD4">
      <w:pPr>
        <w:numPr>
          <w:ilvl w:val="0"/>
          <w:numId w:val="18"/>
        </w:numPr>
        <w:spacing w:after="0" w:line="120" w:lineRule="atLeast"/>
        <w:rPr>
          <w:rFonts w:ascii="Open Sans" w:hAnsi="Open Sans" w:cs="Open Sans"/>
          <w:szCs w:val="20"/>
        </w:rPr>
      </w:pPr>
      <w:r w:rsidRPr="007A0D4F">
        <w:rPr>
          <w:rFonts w:ascii="Open Sans" w:hAnsi="Open Sans" w:cs="Open Sans"/>
          <w:szCs w:val="20"/>
        </w:rPr>
        <w:t>daňové doklady bude zasílat v neměnném formátu (.pdf ) a též v souladu se ZDPH, Díl 5, přičemž všechny doklady budou řádně a včas vystaveny a doručeny;</w:t>
      </w:r>
    </w:p>
    <w:p w14:paraId="69589407" w14:textId="77777777" w:rsidR="00751CC4" w:rsidRPr="007A0D4F" w:rsidRDefault="00751CC4" w:rsidP="00650DD4">
      <w:pPr>
        <w:numPr>
          <w:ilvl w:val="0"/>
          <w:numId w:val="18"/>
        </w:numPr>
        <w:spacing w:after="0" w:line="120" w:lineRule="atLeast"/>
        <w:rPr>
          <w:rFonts w:ascii="Open Sans" w:hAnsi="Open Sans" w:cs="Open Sans"/>
          <w:szCs w:val="20"/>
        </w:rPr>
      </w:pPr>
      <w:r w:rsidRPr="007A0D4F">
        <w:rPr>
          <w:rFonts w:ascii="Open Sans" w:hAnsi="Open Sans" w:cs="Open Sans"/>
          <w:szCs w:val="20"/>
        </w:rPr>
        <w:t>v daňových dokladech bude uvádět rovněž bankovní účet zveřejněný pro účely DPH finančním úřadem v souvislosti se ZDPH §96);</w:t>
      </w:r>
    </w:p>
    <w:p w14:paraId="0633C642" w14:textId="77777777" w:rsidR="00751CC4" w:rsidRPr="007A0D4F" w:rsidRDefault="00751CC4" w:rsidP="00650DD4">
      <w:pPr>
        <w:numPr>
          <w:ilvl w:val="0"/>
          <w:numId w:val="18"/>
        </w:numPr>
        <w:spacing w:after="0" w:line="120" w:lineRule="atLeast"/>
        <w:rPr>
          <w:rFonts w:ascii="Open Sans" w:hAnsi="Open Sans" w:cs="Open Sans"/>
          <w:b/>
          <w:szCs w:val="20"/>
        </w:rPr>
      </w:pPr>
      <w:r w:rsidRPr="007A0D4F">
        <w:rPr>
          <w:rFonts w:ascii="Open Sans" w:hAnsi="Open Sans" w:cs="Open Sans"/>
          <w:szCs w:val="20"/>
        </w:rPr>
        <w:t xml:space="preserve">objednatel bude přijímat daňové doklady na e-mailové adrese:  </w:t>
      </w:r>
      <w:hyperlink r:id="rId12" w:history="1">
        <w:r w:rsidRPr="007A0D4F">
          <w:rPr>
            <w:rStyle w:val="Hypertextovodkaz"/>
            <w:rFonts w:ascii="Open Sans" w:hAnsi="Open Sans" w:cs="Open Sans"/>
            <w:szCs w:val="20"/>
          </w:rPr>
          <w:t>doklady11@ujop.cuni.cz</w:t>
        </w:r>
      </w:hyperlink>
      <w:r w:rsidRPr="007A0D4F">
        <w:rPr>
          <w:rFonts w:ascii="Open Sans" w:hAnsi="Open Sans" w:cs="Open Sans"/>
          <w:szCs w:val="20"/>
        </w:rPr>
        <w:t>.</w:t>
      </w:r>
    </w:p>
    <w:p w14:paraId="0B49932B" w14:textId="77777777" w:rsidR="00751CC4" w:rsidRPr="007A0D4F" w:rsidRDefault="00751CC4" w:rsidP="00650DD4">
      <w:pPr>
        <w:spacing w:line="120" w:lineRule="atLeast"/>
        <w:ind w:left="1068"/>
        <w:rPr>
          <w:rFonts w:ascii="Open Sans" w:hAnsi="Open Sans" w:cs="Open Sans"/>
          <w:b/>
          <w:szCs w:val="20"/>
        </w:rPr>
      </w:pPr>
    </w:p>
    <w:p w14:paraId="209F8D26" w14:textId="77777777" w:rsidR="00751CC4" w:rsidRPr="007A0D4F" w:rsidRDefault="00751CC4" w:rsidP="00751CC4">
      <w:pPr>
        <w:spacing w:line="120" w:lineRule="atLeast"/>
        <w:ind w:left="709"/>
        <w:rPr>
          <w:rFonts w:ascii="Open Sans" w:hAnsi="Open Sans" w:cs="Open Sans"/>
          <w:szCs w:val="20"/>
        </w:rPr>
      </w:pPr>
      <w:r w:rsidRPr="007A0D4F">
        <w:rPr>
          <w:rFonts w:ascii="Open Sans" w:hAnsi="Open Sans" w:cs="Open Sans"/>
          <w:szCs w:val="20"/>
        </w:rPr>
        <w:t>Tento souhlas se vztahuje výhradně na vystavování a zasílání daňových dokladů v elektronické formě, zasílání takovýchto dokladů nahrazuje originální listinnou formu daňových dokladů. Tento souhlas se nevztahuje na přenos datových souborů.</w:t>
      </w:r>
    </w:p>
    <w:p w14:paraId="4908CBF9" w14:textId="77777777" w:rsidR="00B00ADA" w:rsidRPr="007A0D4F" w:rsidRDefault="00B00ADA" w:rsidP="00354076">
      <w:pPr>
        <w:pStyle w:val="Nadpis1"/>
        <w:numPr>
          <w:ilvl w:val="0"/>
          <w:numId w:val="2"/>
        </w:numPr>
        <w:ind w:left="284" w:hanging="284"/>
        <w:jc w:val="center"/>
        <w:rPr>
          <w:rFonts w:ascii="Open Sans" w:hAnsi="Open Sans" w:cs="Open Sans"/>
          <w:sz w:val="20"/>
          <w:szCs w:val="20"/>
        </w:rPr>
      </w:pPr>
      <w:r w:rsidRPr="007A0D4F">
        <w:rPr>
          <w:rFonts w:ascii="Open Sans" w:hAnsi="Open Sans" w:cs="Open Sans"/>
          <w:sz w:val="20"/>
          <w:szCs w:val="20"/>
        </w:rPr>
        <w:lastRenderedPageBreak/>
        <w:t>Pojištění</w:t>
      </w:r>
    </w:p>
    <w:p w14:paraId="7185E2ED" w14:textId="00528F6A" w:rsidR="00B00ADA" w:rsidRPr="007A0D4F" w:rsidRDefault="00B00ADA" w:rsidP="5C38691F">
      <w:pPr>
        <w:pStyle w:val="Odstavecseseznamem"/>
        <w:numPr>
          <w:ilvl w:val="1"/>
          <w:numId w:val="5"/>
        </w:numPr>
        <w:autoSpaceDE w:val="0"/>
        <w:autoSpaceDN w:val="0"/>
        <w:adjustRightInd w:val="0"/>
        <w:spacing w:line="240" w:lineRule="auto"/>
        <w:ind w:left="709" w:hanging="709"/>
        <w:rPr>
          <w:rFonts w:ascii="Open Sans" w:hAnsi="Open Sans" w:cs="Open Sans"/>
          <w:szCs w:val="20"/>
        </w:rPr>
      </w:pPr>
      <w:r w:rsidRPr="007A0D4F">
        <w:rPr>
          <w:rFonts w:ascii="Open Sans" w:hAnsi="Open Sans" w:cs="Open Sans"/>
          <w:szCs w:val="20"/>
        </w:rPr>
        <w:t xml:space="preserve">Dodavatel je povinen po celou dobu trvání Smlouvy mít sjednáno </w:t>
      </w:r>
      <w:r w:rsidR="004149A4" w:rsidRPr="007A0D4F">
        <w:rPr>
          <w:rFonts w:ascii="Open Sans" w:hAnsi="Open Sans" w:cs="Open Sans"/>
          <w:szCs w:val="20"/>
        </w:rPr>
        <w:t xml:space="preserve">pojištění proti škodám způsobeným třetím osobám jeho činností, včetně možných škod způsobených jeho pracovníky, a to min. </w:t>
      </w:r>
      <w:r w:rsidR="00E76375" w:rsidRPr="007A0D4F">
        <w:rPr>
          <w:rFonts w:ascii="Open Sans" w:hAnsi="Open Sans" w:cs="Open Sans"/>
          <w:szCs w:val="20"/>
        </w:rPr>
        <w:t xml:space="preserve">ve výši pojistného plnění min. </w:t>
      </w:r>
      <w:r w:rsidR="26AB015D" w:rsidRPr="007A0D4F">
        <w:rPr>
          <w:rFonts w:ascii="Open Sans" w:hAnsi="Open Sans" w:cs="Open Sans"/>
          <w:szCs w:val="20"/>
        </w:rPr>
        <w:t>20</w:t>
      </w:r>
      <w:r w:rsidR="004149A4" w:rsidRPr="007A0D4F">
        <w:rPr>
          <w:rFonts w:ascii="Open Sans" w:hAnsi="Open Sans" w:cs="Open Sans"/>
          <w:szCs w:val="20"/>
        </w:rPr>
        <w:t xml:space="preserve"> mil. Kč</w:t>
      </w:r>
      <w:r w:rsidRPr="007A0D4F">
        <w:rPr>
          <w:rFonts w:ascii="Open Sans" w:hAnsi="Open Sans" w:cs="Open Sans"/>
          <w:szCs w:val="20"/>
        </w:rPr>
        <w:t xml:space="preserve">. </w:t>
      </w:r>
    </w:p>
    <w:p w14:paraId="385F8546" w14:textId="77777777" w:rsidR="00B00ADA" w:rsidRPr="007A0D4F" w:rsidRDefault="00B00ADA" w:rsidP="00354076">
      <w:pPr>
        <w:pStyle w:val="Nadpis1"/>
        <w:numPr>
          <w:ilvl w:val="0"/>
          <w:numId w:val="2"/>
        </w:numPr>
        <w:ind w:left="284" w:hanging="284"/>
        <w:jc w:val="center"/>
        <w:rPr>
          <w:rFonts w:ascii="Open Sans" w:hAnsi="Open Sans" w:cs="Open Sans"/>
          <w:sz w:val="20"/>
          <w:szCs w:val="20"/>
        </w:rPr>
      </w:pPr>
      <w:r w:rsidRPr="007A0D4F">
        <w:rPr>
          <w:rFonts w:ascii="Open Sans" w:hAnsi="Open Sans" w:cs="Open Sans"/>
          <w:sz w:val="20"/>
          <w:szCs w:val="20"/>
        </w:rPr>
        <w:t>Doba, místo a podmínky plnění</w:t>
      </w:r>
    </w:p>
    <w:p w14:paraId="65012DFA" w14:textId="4C086A88" w:rsidR="000A6BBB" w:rsidRDefault="000A6BBB"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 xml:space="preserve">Smlouva se uzavírá na dobu určitou na </w:t>
      </w:r>
      <w:r w:rsidRPr="000A6BBB">
        <w:rPr>
          <w:rFonts w:ascii="Open Sans" w:hAnsi="Open Sans" w:cs="Open Sans"/>
          <w:b/>
          <w:bCs/>
          <w:szCs w:val="20"/>
        </w:rPr>
        <w:t>12 měsíců</w:t>
      </w:r>
      <w:r w:rsidRPr="007A0D4F">
        <w:rPr>
          <w:rFonts w:ascii="Open Sans" w:hAnsi="Open Sans" w:cs="Open Sans"/>
          <w:szCs w:val="20"/>
        </w:rPr>
        <w:t xml:space="preserve"> od okamžiku nabytí účinnosti smlouvy. Každá ze smluvních stran je oprávněna k výpovědi této Smlouvy bez udání důvodu s dvouměsíční výpovědní lhůtou, lhůta počíná běžet prvním dnem následujícího kalendářního měsíce po doručení výpovědi druhé smluvní straně</w:t>
      </w:r>
      <w:r>
        <w:rPr>
          <w:rFonts w:ascii="Open Sans" w:hAnsi="Open Sans" w:cs="Open Sans"/>
          <w:szCs w:val="20"/>
        </w:rPr>
        <w:t>.</w:t>
      </w:r>
    </w:p>
    <w:p w14:paraId="6D5E68B8" w14:textId="65BB7EED" w:rsidR="00B00ADA" w:rsidRPr="007A0D4F" w:rsidRDefault="00B00ADA"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Dodavatel je povinen poskyt</w:t>
      </w:r>
      <w:r w:rsidR="009C23AF" w:rsidRPr="007A0D4F">
        <w:rPr>
          <w:rFonts w:ascii="Open Sans" w:hAnsi="Open Sans" w:cs="Open Sans"/>
          <w:szCs w:val="20"/>
        </w:rPr>
        <w:t>ovat</w:t>
      </w:r>
      <w:r w:rsidRPr="007A0D4F">
        <w:rPr>
          <w:rFonts w:ascii="Open Sans" w:hAnsi="Open Sans" w:cs="Open Sans"/>
          <w:szCs w:val="20"/>
        </w:rPr>
        <w:t xml:space="preserve"> Plnění </w:t>
      </w:r>
      <w:r w:rsidR="009C23AF" w:rsidRPr="007A0D4F">
        <w:rPr>
          <w:rFonts w:ascii="Open Sans" w:hAnsi="Open Sans" w:cs="Open Sans"/>
          <w:szCs w:val="20"/>
        </w:rPr>
        <w:t>v p</w:t>
      </w:r>
      <w:r w:rsidR="004149A4" w:rsidRPr="007A0D4F">
        <w:rPr>
          <w:rFonts w:ascii="Open Sans" w:hAnsi="Open Sans" w:cs="Open Sans"/>
          <w:szCs w:val="20"/>
        </w:rPr>
        <w:t>racovní dny v čase od</w:t>
      </w:r>
      <w:r w:rsidRPr="007A0D4F">
        <w:rPr>
          <w:rFonts w:ascii="Open Sans" w:hAnsi="Open Sans" w:cs="Open Sans"/>
          <w:szCs w:val="20"/>
        </w:rPr>
        <w:t xml:space="preserve"> 8:00 </w:t>
      </w:r>
      <w:r w:rsidR="004149A4" w:rsidRPr="007A0D4F">
        <w:rPr>
          <w:rFonts w:ascii="Open Sans" w:hAnsi="Open Sans" w:cs="Open Sans"/>
          <w:szCs w:val="20"/>
        </w:rPr>
        <w:t>do</w:t>
      </w:r>
      <w:r w:rsidRPr="007A0D4F">
        <w:rPr>
          <w:rFonts w:ascii="Open Sans" w:hAnsi="Open Sans" w:cs="Open Sans"/>
          <w:szCs w:val="20"/>
        </w:rPr>
        <w:t xml:space="preserve"> 16</w:t>
      </w:r>
      <w:r w:rsidR="004149A4" w:rsidRPr="007A0D4F">
        <w:rPr>
          <w:rFonts w:ascii="Open Sans" w:hAnsi="Open Sans" w:cs="Open Sans"/>
          <w:szCs w:val="20"/>
        </w:rPr>
        <w:t>:00</w:t>
      </w:r>
      <w:r w:rsidR="009C23AF" w:rsidRPr="007A0D4F">
        <w:rPr>
          <w:rFonts w:ascii="Open Sans" w:hAnsi="Open Sans" w:cs="Open Sans"/>
          <w:szCs w:val="20"/>
        </w:rPr>
        <w:t xml:space="preserve"> nebo na výzvu Objednatele</w:t>
      </w:r>
      <w:r w:rsidRPr="007A0D4F">
        <w:rPr>
          <w:rFonts w:ascii="Open Sans" w:hAnsi="Open Sans" w:cs="Open Sans"/>
          <w:szCs w:val="20"/>
        </w:rPr>
        <w:t xml:space="preserve">. </w:t>
      </w:r>
    </w:p>
    <w:p w14:paraId="59E44145" w14:textId="77777777" w:rsidR="009C23AF" w:rsidRPr="007A0D4F" w:rsidRDefault="00F64DD3"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Místem plnění jsou objekty Objednatele uvedené v Příloze č.1_Specifikcace předmětu plnění.</w:t>
      </w:r>
    </w:p>
    <w:p w14:paraId="24A8D999" w14:textId="77777777" w:rsidR="009C23AF" w:rsidRPr="007A0D4F" w:rsidRDefault="009C23AF"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Dodavatel je povinen bezodkladně informovat Objednatele o jakékoliv skutečnosti, která by mohla způsobit prodlení s poskytnutím Plnění nebo jeho části. Splnění této povinnosti neomezuje odpovědnost Dodavatele za prodlení s poskytnutím Plnění.</w:t>
      </w:r>
    </w:p>
    <w:p w14:paraId="7CB07AC6" w14:textId="77777777" w:rsidR="00065B27" w:rsidRPr="007A0D4F" w:rsidRDefault="00065B27"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Dodavatel je povinen poskyt</w:t>
      </w:r>
      <w:r w:rsidR="0056133B" w:rsidRPr="007A0D4F">
        <w:rPr>
          <w:rFonts w:ascii="Open Sans" w:hAnsi="Open Sans" w:cs="Open Sans"/>
          <w:szCs w:val="20"/>
        </w:rPr>
        <w:t>o</w:t>
      </w:r>
      <w:r w:rsidRPr="007A0D4F">
        <w:rPr>
          <w:rFonts w:ascii="Open Sans" w:hAnsi="Open Sans" w:cs="Open Sans"/>
          <w:szCs w:val="20"/>
        </w:rPr>
        <w:t>vat</w:t>
      </w:r>
      <w:r w:rsidR="0056133B" w:rsidRPr="007A0D4F">
        <w:rPr>
          <w:rFonts w:ascii="Open Sans" w:hAnsi="Open Sans" w:cs="Open Sans"/>
          <w:szCs w:val="20"/>
        </w:rPr>
        <w:t xml:space="preserve"> Plnění </w:t>
      </w:r>
      <w:r w:rsidRPr="007A0D4F">
        <w:rPr>
          <w:rFonts w:ascii="Open Sans" w:hAnsi="Open Sans" w:cs="Open Sans"/>
          <w:szCs w:val="20"/>
        </w:rPr>
        <w:t xml:space="preserve">dle potřeb v lhůtách nutných ke splnění povinností Objednatele v oblasti BOZP a PO, </w:t>
      </w:r>
      <w:r w:rsidR="0056133B" w:rsidRPr="007A0D4F">
        <w:rPr>
          <w:rFonts w:ascii="Open Sans" w:hAnsi="Open Sans" w:cs="Open Sans"/>
          <w:szCs w:val="20"/>
        </w:rPr>
        <w:t>a to v pracovní době pří</w:t>
      </w:r>
      <w:r w:rsidRPr="007A0D4F">
        <w:rPr>
          <w:rFonts w:ascii="Open Sans" w:hAnsi="Open Sans" w:cs="Open Sans"/>
          <w:szCs w:val="20"/>
        </w:rPr>
        <w:t>slušného pracoviště Objednatele.</w:t>
      </w:r>
    </w:p>
    <w:p w14:paraId="196306FA" w14:textId="77777777" w:rsidR="0056133B" w:rsidRPr="007A0D4F" w:rsidRDefault="0056133B"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 xml:space="preserve">O poskytnutí Plnění bude </w:t>
      </w:r>
      <w:r w:rsidR="00C40925" w:rsidRPr="007A0D4F">
        <w:rPr>
          <w:rFonts w:ascii="Open Sans" w:hAnsi="Open Sans" w:cs="Open Sans"/>
          <w:szCs w:val="20"/>
        </w:rPr>
        <w:t>Dodavatelem proveden záznam v</w:t>
      </w:r>
      <w:r w:rsidR="00065B27" w:rsidRPr="007A0D4F">
        <w:rPr>
          <w:rFonts w:ascii="Open Sans" w:hAnsi="Open Sans" w:cs="Open Sans"/>
          <w:szCs w:val="20"/>
        </w:rPr>
        <w:t xml:space="preserve"> „popisu plnění“, které bude přílohou fakturace. Objednatel je oprávněn Plnění rozporovat, pokud nebude Plnění provedeno řádně a včas</w:t>
      </w:r>
      <w:r w:rsidRPr="007A0D4F">
        <w:rPr>
          <w:rFonts w:ascii="Open Sans" w:hAnsi="Open Sans" w:cs="Open Sans"/>
          <w:szCs w:val="20"/>
        </w:rPr>
        <w:t>.</w:t>
      </w:r>
    </w:p>
    <w:p w14:paraId="070F60D7" w14:textId="77777777" w:rsidR="0056133B" w:rsidRPr="007A0D4F" w:rsidRDefault="0056133B"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 xml:space="preserve">Vztahují-li se k Plnění dokumenty, je Dodavatel povinen tyto dokumenty předat Objednateli nejpozději v den přijetí Plnění nebo jakékoliv jeho části. Dodavatel je oprávněn pověřit plněním závazků plynoucích ze Smlouvy třetí osobu pouze s předchozím písemným souhlasem Objednatele. </w:t>
      </w:r>
      <w:bookmarkStart w:id="1" w:name="_Ref234991158"/>
      <w:r w:rsidRPr="007A0D4F">
        <w:rPr>
          <w:rFonts w:ascii="Open Sans" w:hAnsi="Open Sans" w:cs="Open Sans"/>
          <w:szCs w:val="20"/>
        </w:rPr>
        <w:t>Pokud Dodavatel využije se souhlasem Objednatele pro plnění závazků ze Smlouvy třetí osobu, zavazuje se k tomu, že tato třetí osoba v plném rozsahu splní závazky vyplývající pro Dodavatele ze Smlouvy a z obecně závazných právních předpisů.</w:t>
      </w:r>
      <w:bookmarkEnd w:id="1"/>
      <w:r w:rsidRPr="007A0D4F">
        <w:rPr>
          <w:rFonts w:ascii="Open Sans" w:hAnsi="Open Sans" w:cs="Open Sans"/>
          <w:szCs w:val="20"/>
        </w:rPr>
        <w:t xml:space="preserve"> </w:t>
      </w:r>
    </w:p>
    <w:p w14:paraId="7402DE89" w14:textId="77777777" w:rsidR="0056133B" w:rsidRPr="007A0D4F" w:rsidRDefault="0056133B" w:rsidP="00354076">
      <w:pPr>
        <w:pStyle w:val="Odstavec2"/>
        <w:numPr>
          <w:ilvl w:val="0"/>
          <w:numId w:val="6"/>
        </w:numPr>
        <w:spacing w:line="240" w:lineRule="auto"/>
        <w:ind w:left="709" w:hanging="709"/>
        <w:rPr>
          <w:rFonts w:ascii="Open Sans" w:hAnsi="Open Sans" w:cs="Open Sans"/>
          <w:szCs w:val="20"/>
        </w:rPr>
      </w:pPr>
      <w:r w:rsidRPr="007A0D4F">
        <w:rPr>
          <w:rFonts w:ascii="Open Sans" w:hAnsi="Open Sans" w:cs="Open Sans"/>
          <w:szCs w:val="20"/>
        </w:rPr>
        <w:t xml:space="preserve">Plnění musí být poskytnuto bez jakýchkoliv vad, ať již faktických či právních, v souladu s veškerými právními předpisy, technickými požadavky a technickými a bezpečnostními normami, které se na poskytování Plnění aplikují, a to jak normami závaznými, tak doporučujícími. </w:t>
      </w:r>
    </w:p>
    <w:p w14:paraId="2D202415" w14:textId="77777777" w:rsidR="00065B27" w:rsidRPr="007A0D4F" w:rsidRDefault="00065B27" w:rsidP="00065B27">
      <w:pPr>
        <w:pStyle w:val="Nadpis1"/>
        <w:jc w:val="center"/>
        <w:rPr>
          <w:rFonts w:ascii="Open Sans" w:hAnsi="Open Sans" w:cs="Open Sans"/>
          <w:sz w:val="20"/>
          <w:szCs w:val="20"/>
        </w:rPr>
      </w:pPr>
      <w:r w:rsidRPr="007A0D4F">
        <w:rPr>
          <w:rFonts w:ascii="Open Sans" w:hAnsi="Open Sans" w:cs="Open Sans"/>
          <w:sz w:val="20"/>
          <w:szCs w:val="20"/>
        </w:rPr>
        <w:t>6. Vady Plnění</w:t>
      </w:r>
    </w:p>
    <w:p w14:paraId="45150C46" w14:textId="77777777" w:rsidR="00317D36" w:rsidRPr="007A0D4F" w:rsidRDefault="0056133B" w:rsidP="00354076">
      <w:pPr>
        <w:pStyle w:val="Odstavec2"/>
        <w:numPr>
          <w:ilvl w:val="0"/>
          <w:numId w:val="8"/>
        </w:numPr>
        <w:tabs>
          <w:tab w:val="clear" w:pos="878"/>
          <w:tab w:val="num" w:pos="709"/>
        </w:tabs>
        <w:spacing w:line="240" w:lineRule="auto"/>
        <w:ind w:left="709" w:hanging="709"/>
        <w:rPr>
          <w:rFonts w:ascii="Open Sans" w:hAnsi="Open Sans" w:cs="Open Sans"/>
          <w:szCs w:val="20"/>
        </w:rPr>
      </w:pPr>
      <w:r w:rsidRPr="007A0D4F">
        <w:rPr>
          <w:rFonts w:ascii="Open Sans" w:hAnsi="Open Sans" w:cs="Open Sans"/>
          <w:szCs w:val="20"/>
        </w:rPr>
        <w:t>Dodavatel odpovídá za vady poskytnutého Plnění</w:t>
      </w:r>
      <w:r w:rsidR="00823363" w:rsidRPr="007A0D4F">
        <w:rPr>
          <w:rFonts w:ascii="Open Sans" w:hAnsi="Open Sans" w:cs="Open Sans"/>
          <w:szCs w:val="20"/>
        </w:rPr>
        <w:t>, zejména v důsledku vadného plnění za škodu způsobenou Objednateli škodlivou informací nebo radou dle § 2950 obč. zákoníku</w:t>
      </w:r>
      <w:r w:rsidRPr="007A0D4F">
        <w:rPr>
          <w:rFonts w:ascii="Open Sans" w:hAnsi="Open Sans" w:cs="Open Sans"/>
          <w:szCs w:val="20"/>
        </w:rPr>
        <w:t xml:space="preserve">. </w:t>
      </w:r>
    </w:p>
    <w:p w14:paraId="5384C0AE" w14:textId="77777777" w:rsidR="0056133B" w:rsidRPr="007A0D4F" w:rsidRDefault="0056133B" w:rsidP="00354076">
      <w:pPr>
        <w:pStyle w:val="Odstavec2"/>
        <w:numPr>
          <w:ilvl w:val="0"/>
          <w:numId w:val="8"/>
        </w:numPr>
        <w:tabs>
          <w:tab w:val="num" w:pos="709"/>
        </w:tabs>
        <w:spacing w:line="240" w:lineRule="auto"/>
        <w:ind w:left="709" w:hanging="709"/>
        <w:rPr>
          <w:rFonts w:ascii="Open Sans" w:hAnsi="Open Sans" w:cs="Open Sans"/>
          <w:szCs w:val="20"/>
        </w:rPr>
      </w:pPr>
      <w:r w:rsidRPr="007A0D4F">
        <w:rPr>
          <w:rFonts w:ascii="Open Sans" w:hAnsi="Open Sans" w:cs="Open Sans"/>
          <w:szCs w:val="20"/>
        </w:rPr>
        <w:t>Bez ohledu na jiné povinnosti Dodavatele je Dodavatel v případě výskytu vad Plnění povinen přijmout taková opatření, která odvrátí nebezpečí vzniku újmy Objednateli. Uplatněním nároku z odpovědnosti za vady Plnění není dotčen nárok Objednatele na náhradu újmy. Pro odstranění případných pochybností Smluvní strany výslovně sjednávají, že ustanovení § 1921, § 1924 věta druhá, § 1965 Občanského zákoníku se nepoužije.</w:t>
      </w:r>
    </w:p>
    <w:p w14:paraId="26E0B897" w14:textId="77777777" w:rsidR="00B70D54" w:rsidRPr="007A0D4F" w:rsidRDefault="00B70D54" w:rsidP="00354076">
      <w:pPr>
        <w:pStyle w:val="Odstavec2"/>
        <w:numPr>
          <w:ilvl w:val="0"/>
          <w:numId w:val="8"/>
        </w:numPr>
        <w:tabs>
          <w:tab w:val="num" w:pos="709"/>
        </w:tabs>
        <w:spacing w:line="240" w:lineRule="auto"/>
        <w:ind w:left="709" w:hanging="709"/>
        <w:rPr>
          <w:rFonts w:ascii="Open Sans" w:hAnsi="Open Sans" w:cs="Open Sans"/>
          <w:szCs w:val="20"/>
        </w:rPr>
      </w:pPr>
      <w:r w:rsidRPr="007A0D4F">
        <w:rPr>
          <w:rFonts w:ascii="Open Sans" w:hAnsi="Open Sans" w:cs="Open Sans"/>
          <w:szCs w:val="20"/>
        </w:rPr>
        <w:t xml:space="preserve">V případě výskytu vad v Plnění má Objednatel (dle svého uvážení) právo: </w:t>
      </w:r>
    </w:p>
    <w:p w14:paraId="1616497B" w14:textId="77777777" w:rsidR="00B70D54" w:rsidRPr="007A0D4F" w:rsidRDefault="00B70D54" w:rsidP="00354076">
      <w:pPr>
        <w:pStyle w:val="Odstavec2"/>
        <w:numPr>
          <w:ilvl w:val="0"/>
          <w:numId w:val="11"/>
        </w:numPr>
        <w:spacing w:line="240" w:lineRule="auto"/>
        <w:ind w:left="1276"/>
        <w:rPr>
          <w:rFonts w:ascii="Open Sans" w:hAnsi="Open Sans" w:cs="Open Sans"/>
          <w:szCs w:val="20"/>
        </w:rPr>
      </w:pPr>
      <w:r w:rsidRPr="007A0D4F">
        <w:rPr>
          <w:rFonts w:ascii="Open Sans" w:hAnsi="Open Sans" w:cs="Open Sans"/>
          <w:szCs w:val="20"/>
        </w:rPr>
        <w:t>přerušit přijímání poskytovaného Plnění a stanovit nový termín jeho poskytnutí;</w:t>
      </w:r>
    </w:p>
    <w:p w14:paraId="700DB83E" w14:textId="77777777" w:rsidR="00B70D54" w:rsidRPr="007A0D4F" w:rsidRDefault="00B70D54" w:rsidP="00354076">
      <w:pPr>
        <w:pStyle w:val="Odstavec2"/>
        <w:numPr>
          <w:ilvl w:val="0"/>
          <w:numId w:val="11"/>
        </w:numPr>
        <w:spacing w:line="240" w:lineRule="auto"/>
        <w:ind w:left="1276"/>
        <w:rPr>
          <w:rFonts w:ascii="Open Sans" w:hAnsi="Open Sans" w:cs="Open Sans"/>
          <w:szCs w:val="20"/>
        </w:rPr>
      </w:pPr>
      <w:r w:rsidRPr="007A0D4F">
        <w:rPr>
          <w:rFonts w:ascii="Open Sans" w:hAnsi="Open Sans" w:cs="Open Sans"/>
          <w:szCs w:val="20"/>
        </w:rPr>
        <w:lastRenderedPageBreak/>
        <w:t xml:space="preserve">požadovat opětovné poskytnutí Plnění; </w:t>
      </w:r>
    </w:p>
    <w:p w14:paraId="59620414" w14:textId="77777777" w:rsidR="00B70D54" w:rsidRPr="007A0D4F" w:rsidRDefault="00B70D54" w:rsidP="00354076">
      <w:pPr>
        <w:pStyle w:val="Odstavec2"/>
        <w:numPr>
          <w:ilvl w:val="0"/>
          <w:numId w:val="11"/>
        </w:numPr>
        <w:spacing w:line="240" w:lineRule="auto"/>
        <w:ind w:left="1276"/>
        <w:rPr>
          <w:rFonts w:ascii="Open Sans" w:hAnsi="Open Sans" w:cs="Open Sans"/>
          <w:szCs w:val="20"/>
        </w:rPr>
      </w:pPr>
      <w:r w:rsidRPr="007A0D4F">
        <w:rPr>
          <w:rFonts w:ascii="Open Sans" w:hAnsi="Open Sans" w:cs="Open Sans"/>
          <w:szCs w:val="20"/>
        </w:rPr>
        <w:t>požadovat přiměřenou slevu z Ceny; nebo</w:t>
      </w:r>
    </w:p>
    <w:p w14:paraId="2043604A" w14:textId="77777777" w:rsidR="00B70D54" w:rsidRPr="007A0D4F" w:rsidRDefault="00B70D54" w:rsidP="00354076">
      <w:pPr>
        <w:pStyle w:val="Odstavec2"/>
        <w:numPr>
          <w:ilvl w:val="0"/>
          <w:numId w:val="11"/>
        </w:numPr>
        <w:spacing w:line="240" w:lineRule="auto"/>
        <w:ind w:left="1276"/>
        <w:rPr>
          <w:rFonts w:ascii="Open Sans" w:hAnsi="Open Sans" w:cs="Open Sans"/>
          <w:szCs w:val="20"/>
        </w:rPr>
      </w:pPr>
      <w:r w:rsidRPr="007A0D4F">
        <w:rPr>
          <w:rFonts w:ascii="Open Sans" w:hAnsi="Open Sans" w:cs="Open Sans"/>
          <w:szCs w:val="20"/>
        </w:rPr>
        <w:t>od Smlouvy odstoupit.</w:t>
      </w:r>
    </w:p>
    <w:p w14:paraId="53D1B55F" w14:textId="77777777" w:rsidR="00B70D54" w:rsidRPr="007A0D4F" w:rsidRDefault="00B70D54" w:rsidP="00354076">
      <w:pPr>
        <w:pStyle w:val="Odstavec2"/>
        <w:numPr>
          <w:ilvl w:val="0"/>
          <w:numId w:val="8"/>
        </w:numPr>
        <w:tabs>
          <w:tab w:val="num" w:pos="709"/>
        </w:tabs>
        <w:spacing w:line="240" w:lineRule="auto"/>
        <w:ind w:left="709" w:hanging="709"/>
        <w:rPr>
          <w:rFonts w:ascii="Open Sans" w:hAnsi="Open Sans" w:cs="Open Sans"/>
          <w:szCs w:val="20"/>
        </w:rPr>
      </w:pPr>
      <w:r w:rsidRPr="007A0D4F">
        <w:rPr>
          <w:rFonts w:ascii="Open Sans" w:hAnsi="Open Sans" w:cs="Open Sans"/>
          <w:szCs w:val="20"/>
        </w:rPr>
        <w:t>Volba mezi nár</w:t>
      </w:r>
      <w:r w:rsidR="00065B27" w:rsidRPr="007A0D4F">
        <w:rPr>
          <w:rFonts w:ascii="Open Sans" w:hAnsi="Open Sans" w:cs="Open Sans"/>
          <w:szCs w:val="20"/>
        </w:rPr>
        <w:t>oky uvedenými v odstavci 6</w:t>
      </w:r>
      <w:r w:rsidRPr="007A0D4F">
        <w:rPr>
          <w:rFonts w:ascii="Open Sans" w:hAnsi="Open Sans" w:cs="Open Sans"/>
          <w:szCs w:val="20"/>
        </w:rPr>
        <w:t xml:space="preserve">.3 </w:t>
      </w:r>
      <w:r w:rsidR="00ED56E1" w:rsidRPr="007A0D4F">
        <w:rPr>
          <w:rFonts w:ascii="Open Sans" w:hAnsi="Open Sans" w:cs="Open Sans"/>
          <w:szCs w:val="20"/>
        </w:rPr>
        <w:t xml:space="preserve">tohoto článku náleží </w:t>
      </w:r>
      <w:r w:rsidRPr="007A0D4F">
        <w:rPr>
          <w:rFonts w:ascii="Open Sans" w:hAnsi="Open Sans" w:cs="Open Sans"/>
          <w:szCs w:val="20"/>
        </w:rPr>
        <w:t>Objednateli, jestliže ji oznámí Dodavateli v zaslaném oznámení o vadách Plnění.</w:t>
      </w:r>
    </w:p>
    <w:p w14:paraId="2F27EA16" w14:textId="77777777" w:rsidR="00B70D54" w:rsidRPr="007A0D4F" w:rsidRDefault="00B70D54" w:rsidP="00354076">
      <w:pPr>
        <w:pStyle w:val="Odstavec2"/>
        <w:numPr>
          <w:ilvl w:val="0"/>
          <w:numId w:val="8"/>
        </w:numPr>
        <w:tabs>
          <w:tab w:val="num" w:pos="709"/>
        </w:tabs>
        <w:spacing w:line="240" w:lineRule="auto"/>
        <w:ind w:left="709" w:hanging="709"/>
        <w:rPr>
          <w:rFonts w:ascii="Open Sans" w:hAnsi="Open Sans" w:cs="Open Sans"/>
          <w:szCs w:val="20"/>
        </w:rPr>
      </w:pPr>
      <w:r w:rsidRPr="007A0D4F">
        <w:rPr>
          <w:rFonts w:ascii="Open Sans" w:hAnsi="Open Sans" w:cs="Open Sans"/>
          <w:szCs w:val="20"/>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 Dodavatel je povinen o vzniku a zániku takové překážky Objednatele neprodleně informovat a tuto překážku Objednateli doložit. Jakmile překážka přestane působit, zavazuje se Dodavatel vyvinout maximální úsilí vedoucí k naplnění účelu Smlouvy a zavazuje se zajistit splnění povinností ze Smlouvy bez zbytečného odkladu.</w:t>
      </w:r>
    </w:p>
    <w:p w14:paraId="294C090A" w14:textId="77777777" w:rsidR="00065B27" w:rsidRPr="007A0D4F" w:rsidRDefault="00065B27" w:rsidP="00065B27">
      <w:pPr>
        <w:pStyle w:val="Nadpis1"/>
        <w:jc w:val="center"/>
        <w:rPr>
          <w:rFonts w:ascii="Open Sans" w:hAnsi="Open Sans" w:cs="Open Sans"/>
          <w:sz w:val="20"/>
          <w:szCs w:val="20"/>
        </w:rPr>
      </w:pPr>
      <w:r w:rsidRPr="007A0D4F">
        <w:rPr>
          <w:rFonts w:ascii="Open Sans" w:hAnsi="Open Sans" w:cs="Open Sans"/>
          <w:sz w:val="20"/>
          <w:szCs w:val="20"/>
        </w:rPr>
        <w:t xml:space="preserve">7. </w:t>
      </w:r>
      <w:r w:rsidR="005F17EC" w:rsidRPr="007A0D4F">
        <w:rPr>
          <w:rFonts w:ascii="Open Sans" w:hAnsi="Open Sans" w:cs="Open Sans"/>
          <w:sz w:val="20"/>
          <w:szCs w:val="20"/>
        </w:rPr>
        <w:t>Ostatní ustanovení</w:t>
      </w:r>
    </w:p>
    <w:p w14:paraId="65037D34" w14:textId="5F702436" w:rsidR="00B70D54" w:rsidRPr="007A0D4F" w:rsidRDefault="00B70D54" w:rsidP="00650DD4">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6C2A13D6" w14:textId="6F37AB74" w:rsidR="00EE04CA" w:rsidRPr="007A0D4F" w:rsidRDefault="00650DD4" w:rsidP="00650DD4">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V případě porušení povinnosti Dodavatele dle této smlouvy, zejm. dle ust. čl. 5 této smlouvy, je Dodavatel povinen zaplatit kupujícímu smluvní pokutu ve výši 5.000,- Kč, přičemž Objednatel má současně právo od této smlouvy odstoupit. Smluvní pokuty dle této smlouvy lze požadovat kumulativně, a to bez omezení. Úhradou smluvní pokuty Dodavatelem není dotčena další existence povinnosti smluvní pokutou zajištěné. Smluvní strany se dohodly, že závazek zaplatit smluvní pokutu nevylučuje právo na náhradu škody. Pro případ, že by byla smluvní pokuta soudem snížena, dohodly se zároveň smluvní strany, že zůstává zachováno právo na náhradu škody ve výši, v jaké škoda převyšuje částku určenou soudem jako přiměřenou.</w:t>
      </w:r>
    </w:p>
    <w:p w14:paraId="51E7130C" w14:textId="77777777" w:rsidR="00B70D54" w:rsidRPr="007A0D4F" w:rsidRDefault="00B70D54" w:rsidP="00354076">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(ii) využít je výlučně pro plnění svých povinností dle Smlouvy, (iii) neumožnit k nim přístup třetím osobám, a (iv) chránit je jako Důvěrné informace.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14:paraId="28D2A76D" w14:textId="77777777" w:rsidR="00B70D54" w:rsidRPr="007A0D4F" w:rsidRDefault="00B70D54" w:rsidP="00354076">
      <w:pPr>
        <w:pStyle w:val="Odstavec2"/>
        <w:numPr>
          <w:ilvl w:val="0"/>
          <w:numId w:val="9"/>
        </w:numPr>
        <w:spacing w:line="240" w:lineRule="auto"/>
        <w:ind w:left="709" w:hanging="709"/>
        <w:rPr>
          <w:rFonts w:ascii="Open Sans" w:hAnsi="Open Sans" w:cs="Open Sans"/>
          <w:szCs w:val="20"/>
        </w:rPr>
      </w:pPr>
      <w:bookmarkStart w:id="2" w:name="_Ref331176354"/>
      <w:r w:rsidRPr="007A0D4F">
        <w:rPr>
          <w:rFonts w:ascii="Open Sans" w:hAnsi="Open Sans" w:cs="Open Sans"/>
          <w:szCs w:val="20"/>
        </w:rPr>
        <w:t>Je-li Plnění, či některá jeho část autorským dílem, uměleckým výkonem, či jinak podléhá ochraně dle Autorského zákona (dále jen „Předmět ochrany“), je Dodavatel povinen na výzvu Objednatele udělit Objednateli oprávnění k výkonu práva užít Předmět ochrany (dále jen „Licence“) s tím, že se Licence bude vztahovat na všechny způsoby užití Předmětu ochrany, nebude teritoriálně a časově omezena a bude opravňovat Objednatele k poskytnutí práva z Licence jakékoliv třetí osobě, která bude na základě smluvního vztahu s Objednatelem poskytovat Objednateli jakékoliv plnění.</w:t>
      </w:r>
      <w:bookmarkEnd w:id="2"/>
      <w:r w:rsidRPr="007A0D4F">
        <w:rPr>
          <w:rFonts w:ascii="Open Sans" w:hAnsi="Open Sans" w:cs="Open Sans"/>
          <w:szCs w:val="20"/>
        </w:rPr>
        <w:t xml:space="preserve"> </w:t>
      </w:r>
      <w:bookmarkStart w:id="3" w:name="_Ref330829529"/>
    </w:p>
    <w:p w14:paraId="346DC1F0" w14:textId="77777777" w:rsidR="00B70D54" w:rsidRPr="007A0D4F" w:rsidRDefault="00B70D54" w:rsidP="00354076">
      <w:pPr>
        <w:pStyle w:val="Odstavec2"/>
        <w:numPr>
          <w:ilvl w:val="0"/>
          <w:numId w:val="9"/>
        </w:numPr>
        <w:spacing w:line="240" w:lineRule="auto"/>
        <w:ind w:left="709" w:hanging="709"/>
        <w:rPr>
          <w:rFonts w:ascii="Open Sans" w:hAnsi="Open Sans" w:cs="Open Sans"/>
          <w:szCs w:val="20"/>
        </w:rPr>
      </w:pPr>
      <w:bookmarkStart w:id="4" w:name="_Ref333498894"/>
      <w:r w:rsidRPr="007A0D4F">
        <w:rPr>
          <w:rFonts w:ascii="Open Sans" w:hAnsi="Open Sans" w:cs="Open Sans"/>
          <w:szCs w:val="20"/>
        </w:rPr>
        <w:t xml:space="preserve">Pokud je Plnění nebo jeho část chráněno/a jako tzv. know-how (dále jen „Know-how“), bez ohledu na podobu vnímatelného vyjádření a nehledě na to, je-li obsahem obchodního </w:t>
      </w:r>
      <w:r w:rsidRPr="007A0D4F">
        <w:rPr>
          <w:rFonts w:ascii="Open Sans" w:hAnsi="Open Sans" w:cs="Open Sans"/>
          <w:szCs w:val="20"/>
        </w:rPr>
        <w:lastRenderedPageBreak/>
        <w:t>tajemství nebo Důvěrné informace, zavazuje se tímto Dodavatel na výzvu Objednatele zajistit ochranu Know-how dle příslušných právních předpisů a udělit Objednateli oprávnění užívat toto Know-how (dále jen „Licence ke Know-how“) po neomezenou dobu, pro jakýkoliv způsob užití a bez jakéhokoli teritoriálního nebo množstevního omezení. Licence ke Know-how bude opravňovat Objednatele k poskytnutí práva z Licence ke Know-how jakékoliv třetí osobě, která bude na základě smluvního vztahu s Objednatelem poskytovat Objednateli jakékoliv plnění. Dodavatel odpovídá Objednateli za jakékoliv újmy z porušení práv třetích osob v souvislosti s Know-how v plném rozsahu. Uplatní-li třetí osoba své právo na náhradu újmy, zavazuje se Dodavatel bez zbytečného odkladu a na vlastní náklady učinit veškerá potřebná opatření k ochraně výkonu práv Objednatele.</w:t>
      </w:r>
      <w:bookmarkEnd w:id="3"/>
      <w:bookmarkEnd w:id="4"/>
    </w:p>
    <w:p w14:paraId="71B5D6A5" w14:textId="77777777" w:rsidR="00B70D54" w:rsidRPr="007A0D4F" w:rsidRDefault="00B70D54" w:rsidP="00354076">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 xml:space="preserve">Pro vyloučení všech pochybností se stanoví výslovně, že odměna a náhrada nákladů za činnosti Dodavatele a poskytnutí Licencí dle tohoto článku VII. je zahrnuta v Ceně. </w:t>
      </w:r>
    </w:p>
    <w:p w14:paraId="67F87C90" w14:textId="77777777" w:rsidR="00B70D54" w:rsidRPr="007A0D4F" w:rsidRDefault="005F17EC" w:rsidP="00354076">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 xml:space="preserve">Dodavatel prohlašuje a v tom smyslu i ručí, že </w:t>
      </w:r>
      <w:r w:rsidR="00B70D54" w:rsidRPr="007A0D4F">
        <w:rPr>
          <w:rFonts w:ascii="Open Sans" w:hAnsi="Open Sans" w:cs="Open Sans"/>
          <w:szCs w:val="20"/>
        </w:rPr>
        <w:t>splňuje veškeré požadavky na jeho způsob</w:t>
      </w:r>
      <w:r w:rsidRPr="007A0D4F">
        <w:rPr>
          <w:rFonts w:ascii="Open Sans" w:hAnsi="Open Sans" w:cs="Open Sans"/>
          <w:szCs w:val="20"/>
        </w:rPr>
        <w:t>ilost (kvalifikaci) stanovené právními předpisy pro BOZP a PO.</w:t>
      </w:r>
    </w:p>
    <w:p w14:paraId="42CF8DA2" w14:textId="77777777" w:rsidR="00B70D54" w:rsidRPr="007A0D4F" w:rsidRDefault="00B70D54" w:rsidP="00F64DD3">
      <w:pPr>
        <w:pStyle w:val="Odstavec2"/>
        <w:numPr>
          <w:ilvl w:val="0"/>
          <w:numId w:val="9"/>
        </w:numPr>
        <w:tabs>
          <w:tab w:val="num" w:pos="1560"/>
        </w:tabs>
        <w:spacing w:line="240" w:lineRule="auto"/>
        <w:ind w:left="709" w:hanging="709"/>
        <w:rPr>
          <w:rFonts w:ascii="Open Sans" w:hAnsi="Open Sans" w:cs="Open Sans"/>
          <w:szCs w:val="20"/>
        </w:rPr>
      </w:pPr>
      <w:r w:rsidRPr="007A0D4F">
        <w:rPr>
          <w:rFonts w:ascii="Open Sans" w:hAnsi="Open Sans" w:cs="Open Sans"/>
          <w:szCs w:val="20"/>
        </w:rPr>
        <w:t>Dodavatel</w:t>
      </w:r>
      <w:r w:rsidR="00F64DD3" w:rsidRPr="007A0D4F">
        <w:rPr>
          <w:rFonts w:ascii="Open Sans" w:hAnsi="Open Sans" w:cs="Open Sans"/>
          <w:szCs w:val="20"/>
        </w:rPr>
        <w:t xml:space="preserve"> dále prohlašuje, že si </w:t>
      </w:r>
      <w:r w:rsidR="005F17EC" w:rsidRPr="007A0D4F">
        <w:rPr>
          <w:rFonts w:ascii="Open Sans" w:hAnsi="Open Sans" w:cs="Open Sans"/>
          <w:szCs w:val="20"/>
        </w:rPr>
        <w:t>nen</w:t>
      </w:r>
      <w:r w:rsidR="00AA05AC" w:rsidRPr="007A0D4F">
        <w:rPr>
          <w:rFonts w:ascii="Open Sans" w:hAnsi="Open Sans" w:cs="Open Sans"/>
          <w:szCs w:val="20"/>
        </w:rPr>
        <w:t xml:space="preserve">í </w:t>
      </w:r>
      <w:r w:rsidR="005F17EC" w:rsidRPr="007A0D4F">
        <w:rPr>
          <w:rFonts w:ascii="Open Sans" w:hAnsi="Open Sans" w:cs="Open Sans"/>
          <w:szCs w:val="20"/>
        </w:rPr>
        <w:t>vědom žádné překážky, týkající se Plnění, nebo místa či prostředí Objednatele, která by znemožňovala nebo znesnadňovala poskytnout Plnění způsobem sjednaným podle Smlouvy</w:t>
      </w:r>
    </w:p>
    <w:p w14:paraId="2F795A37" w14:textId="77777777" w:rsidR="00B70D54" w:rsidRPr="007A0D4F" w:rsidRDefault="00B70D54" w:rsidP="00354076">
      <w:pPr>
        <w:pStyle w:val="Odstavec2"/>
        <w:numPr>
          <w:ilvl w:val="0"/>
          <w:numId w:val="9"/>
        </w:numPr>
        <w:spacing w:line="240" w:lineRule="auto"/>
        <w:ind w:left="709" w:hanging="709"/>
        <w:rPr>
          <w:rFonts w:ascii="Open Sans" w:hAnsi="Open Sans" w:cs="Open Sans"/>
          <w:szCs w:val="20"/>
        </w:rPr>
      </w:pPr>
      <w:r w:rsidRPr="007A0D4F">
        <w:rPr>
          <w:rFonts w:ascii="Open Sans" w:hAnsi="Open Sans" w:cs="Open Sans"/>
          <w:szCs w:val="20"/>
        </w:rPr>
        <w:t>Dodavatel udržuje v platnosti ve všech zásadních ohledech licence, souhlasy, povolení a další oprávnění požadovaná právními předpisy platnými pro poskytnutí Plnění dle Smlouvy a nehrozí, že by platnost takové licence, souhlasu, povolení a oprávnění byla ukončena, Plnění a jeho poskytnutí Objednateli nejsou v rozporu s jakýmkoli právem třetí osoby na patentovou, známkoprávní, či jinou ochranu duševního vlastnictví, obchodní firmy či hospodářské soutěže</w:t>
      </w:r>
      <w:r w:rsidR="005F17EC" w:rsidRPr="007A0D4F">
        <w:rPr>
          <w:rFonts w:ascii="Open Sans" w:hAnsi="Open Sans" w:cs="Open Sans"/>
          <w:szCs w:val="20"/>
        </w:rPr>
        <w:t>.</w:t>
      </w:r>
    </w:p>
    <w:p w14:paraId="5D86CC11" w14:textId="77777777" w:rsidR="00485488" w:rsidRPr="007A0D4F" w:rsidRDefault="00485488" w:rsidP="00485488">
      <w:pPr>
        <w:pStyle w:val="Nadpis1"/>
        <w:jc w:val="center"/>
        <w:rPr>
          <w:rFonts w:ascii="Open Sans" w:hAnsi="Open Sans" w:cs="Open Sans"/>
          <w:sz w:val="20"/>
          <w:szCs w:val="20"/>
        </w:rPr>
      </w:pPr>
      <w:r w:rsidRPr="007A0D4F">
        <w:rPr>
          <w:rFonts w:ascii="Open Sans" w:hAnsi="Open Sans" w:cs="Open Sans"/>
          <w:sz w:val="20"/>
          <w:szCs w:val="20"/>
        </w:rPr>
        <w:t>8. Zpracování osobních údajů</w:t>
      </w:r>
    </w:p>
    <w:p w14:paraId="174F8B15" w14:textId="77777777" w:rsidR="00485488" w:rsidRPr="007A0D4F" w:rsidRDefault="00485488"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Na základě </w:t>
      </w:r>
      <w:r w:rsidR="0087060C" w:rsidRPr="007A0D4F">
        <w:rPr>
          <w:rFonts w:ascii="Open Sans" w:hAnsi="Open Sans" w:cs="Open Sans"/>
          <w:szCs w:val="20"/>
        </w:rPr>
        <w:t>S</w:t>
      </w:r>
      <w:r w:rsidRPr="007A0D4F">
        <w:rPr>
          <w:rFonts w:ascii="Open Sans" w:hAnsi="Open Sans" w:cs="Open Sans"/>
          <w:szCs w:val="20"/>
        </w:rPr>
        <w:t xml:space="preserve">mlouvy je Dodavatel oprávněn ke zpracování obdržených osobních dat za účelem splnění smluvní povinnosti spočívající v oblasti zpracování BOZP a PO při plnění povinností technika BOZP a PO u Objednatele, včetně zajištění souvisejících administrativních činností, a to zejména komunikace s příslušnými orgány státní správy. </w:t>
      </w:r>
      <w:r w:rsidR="0087060C" w:rsidRPr="007A0D4F">
        <w:rPr>
          <w:rFonts w:ascii="Open Sans" w:hAnsi="Open Sans" w:cs="Open Sans"/>
          <w:szCs w:val="20"/>
        </w:rPr>
        <w:t>Smluvní strany tímto sjednávají a upravují své povinnosti při zpracování osobních údajů v návaznosti na zákon o ochraně osobních údajů v platném znění a v souladu s ustanovením článku 28 odst. 3 nařízení Evropského parlamentu a Rady (EU) 2016/679, o ochraně fyzických osob v souvislosti se zpracováním osobních údajů a o volném pohybu těchto údajů a o zrušení směrnice 95/46/ES (dále jen „Nařízení“)</w:t>
      </w:r>
      <w:r w:rsidRPr="007A0D4F">
        <w:rPr>
          <w:rFonts w:ascii="Open Sans" w:hAnsi="Open Sans" w:cs="Open Sans"/>
          <w:szCs w:val="20"/>
        </w:rPr>
        <w:t xml:space="preserve">. </w:t>
      </w:r>
    </w:p>
    <w:p w14:paraId="6197757A" w14:textId="77777777" w:rsidR="0087060C" w:rsidRPr="007A0D4F" w:rsidRDefault="0087060C"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Objednatel se zavazuje Dodavateli předávat pouze osobní údaje, které získal v souladu s Nařízením, odpovídající účelu smlouvy a v rozsahu nezbytném pro splnění Předmětu plnění smlouvy.</w:t>
      </w:r>
    </w:p>
    <w:p w14:paraId="0A82A2CA" w14:textId="77777777" w:rsidR="0087060C" w:rsidRPr="007A0D4F" w:rsidRDefault="0087060C"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Smluvní strany se dohodly, že zpracování osobních údajů na základě této Smlouvy je zahrnuto v ceně Plnění, přičemž Dodavatel nemá nárok na náhradu nákladů spojených s</w:t>
      </w:r>
      <w:r w:rsidR="001B246E" w:rsidRPr="007A0D4F">
        <w:rPr>
          <w:rFonts w:ascii="Open Sans" w:hAnsi="Open Sans" w:cs="Open Sans"/>
          <w:szCs w:val="20"/>
        </w:rPr>
        <w:t>e zajištěním zpracování osobních údajů.</w:t>
      </w:r>
    </w:p>
    <w:p w14:paraId="50ABCE36" w14:textId="77777777" w:rsidR="001B246E" w:rsidRPr="007A0D4F" w:rsidRDefault="001B246E"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Objednatel tímto výslovně opravňuje Dodavatele ke zpracování předaných osobních údajů svých zaměstnanců po dobu trvání smlouvy a/nebo po dobu nezbytnou k archivaci či uplatnění práv Dodavatele či Objednatele, a to v následujícím rozsahu:</w:t>
      </w:r>
    </w:p>
    <w:p w14:paraId="6A12DB9C" w14:textId="77777777" w:rsidR="001B246E" w:rsidRPr="007A0D4F" w:rsidRDefault="001B246E" w:rsidP="00354076">
      <w:pPr>
        <w:pStyle w:val="Odstavec2"/>
        <w:numPr>
          <w:ilvl w:val="1"/>
          <w:numId w:val="8"/>
        </w:numPr>
        <w:tabs>
          <w:tab w:val="num" w:pos="1560"/>
        </w:tabs>
        <w:spacing w:line="240" w:lineRule="auto"/>
        <w:ind w:left="1134" w:hanging="283"/>
        <w:rPr>
          <w:rFonts w:ascii="Open Sans" w:hAnsi="Open Sans" w:cs="Open Sans"/>
          <w:szCs w:val="20"/>
        </w:rPr>
      </w:pPr>
      <w:r w:rsidRPr="007A0D4F">
        <w:rPr>
          <w:rFonts w:ascii="Open Sans" w:hAnsi="Open Sans" w:cs="Open Sans"/>
          <w:szCs w:val="20"/>
        </w:rPr>
        <w:t xml:space="preserve">jméno, příjmení a titul, pohlaví, státní občanství, datum narození, rodné číslo, číslo zdravotního pojištění, adresa trvalého pobytu, adresa bydliště zaměstnance, e-mailová adresa, telefonní číslo, údaje o zdravotní pojišťovně, údaje o bankovním spojení, </w:t>
      </w:r>
    </w:p>
    <w:p w14:paraId="707FE262" w14:textId="77777777" w:rsidR="001B246E" w:rsidRPr="007A0D4F" w:rsidRDefault="001B246E" w:rsidP="00354076">
      <w:pPr>
        <w:pStyle w:val="Odstavec2"/>
        <w:numPr>
          <w:ilvl w:val="1"/>
          <w:numId w:val="8"/>
        </w:numPr>
        <w:tabs>
          <w:tab w:val="num" w:pos="1560"/>
        </w:tabs>
        <w:spacing w:line="240" w:lineRule="auto"/>
        <w:ind w:left="1134" w:hanging="283"/>
        <w:rPr>
          <w:rFonts w:ascii="Open Sans" w:hAnsi="Open Sans" w:cs="Open Sans"/>
          <w:szCs w:val="20"/>
        </w:rPr>
      </w:pPr>
      <w:r w:rsidRPr="007A0D4F">
        <w:rPr>
          <w:rFonts w:ascii="Open Sans" w:hAnsi="Open Sans" w:cs="Open Sans"/>
          <w:szCs w:val="20"/>
        </w:rPr>
        <w:t>údaje o zdravotním stavu zaměstnance v případě pracovního úrazu,</w:t>
      </w:r>
    </w:p>
    <w:p w14:paraId="751CCD53" w14:textId="77777777" w:rsidR="001B246E" w:rsidRPr="007A0D4F" w:rsidRDefault="001B246E" w:rsidP="00354076">
      <w:pPr>
        <w:pStyle w:val="Odstavec2"/>
        <w:numPr>
          <w:ilvl w:val="1"/>
          <w:numId w:val="8"/>
        </w:numPr>
        <w:tabs>
          <w:tab w:val="num" w:pos="1560"/>
        </w:tabs>
        <w:spacing w:line="240" w:lineRule="auto"/>
        <w:ind w:left="1134" w:hanging="283"/>
        <w:rPr>
          <w:rFonts w:ascii="Open Sans" w:hAnsi="Open Sans" w:cs="Open Sans"/>
          <w:szCs w:val="20"/>
        </w:rPr>
      </w:pPr>
      <w:r w:rsidRPr="007A0D4F">
        <w:rPr>
          <w:rFonts w:ascii="Open Sans" w:hAnsi="Open Sans" w:cs="Open Sans"/>
          <w:szCs w:val="20"/>
        </w:rPr>
        <w:lastRenderedPageBreak/>
        <w:t>jiný osobní údaj nezbytný pro splnění smlouvy [údaje souhrnně uvedené pod písmeny a) až c) tohoto odstavce dále jen „Osobní údaje“].</w:t>
      </w:r>
    </w:p>
    <w:p w14:paraId="6CFDCF94" w14:textId="77777777" w:rsidR="001B246E" w:rsidRPr="007A0D4F" w:rsidRDefault="001B246E"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Dodavatel poskytnuté Osobní údaje zpracuje za účelem splnění smlouvy, k výkonu povinností a práv Objednatel u orgánů veřejné moci v souvislosti s plněním smlouvy. Dodavatel není oprávněn použít Osobní údaje k jinému účelu, než k plnění smlouvy. </w:t>
      </w:r>
    </w:p>
    <w:p w14:paraId="6011464B" w14:textId="77777777" w:rsidR="001B246E" w:rsidRPr="007A0D4F" w:rsidRDefault="001B246E"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Subjektem údajů jsou zaměstnanci Objednatel</w:t>
      </w:r>
      <w:r w:rsidR="002416BA" w:rsidRPr="007A0D4F">
        <w:rPr>
          <w:rFonts w:ascii="Open Sans" w:hAnsi="Open Sans" w:cs="Open Sans"/>
          <w:szCs w:val="20"/>
        </w:rPr>
        <w:t>e</w:t>
      </w:r>
      <w:r w:rsidRPr="007A0D4F">
        <w:rPr>
          <w:rFonts w:ascii="Open Sans" w:hAnsi="Open Sans" w:cs="Open Sans"/>
          <w:szCs w:val="20"/>
        </w:rPr>
        <w:t>.</w:t>
      </w:r>
    </w:p>
    <w:p w14:paraId="11C289E2" w14:textId="77777777" w:rsidR="001B246E" w:rsidRPr="007A0D4F" w:rsidRDefault="001B246E"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je povinen uchovávat osobní údaje po dobu nezbytně nutnou danou obecně právními předpisy pro plnění smlouvy.</w:t>
      </w:r>
    </w:p>
    <w:p w14:paraId="6F306662"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je povinen zpracovávat Osobní údaje dle písemných pokynů Objednatele. Dodavatel se s ohledem na povahu, kontext a účel zpracování zavazuje přiměřeně zabezpečit Osobní údaje před jejich zneužitím, a to zejména před únikem, zničením či odcizením.</w:t>
      </w:r>
    </w:p>
    <w:p w14:paraId="2ED4C227"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Dodavatel se zavazuje předat Osobní údaje jinému Dodavateli pouze za účelem splnění Předmětu plnění smlouvy na základě předchozího písemného souhlasu Objednatele. Dodavatel je povinen v případě předání Osobních údajů jinému Dodavateli zajistit stejnou míru ochrany, jako je uvedena v této Smlouvě. </w:t>
      </w:r>
    </w:p>
    <w:p w14:paraId="33291215"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Dodavatel zohlední povahu zpracování a zavazuje se poskytnout Objednateli součinnost, pokud subjekt údajů, jehož se týkají Osobní údaje, uplatní vůči Objednateli svá práva. Dodavatel se dále zavazuje poskytnout součinnost Objednateli při zabezpečení Osobních údajů, a to zejména zabezpečení zpracování, ohlašování případů porušení zabezpečení Osobních údajů dozorovému úřadu, oznamování případů porušení zabezpečení osobních údajů subjektu údajů, při posouzení vlivu na ochranu Osobních údajů a při zajištění předchozích konzultací s dozorovým úřadem. </w:t>
      </w:r>
    </w:p>
    <w:p w14:paraId="49A78725"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Objednatel se zavazuje Dodavateli poskytnout součinnost, pokud subjekt údajů uplatní svá práva u Dodavatele a Objednatel se zavazuje žádost subjektu údajů vyřídit v souladu s Nařízením. </w:t>
      </w:r>
    </w:p>
    <w:p w14:paraId="3AF87646"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Dodavatel je povinen v souladu s rozhodnutím Objednatel získané Osobní údaje vymazat, nebo je vrátit Objednateli po ukončení činností dle smlouvy, a to včetně případných kopií. Dodavatel je oprávněn si uložit Osobní údaje, které jsou nezbytné ke splnění povinnosti vyplývající z obecně závazného právního předpisu. </w:t>
      </w:r>
    </w:p>
    <w:p w14:paraId="68DE417B"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 xml:space="preserve">Dodavatel je povinen Objednateli poskytnout informace nezbytné k doložení svých povinností a umožnit audity a inspekce ze strany Objednatel směřující k zajištění ochrany Osobních údajů, k čemuž přispěje svoji součinností. </w:t>
      </w:r>
    </w:p>
    <w:p w14:paraId="3182F4A9"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je povinen informovat Objednatel o nevhodném pokynu, který je v rozporu s Nařízením či jiným právním předpisem a v takovém případě není do doby vyřešení tohoto rozporu povinen Osobní údaje pro Objednatele zpracovávat a Dodavatel není v prodlení s plněním své povinnosti.</w:t>
      </w:r>
    </w:p>
    <w:p w14:paraId="07F0BD3B"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zajistí, aby osoby oprávněné zpracovávat Osobní údaje se zavázaly k mlčenlivosti o zpracovávaných Osobních údajích, a to i po skončení této Smlouvy.</w:t>
      </w:r>
    </w:p>
    <w:p w14:paraId="39983F00"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zajistí, že jeho zaměstnanci budou zpracovávat osobní údaje pouze za podmínek a v rozsahu Dodavatelem stanoveném a odpovídajícím této Smlouvě.</w:t>
      </w:r>
    </w:p>
    <w:p w14:paraId="20B5B02E"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Smluvní strany jsou při plnění této Smlouvy povinny zavést technická, organizační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průběžně revidovat a aktualizovat.</w:t>
      </w:r>
    </w:p>
    <w:p w14:paraId="75348BA1"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Smluvní strany se zavazují, že povedou a budou průběžně revidovat a aktualizovat záznamy o zpracování Osobních údajů ve smyslu článku 30 Nařízení.</w:t>
      </w:r>
    </w:p>
    <w:p w14:paraId="7BDDA528"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lastRenderedPageBreak/>
        <w:t>Smluvní strany se zavazují, že se budou navzájem informovat o všech okolnostech významných pro splnění předmětu této Smlouvy a že budou postupovat v souladu s dalšími požadavky Nařízení a zákona o zpracování osobních údajů, zejména dodržovat obecné zásady zpracování osobních údajů, plnit své informační povinnosti, respektovat práva subjektů údajů a poskytovat v této souvislosti nezbytnou součinnost.</w:t>
      </w:r>
    </w:p>
    <w:p w14:paraId="0115F189" w14:textId="77777777" w:rsidR="002416BA" w:rsidRPr="007A0D4F" w:rsidRDefault="002416BA" w:rsidP="00354076">
      <w:pPr>
        <w:pStyle w:val="Odstavecseseznamem"/>
        <w:numPr>
          <w:ilvl w:val="0"/>
          <w:numId w:val="7"/>
        </w:numPr>
        <w:spacing w:line="240" w:lineRule="auto"/>
        <w:ind w:left="709" w:hanging="709"/>
        <w:rPr>
          <w:rFonts w:ascii="Open Sans" w:hAnsi="Open Sans" w:cs="Open Sans"/>
          <w:szCs w:val="20"/>
        </w:rPr>
      </w:pPr>
      <w:r w:rsidRPr="007A0D4F">
        <w:rPr>
          <w:rFonts w:ascii="Open Sans" w:hAnsi="Open Sans" w:cs="Open Sans"/>
          <w:szCs w:val="20"/>
        </w:rPr>
        <w:t>Dodavatel se zavazuje řádně a včas ohlašovat případná porušení zabezpečení Osobních údajů Objednateli a Úřadu pro ochranu osobních údajů a spolupracovat s tímto úřadem v nezbytném rozsahu; 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 zachovávat mlčenlivost o Osobních údajích a o bezpečnostních opatřeních, jejichž zveřejnění by ohrozilo zabezpečení Osobních údajů, a to i po skončení této Smlouvy.</w:t>
      </w:r>
    </w:p>
    <w:p w14:paraId="41DFCDF1" w14:textId="77777777" w:rsidR="00B00ADA" w:rsidRPr="007A0D4F" w:rsidRDefault="00485488" w:rsidP="00C40925">
      <w:pPr>
        <w:pStyle w:val="Nadpis1"/>
        <w:jc w:val="center"/>
        <w:rPr>
          <w:rFonts w:ascii="Open Sans" w:hAnsi="Open Sans" w:cs="Open Sans"/>
          <w:sz w:val="20"/>
          <w:szCs w:val="20"/>
        </w:rPr>
      </w:pPr>
      <w:r w:rsidRPr="007A0D4F">
        <w:rPr>
          <w:rFonts w:ascii="Open Sans" w:hAnsi="Open Sans" w:cs="Open Sans"/>
          <w:sz w:val="20"/>
          <w:szCs w:val="20"/>
        </w:rPr>
        <w:t>9</w:t>
      </w:r>
      <w:r w:rsidR="00C40925" w:rsidRPr="007A0D4F">
        <w:rPr>
          <w:rFonts w:ascii="Open Sans" w:hAnsi="Open Sans" w:cs="Open Sans"/>
          <w:sz w:val="20"/>
          <w:szCs w:val="20"/>
        </w:rPr>
        <w:t xml:space="preserve">. </w:t>
      </w:r>
      <w:r w:rsidR="00B00ADA" w:rsidRPr="007A0D4F">
        <w:rPr>
          <w:rFonts w:ascii="Open Sans" w:hAnsi="Open Sans" w:cs="Open Sans"/>
          <w:sz w:val="20"/>
          <w:szCs w:val="20"/>
        </w:rPr>
        <w:t>Závěrečná ustanovení</w:t>
      </w:r>
    </w:p>
    <w:p w14:paraId="41EC60BB" w14:textId="77777777" w:rsidR="000D4AF8" w:rsidRPr="007A0D4F" w:rsidRDefault="000D4AF8" w:rsidP="000D4AF8">
      <w:pPr>
        <w:pStyle w:val="Odstavec2"/>
        <w:numPr>
          <w:ilvl w:val="0"/>
          <w:numId w:val="10"/>
        </w:numPr>
        <w:spacing w:line="240" w:lineRule="auto"/>
        <w:ind w:left="709" w:hanging="709"/>
        <w:rPr>
          <w:rFonts w:ascii="Open Sans" w:hAnsi="Open Sans" w:cs="Open Sans"/>
          <w:szCs w:val="20"/>
        </w:rPr>
      </w:pPr>
      <w:r w:rsidRPr="007A0D4F">
        <w:rPr>
          <w:rFonts w:ascii="Open Sans" w:hAnsi="Open Sans" w:cs="Open Sans"/>
          <w:szCs w:val="20"/>
        </w:rPr>
        <w:t xml:space="preserve">Smluvní strany potvrzují, že si tuto smlouvu před jejím podpisem přečetly, porozuměly jejímu obsahu, uzavírají ji svobodně a vážně.  Na důkaz toho připojují své níže uvedené podpisy. Tato smlouva je uzavírána elektronicky připojením uznávaných elektronických podpisů obou smluvních stran, ve smyslu § 6 odst. 2 zákona č. 297/2016 Sb., ve znění pozdějších předpisů, pokud se smluvní strany nedohodnou jinak.  </w:t>
      </w:r>
    </w:p>
    <w:p w14:paraId="2447C47F" w14:textId="77777777" w:rsidR="000D4AF8" w:rsidRPr="007A0D4F" w:rsidRDefault="000D4AF8" w:rsidP="000D4AF8">
      <w:pPr>
        <w:pStyle w:val="Odstavec2"/>
        <w:numPr>
          <w:ilvl w:val="0"/>
          <w:numId w:val="10"/>
        </w:numPr>
        <w:spacing w:line="240" w:lineRule="auto"/>
        <w:ind w:left="709" w:hanging="709"/>
        <w:rPr>
          <w:rFonts w:ascii="Open Sans" w:hAnsi="Open Sans" w:cs="Open Sans"/>
          <w:szCs w:val="20"/>
        </w:rPr>
      </w:pPr>
      <w:r w:rsidRPr="007A0D4F">
        <w:rPr>
          <w:rFonts w:ascii="Open Sans" w:hAnsi="Open Sans" w:cs="Open Sans"/>
          <w:szCs w:val="20"/>
        </w:rPr>
        <w:t xml:space="preserve">Smlouva nabude platnosti dnem jejího podpisu oběma smluvními stranami. Účinností smlouva Tato smlouva bude uveřejněna v registru smluv dle zák. č. 340/2015 Sb., o registru smluv, ve znění pozdějších předpisů. Zhotovitel tímto potvrzuj, že smlouva neobsahuje obchodní tajemství a souhlasí se zveřejněním v plném znění (včetně příloh) při zachování ochrany osobních údajů. Uveřejnění smlouvy v registru smluv zajistí objednatel v souladu se zákonem o registru smluv. </w:t>
      </w:r>
    </w:p>
    <w:p w14:paraId="7049F874" w14:textId="77777777" w:rsidR="00ED56E1" w:rsidRPr="007A0D4F" w:rsidRDefault="00ED56E1" w:rsidP="000D4AF8">
      <w:pPr>
        <w:pStyle w:val="Odstavec2"/>
        <w:numPr>
          <w:ilvl w:val="0"/>
          <w:numId w:val="0"/>
        </w:numPr>
        <w:spacing w:line="240" w:lineRule="auto"/>
        <w:ind w:left="624" w:hanging="624"/>
        <w:rPr>
          <w:rFonts w:ascii="Open Sans" w:hAnsi="Open Sans" w:cs="Open Sans"/>
          <w:szCs w:val="20"/>
        </w:rPr>
      </w:pPr>
    </w:p>
    <w:p w14:paraId="60CD5C72" w14:textId="6CB4E6FE" w:rsidR="000D4AF8" w:rsidRPr="007A0D4F" w:rsidRDefault="00F64DD3" w:rsidP="000D4AF8">
      <w:pPr>
        <w:pStyle w:val="Odstavec2"/>
        <w:numPr>
          <w:ilvl w:val="0"/>
          <w:numId w:val="0"/>
        </w:numPr>
        <w:spacing w:line="240" w:lineRule="auto"/>
        <w:ind w:left="624" w:hanging="624"/>
        <w:rPr>
          <w:rFonts w:ascii="Open Sans" w:hAnsi="Open Sans" w:cs="Open Sans"/>
          <w:szCs w:val="20"/>
        </w:rPr>
      </w:pPr>
      <w:r w:rsidRPr="007A0D4F">
        <w:rPr>
          <w:rFonts w:ascii="Open Sans" w:hAnsi="Open Sans" w:cs="Open Sans"/>
          <w:szCs w:val="20"/>
        </w:rPr>
        <w:t>Přílohy:</w:t>
      </w:r>
    </w:p>
    <w:p w14:paraId="5CB6E383" w14:textId="47C863ED" w:rsidR="00E50952" w:rsidRPr="007A0D4F" w:rsidRDefault="00E50952" w:rsidP="00E50952">
      <w:pPr>
        <w:pStyle w:val="Bezmezer"/>
        <w:rPr>
          <w:rFonts w:ascii="Open Sans" w:hAnsi="Open Sans" w:cs="Open Sans"/>
          <w:szCs w:val="20"/>
        </w:rPr>
      </w:pPr>
      <w:r w:rsidRPr="007A0D4F">
        <w:rPr>
          <w:rFonts w:ascii="Open Sans" w:hAnsi="Open Sans" w:cs="Open Sans"/>
          <w:szCs w:val="20"/>
        </w:rPr>
        <w:t>Příloha č.1_</w:t>
      </w:r>
      <w:r w:rsidR="00274F8F" w:rsidRPr="007A0D4F">
        <w:rPr>
          <w:rFonts w:ascii="Open Sans" w:hAnsi="Open Sans" w:cs="Open Sans"/>
          <w:szCs w:val="20"/>
        </w:rPr>
        <w:t xml:space="preserve"> Specifikace předmětu plnění</w:t>
      </w:r>
    </w:p>
    <w:p w14:paraId="2A658998" w14:textId="1518DA3E" w:rsidR="00F64DD3" w:rsidRPr="007A0D4F" w:rsidRDefault="00E50952" w:rsidP="008649FA">
      <w:pPr>
        <w:pStyle w:val="Bezmezer"/>
        <w:rPr>
          <w:rFonts w:ascii="Open Sans" w:hAnsi="Open Sans" w:cs="Open Sans"/>
          <w:szCs w:val="20"/>
        </w:rPr>
      </w:pPr>
      <w:r w:rsidRPr="007A0D4F">
        <w:rPr>
          <w:rFonts w:ascii="Open Sans" w:hAnsi="Open Sans" w:cs="Open Sans"/>
          <w:szCs w:val="20"/>
        </w:rPr>
        <w:t>Příloha č.2</w:t>
      </w:r>
      <w:r w:rsidR="00F64DD3" w:rsidRPr="007A0D4F">
        <w:rPr>
          <w:rFonts w:ascii="Open Sans" w:hAnsi="Open Sans" w:cs="Open Sans"/>
          <w:szCs w:val="20"/>
        </w:rPr>
        <w:t>_</w:t>
      </w:r>
      <w:r w:rsidR="00274F8F" w:rsidRPr="007A0D4F">
        <w:rPr>
          <w:rFonts w:ascii="Open Sans" w:hAnsi="Open Sans" w:cs="Open Sans"/>
          <w:szCs w:val="20"/>
        </w:rPr>
        <w:t xml:space="preserve"> Certifikát pojištění</w:t>
      </w:r>
    </w:p>
    <w:p w14:paraId="145C5E6B" w14:textId="77777777" w:rsidR="000D4AF8" w:rsidRPr="007A0D4F" w:rsidRDefault="000D4AF8" w:rsidP="000D4AF8">
      <w:pPr>
        <w:pStyle w:val="Odstavec2"/>
        <w:numPr>
          <w:ilvl w:val="0"/>
          <w:numId w:val="0"/>
        </w:numPr>
        <w:spacing w:line="240" w:lineRule="auto"/>
        <w:ind w:left="624" w:hanging="624"/>
        <w:rPr>
          <w:rFonts w:ascii="Open Sans" w:hAnsi="Open Sans" w:cs="Open Sans"/>
          <w:szCs w:val="20"/>
        </w:rPr>
      </w:pPr>
    </w:p>
    <w:p w14:paraId="369EEC50" w14:textId="77777777" w:rsidR="000D4AF8" w:rsidRPr="007A0D4F" w:rsidRDefault="000D4AF8" w:rsidP="000D4AF8">
      <w:pPr>
        <w:pStyle w:val="Odstavec2"/>
        <w:numPr>
          <w:ilvl w:val="0"/>
          <w:numId w:val="0"/>
        </w:numPr>
        <w:spacing w:line="240" w:lineRule="auto"/>
        <w:ind w:left="624" w:hanging="624"/>
        <w:rPr>
          <w:rFonts w:ascii="Open Sans" w:hAnsi="Open Sans" w:cs="Open Sans"/>
          <w:szCs w:val="20"/>
        </w:rPr>
      </w:pPr>
    </w:p>
    <w:p w14:paraId="09DC90CF" w14:textId="77777777" w:rsidR="008649FA" w:rsidRPr="007A0D4F" w:rsidRDefault="008649FA" w:rsidP="000D4AF8">
      <w:pPr>
        <w:pStyle w:val="Odstavec2"/>
        <w:numPr>
          <w:ilvl w:val="0"/>
          <w:numId w:val="0"/>
        </w:numPr>
        <w:spacing w:line="240" w:lineRule="auto"/>
        <w:ind w:left="624" w:hanging="624"/>
        <w:rPr>
          <w:rFonts w:ascii="Open Sans" w:hAnsi="Open Sans" w:cs="Open Sans"/>
          <w:szCs w:val="20"/>
        </w:rPr>
      </w:pPr>
    </w:p>
    <w:p w14:paraId="6DABFD35" w14:textId="77777777" w:rsidR="000D4AF8" w:rsidRPr="007A0D4F" w:rsidRDefault="000D4AF8" w:rsidP="000D4AF8">
      <w:pPr>
        <w:pStyle w:val="Odstavec2"/>
        <w:numPr>
          <w:ilvl w:val="0"/>
          <w:numId w:val="0"/>
        </w:numPr>
        <w:spacing w:line="240" w:lineRule="auto"/>
        <w:ind w:left="624" w:hanging="624"/>
        <w:rPr>
          <w:rFonts w:ascii="Open Sans" w:hAnsi="Open Sans" w:cs="Open Sans"/>
          <w:szCs w:val="20"/>
        </w:rPr>
      </w:pPr>
    </w:p>
    <w:p w14:paraId="7A1DDA4E" w14:textId="176E78CD" w:rsidR="004149A4" w:rsidRPr="007A0D4F" w:rsidRDefault="00AA05AC" w:rsidP="004149A4">
      <w:pPr>
        <w:pStyle w:val="Odstavec2"/>
        <w:numPr>
          <w:ilvl w:val="0"/>
          <w:numId w:val="0"/>
        </w:numPr>
        <w:spacing w:line="240" w:lineRule="auto"/>
        <w:rPr>
          <w:rFonts w:ascii="Open Sans" w:hAnsi="Open Sans" w:cs="Open Sans"/>
          <w:szCs w:val="20"/>
        </w:rPr>
      </w:pPr>
      <w:r w:rsidRPr="007A0D4F">
        <w:rPr>
          <w:rFonts w:ascii="Open Sans" w:hAnsi="Open Sans" w:cs="Open Sans"/>
          <w:szCs w:val="20"/>
        </w:rPr>
        <w:t xml:space="preserve">……………………………………………………………                                             </w:t>
      </w:r>
      <w:r w:rsidR="0070596E" w:rsidRPr="007A0D4F">
        <w:rPr>
          <w:rFonts w:ascii="Open Sans" w:hAnsi="Open Sans" w:cs="Open Sans"/>
          <w:szCs w:val="20"/>
        </w:rPr>
        <w:t>……………………………………………………………</w:t>
      </w:r>
    </w:p>
    <w:p w14:paraId="664CCC82" w14:textId="797B04CB" w:rsidR="00AA05AC" w:rsidRPr="007A0D4F" w:rsidRDefault="00AA05AC" w:rsidP="00AA05AC">
      <w:pPr>
        <w:pStyle w:val="Bezmezer"/>
        <w:rPr>
          <w:rFonts w:ascii="Open Sans" w:hAnsi="Open Sans" w:cs="Open Sans"/>
          <w:szCs w:val="20"/>
        </w:rPr>
      </w:pPr>
      <w:r w:rsidRPr="007A0D4F">
        <w:rPr>
          <w:rFonts w:ascii="Open Sans" w:hAnsi="Open Sans" w:cs="Open Sans"/>
          <w:szCs w:val="20"/>
        </w:rPr>
        <w:t>Objednatel</w:t>
      </w:r>
      <w:r w:rsidR="008649FA" w:rsidRPr="007A0D4F">
        <w:rPr>
          <w:rFonts w:ascii="Open Sans" w:hAnsi="Open Sans" w:cs="Open Sans"/>
          <w:szCs w:val="20"/>
        </w:rPr>
        <w:t xml:space="preserve">                                                                               </w:t>
      </w:r>
      <w:r w:rsidR="0070596E" w:rsidRPr="007A0D4F">
        <w:rPr>
          <w:rFonts w:ascii="Open Sans" w:hAnsi="Open Sans" w:cs="Open Sans"/>
          <w:szCs w:val="20"/>
        </w:rPr>
        <w:tab/>
      </w:r>
      <w:r w:rsidR="008649FA" w:rsidRPr="007A0D4F">
        <w:rPr>
          <w:rFonts w:ascii="Open Sans" w:hAnsi="Open Sans" w:cs="Open Sans"/>
          <w:szCs w:val="20"/>
        </w:rPr>
        <w:t>Dodavatel</w:t>
      </w:r>
    </w:p>
    <w:p w14:paraId="2B4E7FE7" w14:textId="7EEC0083" w:rsidR="00AA05AC" w:rsidRPr="007A0D4F" w:rsidRDefault="00AA05AC" w:rsidP="00AA05AC">
      <w:pPr>
        <w:pStyle w:val="Bezmezer"/>
        <w:rPr>
          <w:rFonts w:ascii="Open Sans" w:hAnsi="Open Sans" w:cs="Open Sans"/>
          <w:szCs w:val="20"/>
        </w:rPr>
      </w:pPr>
      <w:r w:rsidRPr="007A0D4F">
        <w:rPr>
          <w:rFonts w:ascii="Open Sans" w:hAnsi="Open Sans" w:cs="Open Sans"/>
          <w:bCs/>
          <w:szCs w:val="20"/>
        </w:rPr>
        <w:t>PhDr. Dana Hůlková Nývltová Ph.D.,</w:t>
      </w:r>
      <w:r w:rsidR="0070596E" w:rsidRPr="007A0D4F">
        <w:rPr>
          <w:rFonts w:ascii="Open Sans" w:hAnsi="Open Sans" w:cs="Open Sans"/>
          <w:bCs/>
          <w:szCs w:val="20"/>
        </w:rPr>
        <w:tab/>
      </w:r>
      <w:r w:rsidR="0070596E" w:rsidRPr="007A0D4F">
        <w:rPr>
          <w:rFonts w:ascii="Open Sans" w:hAnsi="Open Sans" w:cs="Open Sans"/>
          <w:bCs/>
          <w:szCs w:val="20"/>
        </w:rPr>
        <w:tab/>
      </w:r>
      <w:r w:rsidR="0070596E" w:rsidRPr="007A0D4F">
        <w:rPr>
          <w:rFonts w:ascii="Open Sans" w:hAnsi="Open Sans" w:cs="Open Sans"/>
          <w:bCs/>
          <w:szCs w:val="20"/>
        </w:rPr>
        <w:tab/>
      </w:r>
      <w:r w:rsidR="0070596E" w:rsidRPr="007A0D4F">
        <w:rPr>
          <w:rFonts w:ascii="Open Sans" w:hAnsi="Open Sans" w:cs="Open Sans"/>
          <w:bCs/>
          <w:szCs w:val="20"/>
        </w:rPr>
        <w:tab/>
        <w:t>Karel Hrbek</w:t>
      </w:r>
    </w:p>
    <w:p w14:paraId="2189B365" w14:textId="77777777" w:rsidR="00655EEC" w:rsidRPr="007A0D4F" w:rsidRDefault="00AA05AC" w:rsidP="00655EEC">
      <w:pPr>
        <w:shd w:val="clear" w:color="auto" w:fill="FFFFFF" w:themeFill="background1"/>
        <w:spacing w:after="0" w:line="280" w:lineRule="atLeast"/>
        <w:contextualSpacing/>
        <w:jc w:val="left"/>
        <w:rPr>
          <w:rFonts w:ascii="Open Sans" w:eastAsia="Aptos" w:hAnsi="Open Sans" w:cs="Open Sans"/>
          <w:color w:val="000000" w:themeColor="text1"/>
          <w:szCs w:val="20"/>
        </w:rPr>
      </w:pPr>
      <w:r w:rsidRPr="007A0D4F">
        <w:rPr>
          <w:rFonts w:ascii="Open Sans" w:hAnsi="Open Sans" w:cs="Open Sans"/>
          <w:szCs w:val="20"/>
        </w:rPr>
        <w:t>ředitelka ÚJOP UK</w:t>
      </w:r>
      <w:r w:rsidR="00655EEC" w:rsidRPr="007A0D4F">
        <w:rPr>
          <w:rFonts w:ascii="Open Sans" w:hAnsi="Open Sans" w:cs="Open Sans"/>
          <w:szCs w:val="20"/>
        </w:rPr>
        <w:tab/>
      </w:r>
      <w:r w:rsidR="00655EEC" w:rsidRPr="007A0D4F">
        <w:rPr>
          <w:rFonts w:ascii="Open Sans" w:hAnsi="Open Sans" w:cs="Open Sans"/>
          <w:szCs w:val="20"/>
        </w:rPr>
        <w:tab/>
      </w:r>
      <w:r w:rsidR="00655EEC" w:rsidRPr="007A0D4F">
        <w:rPr>
          <w:rFonts w:ascii="Open Sans" w:hAnsi="Open Sans" w:cs="Open Sans"/>
          <w:szCs w:val="20"/>
        </w:rPr>
        <w:tab/>
      </w:r>
      <w:r w:rsidR="00655EEC" w:rsidRPr="007A0D4F">
        <w:rPr>
          <w:rFonts w:ascii="Open Sans" w:hAnsi="Open Sans" w:cs="Open Sans"/>
          <w:szCs w:val="20"/>
        </w:rPr>
        <w:tab/>
      </w:r>
      <w:r w:rsidR="00655EEC" w:rsidRPr="007A0D4F">
        <w:rPr>
          <w:rFonts w:ascii="Open Sans" w:hAnsi="Open Sans" w:cs="Open Sans"/>
          <w:szCs w:val="20"/>
        </w:rPr>
        <w:tab/>
      </w:r>
      <w:r w:rsidR="00655EEC" w:rsidRPr="007A0D4F">
        <w:rPr>
          <w:rFonts w:ascii="Open Sans" w:hAnsi="Open Sans" w:cs="Open Sans"/>
          <w:szCs w:val="20"/>
        </w:rPr>
        <w:tab/>
      </w:r>
      <w:r w:rsidR="00655EEC" w:rsidRPr="007A0D4F">
        <w:rPr>
          <w:rFonts w:ascii="Open Sans" w:eastAsia="Aptos" w:hAnsi="Open Sans" w:cs="Open Sans"/>
          <w:color w:val="000000" w:themeColor="text1"/>
          <w:szCs w:val="20"/>
        </w:rPr>
        <w:t>TechnikPO s.r.o.</w:t>
      </w:r>
    </w:p>
    <w:p w14:paraId="7D8D913D" w14:textId="3AB3F79E" w:rsidR="00947D83" w:rsidRPr="007A0D4F" w:rsidRDefault="00947D83" w:rsidP="00AA05AC">
      <w:pPr>
        <w:pStyle w:val="Bezmezer"/>
        <w:rPr>
          <w:rFonts w:ascii="Open Sans" w:hAnsi="Open Sans" w:cs="Open Sans"/>
          <w:szCs w:val="20"/>
        </w:rPr>
      </w:pPr>
    </w:p>
    <w:sectPr w:rsidR="00947D83" w:rsidRPr="007A0D4F" w:rsidSect="00BD38FB">
      <w:footerReference w:type="default" r:id="rId13"/>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B869" w14:textId="77777777" w:rsidR="00AC570C" w:rsidRDefault="00AC570C" w:rsidP="005F17EC">
      <w:pPr>
        <w:spacing w:after="0" w:line="240" w:lineRule="auto"/>
      </w:pPr>
      <w:r>
        <w:separator/>
      </w:r>
    </w:p>
  </w:endnote>
  <w:endnote w:type="continuationSeparator" w:id="0">
    <w:p w14:paraId="52983AB1" w14:textId="77777777" w:rsidR="00AC570C" w:rsidRDefault="00AC570C" w:rsidP="005F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879632"/>
      <w:docPartObj>
        <w:docPartGallery w:val="Page Numbers (Bottom of Page)"/>
        <w:docPartUnique/>
      </w:docPartObj>
    </w:sdtPr>
    <w:sdtContent>
      <w:sdt>
        <w:sdtPr>
          <w:id w:val="-1769616900"/>
          <w:docPartObj>
            <w:docPartGallery w:val="Page Numbers (Top of Page)"/>
            <w:docPartUnique/>
          </w:docPartObj>
        </w:sdtPr>
        <w:sdtContent>
          <w:p w14:paraId="10A67941" w14:textId="2FF6360D" w:rsidR="0000641F" w:rsidRDefault="0000641F">
            <w:pPr>
              <w:pStyle w:val="Zpat"/>
              <w:jc w:val="right"/>
            </w:pPr>
            <w:r w:rsidRPr="0000641F">
              <w:rPr>
                <w:rFonts w:asciiTheme="minorHAnsi" w:hAnsiTheme="minorHAnsi" w:cstheme="minorHAnsi"/>
                <w:b/>
                <w:bCs/>
                <w:sz w:val="16"/>
                <w:szCs w:val="16"/>
              </w:rPr>
              <w:t xml:space="preserve">Stránka </w:t>
            </w:r>
            <w:r w:rsidRPr="0000641F">
              <w:rPr>
                <w:rFonts w:asciiTheme="minorHAnsi" w:hAnsiTheme="minorHAnsi" w:cstheme="minorHAnsi"/>
                <w:b/>
                <w:bCs/>
                <w:sz w:val="16"/>
                <w:szCs w:val="16"/>
              </w:rPr>
              <w:fldChar w:fldCharType="begin"/>
            </w:r>
            <w:r w:rsidRPr="0000641F">
              <w:rPr>
                <w:rFonts w:asciiTheme="minorHAnsi" w:hAnsiTheme="minorHAnsi" w:cstheme="minorHAnsi"/>
                <w:b/>
                <w:bCs/>
                <w:sz w:val="16"/>
                <w:szCs w:val="16"/>
              </w:rPr>
              <w:instrText>PAGE</w:instrText>
            </w:r>
            <w:r w:rsidRPr="0000641F">
              <w:rPr>
                <w:rFonts w:asciiTheme="minorHAnsi" w:hAnsiTheme="minorHAnsi" w:cstheme="minorHAnsi"/>
                <w:b/>
                <w:bCs/>
                <w:sz w:val="16"/>
                <w:szCs w:val="16"/>
              </w:rPr>
              <w:fldChar w:fldCharType="separate"/>
            </w:r>
            <w:r w:rsidRPr="0000641F">
              <w:rPr>
                <w:rFonts w:asciiTheme="minorHAnsi" w:hAnsiTheme="minorHAnsi" w:cstheme="minorHAnsi"/>
                <w:b/>
                <w:bCs/>
                <w:sz w:val="16"/>
                <w:szCs w:val="16"/>
              </w:rPr>
              <w:t>2</w:t>
            </w:r>
            <w:r w:rsidRPr="0000641F">
              <w:rPr>
                <w:rFonts w:asciiTheme="minorHAnsi" w:hAnsiTheme="minorHAnsi" w:cstheme="minorHAnsi"/>
                <w:b/>
                <w:bCs/>
                <w:sz w:val="16"/>
                <w:szCs w:val="16"/>
              </w:rPr>
              <w:fldChar w:fldCharType="end"/>
            </w:r>
            <w:r w:rsidRPr="0000641F">
              <w:rPr>
                <w:rFonts w:asciiTheme="minorHAnsi" w:hAnsiTheme="minorHAnsi" w:cstheme="minorHAnsi"/>
                <w:b/>
                <w:bCs/>
                <w:sz w:val="16"/>
                <w:szCs w:val="16"/>
              </w:rPr>
              <w:t xml:space="preserve"> z </w:t>
            </w:r>
            <w:r w:rsidRPr="0000641F">
              <w:rPr>
                <w:rFonts w:asciiTheme="minorHAnsi" w:hAnsiTheme="minorHAnsi" w:cstheme="minorHAnsi"/>
                <w:b/>
                <w:bCs/>
                <w:sz w:val="16"/>
                <w:szCs w:val="16"/>
              </w:rPr>
              <w:fldChar w:fldCharType="begin"/>
            </w:r>
            <w:r w:rsidRPr="0000641F">
              <w:rPr>
                <w:rFonts w:asciiTheme="minorHAnsi" w:hAnsiTheme="minorHAnsi" w:cstheme="minorHAnsi"/>
                <w:b/>
                <w:bCs/>
                <w:sz w:val="16"/>
                <w:szCs w:val="16"/>
              </w:rPr>
              <w:instrText>NUMPAGES</w:instrText>
            </w:r>
            <w:r w:rsidRPr="0000641F">
              <w:rPr>
                <w:rFonts w:asciiTheme="minorHAnsi" w:hAnsiTheme="minorHAnsi" w:cstheme="minorHAnsi"/>
                <w:b/>
                <w:bCs/>
                <w:sz w:val="16"/>
                <w:szCs w:val="16"/>
              </w:rPr>
              <w:fldChar w:fldCharType="separate"/>
            </w:r>
            <w:r w:rsidRPr="0000641F">
              <w:rPr>
                <w:rFonts w:asciiTheme="minorHAnsi" w:hAnsiTheme="minorHAnsi" w:cstheme="minorHAnsi"/>
                <w:b/>
                <w:bCs/>
                <w:sz w:val="16"/>
                <w:szCs w:val="16"/>
              </w:rPr>
              <w:t>2</w:t>
            </w:r>
            <w:r w:rsidRPr="0000641F">
              <w:rPr>
                <w:rFonts w:asciiTheme="minorHAnsi" w:hAnsiTheme="minorHAnsi" w:cstheme="minorHAnsi"/>
                <w:b/>
                <w:bCs/>
                <w:sz w:val="16"/>
                <w:szCs w:val="16"/>
              </w:rPr>
              <w:fldChar w:fldCharType="end"/>
            </w:r>
          </w:p>
        </w:sdtContent>
      </w:sdt>
    </w:sdtContent>
  </w:sdt>
  <w:p w14:paraId="40E294D0" w14:textId="77777777" w:rsidR="005F17EC" w:rsidRDefault="005F17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FF1E" w14:textId="77777777" w:rsidR="00AC570C" w:rsidRDefault="00AC570C" w:rsidP="005F17EC">
      <w:pPr>
        <w:spacing w:after="0" w:line="240" w:lineRule="auto"/>
      </w:pPr>
      <w:r>
        <w:separator/>
      </w:r>
    </w:p>
  </w:footnote>
  <w:footnote w:type="continuationSeparator" w:id="0">
    <w:p w14:paraId="57C6F715" w14:textId="77777777" w:rsidR="00AC570C" w:rsidRDefault="00AC570C" w:rsidP="005F1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E6D"/>
    <w:multiLevelType w:val="hybridMultilevel"/>
    <w:tmpl w:val="37C02A20"/>
    <w:lvl w:ilvl="0" w:tplc="C6F2D8F6">
      <w:start w:val="1"/>
      <w:numFmt w:val="decimal"/>
      <w:lvlText w:val="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D814925"/>
    <w:multiLevelType w:val="multilevel"/>
    <w:tmpl w:val="0B3202A8"/>
    <w:lvl w:ilvl="0">
      <w:start w:val="1"/>
      <w:numFmt w:val="decimal"/>
      <w:lvlText w:val="8.%1."/>
      <w:lvlJc w:val="left"/>
      <w:pPr>
        <w:ind w:left="644"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590532"/>
    <w:multiLevelType w:val="multilevel"/>
    <w:tmpl w:val="D4FA1106"/>
    <w:lvl w:ilvl="0">
      <w:start w:val="4"/>
      <w:numFmt w:val="decimal"/>
      <w:lvlText w:val="%1."/>
      <w:lvlJc w:val="left"/>
      <w:pPr>
        <w:ind w:left="360" w:hanging="360"/>
      </w:pPr>
      <w:rPr>
        <w:rFonts w:hint="default"/>
        <w:b/>
      </w:rPr>
    </w:lvl>
    <w:lvl w:ilvl="1">
      <w:start w:val="1"/>
      <w:numFmt w:val="decimal"/>
      <w:lvlText w:val="%1.%2."/>
      <w:lvlJc w:val="left"/>
      <w:pPr>
        <w:ind w:left="1774" w:hanging="360"/>
      </w:pPr>
      <w:rPr>
        <w:rFonts w:hint="default"/>
        <w:b w:val="0"/>
        <w:sz w:val="20"/>
        <w:szCs w:val="20"/>
      </w:rPr>
    </w:lvl>
    <w:lvl w:ilvl="2">
      <w:start w:val="1"/>
      <w:numFmt w:val="decimal"/>
      <w:lvlText w:val="%1.%2.%3."/>
      <w:lvlJc w:val="left"/>
      <w:pPr>
        <w:ind w:left="3548" w:hanging="720"/>
      </w:pPr>
      <w:rPr>
        <w:rFonts w:hint="default"/>
        <w:b w:val="0"/>
      </w:rPr>
    </w:lvl>
    <w:lvl w:ilvl="3">
      <w:start w:val="1"/>
      <w:numFmt w:val="decimal"/>
      <w:lvlText w:val="%1.%2.%3.%4."/>
      <w:lvlJc w:val="left"/>
      <w:pPr>
        <w:ind w:left="4962" w:hanging="720"/>
      </w:pPr>
      <w:rPr>
        <w:rFonts w:hint="default"/>
        <w:b w:val="0"/>
      </w:rPr>
    </w:lvl>
    <w:lvl w:ilvl="4">
      <w:start w:val="1"/>
      <w:numFmt w:val="decimal"/>
      <w:lvlText w:val="%1.%2.%3.%4.%5."/>
      <w:lvlJc w:val="left"/>
      <w:pPr>
        <w:ind w:left="6736" w:hanging="1080"/>
      </w:pPr>
      <w:rPr>
        <w:rFonts w:hint="default"/>
        <w:b w:val="0"/>
      </w:rPr>
    </w:lvl>
    <w:lvl w:ilvl="5">
      <w:start w:val="1"/>
      <w:numFmt w:val="decimal"/>
      <w:lvlText w:val="%1.%2.%3.%4.%5.%6."/>
      <w:lvlJc w:val="left"/>
      <w:pPr>
        <w:ind w:left="8150" w:hanging="1080"/>
      </w:pPr>
      <w:rPr>
        <w:rFonts w:hint="default"/>
        <w:b w:val="0"/>
      </w:rPr>
    </w:lvl>
    <w:lvl w:ilvl="6">
      <w:start w:val="1"/>
      <w:numFmt w:val="decimal"/>
      <w:lvlText w:val="%1.%2.%3.%4.%5.%6.%7."/>
      <w:lvlJc w:val="left"/>
      <w:pPr>
        <w:ind w:left="9924" w:hanging="1440"/>
      </w:pPr>
      <w:rPr>
        <w:rFonts w:hint="default"/>
        <w:b w:val="0"/>
      </w:rPr>
    </w:lvl>
    <w:lvl w:ilvl="7">
      <w:start w:val="1"/>
      <w:numFmt w:val="decimal"/>
      <w:lvlText w:val="%1.%2.%3.%4.%5.%6.%7.%8."/>
      <w:lvlJc w:val="left"/>
      <w:pPr>
        <w:ind w:left="11338" w:hanging="1440"/>
      </w:pPr>
      <w:rPr>
        <w:rFonts w:hint="default"/>
        <w:b w:val="0"/>
      </w:rPr>
    </w:lvl>
    <w:lvl w:ilvl="8">
      <w:start w:val="1"/>
      <w:numFmt w:val="decimal"/>
      <w:lvlText w:val="%1.%2.%3.%4.%5.%6.%7.%8.%9."/>
      <w:lvlJc w:val="left"/>
      <w:pPr>
        <w:ind w:left="13112" w:hanging="1800"/>
      </w:pPr>
      <w:rPr>
        <w:rFonts w:hint="default"/>
        <w:b w:val="0"/>
      </w:rPr>
    </w:lvl>
  </w:abstractNum>
  <w:abstractNum w:abstractNumId="3" w15:restartNumberingAfterBreak="0">
    <w:nsid w:val="1FFA7B33"/>
    <w:multiLevelType w:val="multilevel"/>
    <w:tmpl w:val="1AEE8DDA"/>
    <w:lvl w:ilvl="0">
      <w:start w:val="1"/>
      <w:numFmt w:val="decimal"/>
      <w:lvlText w:val="7.%1."/>
      <w:lvlJc w:val="left"/>
      <w:pPr>
        <w:tabs>
          <w:tab w:val="num" w:pos="878"/>
        </w:tabs>
        <w:ind w:left="878" w:hanging="170"/>
      </w:pPr>
      <w:rPr>
        <w:rFonts w:hint="default"/>
        <w:sz w:val="20"/>
        <w:szCs w:val="20"/>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 w15:restartNumberingAfterBreak="0">
    <w:nsid w:val="203F3EF6"/>
    <w:multiLevelType w:val="hybridMultilevel"/>
    <w:tmpl w:val="1444E4F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0CE3477"/>
    <w:multiLevelType w:val="hybridMultilevel"/>
    <w:tmpl w:val="45461C82"/>
    <w:lvl w:ilvl="0" w:tplc="0F00E766">
      <w:start w:val="1"/>
      <w:numFmt w:val="decimal"/>
      <w:lvlText w:val="%1."/>
      <w:lvlJc w:val="left"/>
      <w:pPr>
        <w:ind w:left="720" w:hanging="360"/>
      </w:pPr>
      <w:rPr>
        <w:rFonts w:ascii="Segoe UI" w:hAnsi="Segoe UI" w:cs="Segoe UI"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A92D81"/>
    <w:multiLevelType w:val="multilevel"/>
    <w:tmpl w:val="8D8A7086"/>
    <w:lvl w:ilvl="0">
      <w:start w:val="1"/>
      <w:numFmt w:val="decimal"/>
      <w:lvlText w:val="%1."/>
      <w:lvlJc w:val="left"/>
      <w:pPr>
        <w:ind w:left="4188" w:hanging="360"/>
      </w:pPr>
    </w:lvl>
    <w:lvl w:ilvl="1">
      <w:start w:val="2"/>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7" w15:restartNumberingAfterBreak="0">
    <w:nsid w:val="28921C08"/>
    <w:multiLevelType w:val="hybridMultilevel"/>
    <w:tmpl w:val="AEC4294A"/>
    <w:lvl w:ilvl="0" w:tplc="41A25FCC">
      <w:start w:val="1"/>
      <w:numFmt w:val="decimal"/>
      <w:lvlText w:val="%1."/>
      <w:lvlJc w:val="left"/>
      <w:pPr>
        <w:ind w:left="1155" w:hanging="360"/>
      </w:pPr>
      <w:rPr>
        <w:rFonts w:cs="Times New Roman" w:hint="default"/>
      </w:rPr>
    </w:lvl>
    <w:lvl w:ilvl="1" w:tplc="04050019" w:tentative="1">
      <w:start w:val="1"/>
      <w:numFmt w:val="lowerLetter"/>
      <w:lvlText w:val="%2."/>
      <w:lvlJc w:val="left"/>
      <w:pPr>
        <w:ind w:left="1875" w:hanging="360"/>
      </w:pPr>
      <w:rPr>
        <w:rFonts w:cs="Times New Roman"/>
      </w:rPr>
    </w:lvl>
    <w:lvl w:ilvl="2" w:tplc="0405001B" w:tentative="1">
      <w:start w:val="1"/>
      <w:numFmt w:val="lowerRoman"/>
      <w:lvlText w:val="%3."/>
      <w:lvlJc w:val="right"/>
      <w:pPr>
        <w:ind w:left="2595" w:hanging="180"/>
      </w:pPr>
      <w:rPr>
        <w:rFonts w:cs="Times New Roman"/>
      </w:rPr>
    </w:lvl>
    <w:lvl w:ilvl="3" w:tplc="0405000F" w:tentative="1">
      <w:start w:val="1"/>
      <w:numFmt w:val="decimal"/>
      <w:lvlText w:val="%4."/>
      <w:lvlJc w:val="left"/>
      <w:pPr>
        <w:ind w:left="3315" w:hanging="360"/>
      </w:pPr>
      <w:rPr>
        <w:rFonts w:cs="Times New Roman"/>
      </w:rPr>
    </w:lvl>
    <w:lvl w:ilvl="4" w:tplc="04050019" w:tentative="1">
      <w:start w:val="1"/>
      <w:numFmt w:val="lowerLetter"/>
      <w:lvlText w:val="%5."/>
      <w:lvlJc w:val="left"/>
      <w:pPr>
        <w:ind w:left="4035" w:hanging="360"/>
      </w:pPr>
      <w:rPr>
        <w:rFonts w:cs="Times New Roman"/>
      </w:rPr>
    </w:lvl>
    <w:lvl w:ilvl="5" w:tplc="0405001B" w:tentative="1">
      <w:start w:val="1"/>
      <w:numFmt w:val="lowerRoman"/>
      <w:lvlText w:val="%6."/>
      <w:lvlJc w:val="right"/>
      <w:pPr>
        <w:ind w:left="4755" w:hanging="180"/>
      </w:pPr>
      <w:rPr>
        <w:rFonts w:cs="Times New Roman"/>
      </w:rPr>
    </w:lvl>
    <w:lvl w:ilvl="6" w:tplc="0405000F" w:tentative="1">
      <w:start w:val="1"/>
      <w:numFmt w:val="decimal"/>
      <w:lvlText w:val="%7."/>
      <w:lvlJc w:val="left"/>
      <w:pPr>
        <w:ind w:left="5475" w:hanging="360"/>
      </w:pPr>
      <w:rPr>
        <w:rFonts w:cs="Times New Roman"/>
      </w:rPr>
    </w:lvl>
    <w:lvl w:ilvl="7" w:tplc="04050019" w:tentative="1">
      <w:start w:val="1"/>
      <w:numFmt w:val="lowerLetter"/>
      <w:lvlText w:val="%8."/>
      <w:lvlJc w:val="left"/>
      <w:pPr>
        <w:ind w:left="6195" w:hanging="360"/>
      </w:pPr>
      <w:rPr>
        <w:rFonts w:cs="Times New Roman"/>
      </w:rPr>
    </w:lvl>
    <w:lvl w:ilvl="8" w:tplc="0405001B" w:tentative="1">
      <w:start w:val="1"/>
      <w:numFmt w:val="lowerRoman"/>
      <w:lvlText w:val="%9."/>
      <w:lvlJc w:val="right"/>
      <w:pPr>
        <w:ind w:left="6915" w:hanging="180"/>
      </w:pPr>
      <w:rPr>
        <w:rFonts w:cs="Times New Roman"/>
      </w:rPr>
    </w:lvl>
  </w:abstractNum>
  <w:abstractNum w:abstractNumId="8" w15:restartNumberingAfterBreak="0">
    <w:nsid w:val="28BF6FEE"/>
    <w:multiLevelType w:val="hybridMultilevel"/>
    <w:tmpl w:val="A5309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581090"/>
    <w:multiLevelType w:val="hybridMultilevel"/>
    <w:tmpl w:val="8B3AC01E"/>
    <w:lvl w:ilvl="0" w:tplc="E3AA9DEA">
      <w:start w:val="1"/>
      <w:numFmt w:val="upperRoman"/>
      <w:lvlText w:val="%1."/>
      <w:lvlJc w:val="left"/>
      <w:pPr>
        <w:ind w:left="720" w:hanging="720"/>
      </w:pPr>
      <w:rPr>
        <w:rFonts w:cs="Times New Roman" w:hint="default"/>
        <w:b/>
        <w:color w:val="auto"/>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start w:val="1"/>
      <w:numFmt w:val="lowerRoman"/>
      <w:lvlText w:val="%6."/>
      <w:lvlJc w:val="right"/>
      <w:pPr>
        <w:ind w:left="5425"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3FA43B7"/>
    <w:multiLevelType w:val="hybridMultilevel"/>
    <w:tmpl w:val="E1FE8F40"/>
    <w:lvl w:ilvl="0" w:tplc="368AB0F4">
      <w:start w:val="1"/>
      <w:numFmt w:val="decimal"/>
      <w:lvlText w:val="%1."/>
      <w:lvlJc w:val="left"/>
      <w:pPr>
        <w:ind w:left="720" w:hanging="360"/>
      </w:pPr>
      <w:rPr>
        <w:rFonts w:cs="Arial" w:hint="default"/>
        <w:b w:val="0"/>
        <w:sz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C135FA1"/>
    <w:multiLevelType w:val="multilevel"/>
    <w:tmpl w:val="F886CB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D351E0"/>
    <w:multiLevelType w:val="multilevel"/>
    <w:tmpl w:val="00000007"/>
    <w:lvl w:ilvl="0">
      <w:start w:val="1"/>
      <w:numFmt w:val="decimal"/>
      <w:lvlText w:val="3.%1."/>
      <w:lvlJc w:val="left"/>
      <w:pPr>
        <w:tabs>
          <w:tab w:val="num" w:pos="476"/>
        </w:tabs>
        <w:ind w:left="476" w:hanging="476"/>
      </w:pPr>
      <w:rPr>
        <w:rFonts w:cs="Times New Roman"/>
      </w:rPr>
    </w:lvl>
    <w:lvl w:ilvl="1">
      <w:start w:val="1"/>
      <w:numFmt w:val="decimal"/>
      <w:lvlText w:val="%1.%2."/>
      <w:lvlJc w:val="left"/>
      <w:pPr>
        <w:tabs>
          <w:tab w:val="num" w:pos="412"/>
        </w:tabs>
        <w:ind w:left="412" w:hanging="360"/>
      </w:pPr>
      <w:rPr>
        <w:rFonts w:cs="Times New Roman"/>
      </w:rPr>
    </w:lvl>
    <w:lvl w:ilvl="2">
      <w:start w:val="1"/>
      <w:numFmt w:val="decimal"/>
      <w:lvlText w:val="%1.%2.%3."/>
      <w:lvlJc w:val="left"/>
      <w:pPr>
        <w:tabs>
          <w:tab w:val="num" w:pos="464"/>
        </w:tabs>
        <w:ind w:left="464" w:hanging="360"/>
      </w:pPr>
      <w:rPr>
        <w:rFonts w:cs="Times New Roman"/>
      </w:rPr>
    </w:lvl>
    <w:lvl w:ilvl="3">
      <w:start w:val="1"/>
      <w:numFmt w:val="decimal"/>
      <w:lvlText w:val="%1.%2.%3.%4."/>
      <w:lvlJc w:val="left"/>
      <w:pPr>
        <w:tabs>
          <w:tab w:val="num" w:pos="516"/>
        </w:tabs>
        <w:ind w:left="516" w:hanging="360"/>
      </w:pPr>
      <w:rPr>
        <w:rFonts w:cs="Times New Roman"/>
      </w:rPr>
    </w:lvl>
    <w:lvl w:ilvl="4">
      <w:start w:val="1"/>
      <w:numFmt w:val="decimal"/>
      <w:lvlText w:val="%1.%2.%3.%4.%5."/>
      <w:lvlJc w:val="left"/>
      <w:pPr>
        <w:tabs>
          <w:tab w:val="num" w:pos="568"/>
        </w:tabs>
        <w:ind w:left="568" w:hanging="360"/>
      </w:pPr>
      <w:rPr>
        <w:rFonts w:cs="Times New Roman"/>
      </w:rPr>
    </w:lvl>
    <w:lvl w:ilvl="5">
      <w:start w:val="1"/>
      <w:numFmt w:val="decimal"/>
      <w:lvlText w:val="%1.%2.%3.%4.%5.%6."/>
      <w:lvlJc w:val="left"/>
      <w:pPr>
        <w:tabs>
          <w:tab w:val="num" w:pos="620"/>
        </w:tabs>
        <w:ind w:left="620" w:hanging="360"/>
      </w:pPr>
      <w:rPr>
        <w:rFonts w:cs="Times New Roman"/>
      </w:rPr>
    </w:lvl>
    <w:lvl w:ilvl="6">
      <w:start w:val="1"/>
      <w:numFmt w:val="decimal"/>
      <w:lvlText w:val="%1.%2.%3.%4.%5.%6.%7."/>
      <w:lvlJc w:val="left"/>
      <w:pPr>
        <w:tabs>
          <w:tab w:val="num" w:pos="672"/>
        </w:tabs>
        <w:ind w:left="672" w:hanging="360"/>
      </w:pPr>
      <w:rPr>
        <w:rFonts w:cs="Times New Roman"/>
      </w:rPr>
    </w:lvl>
    <w:lvl w:ilvl="7">
      <w:start w:val="1"/>
      <w:numFmt w:val="decimal"/>
      <w:lvlText w:val="%1.%2.%3.%4.%5.%6.%7.%8."/>
      <w:lvlJc w:val="left"/>
      <w:pPr>
        <w:tabs>
          <w:tab w:val="num" w:pos="724"/>
        </w:tabs>
        <w:ind w:left="724" w:hanging="360"/>
      </w:pPr>
      <w:rPr>
        <w:rFonts w:cs="Times New Roman"/>
      </w:rPr>
    </w:lvl>
    <w:lvl w:ilvl="8">
      <w:start w:val="1"/>
      <w:numFmt w:val="decimal"/>
      <w:lvlText w:val="%1.%2.%3.%4.%5.%6.%7.%8.%9."/>
      <w:lvlJc w:val="left"/>
      <w:pPr>
        <w:tabs>
          <w:tab w:val="num" w:pos="776"/>
        </w:tabs>
        <w:ind w:left="776" w:hanging="360"/>
      </w:pPr>
      <w:rPr>
        <w:rFonts w:cs="Times New Roman"/>
      </w:rPr>
    </w:lvl>
  </w:abstractNum>
  <w:abstractNum w:abstractNumId="13" w15:restartNumberingAfterBreak="0">
    <w:nsid w:val="4B984E22"/>
    <w:multiLevelType w:val="hybridMultilevel"/>
    <w:tmpl w:val="33F48876"/>
    <w:lvl w:ilvl="0" w:tplc="812CF512">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50DB2100"/>
    <w:multiLevelType w:val="multilevel"/>
    <w:tmpl w:val="BCB04398"/>
    <w:lvl w:ilvl="0">
      <w:start w:val="1"/>
      <w:numFmt w:val="decimal"/>
      <w:lvlText w:val="9.%1."/>
      <w:lvlJc w:val="left"/>
      <w:pPr>
        <w:ind w:left="680" w:hanging="396"/>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56D59D9"/>
    <w:multiLevelType w:val="hybridMultilevel"/>
    <w:tmpl w:val="2424C1F6"/>
    <w:lvl w:ilvl="0" w:tplc="5400DA5E">
      <w:start w:val="1"/>
      <w:numFmt w:val="decimal"/>
      <w:lvlText w:val="2.%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6EB4418E"/>
    <w:multiLevelType w:val="multilevel"/>
    <w:tmpl w:val="05E8D09C"/>
    <w:lvl w:ilvl="0">
      <w:start w:val="1"/>
      <w:numFmt w:val="decimal"/>
      <w:lvlText w:val="5.%1."/>
      <w:lvlJc w:val="left"/>
      <w:pPr>
        <w:tabs>
          <w:tab w:val="num" w:pos="170"/>
        </w:tabs>
        <w:ind w:left="170" w:hanging="170"/>
      </w:pPr>
      <w:rPr>
        <w:rFonts w:hint="default"/>
        <w:sz w:val="20"/>
        <w:szCs w:val="20"/>
      </w:rPr>
    </w:lvl>
    <w:lvl w:ilvl="1">
      <w:start w:val="1"/>
      <w:numFmt w:val="decimal"/>
      <w:lvlText w:val="6.%1.%2."/>
      <w:lvlJc w:val="left"/>
      <w:pPr>
        <w:tabs>
          <w:tab w:val="num" w:pos="510"/>
        </w:tabs>
        <w:ind w:left="510" w:hanging="510"/>
      </w:pPr>
      <w:rPr>
        <w:rFonts w:hint="default"/>
      </w:rPr>
    </w:lvl>
    <w:lvl w:ilvl="2">
      <w:start w:val="1"/>
      <w:numFmt w:val="decimal"/>
      <w:lvlText w:val="%1.%2.%3."/>
      <w:lvlJc w:val="left"/>
      <w:pPr>
        <w:tabs>
          <w:tab w:val="num" w:pos="437"/>
        </w:tabs>
        <w:ind w:left="437" w:hanging="720"/>
      </w:pPr>
      <w:rPr>
        <w:rFonts w:hint="default"/>
      </w:rPr>
    </w:lvl>
    <w:lvl w:ilvl="3">
      <w:start w:val="1"/>
      <w:numFmt w:val="decimal"/>
      <w:lvlText w:val="%1.%2.%3.%4."/>
      <w:lvlJc w:val="left"/>
      <w:pPr>
        <w:tabs>
          <w:tab w:val="num" w:pos="437"/>
        </w:tabs>
        <w:ind w:left="437" w:hanging="720"/>
      </w:pPr>
      <w:rPr>
        <w:rFonts w:hint="default"/>
      </w:rPr>
    </w:lvl>
    <w:lvl w:ilvl="4">
      <w:start w:val="1"/>
      <w:numFmt w:val="decimal"/>
      <w:lvlText w:val="%1.%2.%3.%4.%5."/>
      <w:lvlJc w:val="left"/>
      <w:pPr>
        <w:tabs>
          <w:tab w:val="num" w:pos="797"/>
        </w:tabs>
        <w:ind w:left="797" w:hanging="1080"/>
      </w:pPr>
      <w:rPr>
        <w:rFonts w:hint="default"/>
      </w:rPr>
    </w:lvl>
    <w:lvl w:ilvl="5">
      <w:start w:val="1"/>
      <w:numFmt w:val="decimal"/>
      <w:lvlText w:val="%1.%2.%3.%4.%5.%6."/>
      <w:lvlJc w:val="left"/>
      <w:pPr>
        <w:tabs>
          <w:tab w:val="num" w:pos="797"/>
        </w:tabs>
        <w:ind w:left="797" w:hanging="1080"/>
      </w:pPr>
      <w:rPr>
        <w:rFonts w:hint="default"/>
      </w:rPr>
    </w:lvl>
    <w:lvl w:ilvl="6">
      <w:start w:val="1"/>
      <w:numFmt w:val="decimal"/>
      <w:lvlText w:val="%1.%2.%3.%4.%5.%6.%7."/>
      <w:lvlJc w:val="left"/>
      <w:pPr>
        <w:tabs>
          <w:tab w:val="num" w:pos="1157"/>
        </w:tabs>
        <w:ind w:left="1157" w:hanging="1440"/>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517"/>
        </w:tabs>
        <w:ind w:left="1517" w:hanging="1800"/>
      </w:pPr>
      <w:rPr>
        <w:rFonts w:hint="default"/>
      </w:rPr>
    </w:lvl>
  </w:abstractNum>
  <w:abstractNum w:abstractNumId="17" w15:restartNumberingAfterBreak="0">
    <w:nsid w:val="6F0A0FB1"/>
    <w:multiLevelType w:val="hybridMultilevel"/>
    <w:tmpl w:val="268E7898"/>
    <w:lvl w:ilvl="0" w:tplc="7CB0E726">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481058"/>
    <w:multiLevelType w:val="multilevel"/>
    <w:tmpl w:val="298E816E"/>
    <w:lvl w:ilvl="0">
      <w:start w:val="1"/>
      <w:numFmt w:val="decimal"/>
      <w:lvlText w:val="6.%1."/>
      <w:lvlJc w:val="left"/>
      <w:pPr>
        <w:tabs>
          <w:tab w:val="num" w:pos="878"/>
        </w:tabs>
        <w:ind w:left="878" w:hanging="170"/>
      </w:pPr>
      <w:rPr>
        <w:rFonts w:hint="default"/>
        <w:sz w:val="20"/>
        <w:szCs w:val="20"/>
      </w:rPr>
    </w:lvl>
    <w:lvl w:ilvl="1">
      <w:start w:val="1"/>
      <w:numFmt w:val="bullet"/>
      <w:lvlText w:val=""/>
      <w:lvlJc w:val="left"/>
      <w:pPr>
        <w:tabs>
          <w:tab w:val="num" w:pos="1218"/>
        </w:tabs>
        <w:ind w:left="1218" w:hanging="510"/>
      </w:pPr>
      <w:rPr>
        <w:rFonts w:ascii="Symbol" w:hAnsi="Symbol" w:hint="default"/>
      </w:rPr>
    </w:lvl>
    <w:lvl w:ilvl="2">
      <w:start w:val="1"/>
      <w:numFmt w:val="decimal"/>
      <w:lvlText w:val="%1.%2.%3."/>
      <w:lvlJc w:val="left"/>
      <w:pPr>
        <w:tabs>
          <w:tab w:val="num" w:pos="1145"/>
        </w:tabs>
        <w:ind w:left="1145" w:hanging="720"/>
      </w:pPr>
    </w:lvl>
    <w:lvl w:ilvl="3">
      <w:start w:val="1"/>
      <w:numFmt w:val="decimal"/>
      <w:lvlText w:val="%1.%2.%3.%4."/>
      <w:lvlJc w:val="left"/>
      <w:pPr>
        <w:tabs>
          <w:tab w:val="num" w:pos="1145"/>
        </w:tabs>
        <w:ind w:left="1145" w:hanging="720"/>
      </w:pPr>
    </w:lvl>
    <w:lvl w:ilvl="4">
      <w:start w:val="1"/>
      <w:numFmt w:val="decimal"/>
      <w:lvlText w:val="%1.%2.%3.%4.%5."/>
      <w:lvlJc w:val="left"/>
      <w:pPr>
        <w:tabs>
          <w:tab w:val="num" w:pos="1505"/>
        </w:tabs>
        <w:ind w:left="1505" w:hanging="1080"/>
      </w:pPr>
    </w:lvl>
    <w:lvl w:ilvl="5">
      <w:start w:val="1"/>
      <w:numFmt w:val="decimal"/>
      <w:lvlText w:val="%1.%2.%3.%4.%5.%6."/>
      <w:lvlJc w:val="left"/>
      <w:pPr>
        <w:tabs>
          <w:tab w:val="num" w:pos="1505"/>
        </w:tabs>
        <w:ind w:left="1505" w:hanging="1080"/>
      </w:pPr>
    </w:lvl>
    <w:lvl w:ilvl="6">
      <w:start w:val="1"/>
      <w:numFmt w:val="decimal"/>
      <w:lvlText w:val="%1.%2.%3.%4.%5.%6.%7."/>
      <w:lvlJc w:val="left"/>
      <w:pPr>
        <w:tabs>
          <w:tab w:val="num" w:pos="1865"/>
        </w:tabs>
        <w:ind w:left="1865" w:hanging="1440"/>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225" w:hanging="1800"/>
      </w:pPr>
    </w:lvl>
  </w:abstractNum>
  <w:abstractNum w:abstractNumId="19" w15:restartNumberingAfterBreak="0">
    <w:nsid w:val="7AA9778E"/>
    <w:multiLevelType w:val="multilevel"/>
    <w:tmpl w:val="82AA582C"/>
    <w:lvl w:ilvl="0">
      <w:start w:val="1"/>
      <w:numFmt w:val="decimal"/>
      <w:pStyle w:val="lnek"/>
      <w:lvlText w:val="%1."/>
      <w:lvlJc w:val="left"/>
      <w:pPr>
        <w:tabs>
          <w:tab w:val="num" w:pos="432"/>
        </w:tabs>
        <w:ind w:left="432" w:hanging="432"/>
      </w:pPr>
      <w:rPr>
        <w:rFonts w:ascii="Times New Roman" w:hAnsi="Times New Roman" w:hint="default"/>
        <w:b/>
        <w:i w:val="0"/>
        <w:caps/>
        <w:color w:val="auto"/>
        <w:sz w:val="22"/>
        <w:szCs w:val="20"/>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29003876">
    <w:abstractNumId w:val="19"/>
  </w:num>
  <w:num w:numId="2" w16cid:durableId="1415668250">
    <w:abstractNumId w:val="6"/>
  </w:num>
  <w:num w:numId="3" w16cid:durableId="1182236282">
    <w:abstractNumId w:val="0"/>
  </w:num>
  <w:num w:numId="4" w16cid:durableId="1187257428">
    <w:abstractNumId w:val="15"/>
  </w:num>
  <w:num w:numId="5" w16cid:durableId="385029501">
    <w:abstractNumId w:val="2"/>
  </w:num>
  <w:num w:numId="6" w16cid:durableId="804197755">
    <w:abstractNumId w:val="16"/>
  </w:num>
  <w:num w:numId="7" w16cid:durableId="1464423880">
    <w:abstractNumId w:val="1"/>
  </w:num>
  <w:num w:numId="8" w16cid:durableId="1737823039">
    <w:abstractNumId w:val="18"/>
  </w:num>
  <w:num w:numId="9" w16cid:durableId="309023308">
    <w:abstractNumId w:val="3"/>
  </w:num>
  <w:num w:numId="10" w16cid:durableId="661082884">
    <w:abstractNumId w:val="14"/>
  </w:num>
  <w:num w:numId="11" w16cid:durableId="1089084081">
    <w:abstractNumId w:val="8"/>
  </w:num>
  <w:num w:numId="12" w16cid:durableId="204489212">
    <w:abstractNumId w:val="9"/>
  </w:num>
  <w:num w:numId="13" w16cid:durableId="447773103">
    <w:abstractNumId w:val="13"/>
  </w:num>
  <w:num w:numId="14" w16cid:durableId="667907599">
    <w:abstractNumId w:val="10"/>
  </w:num>
  <w:num w:numId="15" w16cid:durableId="73742583">
    <w:abstractNumId w:val="19"/>
  </w:num>
  <w:num w:numId="16" w16cid:durableId="20211123">
    <w:abstractNumId w:val="19"/>
  </w:num>
  <w:num w:numId="17" w16cid:durableId="418018503">
    <w:abstractNumId w:val="7"/>
  </w:num>
  <w:num w:numId="18" w16cid:durableId="255868831">
    <w:abstractNumId w:val="4"/>
  </w:num>
  <w:num w:numId="19" w16cid:durableId="1262298912">
    <w:abstractNumId w:val="17"/>
  </w:num>
  <w:num w:numId="20" w16cid:durableId="1632436659">
    <w:abstractNumId w:val="12"/>
  </w:num>
  <w:num w:numId="21" w16cid:durableId="727997357">
    <w:abstractNumId w:val="11"/>
  </w:num>
  <w:num w:numId="22" w16cid:durableId="711878465">
    <w:abstractNumId w:val="19"/>
  </w:num>
  <w:num w:numId="23" w16cid:durableId="1295713767">
    <w:abstractNumId w:val="5"/>
  </w:num>
  <w:num w:numId="24" w16cid:durableId="823817964">
    <w:abstractNumId w:val="19"/>
  </w:num>
  <w:num w:numId="25" w16cid:durableId="1985768853">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DA"/>
    <w:rsid w:val="0000641F"/>
    <w:rsid w:val="00047C66"/>
    <w:rsid w:val="000611ED"/>
    <w:rsid w:val="00065B27"/>
    <w:rsid w:val="000A6BBB"/>
    <w:rsid w:val="000D4AF8"/>
    <w:rsid w:val="00101CEE"/>
    <w:rsid w:val="001045A1"/>
    <w:rsid w:val="00105F7A"/>
    <w:rsid w:val="00183B67"/>
    <w:rsid w:val="001A34E3"/>
    <w:rsid w:val="001B246E"/>
    <w:rsid w:val="001F56DA"/>
    <w:rsid w:val="001F7D81"/>
    <w:rsid w:val="00201020"/>
    <w:rsid w:val="00201407"/>
    <w:rsid w:val="002405BE"/>
    <w:rsid w:val="002416BA"/>
    <w:rsid w:val="00274F8F"/>
    <w:rsid w:val="00317D36"/>
    <w:rsid w:val="00346514"/>
    <w:rsid w:val="00351940"/>
    <w:rsid w:val="00354076"/>
    <w:rsid w:val="003723B7"/>
    <w:rsid w:val="003C55B9"/>
    <w:rsid w:val="00400DD2"/>
    <w:rsid w:val="004149A4"/>
    <w:rsid w:val="00422FF6"/>
    <w:rsid w:val="004369D8"/>
    <w:rsid w:val="00463294"/>
    <w:rsid w:val="00485488"/>
    <w:rsid w:val="0049136B"/>
    <w:rsid w:val="005272E7"/>
    <w:rsid w:val="005276FD"/>
    <w:rsid w:val="00531241"/>
    <w:rsid w:val="00542198"/>
    <w:rsid w:val="0056133B"/>
    <w:rsid w:val="005911DA"/>
    <w:rsid w:val="005A54F3"/>
    <w:rsid w:val="005E14D0"/>
    <w:rsid w:val="005E40F3"/>
    <w:rsid w:val="005F17EC"/>
    <w:rsid w:val="006241A8"/>
    <w:rsid w:val="00644259"/>
    <w:rsid w:val="00650DD4"/>
    <w:rsid w:val="00655EEC"/>
    <w:rsid w:val="00662755"/>
    <w:rsid w:val="00677A42"/>
    <w:rsid w:val="006813FD"/>
    <w:rsid w:val="0069351F"/>
    <w:rsid w:val="006B2D2C"/>
    <w:rsid w:val="006B385E"/>
    <w:rsid w:val="006B5C49"/>
    <w:rsid w:val="006C7DB6"/>
    <w:rsid w:val="006C7E85"/>
    <w:rsid w:val="006E02DB"/>
    <w:rsid w:val="0070596E"/>
    <w:rsid w:val="00740CA6"/>
    <w:rsid w:val="007507D8"/>
    <w:rsid w:val="00751CC4"/>
    <w:rsid w:val="00752AB6"/>
    <w:rsid w:val="00761D08"/>
    <w:rsid w:val="00777CC3"/>
    <w:rsid w:val="007A0D4F"/>
    <w:rsid w:val="007A5052"/>
    <w:rsid w:val="007C0777"/>
    <w:rsid w:val="008160B7"/>
    <w:rsid w:val="00823363"/>
    <w:rsid w:val="00836FE1"/>
    <w:rsid w:val="008649FA"/>
    <w:rsid w:val="0087060C"/>
    <w:rsid w:val="008A2343"/>
    <w:rsid w:val="008A47B3"/>
    <w:rsid w:val="008A6E27"/>
    <w:rsid w:val="008E6423"/>
    <w:rsid w:val="00947D83"/>
    <w:rsid w:val="00993979"/>
    <w:rsid w:val="009C23AF"/>
    <w:rsid w:val="009E7B05"/>
    <w:rsid w:val="00A202D2"/>
    <w:rsid w:val="00A37E6B"/>
    <w:rsid w:val="00A67A92"/>
    <w:rsid w:val="00A82185"/>
    <w:rsid w:val="00A85C9B"/>
    <w:rsid w:val="00A91484"/>
    <w:rsid w:val="00AA05AC"/>
    <w:rsid w:val="00AC570C"/>
    <w:rsid w:val="00AE2099"/>
    <w:rsid w:val="00B00ADA"/>
    <w:rsid w:val="00B53D29"/>
    <w:rsid w:val="00B5637A"/>
    <w:rsid w:val="00B66884"/>
    <w:rsid w:val="00B66B9E"/>
    <w:rsid w:val="00B70D54"/>
    <w:rsid w:val="00BD38FB"/>
    <w:rsid w:val="00BE0BB3"/>
    <w:rsid w:val="00C006AF"/>
    <w:rsid w:val="00C25B59"/>
    <w:rsid w:val="00C40925"/>
    <w:rsid w:val="00C55252"/>
    <w:rsid w:val="00CF563C"/>
    <w:rsid w:val="00D00973"/>
    <w:rsid w:val="00D23308"/>
    <w:rsid w:val="00D235F0"/>
    <w:rsid w:val="00D35E6F"/>
    <w:rsid w:val="00D5453C"/>
    <w:rsid w:val="00D602FB"/>
    <w:rsid w:val="00DD5469"/>
    <w:rsid w:val="00E22944"/>
    <w:rsid w:val="00E42C2F"/>
    <w:rsid w:val="00E50952"/>
    <w:rsid w:val="00E52839"/>
    <w:rsid w:val="00E75F6D"/>
    <w:rsid w:val="00E76375"/>
    <w:rsid w:val="00ED56E1"/>
    <w:rsid w:val="00EE04CA"/>
    <w:rsid w:val="00F159B2"/>
    <w:rsid w:val="00F24B82"/>
    <w:rsid w:val="00F64DD3"/>
    <w:rsid w:val="00F978AE"/>
    <w:rsid w:val="00FC2D0A"/>
    <w:rsid w:val="0D0C78E2"/>
    <w:rsid w:val="0F5B4DF3"/>
    <w:rsid w:val="130CDBBF"/>
    <w:rsid w:val="1465234D"/>
    <w:rsid w:val="15FA8C9A"/>
    <w:rsid w:val="19F98677"/>
    <w:rsid w:val="1A26C352"/>
    <w:rsid w:val="1C0FAB9F"/>
    <w:rsid w:val="1C181889"/>
    <w:rsid w:val="21EED7B3"/>
    <w:rsid w:val="2601A0F9"/>
    <w:rsid w:val="26AB015D"/>
    <w:rsid w:val="29186680"/>
    <w:rsid w:val="2CD361CB"/>
    <w:rsid w:val="31898D0B"/>
    <w:rsid w:val="3373F0FA"/>
    <w:rsid w:val="3925D4C6"/>
    <w:rsid w:val="3E471EC7"/>
    <w:rsid w:val="40C5D5D4"/>
    <w:rsid w:val="4336E1AC"/>
    <w:rsid w:val="466635C3"/>
    <w:rsid w:val="475CD2D0"/>
    <w:rsid w:val="4A2BE573"/>
    <w:rsid w:val="4A8FD82D"/>
    <w:rsid w:val="4BACB92C"/>
    <w:rsid w:val="4FE740E4"/>
    <w:rsid w:val="570C582C"/>
    <w:rsid w:val="57309D5C"/>
    <w:rsid w:val="5946CD49"/>
    <w:rsid w:val="5C38691F"/>
    <w:rsid w:val="5D3A7FE6"/>
    <w:rsid w:val="5E49EBDE"/>
    <w:rsid w:val="622EF01E"/>
    <w:rsid w:val="673FA132"/>
    <w:rsid w:val="67D6DFED"/>
    <w:rsid w:val="6986B8D8"/>
    <w:rsid w:val="6AB3AAC8"/>
    <w:rsid w:val="6D16647F"/>
    <w:rsid w:val="6F96B1D5"/>
    <w:rsid w:val="71A44D96"/>
    <w:rsid w:val="7AD56E03"/>
    <w:rsid w:val="7D502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C723"/>
  <w15:docId w15:val="{51D6697E-E7BA-48EF-95CE-74779CBE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0ADA"/>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B00ADA"/>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B00ADA"/>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link w:val="Nadpis6Char"/>
    <w:uiPriority w:val="9"/>
    <w:semiHidden/>
    <w:unhideWhenUsed/>
    <w:qFormat/>
    <w:rsid w:val="004149A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00ADA"/>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B00ADA"/>
    <w:rPr>
      <w:rFonts w:ascii="Arial" w:eastAsia="Times New Roman" w:hAnsi="Arial" w:cs="Arial"/>
      <w:b/>
      <w:bCs/>
      <w:sz w:val="26"/>
      <w:szCs w:val="26"/>
      <w:lang w:eastAsia="cs-CZ"/>
    </w:rPr>
  </w:style>
  <w:style w:type="paragraph" w:customStyle="1" w:styleId="lnek">
    <w:name w:val="Článek"/>
    <w:basedOn w:val="Nadpis1"/>
    <w:rsid w:val="00B00ADA"/>
    <w:pPr>
      <w:numPr>
        <w:numId w:val="1"/>
      </w:numPr>
      <w:spacing w:after="120"/>
      <w:jc w:val="center"/>
    </w:pPr>
    <w:rPr>
      <w:rFonts w:ascii="Times New Roman" w:hAnsi="Times New Roman"/>
      <w:sz w:val="20"/>
    </w:rPr>
  </w:style>
  <w:style w:type="paragraph" w:customStyle="1" w:styleId="Odstavec2">
    <w:name w:val="Odstavec 2"/>
    <w:basedOn w:val="Normln"/>
    <w:link w:val="Odstavec2Char"/>
    <w:uiPriority w:val="99"/>
    <w:rsid w:val="00B00ADA"/>
    <w:pPr>
      <w:numPr>
        <w:ilvl w:val="1"/>
        <w:numId w:val="1"/>
      </w:numPr>
    </w:pPr>
  </w:style>
  <w:style w:type="character" w:customStyle="1" w:styleId="Odstavec2Char">
    <w:name w:val="Odstavec 2 Char"/>
    <w:basedOn w:val="Standardnpsmoodstavce"/>
    <w:link w:val="Odstavec2"/>
    <w:uiPriority w:val="99"/>
    <w:rsid w:val="00B00ADA"/>
    <w:rPr>
      <w:rFonts w:ascii="Times New Roman" w:eastAsia="Times New Roman" w:hAnsi="Times New Roman" w:cs="Times New Roman"/>
      <w:sz w:val="20"/>
      <w:szCs w:val="24"/>
      <w:lang w:eastAsia="cs-CZ"/>
    </w:rPr>
  </w:style>
  <w:style w:type="paragraph" w:styleId="Zkladntextodsazen3">
    <w:name w:val="Body Text Indent 3"/>
    <w:basedOn w:val="Normln"/>
    <w:link w:val="Zkladntextodsazen3Char"/>
    <w:rsid w:val="00B00ADA"/>
    <w:pPr>
      <w:spacing w:line="240" w:lineRule="auto"/>
      <w:ind w:left="283"/>
      <w:jc w:val="left"/>
    </w:pPr>
    <w:rPr>
      <w:sz w:val="16"/>
      <w:szCs w:val="16"/>
    </w:rPr>
  </w:style>
  <w:style w:type="character" w:customStyle="1" w:styleId="Zkladntextodsazen3Char">
    <w:name w:val="Základní text odsazený 3 Char"/>
    <w:basedOn w:val="Standardnpsmoodstavce"/>
    <w:link w:val="Zkladntextodsazen3"/>
    <w:rsid w:val="00B00ADA"/>
    <w:rPr>
      <w:rFonts w:ascii="Times New Roman" w:eastAsia="Times New Roman" w:hAnsi="Times New Roman" w:cs="Times New Roman"/>
      <w:sz w:val="16"/>
      <w:szCs w:val="16"/>
      <w:lang w:eastAsia="cs-CZ"/>
    </w:rPr>
  </w:style>
  <w:style w:type="paragraph" w:styleId="Zkladntext">
    <w:name w:val="Body Text"/>
    <w:basedOn w:val="Normln"/>
    <w:link w:val="ZkladntextChar"/>
    <w:rsid w:val="00B00ADA"/>
    <w:pPr>
      <w:spacing w:line="240" w:lineRule="auto"/>
      <w:jc w:val="left"/>
    </w:pPr>
    <w:rPr>
      <w:sz w:val="24"/>
    </w:rPr>
  </w:style>
  <w:style w:type="character" w:customStyle="1" w:styleId="ZkladntextChar">
    <w:name w:val="Základní text Char"/>
    <w:basedOn w:val="Standardnpsmoodstavce"/>
    <w:link w:val="Zkladntext"/>
    <w:rsid w:val="00B00ADA"/>
    <w:rPr>
      <w:rFonts w:ascii="Times New Roman" w:eastAsia="Times New Roman" w:hAnsi="Times New Roman" w:cs="Times New Roman"/>
      <w:sz w:val="24"/>
      <w:szCs w:val="24"/>
      <w:lang w:eastAsia="cs-CZ"/>
    </w:rPr>
  </w:style>
  <w:style w:type="paragraph" w:styleId="Nzev">
    <w:name w:val="Title"/>
    <w:basedOn w:val="Normln"/>
    <w:link w:val="NzevChar"/>
    <w:qFormat/>
    <w:rsid w:val="00B00ADA"/>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B00ADA"/>
    <w:rPr>
      <w:rFonts w:ascii="Arial" w:eastAsia="Times New Roman" w:hAnsi="Arial" w:cs="Arial"/>
      <w:sz w:val="38"/>
      <w:szCs w:val="38"/>
      <w:lang w:val="en-GB" w:eastAsia="cs-CZ"/>
    </w:rPr>
  </w:style>
  <w:style w:type="paragraph" w:styleId="Odstavecseseznamem">
    <w:name w:val="List Paragraph"/>
    <w:aliases w:val="Nad,Odstavec cíl se seznamem,Odstavec se seznamem5"/>
    <w:basedOn w:val="Normln"/>
    <w:link w:val="OdstavecseseznamemChar"/>
    <w:uiPriority w:val="99"/>
    <w:qFormat/>
    <w:rsid w:val="00B00ADA"/>
    <w:pPr>
      <w:ind w:left="720"/>
      <w:contextualSpacing/>
    </w:pPr>
  </w:style>
  <w:style w:type="paragraph" w:customStyle="1" w:styleId="bh3">
    <w:name w:val="_bh3"/>
    <w:basedOn w:val="Normln"/>
    <w:link w:val="bh3Char"/>
    <w:uiPriority w:val="99"/>
    <w:rsid w:val="00B70D54"/>
    <w:pPr>
      <w:tabs>
        <w:tab w:val="num" w:pos="1440"/>
      </w:tabs>
      <w:spacing w:before="60" w:line="240" w:lineRule="auto"/>
      <w:ind w:left="1440" w:hanging="720"/>
      <w:outlineLvl w:val="2"/>
    </w:pPr>
    <w:rPr>
      <w:sz w:val="24"/>
    </w:rPr>
  </w:style>
  <w:style w:type="character" w:customStyle="1" w:styleId="bh3Char">
    <w:name w:val="_bh3 Char"/>
    <w:basedOn w:val="Standardnpsmoodstavce"/>
    <w:link w:val="bh3"/>
    <w:uiPriority w:val="99"/>
    <w:locked/>
    <w:rsid w:val="00B70D5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F17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17EC"/>
    <w:rPr>
      <w:rFonts w:ascii="Times New Roman" w:eastAsia="Times New Roman" w:hAnsi="Times New Roman" w:cs="Times New Roman"/>
      <w:sz w:val="20"/>
      <w:szCs w:val="24"/>
      <w:lang w:eastAsia="cs-CZ"/>
    </w:rPr>
  </w:style>
  <w:style w:type="paragraph" w:styleId="Zpat">
    <w:name w:val="footer"/>
    <w:basedOn w:val="Normln"/>
    <w:link w:val="ZpatChar"/>
    <w:uiPriority w:val="99"/>
    <w:unhideWhenUsed/>
    <w:rsid w:val="005F17EC"/>
    <w:pPr>
      <w:tabs>
        <w:tab w:val="center" w:pos="4536"/>
        <w:tab w:val="right" w:pos="9072"/>
      </w:tabs>
      <w:spacing w:after="0" w:line="240" w:lineRule="auto"/>
    </w:pPr>
  </w:style>
  <w:style w:type="character" w:customStyle="1" w:styleId="ZpatChar">
    <w:name w:val="Zápatí Char"/>
    <w:basedOn w:val="Standardnpsmoodstavce"/>
    <w:link w:val="Zpat"/>
    <w:uiPriority w:val="99"/>
    <w:rsid w:val="005F17EC"/>
    <w:rPr>
      <w:rFonts w:ascii="Times New Roman" w:eastAsia="Times New Roman" w:hAnsi="Times New Roman" w:cs="Times New Roman"/>
      <w:sz w:val="20"/>
      <w:szCs w:val="24"/>
      <w:lang w:eastAsia="cs-CZ"/>
    </w:rPr>
  </w:style>
  <w:style w:type="character" w:styleId="Odkaznakoment">
    <w:name w:val="annotation reference"/>
    <w:basedOn w:val="Standardnpsmoodstavce"/>
    <w:uiPriority w:val="99"/>
    <w:semiHidden/>
    <w:unhideWhenUsed/>
    <w:rsid w:val="008A47B3"/>
    <w:rPr>
      <w:sz w:val="16"/>
      <w:szCs w:val="16"/>
    </w:rPr>
  </w:style>
  <w:style w:type="paragraph" w:styleId="Textkomente">
    <w:name w:val="annotation text"/>
    <w:basedOn w:val="Normln"/>
    <w:link w:val="TextkomenteChar"/>
    <w:uiPriority w:val="99"/>
    <w:unhideWhenUsed/>
    <w:rsid w:val="008A47B3"/>
    <w:pPr>
      <w:spacing w:line="240" w:lineRule="auto"/>
    </w:pPr>
    <w:rPr>
      <w:szCs w:val="20"/>
    </w:rPr>
  </w:style>
  <w:style w:type="character" w:customStyle="1" w:styleId="TextkomenteChar">
    <w:name w:val="Text komentáře Char"/>
    <w:basedOn w:val="Standardnpsmoodstavce"/>
    <w:link w:val="Textkomente"/>
    <w:uiPriority w:val="99"/>
    <w:rsid w:val="008A47B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47B3"/>
    <w:rPr>
      <w:b/>
      <w:bCs/>
    </w:rPr>
  </w:style>
  <w:style w:type="character" w:customStyle="1" w:styleId="PedmtkomenteChar">
    <w:name w:val="Předmět komentáře Char"/>
    <w:basedOn w:val="TextkomenteChar"/>
    <w:link w:val="Pedmtkomente"/>
    <w:uiPriority w:val="99"/>
    <w:semiHidden/>
    <w:rsid w:val="008A47B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A47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47B3"/>
    <w:rPr>
      <w:rFonts w:ascii="Segoe UI" w:eastAsia="Times New Roman" w:hAnsi="Segoe UI" w:cs="Segoe UI"/>
      <w:sz w:val="18"/>
      <w:szCs w:val="18"/>
      <w:lang w:eastAsia="cs-CZ"/>
    </w:rPr>
  </w:style>
  <w:style w:type="character" w:customStyle="1" w:styleId="Nadpis6Char">
    <w:name w:val="Nadpis 6 Char"/>
    <w:basedOn w:val="Standardnpsmoodstavce"/>
    <w:link w:val="Nadpis6"/>
    <w:uiPriority w:val="9"/>
    <w:semiHidden/>
    <w:rsid w:val="004149A4"/>
    <w:rPr>
      <w:rFonts w:asciiTheme="majorHAnsi" w:eastAsiaTheme="majorEastAsia" w:hAnsiTheme="majorHAnsi" w:cstheme="majorBidi"/>
      <w:i/>
      <w:iCs/>
      <w:color w:val="1F4D78" w:themeColor="accent1" w:themeShade="7F"/>
      <w:sz w:val="20"/>
      <w:szCs w:val="24"/>
      <w:lang w:eastAsia="cs-CZ"/>
    </w:rPr>
  </w:style>
  <w:style w:type="paragraph" w:customStyle="1" w:styleId="xl36">
    <w:name w:val="xl36"/>
    <w:basedOn w:val="Normln"/>
    <w:rsid w:val="004149A4"/>
    <w:pPr>
      <w:pBdr>
        <w:left w:val="single" w:sz="8" w:space="0" w:color="auto"/>
        <w:right w:val="single" w:sz="4" w:space="0" w:color="auto"/>
      </w:pBdr>
      <w:spacing w:before="100" w:beforeAutospacing="1" w:after="100" w:afterAutospacing="1" w:line="240" w:lineRule="auto"/>
      <w:jc w:val="center"/>
      <w:textAlignment w:val="center"/>
    </w:pPr>
    <w:rPr>
      <w:sz w:val="22"/>
      <w:szCs w:val="22"/>
    </w:rPr>
  </w:style>
  <w:style w:type="character" w:customStyle="1" w:styleId="OdstavecseseznamemChar">
    <w:name w:val="Odstavec se seznamem Char"/>
    <w:aliases w:val="Nad Char,Odstavec cíl se seznamem Char,Odstavec se seznamem5 Char"/>
    <w:link w:val="Odstavecseseznamem"/>
    <w:uiPriority w:val="99"/>
    <w:rsid w:val="00ED56E1"/>
    <w:rPr>
      <w:rFonts w:ascii="Times New Roman" w:eastAsia="Times New Roman" w:hAnsi="Times New Roman" w:cs="Times New Roman"/>
      <w:sz w:val="20"/>
      <w:szCs w:val="24"/>
      <w:lang w:eastAsia="cs-CZ"/>
    </w:rPr>
  </w:style>
  <w:style w:type="paragraph" w:customStyle="1" w:styleId="Odstavecseseznamem1">
    <w:name w:val="Odstavec se seznamem1"/>
    <w:basedOn w:val="Normln"/>
    <w:rsid w:val="00542198"/>
    <w:pPr>
      <w:suppressAutoHyphens/>
      <w:spacing w:after="0" w:line="240" w:lineRule="auto"/>
      <w:ind w:left="720"/>
      <w:contextualSpacing/>
    </w:pPr>
    <w:rPr>
      <w:rFonts w:ascii="Tahoma" w:eastAsia="Calibri" w:hAnsi="Tahoma"/>
      <w:szCs w:val="20"/>
      <w:lang w:eastAsia="ar-SA"/>
    </w:rPr>
  </w:style>
  <w:style w:type="character" w:styleId="Hypertextovodkaz">
    <w:name w:val="Hyperlink"/>
    <w:uiPriority w:val="99"/>
    <w:rsid w:val="00542198"/>
    <w:rPr>
      <w:color w:val="0563C1"/>
      <w:u w:val="single"/>
    </w:rPr>
  </w:style>
  <w:style w:type="paragraph" w:styleId="Bezmezer">
    <w:name w:val="No Spacing"/>
    <w:uiPriority w:val="1"/>
    <w:qFormat/>
    <w:rsid w:val="00AA05AC"/>
    <w:pPr>
      <w:spacing w:after="0" w:line="240" w:lineRule="auto"/>
      <w:jc w:val="both"/>
    </w:pPr>
    <w:rPr>
      <w:rFonts w:ascii="Times New Roman" w:eastAsia="Times New Roman" w:hAnsi="Times New Roman" w:cs="Times New Roman"/>
      <w:sz w:val="20"/>
      <w:szCs w:val="24"/>
      <w:lang w:eastAsia="cs-CZ"/>
    </w:rPr>
  </w:style>
  <w:style w:type="character" w:styleId="Nevyeenzmnka">
    <w:name w:val="Unresolved Mention"/>
    <w:basedOn w:val="Standardnpsmoodstavce"/>
    <w:uiPriority w:val="99"/>
    <w:semiHidden/>
    <w:unhideWhenUsed/>
    <w:rsid w:val="00E22944"/>
    <w:rPr>
      <w:color w:val="605E5C"/>
      <w:shd w:val="clear" w:color="auto" w:fill="E1DFDD"/>
    </w:rPr>
  </w:style>
  <w:style w:type="paragraph" w:styleId="Revize">
    <w:name w:val="Revision"/>
    <w:hidden/>
    <w:uiPriority w:val="99"/>
    <w:semiHidden/>
    <w:rsid w:val="00AE2099"/>
    <w:pPr>
      <w:spacing w:after="0" w:line="240" w:lineRule="auto"/>
    </w:pPr>
    <w:rPr>
      <w:rFonts w:ascii="Times New Roman" w:eastAsia="Times New Roman" w:hAnsi="Times New Roman"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lady11@ujop.cuni.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nikpo@sezna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317e63-894a-4eca-a87e-f189983b1299">
      <Terms xmlns="http://schemas.microsoft.com/office/infopath/2007/PartnerControls"/>
    </lcf76f155ced4ddcb4097134ff3c332f>
    <TaxCatchAll xmlns="6bc72236-f000-4d41-a08c-c02c284f48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6F57A93CB32C42BDB834D29A9FE908" ma:contentTypeVersion="15" ma:contentTypeDescription="Vytvoří nový dokument" ma:contentTypeScope="" ma:versionID="0c7169c6d31c7415a3f558a5f2c59aa2">
  <xsd:schema xmlns:xsd="http://www.w3.org/2001/XMLSchema" xmlns:xs="http://www.w3.org/2001/XMLSchema" xmlns:p="http://schemas.microsoft.com/office/2006/metadata/properties" xmlns:ns2="d9317e63-894a-4eca-a87e-f189983b1299" xmlns:ns3="6bc72236-f000-4d41-a08c-c02c284f48fc" targetNamespace="http://schemas.microsoft.com/office/2006/metadata/properties" ma:root="true" ma:fieldsID="006efe22201c625601f2d8d0d844a752" ns2:_="" ns3:_="">
    <xsd:import namespace="d9317e63-894a-4eca-a87e-f189983b1299"/>
    <xsd:import namespace="6bc72236-f000-4d41-a08c-c02c284f48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17e63-894a-4eca-a87e-f189983b129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c72236-f000-4d41-a08c-c02c284f48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82fd20-d039-420d-bbb8-b5ee411ccc9b}" ma:internalName="TaxCatchAll" ma:showField="CatchAllData" ma:web="6bc72236-f000-4d41-a08c-c02c284f48f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DEC4D-3844-4B3A-9E87-E24D10A26C67}">
  <ds:schemaRefs>
    <ds:schemaRef ds:uri="http://schemas.openxmlformats.org/officeDocument/2006/bibliography"/>
  </ds:schemaRefs>
</ds:datastoreItem>
</file>

<file path=customXml/itemProps2.xml><?xml version="1.0" encoding="utf-8"?>
<ds:datastoreItem xmlns:ds="http://schemas.openxmlformats.org/officeDocument/2006/customXml" ds:itemID="{1433CD9E-0AE7-45C9-87DA-B24BD69D5292}">
  <ds:schemaRefs>
    <ds:schemaRef ds:uri="http://schemas.microsoft.com/office/2006/metadata/properties"/>
    <ds:schemaRef ds:uri="http://schemas.microsoft.com/office/infopath/2007/PartnerControls"/>
    <ds:schemaRef ds:uri="d9317e63-894a-4eca-a87e-f189983b1299"/>
    <ds:schemaRef ds:uri="6bc72236-f000-4d41-a08c-c02c284f48fc"/>
  </ds:schemaRefs>
</ds:datastoreItem>
</file>

<file path=customXml/itemProps3.xml><?xml version="1.0" encoding="utf-8"?>
<ds:datastoreItem xmlns:ds="http://schemas.openxmlformats.org/officeDocument/2006/customXml" ds:itemID="{EA581944-B53D-4561-B444-032795612A8F}">
  <ds:schemaRefs>
    <ds:schemaRef ds:uri="http://schemas.microsoft.com/sharepoint/v3/contenttype/forms"/>
  </ds:schemaRefs>
</ds:datastoreItem>
</file>

<file path=customXml/itemProps4.xml><?xml version="1.0" encoding="utf-8"?>
<ds:datastoreItem xmlns:ds="http://schemas.openxmlformats.org/officeDocument/2006/customXml" ds:itemID="{29A70C47-6726-42C4-9DB3-E386EBFAE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17e63-894a-4eca-a87e-f189983b1299"/>
    <ds:schemaRef ds:uri="6bc72236-f000-4d41-a08c-c02c284f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3070</Words>
  <Characters>18115</Characters>
  <Application>Microsoft Office Word</Application>
  <DocSecurity>0</DocSecurity>
  <Lines>150</Lines>
  <Paragraphs>42</Paragraphs>
  <ScaleCrop>false</ScaleCrop>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MarPl</dc:creator>
  <cp:lastModifiedBy>Helena Kubalová</cp:lastModifiedBy>
  <cp:revision>31</cp:revision>
  <cp:lastPrinted>2025-11-18T07:46:00Z</cp:lastPrinted>
  <dcterms:created xsi:type="dcterms:W3CDTF">2025-11-03T09:42:00Z</dcterms:created>
  <dcterms:modified xsi:type="dcterms:W3CDTF">2025-11-25T12:54:00Z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0x0101009B6F57A93CB32C42BDB834D29A9FE908</vt:lpwstr>
  </property>
  <property fmtid="{D5CDD505-2E9C-101B-9397-08002B2CF9AE}" pid="3" name="MediaServiceImageTags">
    <vt:lpwstr/>
  </property>
</Properties>
</file>