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BD" w:rsidRDefault="00903D31">
      <w:pPr>
        <w:pStyle w:val="Nadpis10"/>
        <w:framePr w:w="9101" w:h="1279" w:hRule="exact" w:wrap="none" w:vAnchor="page" w:hAnchor="page" w:x="1390" w:y="1449"/>
        <w:shd w:val="clear" w:color="auto" w:fill="auto"/>
        <w:spacing w:after="194" w:line="220" w:lineRule="exact"/>
        <w:ind w:right="40"/>
      </w:pPr>
      <w:bookmarkStart w:id="0" w:name="bookmark0"/>
      <w:r>
        <w:t>DODATEK Č. 3</w:t>
      </w:r>
      <w:bookmarkEnd w:id="0"/>
    </w:p>
    <w:p w:rsidR="008269BD" w:rsidRDefault="00903D31">
      <w:pPr>
        <w:pStyle w:val="Zkladntext20"/>
        <w:framePr w:w="9101" w:h="1279" w:hRule="exact" w:wrap="none" w:vAnchor="page" w:hAnchor="page" w:x="1390" w:y="1449"/>
        <w:shd w:val="clear" w:color="auto" w:fill="auto"/>
        <w:spacing w:before="0" w:after="231" w:line="210" w:lineRule="exact"/>
        <w:ind w:right="40"/>
      </w:pPr>
      <w:r>
        <w:t>KE</w:t>
      </w:r>
    </w:p>
    <w:p w:rsidR="008269BD" w:rsidRDefault="00903D31">
      <w:pPr>
        <w:pStyle w:val="Nadpis10"/>
        <w:framePr w:w="9101" w:h="1279" w:hRule="exact" w:wrap="none" w:vAnchor="page" w:hAnchor="page" w:x="1390" w:y="1449"/>
        <w:shd w:val="clear" w:color="auto" w:fill="auto"/>
        <w:spacing w:after="0" w:line="220" w:lineRule="exact"/>
        <w:ind w:right="40"/>
      </w:pPr>
      <w:bookmarkStart w:id="1" w:name="bookmark1"/>
      <w:r>
        <w:t>SMLOUVĚ O VÝPŮJČCE</w:t>
      </w:r>
      <w:bookmarkEnd w:id="1"/>
    </w:p>
    <w:p w:rsidR="008269BD" w:rsidRDefault="00903D31">
      <w:pPr>
        <w:pStyle w:val="Zkladntext20"/>
        <w:framePr w:w="9101" w:h="2414" w:hRule="exact" w:wrap="none" w:vAnchor="page" w:hAnchor="page" w:x="1390" w:y="3172"/>
        <w:shd w:val="clear" w:color="auto" w:fill="auto"/>
        <w:spacing w:before="0" w:after="246" w:line="299" w:lineRule="exact"/>
        <w:jc w:val="left"/>
      </w:pPr>
      <w:r>
        <w:t>kterou podle ust. § 659 a násl. zák. č. 40/1964 Sb., občanského zákoníku, ve znění</w:t>
      </w:r>
      <w:r>
        <w:br/>
        <w:t>pozdějších předpisů, uzavřely následující smluvní strany:</w:t>
      </w:r>
    </w:p>
    <w:p w:rsidR="008269BD" w:rsidRDefault="00903D31">
      <w:pPr>
        <w:pStyle w:val="Zkladntext30"/>
        <w:framePr w:w="9101" w:h="2414" w:hRule="exact" w:wrap="none" w:vAnchor="page" w:hAnchor="page" w:x="1390" w:y="3172"/>
        <w:shd w:val="clear" w:color="auto" w:fill="auto"/>
        <w:spacing w:before="0"/>
        <w:ind w:firstLine="0"/>
      </w:pPr>
      <w:r>
        <w:t>1. Ústav sociální péče Křižanov, příspěvková organizace, Zámek 1, 594 51 Křižanov</w:t>
      </w:r>
    </w:p>
    <w:p w:rsidR="008269BD" w:rsidRDefault="00903D31">
      <w:pPr>
        <w:pStyle w:val="Zkladntext20"/>
        <w:framePr w:w="9101" w:h="2414" w:hRule="exact" w:wrap="none" w:vAnchor="page" w:hAnchor="page" w:x="1390" w:y="3172"/>
        <w:shd w:val="clear" w:color="auto" w:fill="auto"/>
        <w:spacing w:before="0" w:after="0" w:line="292" w:lineRule="exact"/>
        <w:ind w:left="440" w:right="3360"/>
        <w:jc w:val="left"/>
      </w:pPr>
      <w:r>
        <w:t>zastoupený PhDr. Marií Bartoškovou, ředitelkou ústavu</w:t>
      </w:r>
      <w:r>
        <w:br/>
        <w:t>IČ: 71184473</w:t>
      </w:r>
    </w:p>
    <w:p w:rsidR="008269BD" w:rsidRDefault="00903D31">
      <w:pPr>
        <w:pStyle w:val="Zkladntext30"/>
        <w:framePr w:w="9101" w:h="2449" w:hRule="exact" w:wrap="none" w:vAnchor="page" w:hAnchor="page" w:x="1390" w:y="6067"/>
        <w:shd w:val="clear" w:color="auto" w:fill="auto"/>
        <w:spacing w:before="0" w:line="302" w:lineRule="exact"/>
        <w:ind w:left="440"/>
        <w:jc w:val="left"/>
      </w:pPr>
      <w:r>
        <w:t>2. Základní škola a Praktická škola Velké Meziříčí, Poštovní 1663/3, 594 01 Velké</w:t>
      </w:r>
      <w:r>
        <w:br/>
        <w:t>Meziříčí</w:t>
      </w:r>
    </w:p>
    <w:p w:rsidR="008269BD" w:rsidRDefault="00903D31">
      <w:pPr>
        <w:pStyle w:val="Zkladntext20"/>
        <w:framePr w:w="9101" w:h="2449" w:hRule="exact" w:wrap="none" w:vAnchor="page" w:hAnchor="page" w:x="1390" w:y="6067"/>
        <w:shd w:val="clear" w:color="auto" w:fill="auto"/>
        <w:spacing w:before="0" w:after="0" w:line="302" w:lineRule="exact"/>
        <w:ind w:left="440" w:right="3540"/>
        <w:jc w:val="left"/>
      </w:pPr>
      <w:r>
        <w:t>zastoupená Mgr. Josefem Prokopem, ředitelem školy</w:t>
      </w:r>
      <w:r>
        <w:br/>
        <w:t>IČ:70831432</w:t>
      </w:r>
    </w:p>
    <w:p w:rsidR="008269BD" w:rsidRDefault="00903D31">
      <w:pPr>
        <w:pStyle w:val="Zkladntext20"/>
        <w:framePr w:w="9101" w:h="2449" w:hRule="exact" w:wrap="none" w:vAnchor="page" w:hAnchor="page" w:x="1390" w:y="6067"/>
        <w:shd w:val="clear" w:color="auto" w:fill="auto"/>
        <w:spacing w:before="0" w:after="0" w:line="210" w:lineRule="exact"/>
        <w:jc w:val="both"/>
      </w:pPr>
      <w:r>
        <w:t>dále jen také „smluvní strany"</w:t>
      </w:r>
    </w:p>
    <w:p w:rsidR="008269BD" w:rsidRDefault="00903D31">
      <w:pPr>
        <w:pStyle w:val="Zkladntext20"/>
        <w:framePr w:w="9101" w:h="659" w:hRule="exact" w:wrap="none" w:vAnchor="page" w:hAnchor="page" w:x="1390" w:y="9040"/>
        <w:shd w:val="clear" w:color="auto" w:fill="auto"/>
        <w:spacing w:before="0" w:after="0" w:line="299" w:lineRule="exact"/>
        <w:jc w:val="left"/>
      </w:pPr>
      <w:r>
        <w:t>Dodatek je v souladu s článkem V. smlouvy a týká bodu č. 3 - rozpisu čtvrtletních záloh na</w:t>
      </w:r>
      <w:r>
        <w:br/>
        <w:t>rok 2012.</w:t>
      </w:r>
    </w:p>
    <w:p w:rsidR="008269BD" w:rsidRDefault="00903D31">
      <w:pPr>
        <w:pStyle w:val="Zkladntext20"/>
        <w:framePr w:w="9101" w:h="1505" w:hRule="exact" w:wrap="none" w:vAnchor="page" w:hAnchor="page" w:x="1390" w:y="9909"/>
        <w:shd w:val="clear" w:color="auto" w:fill="auto"/>
        <w:tabs>
          <w:tab w:val="right" w:pos="3900"/>
          <w:tab w:val="right" w:pos="4541"/>
          <w:tab w:val="right" w:pos="4814"/>
        </w:tabs>
        <w:spacing w:before="0" w:after="0" w:line="288" w:lineRule="exact"/>
        <w:jc w:val="left"/>
      </w:pPr>
      <w:r>
        <w:t>Rozpis čtvrtletních záloh pro rok 2012 na provozní náklady:</w:t>
      </w:r>
      <w:r>
        <w:br/>
        <w:t>Vodné, stočné</w:t>
      </w:r>
      <w:r>
        <w:tab/>
        <w:t>2</w:t>
      </w:r>
      <w:r>
        <w:tab/>
        <w:t>500,--</w:t>
      </w:r>
      <w:r>
        <w:tab/>
        <w:t>Kč</w:t>
      </w:r>
    </w:p>
    <w:p w:rsidR="008269BD" w:rsidRDefault="00903D31">
      <w:pPr>
        <w:pStyle w:val="Zkladntext20"/>
        <w:framePr w:w="9101" w:h="1505" w:hRule="exact" w:wrap="none" w:vAnchor="page" w:hAnchor="page" w:x="1390" w:y="9909"/>
        <w:shd w:val="clear" w:color="auto" w:fill="auto"/>
        <w:tabs>
          <w:tab w:val="right" w:pos="3900"/>
          <w:tab w:val="right" w:pos="4541"/>
          <w:tab w:val="right" w:pos="4814"/>
        </w:tabs>
        <w:spacing w:before="0" w:after="0" w:line="288" w:lineRule="exact"/>
        <w:jc w:val="both"/>
      </w:pPr>
      <w:r>
        <w:t>Elektrická energie</w:t>
      </w:r>
      <w:r>
        <w:tab/>
        <w:t>4</w:t>
      </w:r>
      <w:r>
        <w:tab/>
        <w:t>000,--</w:t>
      </w:r>
      <w:r>
        <w:tab/>
        <w:t>Kč</w:t>
      </w:r>
    </w:p>
    <w:p w:rsidR="008269BD" w:rsidRDefault="00903D31">
      <w:pPr>
        <w:pStyle w:val="Zkladntext20"/>
        <w:framePr w:w="9101" w:h="1505" w:hRule="exact" w:wrap="none" w:vAnchor="page" w:hAnchor="page" w:x="1390" w:y="9909"/>
        <w:shd w:val="clear" w:color="auto" w:fill="auto"/>
        <w:tabs>
          <w:tab w:val="right" w:pos="3900"/>
          <w:tab w:val="right" w:pos="4541"/>
          <w:tab w:val="right" w:pos="4814"/>
        </w:tabs>
        <w:spacing w:before="0" w:after="0" w:line="288" w:lineRule="exact"/>
        <w:jc w:val="both"/>
      </w:pPr>
      <w:r>
        <w:t>Teplo</w:t>
      </w:r>
      <w:r>
        <w:tab/>
        <w:t>13</w:t>
      </w:r>
      <w:r>
        <w:tab/>
        <w:t>500,-</w:t>
      </w:r>
      <w:r>
        <w:tab/>
        <w:t>Kč</w:t>
      </w:r>
    </w:p>
    <w:p w:rsidR="008269BD" w:rsidRDefault="00903D31">
      <w:pPr>
        <w:pStyle w:val="Zkladntext30"/>
        <w:framePr w:w="9101" w:h="1505" w:hRule="exact" w:wrap="none" w:vAnchor="page" w:hAnchor="page" w:x="1390" w:y="9909"/>
        <w:shd w:val="clear" w:color="auto" w:fill="auto"/>
        <w:tabs>
          <w:tab w:val="right" w:pos="3900"/>
          <w:tab w:val="right" w:pos="4541"/>
          <w:tab w:val="right" w:pos="4814"/>
        </w:tabs>
        <w:spacing w:before="0" w:line="288" w:lineRule="exact"/>
        <w:ind w:firstLine="0"/>
      </w:pPr>
      <w:r>
        <w:t>Celkem</w:t>
      </w:r>
      <w:r>
        <w:tab/>
        <w:t>20</w:t>
      </w:r>
      <w:r>
        <w:tab/>
        <w:t>000,-</w:t>
      </w:r>
      <w:r>
        <w:tab/>
        <w:t>Kč</w:t>
      </w:r>
    </w:p>
    <w:p w:rsidR="008269BD" w:rsidRDefault="00903D31">
      <w:pPr>
        <w:pStyle w:val="Zkladntext20"/>
        <w:framePr w:w="9101" w:h="858" w:hRule="exact" w:wrap="none" w:vAnchor="page" w:hAnchor="page" w:x="1390" w:y="11718"/>
        <w:shd w:val="clear" w:color="auto" w:fill="auto"/>
        <w:spacing w:before="0" w:after="316" w:line="210" w:lineRule="exact"/>
        <w:jc w:val="both"/>
      </w:pPr>
      <w:r>
        <w:t>Ostatní ustanovení smlouvy zůstávají i nadále v platnosti.</w:t>
      </w:r>
    </w:p>
    <w:p w:rsidR="008269BD" w:rsidRDefault="00903D31">
      <w:pPr>
        <w:pStyle w:val="Zkladntext20"/>
        <w:framePr w:w="9101" w:h="858" w:hRule="exact" w:wrap="none" w:vAnchor="page" w:hAnchor="page" w:x="1390" w:y="11718"/>
        <w:shd w:val="clear" w:color="auto" w:fill="auto"/>
        <w:tabs>
          <w:tab w:val="left" w:pos="4910"/>
        </w:tabs>
        <w:spacing w:before="0" w:after="0" w:line="210" w:lineRule="exact"/>
        <w:jc w:val="both"/>
      </w:pPr>
      <w:r>
        <w:t>V Křižanově dne: 29. 12. 2011</w:t>
      </w:r>
      <w:r>
        <w:tab/>
        <w:t>Ve Velkém Meziříčí dne: 29. 12. 2011</w:t>
      </w:r>
    </w:p>
    <w:p w:rsidR="008269BD" w:rsidRDefault="00903D31">
      <w:pPr>
        <w:pStyle w:val="Zkladntext20"/>
        <w:framePr w:wrap="none" w:vAnchor="page" w:hAnchor="page" w:x="1390" w:y="13165"/>
        <w:shd w:val="clear" w:color="auto" w:fill="auto"/>
        <w:spacing w:before="0" w:after="0" w:line="210" w:lineRule="exact"/>
        <w:ind w:left="32" w:right="8287"/>
        <w:jc w:val="both"/>
      </w:pPr>
      <w:r>
        <w:t>Půjčitel:</w:t>
      </w:r>
    </w:p>
    <w:p w:rsidR="008269BD" w:rsidRDefault="00903D31">
      <w:pPr>
        <w:pStyle w:val="Titulekobrzku0"/>
        <w:framePr w:wrap="none" w:vAnchor="page" w:hAnchor="page" w:x="6325" w:y="13163"/>
        <w:shd w:val="clear" w:color="auto" w:fill="auto"/>
        <w:spacing w:line="210" w:lineRule="exact"/>
      </w:pPr>
      <w:r>
        <w:t>Vypůjčitel:</w:t>
      </w:r>
    </w:p>
    <w:p w:rsidR="008269BD" w:rsidRDefault="00903D31">
      <w:pPr>
        <w:pStyle w:val="Titulekobrzku0"/>
        <w:framePr w:wrap="none" w:vAnchor="page" w:hAnchor="page" w:x="1419" w:y="14619"/>
        <w:shd w:val="clear" w:color="auto" w:fill="auto"/>
        <w:spacing w:line="210" w:lineRule="exact"/>
      </w:pPr>
      <w:r>
        <w:t>PhDr. Marie Bartošková</w:t>
      </w:r>
    </w:p>
    <w:p w:rsidR="008269BD" w:rsidRDefault="00903D31">
      <w:pPr>
        <w:pStyle w:val="Zkladntext20"/>
        <w:framePr w:w="9101" w:h="1070" w:hRule="exact" w:wrap="none" w:vAnchor="page" w:hAnchor="page" w:x="1390" w:y="14909"/>
        <w:shd w:val="clear" w:color="auto" w:fill="auto"/>
        <w:tabs>
          <w:tab w:val="left" w:pos="3309"/>
        </w:tabs>
        <w:spacing w:before="0" w:after="0" w:line="220" w:lineRule="exact"/>
        <w:ind w:left="29" w:right="4515"/>
        <w:jc w:val="both"/>
      </w:pPr>
      <w:r>
        <w:t>ředitelka ústavu</w:t>
      </w:r>
      <w:r>
        <w:tab/>
      </w:r>
      <w:r>
        <w:rPr>
          <w:rStyle w:val="Zkladntext285pt"/>
          <w:vertAlign w:val="subscript"/>
        </w:rPr>
        <w:t>3</w:t>
      </w:r>
      <w:r>
        <w:rPr>
          <w:rStyle w:val="Zkladntext285pt"/>
        </w:rPr>
        <w:t xml:space="preserve">éče </w:t>
      </w:r>
      <w:r>
        <w:rPr>
          <w:rStyle w:val="Zkladntext295pt"/>
        </w:rPr>
        <w:t>Křižanov,</w:t>
      </w:r>
    </w:p>
    <w:p w:rsidR="008269BD" w:rsidRDefault="008269BD">
      <w:pPr>
        <w:rPr>
          <w:sz w:val="2"/>
          <w:szCs w:val="2"/>
        </w:rPr>
      </w:pPr>
      <w:bookmarkStart w:id="2" w:name="_GoBack"/>
      <w:bookmarkEnd w:id="2"/>
    </w:p>
    <w:sectPr w:rsidR="008269B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C95" w:rsidRDefault="00492C95">
      <w:r>
        <w:separator/>
      </w:r>
    </w:p>
  </w:endnote>
  <w:endnote w:type="continuationSeparator" w:id="0">
    <w:p w:rsidR="00492C95" w:rsidRDefault="0049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C95" w:rsidRDefault="00492C95"/>
  </w:footnote>
  <w:footnote w:type="continuationSeparator" w:id="0">
    <w:p w:rsidR="00492C95" w:rsidRDefault="00492C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9BD"/>
    <w:rsid w:val="00492C95"/>
    <w:rsid w:val="008269BD"/>
    <w:rsid w:val="00903D31"/>
    <w:rsid w:val="00A8789D"/>
    <w:rsid w:val="00D5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E581"/>
  <w15:docId w15:val="{6C8FCE1B-6A7A-486E-A4CE-D479CC1A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85pt">
    <w:name w:val="Základní text (2) + 8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05ptNetun">
    <w:name w:val="Základní text (6) + 10;5 pt;Ne tučné"/>
    <w:basedOn w:val="Zkladntext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Constantia15ptNetun">
    <w:name w:val="Základní text (6) + Constantia;15 pt;Ne tučné"/>
    <w:basedOn w:val="Zkladntext6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jc w:val="center"/>
    </w:pPr>
    <w:rPr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92" w:lineRule="exact"/>
      <w:ind w:hanging="440"/>
      <w:jc w:val="both"/>
    </w:pPr>
    <w:rPr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0" w:lineRule="exact"/>
      <w:jc w:val="center"/>
    </w:pPr>
    <w:rPr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4" w:lineRule="exact"/>
      <w:jc w:val="center"/>
    </w:pPr>
    <w:rPr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9" w:lineRule="exact"/>
      <w:ind w:firstLine="860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provozni</cp:lastModifiedBy>
  <cp:revision>2</cp:revision>
  <dcterms:created xsi:type="dcterms:W3CDTF">2017-09-08T13:35:00Z</dcterms:created>
  <dcterms:modified xsi:type="dcterms:W3CDTF">2017-09-08T13:35:00Z</dcterms:modified>
</cp:coreProperties>
</file>