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6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1231/2025</w:t>
      </w:r>
      <w:bookmarkEnd w:id="3"/>
      <w:bookmarkEnd w:id="4"/>
      <w:bookmarkEnd w:id="5"/>
    </w:p>
    <w:p>
      <w:pPr>
        <w:pStyle w:val="Style8"/>
        <w:keepNext/>
        <w:keepLines/>
        <w:widowControl w:val="0"/>
        <w:shd w:val="clear" w:color="auto" w:fill="auto"/>
        <w:bidi w:val="0"/>
        <w:spacing w:before="0" w:after="44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1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Název díla:</w:t>
      </w:r>
    </w:p>
    <w:p>
      <w:pPr>
        <w:pStyle w:val="Style8"/>
        <w:keepNext/>
        <w:keepLines/>
        <w:widowControl w:val="0"/>
        <w:shd w:val="clear" w:color="auto" w:fill="auto"/>
        <w:bidi w:val="0"/>
        <w:spacing w:before="0" w:after="160" w:line="240" w:lineRule="auto"/>
        <w:ind w:left="0" w:right="0" w:firstLine="0"/>
        <w:jc w:val="center"/>
        <w:rPr>
          <w:sz w:val="28"/>
          <w:szCs w:val="28"/>
        </w:rPr>
      </w:pPr>
      <w:bookmarkStart w:id="10" w:name="bookmark10"/>
      <w:bookmarkStart w:id="11" w:name="bookmark11"/>
      <w:bookmarkStart w:id="9" w:name="bookmark9"/>
      <w:r>
        <w:rPr>
          <w:b/>
          <w:bCs/>
          <w:color w:val="000000"/>
          <w:spacing w:val="0"/>
          <w:w w:val="100"/>
          <w:position w:val="0"/>
          <w:sz w:val="28"/>
          <w:szCs w:val="28"/>
          <w:shd w:val="clear" w:color="auto" w:fill="auto"/>
          <w:lang w:val="cs-CZ" w:eastAsia="cs-CZ" w:bidi="cs-CZ"/>
        </w:rPr>
        <w:t>„Okořínský vodovod – VT Srpina – kácení příprava staveniště“</w:t>
      </w:r>
      <w:bookmarkEnd w:id="10"/>
      <w:bookmarkEnd w:id="11"/>
      <w:bookmarkEnd w:id="9"/>
    </w:p>
    <w:p>
      <w:pPr>
        <w:pStyle w:val="Style8"/>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718" w:left="1396" w:right="1386" w:bottom="2646" w:header="129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1" w:lineRule="exact"/>
        <w:rPr>
          <w:sz w:val="11"/>
          <w:szCs w:val="11"/>
        </w:rPr>
      </w:pPr>
    </w:p>
    <w:p>
      <w:pPr>
        <w:widowControl w:val="0"/>
        <w:spacing w:line="1" w:lineRule="exact"/>
        <w:sectPr>
          <w:footnotePr>
            <w:pos w:val="pageBottom"/>
            <w:numFmt w:val="decimal"/>
            <w:numRestart w:val="continuous"/>
          </w:footnotePr>
          <w:type w:val="continuous"/>
          <w:pgSz w:w="11909" w:h="16838"/>
          <w:pgMar w:top="1718" w:left="0" w:right="0" w:bottom="2646"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718" w:left="1396" w:right="2687" w:bottom="2646" w:header="0" w:footer="3" w:gutter="0"/>
          <w:cols w:num="2" w:space="455"/>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806" w:left="0" w:right="0" w:bottom="1332" w:header="0" w:footer="3" w:gutter="0"/>
          <w:cols w:space="720"/>
          <w:noEndnote/>
          <w:rtlGutter w:val="0"/>
          <w:docGrid w:linePitch="360"/>
        </w:sectPr>
      </w:pPr>
    </w:p>
    <w:p>
      <w:pPr>
        <w:widowControl w:val="0"/>
        <w:spacing w:line="1" w:lineRule="exact"/>
      </w:pPr>
      <w:r>
        <mc:AlternateContent>
          <mc:Choice Requires="wps">
            <w:drawing>
              <wp:anchor distT="0" distB="1445260" distL="114300" distR="1028700" simplePos="0" relativeHeight="125829378" behindDoc="0" locked="0" layoutInCell="1" allowOverlap="1">
                <wp:simplePos x="0" y="0"/>
                <wp:positionH relativeFrom="page">
                  <wp:posOffset>3587115</wp:posOffset>
                </wp:positionH>
                <wp:positionV relativeFrom="paragraph">
                  <wp:posOffset>1965960</wp:posOffset>
                </wp:positionV>
                <wp:extent cx="2179320" cy="389890"/>
                <wp:wrapSquare wrapText="bothSides"/>
                <wp:docPr id="3" name="Shape 3"/>
                <a:graphic xmlns:a="http://schemas.openxmlformats.org/drawingml/2006/main">
                  <a:graphicData uri="http://schemas.microsoft.com/office/word/2010/wordprocessingShape">
                    <wps:wsp>
                      <wps:cNvSpPr txBox="1"/>
                      <wps:spPr>
                        <a:xfrm>
                          <a:ext cx="2179320"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M.T. PLUS s.r.o.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Blatenska 1099, 430 04 Chomutov</w:t>
                            </w:r>
                          </w:p>
                        </w:txbxContent>
                      </wps:txbx>
                      <wps:bodyPr lIns="0" tIns="0" rIns="0" bIns="0">
                        <a:noAutoFit/>
                      </wps:bodyPr>
                    </wps:wsp>
                  </a:graphicData>
                </a:graphic>
              </wp:anchor>
            </w:drawing>
          </mc:Choice>
          <mc:Fallback>
            <w:pict>
              <v:shape id="_x0000_s1029" type="#_x0000_t202" style="position:absolute;margin-left:282.44999999999999pt;margin-top:154.80000000000001pt;width:171.59999999999999pt;height:30.699999999999999pt;z-index:-125829375;mso-wrap-distance-left:9.pt;mso-wrap-distance-right:81.pt;mso-wrap-distance-bottom:113.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M.T. PLUS s.r.o.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Blatenska 1099, 430 04 Chomutov</w:t>
                      </w:r>
                    </w:p>
                  </w:txbxContent>
                </v:textbox>
                <w10:wrap type="square" anchorx="page"/>
              </v:shape>
            </w:pict>
          </mc:Fallback>
        </mc:AlternateContent>
      </w:r>
      <w:r>
        <mc:AlternateContent>
          <mc:Choice Requires="wps">
            <w:drawing>
              <wp:anchor distT="804545" distB="635" distL="114300" distR="114300" simplePos="0" relativeHeight="125829380" behindDoc="0" locked="0" layoutInCell="1" allowOverlap="1">
                <wp:simplePos x="0" y="0"/>
                <wp:positionH relativeFrom="page">
                  <wp:posOffset>3587115</wp:posOffset>
                </wp:positionH>
                <wp:positionV relativeFrom="paragraph">
                  <wp:posOffset>2770505</wp:posOffset>
                </wp:positionV>
                <wp:extent cx="3093720" cy="1029970"/>
                <wp:wrapSquare wrapText="bothSides"/>
                <wp:docPr id="5" name="Shape 5"/>
                <a:graphic xmlns:a="http://schemas.openxmlformats.org/drawingml/2006/main">
                  <a:graphicData uri="http://schemas.microsoft.com/office/word/2010/wordprocessingShape">
                    <wps:wsp>
                      <wps:cNvSpPr txBox="1"/>
                      <wps:spPr>
                        <a:xfrm>
                          <a:ext cx="3093720" cy="10299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25048406</w:t>
                            </w:r>
                          </w:p>
                          <w:p>
                            <w:pPr>
                              <w:pStyle w:val="Style10"/>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CZ25048406</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 soudu v Ústí nad Labem, v oddílu C, vložce č. 15046</w:t>
                            </w:r>
                          </w:p>
                        </w:txbxContent>
                      </wps:txbx>
                      <wps:bodyPr lIns="0" tIns="0" rIns="0" bIns="0">
                        <a:noAutoFit/>
                      </wps:bodyPr>
                    </wps:wsp>
                  </a:graphicData>
                </a:graphic>
              </wp:anchor>
            </w:drawing>
          </mc:Choice>
          <mc:Fallback>
            <w:pict>
              <v:shape id="_x0000_s1031" type="#_x0000_t202" style="position:absolute;margin-left:282.44999999999999pt;margin-top:218.15000000000001pt;width:243.59999999999999pt;height:81.100000000000009pt;z-index:-125829373;mso-wrap-distance-left:9.pt;mso-wrap-distance-top:63.350000000000001pt;mso-wrap-distance-right:9.pt;mso-wrap-distance-bottom:5.0000000000000003e-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25048406</w:t>
                      </w:r>
                    </w:p>
                    <w:p>
                      <w:pPr>
                        <w:pStyle w:val="Style10"/>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CZ25048406</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Krajského soudu v Ústí nad Labem, v oddílu C, vložce č. 15046</w:t>
                      </w:r>
                    </w:p>
                  </w:txbxContent>
                </v:textbox>
                <w10:wrap type="square" anchorx="page"/>
              </v:shape>
            </w:pict>
          </mc:Fallback>
        </mc:AlternateContent>
      </w:r>
    </w:p>
    <w:p>
      <w:pPr>
        <w:pStyle w:val="Style10"/>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18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(dále jen „objednatel“)</w:t>
      </w:r>
      <w:bookmarkEnd w:id="16"/>
      <w:bookmarkEnd w:id="17"/>
      <w:bookmarkEnd w:id="18"/>
      <w:r>
        <w:rPr>
          <w:color w:val="000000"/>
          <w:spacing w:val="0"/>
          <w:w w:val="100"/>
          <w:position w:val="0"/>
          <w:shd w:val="clear" w:color="auto" w:fill="auto"/>
          <w:lang w:val="cs-CZ" w:eastAsia="cs-CZ" w:bidi="cs-CZ"/>
        </w:rPr>
        <w:t xml:space="preserve"> </w:t>
      </w:r>
      <w:r>
        <w:rPr>
          <w:rStyle w:val="CharStyle11"/>
          <w:b/>
          <w:bCs/>
        </w:rPr>
        <w:t>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8"/>
        <w:keepNext/>
        <w:keepLines/>
        <w:widowControl w:val="0"/>
        <w:shd w:val="clear" w:color="auto" w:fill="auto"/>
        <w:bidi w:val="0"/>
        <w:spacing w:before="0" w:after="18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(dále jen „zhotovitel“)</w:t>
      </w:r>
      <w:bookmarkEnd w:id="19"/>
      <w:bookmarkEnd w:id="20"/>
      <w:bookmarkEnd w:id="21"/>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30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shd w:val="clear" w:color="auto" w:fill="auto"/>
        <w:bidi w:val="0"/>
        <w:spacing w:before="0" w:after="360" w:line="240" w:lineRule="auto"/>
        <w:ind w:left="0" w:right="0" w:firstLine="0"/>
        <w:jc w:val="both"/>
      </w:pPr>
      <w:bookmarkStart w:id="22" w:name="bookmark22"/>
      <w:bookmarkStart w:id="23" w:name="bookmark23"/>
      <w:bookmarkStart w:id="24" w:name="bookmark24"/>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„Okořínský vodovod -VT Srpina – kácení příprava staveniště“, ve kterém byla nabídka zhotovitele vyhodnocena jako ekonomicky nejvýhodnější.</w:t>
      </w:r>
      <w:bookmarkEnd w:id="22"/>
      <w:bookmarkEnd w:id="23"/>
      <w:bookmarkEnd w:id="24"/>
    </w:p>
    <w:p>
      <w:pPr>
        <w:pStyle w:val="Style17"/>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Předmětem veřejné zakázky je:</w:t>
      </w:r>
      <w:bookmarkEnd w:id="25"/>
      <w:bookmarkEnd w:id="26"/>
      <w:bookmarkEnd w:id="28"/>
    </w:p>
    <w:p>
      <w:pPr>
        <w:pStyle w:val="Style17"/>
        <w:keepNext/>
        <w:keepLines/>
        <w:widowControl w:val="0"/>
        <w:shd w:val="clear" w:color="auto" w:fill="auto"/>
        <w:bidi w:val="0"/>
        <w:spacing w:before="0" w:line="240" w:lineRule="auto"/>
        <w:ind w:right="0" w:firstLine="4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Pokácení dřevin rostoucích mimo les na levém a pravém břehu vodního toku Srpiny, pro zajištění realizace akce Okořínský vodovod – VT Srpina.</w:t>
      </w:r>
      <w:bookmarkEnd w:id="29"/>
      <w:bookmarkEnd w:id="30"/>
      <w:bookmarkEnd w:id="31"/>
    </w:p>
    <w:p>
      <w:pPr>
        <w:pStyle w:val="Style17"/>
        <w:keepNext/>
        <w:keepLines/>
        <w:widowControl w:val="0"/>
        <w:shd w:val="clear" w:color="auto" w:fill="auto"/>
        <w:bidi w:val="0"/>
        <w:spacing w:before="0" w:line="240" w:lineRule="auto"/>
        <w:ind w:right="0" w:firstLine="4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Místo provádění díla: na pozemkové parcele č.508/1, 508/2, 508/6, 842/3 v katastrálním území Strupčice.</w:t>
      </w:r>
      <w:bookmarkEnd w:id="32"/>
      <w:bookmarkEnd w:id="33"/>
      <w:bookmarkEnd w:id="34"/>
    </w:p>
    <w:p>
      <w:pPr>
        <w:pStyle w:val="Style17"/>
        <w:keepNext/>
        <w:keepLines/>
        <w:widowControl w:val="0"/>
        <w:shd w:val="clear" w:color="auto" w:fill="auto"/>
        <w:bidi w:val="0"/>
        <w:spacing w:before="0" w:line="240" w:lineRule="auto"/>
        <w:ind w:right="0" w:firstLine="40"/>
        <w:jc w:val="both"/>
      </w:pPr>
      <w:bookmarkStart w:id="35" w:name="bookmark35"/>
      <w:bookmarkStart w:id="36" w:name="bookmark36"/>
      <w:bookmarkStart w:id="37" w:name="bookmark37"/>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35"/>
      <w:bookmarkEnd w:id="36"/>
      <w:bookmarkEnd w:id="37"/>
    </w:p>
    <w:p>
      <w:pPr>
        <w:pStyle w:val="Style17"/>
        <w:keepNext/>
        <w:keepLines/>
        <w:widowControl w:val="0"/>
        <w:shd w:val="clear" w:color="auto" w:fill="auto"/>
        <w:bidi w:val="0"/>
        <w:spacing w:before="0" w:after="0" w:line="240" w:lineRule="auto"/>
        <w:ind w:left="0" w:right="0" w:firstLine="30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Rozsah prací:</w:t>
      </w:r>
      <w:bookmarkEnd w:id="38"/>
      <w:bookmarkEnd w:id="39"/>
      <w:bookmarkEnd w:id="40"/>
    </w:p>
    <w:p>
      <w:pPr>
        <w:pStyle w:val="Style17"/>
        <w:keepNext/>
        <w:keepLines/>
        <w:widowControl w:val="0"/>
        <w:shd w:val="clear" w:color="auto" w:fill="auto"/>
        <w:bidi w:val="0"/>
        <w:spacing w:before="0" w:after="60" w:line="240" w:lineRule="auto"/>
        <w:ind w:right="0" w:firstLine="40"/>
        <w:jc w:val="both"/>
      </w:pPr>
      <w:bookmarkStart w:id="41" w:name="bookmark41"/>
      <w:bookmarkStart w:id="42" w:name="bookmark42"/>
      <w:bookmarkStart w:id="43" w:name="bookmark43"/>
      <w:r>
        <w:rPr>
          <w:color w:val="000000"/>
          <w:spacing w:val="0"/>
          <w:w w:val="100"/>
          <w:position w:val="0"/>
          <w:shd w:val="clear" w:color="auto" w:fill="auto"/>
          <w:lang w:val="cs-CZ" w:eastAsia="cs-CZ" w:bidi="cs-CZ"/>
        </w:rPr>
        <w:t>Dojde k pokácení stromů s odvětvením. Stromy budou pokáceny, větší kmeny budou rozřezány na 2 m a ponechány vlastníkovi (o předání dřevní hmoty bude pořízen zápis). Dále dojde ke smýcení a odstranění náletových křovin odvoz na skládku a likvidace dle platné legislativy.</w:t>
      </w:r>
      <w:bookmarkEnd w:id="41"/>
      <w:bookmarkEnd w:id="42"/>
      <w:bookmarkEnd w:id="43"/>
    </w:p>
    <w:p>
      <w:pPr>
        <w:pStyle w:val="Style17"/>
        <w:keepNext/>
        <w:keepLines/>
        <w:widowControl w:val="0"/>
        <w:shd w:val="clear" w:color="auto" w:fill="auto"/>
        <w:bidi w:val="0"/>
        <w:spacing w:before="0" w:after="300" w:line="240" w:lineRule="auto"/>
        <w:ind w:right="0" w:firstLine="4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Celkem je k zásahu označeno (růžová barva) 13ks stromů (13kmenů), dále 705m</w:t>
      </w:r>
      <w:r>
        <w:rPr>
          <w:color w:val="000000"/>
          <w:spacing w:val="0"/>
          <w:w w:val="100"/>
          <w:position w:val="0"/>
          <w:shd w:val="clear" w:color="auto" w:fill="auto"/>
          <w:vertAlign w:val="superscript"/>
          <w:lang w:val="cs-CZ" w:eastAsia="cs-CZ" w:bidi="cs-CZ"/>
        </w:rPr>
        <w:t xml:space="preserve">2 </w:t>
      </w:r>
      <w:r>
        <w:rPr>
          <w:color w:val="000000"/>
          <w:spacing w:val="0"/>
          <w:w w:val="100"/>
          <w:position w:val="0"/>
          <w:shd w:val="clear" w:color="auto" w:fill="auto"/>
          <w:lang w:val="cs-CZ" w:eastAsia="cs-CZ" w:bidi="cs-CZ"/>
        </w:rPr>
        <w:t>odstranění křovin. viz. příloha č.1 d – VT Srpina – kácení</w:t>
      </w:r>
      <w:bookmarkEnd w:id="44"/>
      <w:bookmarkEnd w:id="45"/>
      <w:bookmarkEnd w:id="46"/>
    </w:p>
    <w:p>
      <w:pPr>
        <w:pStyle w:val="Style10"/>
        <w:keepNext w:val="0"/>
        <w:keepLines w:val="0"/>
        <w:widowControl w:val="0"/>
        <w:shd w:val="clear" w:color="auto" w:fill="auto"/>
        <w:bidi w:val="0"/>
        <w:spacing w:before="0" w:after="0" w:line="240" w:lineRule="auto"/>
        <w:ind w:left="300" w:right="0" w:firstLine="40"/>
        <w:jc w:val="both"/>
      </w:pPr>
      <w:r>
        <w:rPr>
          <w:color w:val="000000"/>
          <w:spacing w:val="0"/>
          <w:w w:val="100"/>
          <w:position w:val="0"/>
          <w:shd w:val="clear" w:color="auto" w:fill="auto"/>
          <w:lang w:val="cs-CZ" w:eastAsia="cs-CZ" w:bidi="cs-CZ"/>
        </w:rPr>
        <w:t>Nevyužitelná dřevní hmota (větve) bude odstraněna z průtočného profilu vodního toku a zlikvidována vhodným způsobem v souladu s platným zněním zákona č. 185/2001 Sb. o odpadech (ne pálením na pozemku vlastníka). Kmen bude ponechán na pozemku vlastníka.</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w:t>
      </w:r>
      <w:r>
        <w:rPr>
          <w:color w:val="000000"/>
          <w:spacing w:val="0"/>
          <w:w w:val="100"/>
          <w:position w:val="0"/>
          <w:shd w:val="clear" w:color="auto" w:fill="auto"/>
          <w:lang w:val="cs-CZ" w:eastAsia="cs-CZ" w:bidi="cs-CZ"/>
        </w:rPr>
        <w:t>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 474 636 306.</w:t>
      </w:r>
    </w:p>
    <w:p>
      <w:pPr>
        <w:pStyle w:val="Style10"/>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17"/>
        <w:keepNext/>
        <w:keepLines/>
        <w:widowControl w:val="0"/>
        <w:numPr>
          <w:ilvl w:val="0"/>
          <w:numId w:val="1"/>
        </w:numPr>
        <w:shd w:val="clear" w:color="auto" w:fill="auto"/>
        <w:tabs>
          <w:tab w:pos="358" w:val="left"/>
        </w:tabs>
        <w:bidi w:val="0"/>
        <w:spacing w:before="0" w:line="240" w:lineRule="auto"/>
        <w:ind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47"/>
      <w:bookmarkEnd w:id="48"/>
      <w:bookmarkEnd w:id="50"/>
    </w:p>
    <w:p>
      <w:pPr>
        <w:pStyle w:val="Style17"/>
        <w:keepNext/>
        <w:keepLines/>
        <w:widowControl w:val="0"/>
        <w:numPr>
          <w:ilvl w:val="0"/>
          <w:numId w:val="1"/>
        </w:numPr>
        <w:shd w:val="clear" w:color="auto" w:fill="auto"/>
        <w:tabs>
          <w:tab w:pos="358" w:val="left"/>
        </w:tabs>
        <w:bidi w:val="0"/>
        <w:spacing w:before="0" w:line="240" w:lineRule="auto"/>
        <w:ind w:left="0" w:right="0" w:firstLine="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 předmět díla se dále považuje:</w:t>
      </w:r>
      <w:bookmarkEnd w:id="51"/>
      <w:bookmarkEnd w:id="52"/>
      <w:bookmarkEnd w:id="54"/>
    </w:p>
    <w:p>
      <w:pPr>
        <w:pStyle w:val="Style21"/>
        <w:keepNext/>
        <w:keepLines/>
        <w:widowControl w:val="0"/>
        <w:numPr>
          <w:ilvl w:val="0"/>
          <w:numId w:val="3"/>
        </w:numPr>
        <w:shd w:val="clear" w:color="auto" w:fill="auto"/>
        <w:bidi w:val="0"/>
        <w:spacing w:before="0" w:after="0" w:line="240" w:lineRule="auto"/>
        <w:ind w:right="0" w:hanging="4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55"/>
      <w:bookmarkEnd w:id="56"/>
      <w:bookmarkEnd w:id="58"/>
    </w:p>
    <w:p>
      <w:pPr>
        <w:pStyle w:val="Style21"/>
        <w:keepNext/>
        <w:keepLines/>
        <w:widowControl w:val="0"/>
        <w:numPr>
          <w:ilvl w:val="0"/>
          <w:numId w:val="5"/>
        </w:numPr>
        <w:shd w:val="clear" w:color="auto" w:fill="auto"/>
        <w:bidi w:val="0"/>
        <w:spacing w:before="0" w:after="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b) průběžné čištění komunikace od nečistot, které vozidla na komunikaci z prostoru pracoviště vynesou</w:t>
      </w:r>
      <w:bookmarkEnd w:id="59"/>
      <w:bookmarkEnd w:id="60"/>
      <w:bookmarkEnd w:id="62"/>
    </w:p>
    <w:p>
      <w:pPr>
        <w:pStyle w:val="Style21"/>
        <w:keepNext/>
        <w:keepLines/>
        <w:widowControl w:val="0"/>
        <w:numPr>
          <w:ilvl w:val="0"/>
          <w:numId w:val="7"/>
        </w:numPr>
        <w:shd w:val="clear" w:color="auto" w:fill="auto"/>
        <w:bidi w:val="0"/>
        <w:spacing w:before="0" w:after="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c) zajištění bezpečnosti a ochrany zdraví při práci, požární ochrany, ochrany životního prostředí, péče o nepředané objekty a konstrukce stavby, zařízení a ostraha pracoviště,</w:t>
      </w:r>
      <w:bookmarkEnd w:id="63"/>
      <w:bookmarkEnd w:id="64"/>
      <w:bookmarkEnd w:id="66"/>
    </w:p>
    <w:p>
      <w:pPr>
        <w:pStyle w:val="Style21"/>
        <w:keepNext/>
        <w:keepLines/>
        <w:widowControl w:val="0"/>
        <w:numPr>
          <w:ilvl w:val="0"/>
          <w:numId w:val="9"/>
        </w:numPr>
        <w:shd w:val="clear" w:color="auto" w:fill="auto"/>
        <w:bidi w:val="0"/>
        <w:spacing w:before="0" w:after="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d) vybudování pracoviště tak, aby byly splněny požadavky a podmínky všech dotčených vlastníků pozemků,</w:t>
      </w:r>
      <w:bookmarkEnd w:id="67"/>
      <w:bookmarkEnd w:id="68"/>
      <w:bookmarkEnd w:id="70"/>
    </w:p>
    <w:p>
      <w:pPr>
        <w:pStyle w:val="Style21"/>
        <w:keepNext/>
        <w:keepLines/>
        <w:widowControl w:val="0"/>
        <w:shd w:val="clear" w:color="auto" w:fill="auto"/>
        <w:bidi w:val="0"/>
        <w:spacing w:before="0" w:after="0" w:line="240" w:lineRule="auto"/>
        <w:ind w:right="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3.e) zajištění případného dopravního řešení a jejich projednání s příslušnými orgány státní správy a dotčenými organizacemi,</w:t>
      </w:r>
      <w:bookmarkEnd w:id="71"/>
      <w:bookmarkEnd w:id="72"/>
      <w:bookmarkEnd w:id="73"/>
    </w:p>
    <w:p>
      <w:pPr>
        <w:pStyle w:val="Style21"/>
        <w:keepNext/>
        <w:keepLines/>
        <w:widowControl w:val="0"/>
        <w:shd w:val="clear" w:color="auto" w:fill="auto"/>
        <w:bidi w:val="0"/>
        <w:spacing w:before="0" w:after="0" w:line="240" w:lineRule="auto"/>
        <w:ind w:right="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3.f) odstranění případných škod na místních komunikacích a dalších plochách dotčených plněním zakázky, způsobených provozem zhotovitele při realizaci díla a jejich čištění v průběhu provádění díla,</w:t>
      </w:r>
      <w:bookmarkEnd w:id="74"/>
      <w:bookmarkEnd w:id="75"/>
      <w:bookmarkEnd w:id="76"/>
    </w:p>
    <w:p>
      <w:pPr>
        <w:pStyle w:val="Style21"/>
        <w:keepNext/>
        <w:keepLines/>
        <w:widowControl w:val="0"/>
        <w:shd w:val="clear" w:color="auto" w:fill="auto"/>
        <w:bidi w:val="0"/>
        <w:spacing w:before="0" w:after="0" w:line="240" w:lineRule="auto"/>
        <w:ind w:right="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3.g)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7"/>
      <w:bookmarkEnd w:id="78"/>
      <w:bookmarkEnd w:id="79"/>
    </w:p>
    <w:p>
      <w:pPr>
        <w:pStyle w:val="Style21"/>
        <w:keepNext/>
        <w:keepLines/>
        <w:widowControl w:val="0"/>
        <w:shd w:val="clear" w:color="auto" w:fill="auto"/>
        <w:bidi w:val="0"/>
        <w:spacing w:before="0" w:after="0" w:line="240" w:lineRule="auto"/>
        <w:ind w:right="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3.h)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80"/>
      <w:bookmarkEnd w:id="81"/>
      <w:bookmarkEnd w:id="82"/>
    </w:p>
    <w:p>
      <w:pPr>
        <w:pStyle w:val="Style21"/>
        <w:keepNext/>
        <w:keepLines/>
        <w:widowControl w:val="0"/>
        <w:shd w:val="clear" w:color="auto" w:fill="auto"/>
        <w:bidi w:val="0"/>
        <w:spacing w:before="0" w:after="200" w:line="240" w:lineRule="auto"/>
        <w:ind w:right="0" w:hanging="480"/>
        <w:jc w:val="both"/>
      </w:pPr>
      <w:bookmarkStart w:id="83" w:name="bookmark83"/>
      <w:bookmarkStart w:id="84" w:name="bookmark84"/>
      <w:bookmarkStart w:id="85" w:name="bookmark85"/>
      <w:r>
        <w:rPr>
          <w:color w:val="000000"/>
          <w:spacing w:val="0"/>
          <w:w w:val="100"/>
          <w:position w:val="0"/>
          <w:shd w:val="clear" w:color="auto" w:fill="auto"/>
          <w:lang w:val="cs-CZ" w:eastAsia="cs-CZ" w:bidi="cs-CZ"/>
        </w:rPr>
        <w:t>3.i) 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staveništi určeným objednatelem,</w:t>
      </w:r>
      <w:bookmarkEnd w:id="83"/>
      <w:bookmarkEnd w:id="84"/>
      <w:bookmarkEnd w:id="85"/>
    </w:p>
    <w:p>
      <w:pPr>
        <w:pStyle w:val="Style17"/>
        <w:keepNext/>
        <w:keepLines/>
        <w:widowControl w:val="0"/>
        <w:numPr>
          <w:ilvl w:val="0"/>
          <w:numId w:val="9"/>
        </w:numPr>
        <w:shd w:val="clear" w:color="auto" w:fill="auto"/>
        <w:tabs>
          <w:tab w:pos="358" w:val="left"/>
        </w:tabs>
        <w:bidi w:val="0"/>
        <w:spacing w:before="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6"/>
      <w:bookmarkEnd w:id="87"/>
      <w:bookmarkEnd w:id="89"/>
    </w:p>
    <w:p>
      <w:pPr>
        <w:pStyle w:val="Style17"/>
        <w:keepNext/>
        <w:keepLines/>
        <w:widowControl w:val="0"/>
        <w:numPr>
          <w:ilvl w:val="0"/>
          <w:numId w:val="9"/>
        </w:numPr>
        <w:shd w:val="clear" w:color="auto" w:fill="auto"/>
        <w:tabs>
          <w:tab w:pos="358" w:val="left"/>
        </w:tabs>
        <w:bidi w:val="0"/>
        <w:spacing w:before="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90"/>
      <w:bookmarkEnd w:id="91"/>
      <w:bookmarkEnd w:id="93"/>
    </w:p>
    <w:p>
      <w:pPr>
        <w:pStyle w:val="Style17"/>
        <w:keepNext/>
        <w:keepLines/>
        <w:widowControl w:val="0"/>
        <w:numPr>
          <w:ilvl w:val="0"/>
          <w:numId w:val="9"/>
        </w:numPr>
        <w:shd w:val="clear" w:color="auto" w:fill="auto"/>
        <w:tabs>
          <w:tab w:pos="392" w:val="left"/>
        </w:tabs>
        <w:bidi w:val="0"/>
        <w:spacing w:before="0" w:after="0" w:line="240" w:lineRule="auto"/>
        <w:ind w:left="380" w:right="0" w:hanging="38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Objednatel předá zhotoviteli pracoviště (nebo jeho ucelenou část) prosté práv třetích osob.</w:t>
      </w:r>
      <w:bookmarkEnd w:id="94"/>
      <w:bookmarkEnd w:id="95"/>
      <w:bookmarkEnd w:id="97"/>
    </w:p>
    <w:p>
      <w:pPr>
        <w:pStyle w:val="Style17"/>
        <w:keepNext/>
        <w:keepLines/>
        <w:widowControl w:val="0"/>
        <w:shd w:val="clear" w:color="auto" w:fill="auto"/>
        <w:bidi w:val="0"/>
        <w:spacing w:before="0" w:after="440" w:line="240" w:lineRule="auto"/>
        <w:ind w:left="380" w:right="0" w:firstLine="2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0"/>
      <w:bookmarkEnd w:id="98"/>
      <w:bookmarkEnd w:id="99"/>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11"/>
        </w:numPr>
        <w:shd w:val="clear" w:color="auto" w:fill="auto"/>
        <w:tabs>
          <w:tab w:pos="392" w:val="left"/>
        </w:tabs>
        <w:bidi w:val="0"/>
        <w:spacing w:before="0" w:after="6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13"/>
        </w:numPr>
        <w:shd w:val="clear" w:color="auto" w:fill="auto"/>
        <w:tabs>
          <w:tab w:pos="734" w:val="left"/>
        </w:tabs>
        <w:bidi w:val="0"/>
        <w:spacing w:before="0" w:after="0" w:line="240" w:lineRule="auto"/>
        <w:ind w:left="0" w:right="0" w:firstLine="380"/>
        <w:jc w:val="both"/>
      </w:pPr>
      <w:bookmarkStart w:id="102" w:name="bookmark102"/>
      <w:bookmarkEnd w:id="102"/>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6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 dnů od nabytí účinnosti smlouvy o dílo.</w:t>
      </w:r>
    </w:p>
    <w:p>
      <w:pPr>
        <w:pStyle w:val="Style10"/>
        <w:keepNext w:val="0"/>
        <w:keepLines w:val="0"/>
        <w:widowControl w:val="0"/>
        <w:numPr>
          <w:ilvl w:val="0"/>
          <w:numId w:val="13"/>
        </w:numPr>
        <w:shd w:val="clear" w:color="auto" w:fill="auto"/>
        <w:tabs>
          <w:tab w:pos="743" w:val="left"/>
        </w:tabs>
        <w:bidi w:val="0"/>
        <w:spacing w:before="0" w:after="60" w:line="240" w:lineRule="auto"/>
        <w:ind w:left="0" w:right="0" w:firstLine="380"/>
        <w:jc w:val="both"/>
      </w:pPr>
      <w:bookmarkStart w:id="103" w:name="bookmark103"/>
      <w:bookmarkEnd w:id="103"/>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120" w:line="240" w:lineRule="auto"/>
        <w:ind w:left="0" w:right="0" w:firstLine="720"/>
        <w:jc w:val="both"/>
      </w:pPr>
      <w:r>
        <w:rPr>
          <w:color w:val="00000A"/>
          <w:spacing w:val="0"/>
          <w:w w:val="100"/>
          <w:position w:val="0"/>
          <w:shd w:val="clear" w:color="auto" w:fill="auto"/>
          <w:lang w:val="cs-CZ" w:eastAsia="cs-CZ" w:bidi="cs-CZ"/>
        </w:rPr>
        <w:t>Nejdříve od 1.12.2025</w:t>
      </w:r>
    </w:p>
    <w:p>
      <w:pPr>
        <w:pStyle w:val="Style10"/>
        <w:keepNext w:val="0"/>
        <w:keepLines w:val="0"/>
        <w:widowControl w:val="0"/>
        <w:numPr>
          <w:ilvl w:val="0"/>
          <w:numId w:val="13"/>
        </w:numPr>
        <w:shd w:val="clear" w:color="auto" w:fill="auto"/>
        <w:tabs>
          <w:tab w:pos="777" w:val="left"/>
        </w:tabs>
        <w:bidi w:val="0"/>
        <w:spacing w:before="0" w:after="0" w:line="240" w:lineRule="auto"/>
        <w:ind w:left="0" w:right="0" w:firstLine="380"/>
        <w:jc w:val="both"/>
      </w:pPr>
      <w:bookmarkStart w:id="104" w:name="bookmark104"/>
      <w:bookmarkEnd w:id="104"/>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60" w:line="240" w:lineRule="auto"/>
        <w:ind w:left="0" w:right="0" w:firstLine="720"/>
        <w:jc w:val="both"/>
      </w:pPr>
      <w:r>
        <w:rPr>
          <w:color w:val="000000"/>
          <w:spacing w:val="0"/>
          <w:w w:val="100"/>
          <w:position w:val="0"/>
          <w:shd w:val="clear" w:color="auto" w:fill="auto"/>
          <w:lang w:val="cs-CZ" w:eastAsia="cs-CZ" w:bidi="cs-CZ"/>
        </w:rPr>
        <w:t>Nejpozději do 31.12.2025.</w:t>
      </w:r>
    </w:p>
    <w:p>
      <w:pPr>
        <w:pStyle w:val="Style10"/>
        <w:keepNext w:val="0"/>
        <w:keepLines w:val="0"/>
        <w:widowControl w:val="0"/>
        <w:shd w:val="clear" w:color="auto" w:fill="auto"/>
        <w:bidi w:val="0"/>
        <w:spacing w:before="0" w:after="6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13"/>
        </w:numPr>
        <w:shd w:val="clear" w:color="auto" w:fill="auto"/>
        <w:tabs>
          <w:tab w:pos="786" w:val="left"/>
        </w:tabs>
        <w:bidi w:val="0"/>
        <w:spacing w:before="0" w:after="0" w:line="240" w:lineRule="auto"/>
        <w:ind w:left="0" w:right="0" w:firstLine="380"/>
        <w:jc w:val="both"/>
      </w:pPr>
      <w:bookmarkStart w:id="105" w:name="bookmark105"/>
      <w:bookmarkEnd w:id="105"/>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tabs>
          <w:tab w:pos="3749" w:val="left"/>
        </w:tabs>
        <w:bidi w:val="0"/>
        <w:spacing w:before="0" w:after="0" w:line="240" w:lineRule="auto"/>
        <w:ind w:left="720" w:right="0" w:firstLine="20"/>
        <w:jc w:val="both"/>
      </w:pPr>
      <w:r>
        <w:rPr>
          <w:color w:val="00000A"/>
          <w:spacing w:val="0"/>
          <w:w w:val="100"/>
          <w:position w:val="0"/>
          <w:shd w:val="clear" w:color="auto" w:fill="auto"/>
          <w:lang w:val="cs-CZ" w:eastAsia="cs-CZ" w:bidi="cs-CZ"/>
        </w:rPr>
        <w:t>Zhotovitel je povinen kdykoliv během provádění díla kompletně vyklidit pracoviště (dřevní hmota, nářadí, stroje, apod.) do 24 hodin od výzvy objednatele zaslané na mailovou adresu:</w:t>
        <w:tab/>
        <w:t>Objednatel zhotovitele rovněž vyrozumí telefonicky na</w:t>
      </w:r>
    </w:p>
    <w:p>
      <w:pPr>
        <w:pStyle w:val="Style10"/>
        <w:keepNext w:val="0"/>
        <w:keepLines w:val="0"/>
        <w:widowControl w:val="0"/>
        <w:shd w:val="clear" w:color="auto" w:fill="auto"/>
        <w:bidi w:val="0"/>
        <w:spacing w:before="0" w:line="240" w:lineRule="auto"/>
        <w:ind w:left="0" w:right="0" w:firstLine="720"/>
        <w:jc w:val="both"/>
      </w:pPr>
      <w:r>
        <w:rPr>
          <w:color w:val="00000A"/>
          <w:spacing w:val="0"/>
          <w:w w:val="100"/>
          <w:position w:val="0"/>
          <w:shd w:val="clear" w:color="auto" w:fill="auto"/>
          <w:lang w:val="cs-CZ" w:eastAsia="cs-CZ" w:bidi="cs-CZ"/>
        </w:rPr>
        <w:t>tel. čísle</w:t>
      </w:r>
    </w:p>
    <w:p>
      <w:pPr>
        <w:pStyle w:val="Style10"/>
        <w:keepNext w:val="0"/>
        <w:keepLines w:val="0"/>
        <w:widowControl w:val="0"/>
        <w:numPr>
          <w:ilvl w:val="0"/>
          <w:numId w:val="11"/>
        </w:numPr>
        <w:shd w:val="clear" w:color="auto" w:fill="auto"/>
        <w:tabs>
          <w:tab w:pos="39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11"/>
        </w:numPr>
        <w:shd w:val="clear" w:color="auto" w:fill="auto"/>
        <w:tabs>
          <w:tab w:pos="39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11"/>
        </w:numPr>
        <w:shd w:val="clear" w:color="auto" w:fill="auto"/>
        <w:tabs>
          <w:tab w:pos="392" w:val="left"/>
        </w:tabs>
        <w:bidi w:val="0"/>
        <w:spacing w:before="0" w:after="6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5"/>
        </w:numPr>
        <w:shd w:val="clear" w:color="auto" w:fill="auto"/>
        <w:tabs>
          <w:tab w:pos="392" w:val="left"/>
        </w:tabs>
        <w:bidi w:val="0"/>
        <w:spacing w:before="0" w:after="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6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5"/>
        </w:numPr>
        <w:shd w:val="clear" w:color="auto" w:fill="auto"/>
        <w:tabs>
          <w:tab w:pos="392" w:val="left"/>
        </w:tabs>
        <w:bidi w:val="0"/>
        <w:spacing w:before="0" w:after="6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5"/>
        </w:numPr>
        <w:shd w:val="clear" w:color="auto" w:fill="auto"/>
        <w:tabs>
          <w:tab w:pos="392" w:val="left"/>
        </w:tabs>
        <w:bidi w:val="0"/>
        <w:spacing w:before="0" w:after="60" w:line="230" w:lineRule="auto"/>
        <w:ind w:left="380" w:right="0" w:hanging="380"/>
        <w:jc w:val="both"/>
      </w:pPr>
      <w:bookmarkStart w:id="111" w:name="bookmark111"/>
      <w:bookmarkEnd w:id="11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bidi w:val="0"/>
        <w:spacing w:before="0" w:after="340" w:line="360" w:lineRule="auto"/>
        <w:ind w:left="1160" w:right="0" w:firstLine="20"/>
        <w:jc w:val="both"/>
      </w:pPr>
      <w:r>
        <mc:AlternateContent>
          <mc:Choice Requires="wps">
            <w:drawing>
              <wp:anchor distT="0" distB="0" distL="114300" distR="114300" simplePos="0" relativeHeight="125829382" behindDoc="0" locked="0" layoutInCell="1" allowOverlap="1">
                <wp:simplePos x="0" y="0"/>
                <wp:positionH relativeFrom="page">
                  <wp:posOffset>4711700</wp:posOffset>
                </wp:positionH>
                <wp:positionV relativeFrom="paragraph">
                  <wp:posOffset>12700</wp:posOffset>
                </wp:positionV>
                <wp:extent cx="844550" cy="234950"/>
                <wp:wrapSquare wrapText="left"/>
                <wp:docPr id="7" name="Shape 7"/>
                <a:graphic xmlns:a="http://schemas.openxmlformats.org/drawingml/2006/main">
                  <a:graphicData uri="http://schemas.microsoft.com/office/word/2010/wordprocessingShape">
                    <wps:wsp>
                      <wps:cNvSpPr txBox="1"/>
                      <wps:spPr>
                        <a:xfrm>
                          <a:ext cx="844550" cy="2349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189 525,- Kč</w:t>
                            </w:r>
                          </w:p>
                        </w:txbxContent>
                      </wps:txbx>
                      <wps:bodyPr wrap="none" lIns="0" tIns="0" rIns="0" bIns="0">
                        <a:noAutoFit/>
                      </wps:bodyPr>
                    </wps:wsp>
                  </a:graphicData>
                </a:graphic>
              </wp:anchor>
            </w:drawing>
          </mc:Choice>
          <mc:Fallback>
            <w:pict>
              <v:shape id="_x0000_s1033" type="#_x0000_t202" style="position:absolute;margin-left:371.pt;margin-top:1.pt;width:66.5pt;height:18.5pt;z-index:-12582937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189 525,- Kč</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Celková smluvní cena bez DPH </w:t>
      </w: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5"/>
        </w:numPr>
        <w:shd w:val="clear" w:color="auto" w:fill="auto"/>
        <w:tabs>
          <w:tab w:pos="1158" w:val="left"/>
        </w:tabs>
        <w:bidi w:val="0"/>
        <w:spacing w:before="0" w:after="420" w:line="240" w:lineRule="auto"/>
        <w:ind w:left="1160" w:right="0" w:hanging="360"/>
        <w:jc w:val="both"/>
      </w:pPr>
      <w:bookmarkStart w:id="112" w:name="bookmark112"/>
      <w:bookmarkEnd w:id="112"/>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420" w:line="240" w:lineRule="auto"/>
        <w:ind w:left="3840" w:right="0" w:firstLine="0"/>
        <w:jc w:val="both"/>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line="240" w:lineRule="auto"/>
        <w:ind w:left="0" w:right="0" w:firstLine="80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0" w:line="240" w:lineRule="auto"/>
        <w:ind w:left="0" w:right="0" w:firstLine="80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 xml:space="preserve">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shd w:val="clear" w:color="auto" w:fill="auto"/>
        <w:bidi w:val="0"/>
        <w:spacing w:before="0" w:after="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1160" w:right="0" w:firstLine="20"/>
        <w:jc w:val="both"/>
      </w:pPr>
      <w:r>
        <w:rPr>
          <w:color w:val="000000"/>
          <w:spacing w:val="0"/>
          <w:w w:val="100"/>
          <w:position w:val="0"/>
          <w:shd w:val="clear" w:color="auto" w:fill="auto"/>
          <w:lang w:val="cs-CZ" w:eastAsia="cs-CZ" w:bidi="cs-CZ"/>
        </w:rPr>
        <w:t>Předat faktury lze i elektronicky na adresu</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0"/>
        <w:keepNext w:val="0"/>
        <w:keepLines w:val="0"/>
        <w:widowControl w:val="0"/>
        <w:shd w:val="clear" w:color="auto" w:fill="auto"/>
        <w:bidi w:val="0"/>
        <w:spacing w:before="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4560" w:right="0" w:firstLine="0"/>
        <w:jc w:val="both"/>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7"/>
        </w:numPr>
        <w:shd w:val="clear" w:color="auto" w:fill="auto"/>
        <w:tabs>
          <w:tab w:pos="1166" w:val="left"/>
        </w:tabs>
        <w:bidi w:val="0"/>
        <w:spacing w:before="0" w:line="240" w:lineRule="auto"/>
        <w:ind w:left="1160" w:right="0" w:hanging="360"/>
        <w:jc w:val="both"/>
      </w:pPr>
      <w:bookmarkStart w:id="113" w:name="bookmark113"/>
      <w:bookmarkEnd w:id="11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7"/>
        </w:numPr>
        <w:shd w:val="clear" w:color="auto" w:fill="auto"/>
        <w:tabs>
          <w:tab w:pos="1166" w:val="left"/>
        </w:tabs>
        <w:bidi w:val="0"/>
        <w:spacing w:before="0" w:line="240" w:lineRule="auto"/>
        <w:ind w:left="1160" w:right="0" w:hanging="360"/>
        <w:jc w:val="both"/>
      </w:pPr>
      <w:bookmarkStart w:id="114" w:name="bookmark114"/>
      <w:bookmarkEnd w:id="11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7"/>
        </w:numPr>
        <w:shd w:val="clear" w:color="auto" w:fill="auto"/>
        <w:tabs>
          <w:tab w:pos="1182" w:val="left"/>
        </w:tabs>
        <w:bidi w:val="0"/>
        <w:spacing w:before="0" w:after="1720" w:line="240" w:lineRule="auto"/>
        <w:ind w:left="1160" w:right="0" w:hanging="360"/>
        <w:jc w:val="both"/>
      </w:pPr>
      <w:bookmarkStart w:id="115" w:name="bookmark115"/>
      <w:bookmarkEnd w:id="115"/>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6" w:name="bookmark116"/>
      <w:bookmarkEnd w:id="116"/>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7" w:name="bookmark117"/>
      <w:bookmarkEnd w:id="11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8" w:name="bookmark118"/>
      <w:bookmarkEnd w:id="118"/>
      <w:r>
        <w:rPr>
          <w:color w:val="000000"/>
          <w:spacing w:val="0"/>
          <w:w w:val="100"/>
          <w:position w:val="0"/>
          <w:shd w:val="clear" w:color="auto" w:fill="auto"/>
          <w:lang w:val="cs-CZ" w:eastAsia="cs-CZ" w:bidi="cs-CZ"/>
        </w:rPr>
        <w:t>Smluvní pokuta pro případ opakovaného porušení povinnosti zhotovitele vést deník z průběhu realizace zakázky, činí 5.000,- Kč za každý případ.</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19" w:name="bookmark119"/>
      <w:bookmarkEnd w:id="11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0" w:name="bookmark120"/>
      <w:bookmarkEnd w:id="12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7"/>
        </w:numPr>
        <w:shd w:val="clear" w:color="auto" w:fill="auto"/>
        <w:tabs>
          <w:tab w:pos="1182" w:val="left"/>
        </w:tabs>
        <w:bidi w:val="0"/>
        <w:spacing w:before="0" w:line="240" w:lineRule="auto"/>
        <w:ind w:left="1160" w:right="0" w:hanging="360"/>
        <w:jc w:val="both"/>
      </w:pPr>
      <w:bookmarkStart w:id="121" w:name="bookmark121"/>
      <w:bookmarkEnd w:id="12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7"/>
        </w:numPr>
        <w:shd w:val="clear" w:color="auto" w:fill="auto"/>
        <w:tabs>
          <w:tab w:pos="1302" w:val="left"/>
        </w:tabs>
        <w:bidi w:val="0"/>
        <w:spacing w:before="0" w:line="240" w:lineRule="auto"/>
        <w:ind w:left="1160" w:right="0" w:hanging="360"/>
        <w:jc w:val="both"/>
      </w:pPr>
      <w:bookmarkStart w:id="122" w:name="bookmark122"/>
      <w:bookmarkEnd w:id="12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7"/>
        </w:numPr>
        <w:shd w:val="clear" w:color="auto" w:fill="auto"/>
        <w:tabs>
          <w:tab w:pos="1302" w:val="left"/>
        </w:tabs>
        <w:bidi w:val="0"/>
        <w:spacing w:before="0" w:after="440" w:line="240" w:lineRule="auto"/>
        <w:ind w:left="1160" w:right="0" w:hanging="360"/>
        <w:jc w:val="both"/>
      </w:pPr>
      <w:bookmarkStart w:id="123" w:name="bookmark123"/>
      <w:bookmarkEnd w:id="12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9"/>
        </w:numPr>
        <w:shd w:val="clear" w:color="auto" w:fill="auto"/>
        <w:tabs>
          <w:tab w:pos="1165" w:val="left"/>
        </w:tabs>
        <w:bidi w:val="0"/>
        <w:spacing w:before="0" w:after="0" w:line="221" w:lineRule="auto"/>
        <w:ind w:left="0" w:right="0" w:firstLine="0"/>
        <w:jc w:val="both"/>
      </w:pPr>
      <w:bookmarkStart w:id="124" w:name="bookmark124"/>
      <w:bookmarkEnd w:id="124"/>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5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21"/>
        </w:numPr>
        <w:shd w:val="clear" w:color="auto" w:fill="auto"/>
        <w:tabs>
          <w:tab w:pos="1766" w:val="left"/>
        </w:tabs>
        <w:bidi w:val="0"/>
        <w:spacing w:before="0" w:after="0" w:line="240" w:lineRule="auto"/>
        <w:ind w:left="1800" w:right="0" w:hanging="600"/>
        <w:jc w:val="both"/>
      </w:pPr>
      <w:bookmarkStart w:id="125" w:name="bookmark125"/>
      <w:bookmarkEnd w:id="125"/>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21"/>
        </w:numPr>
        <w:shd w:val="clear" w:color="auto" w:fill="auto"/>
        <w:tabs>
          <w:tab w:pos="1766" w:val="left"/>
        </w:tabs>
        <w:bidi w:val="0"/>
        <w:spacing w:before="0" w:after="0" w:line="240" w:lineRule="auto"/>
        <w:ind w:left="1800" w:right="0" w:hanging="600"/>
        <w:jc w:val="both"/>
      </w:pPr>
      <w:bookmarkStart w:id="126" w:name="bookmark126"/>
      <w:bookmarkEnd w:id="126"/>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line="240" w:lineRule="auto"/>
        <w:ind w:left="1160" w:right="0" w:firstLine="40"/>
        <w:jc w:val="both"/>
        <w:sectPr>
          <w:footnotePr>
            <w:pos w:val="pageBottom"/>
            <w:numFmt w:val="decimal"/>
            <w:numRestart w:val="continuous"/>
          </w:footnotePr>
          <w:type w:val="continuous"/>
          <w:pgSz w:w="11909" w:h="16838"/>
          <w:pgMar w:top="806" w:left="873" w:right="1123" w:bottom="1332" w:header="378" w:footer="3" w:gutter="0"/>
          <w:cols w:space="720"/>
          <w:noEndnote/>
          <w:rtlGutter w:val="0"/>
          <w:docGrid w:linePitch="360"/>
        </w:sectPr>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700" w:line="240" w:lineRule="auto"/>
        <w:ind w:left="116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4000" w:right="0" w:firstLine="0"/>
        <w:jc w:val="both"/>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23"/>
        </w:numPr>
        <w:shd w:val="clear" w:color="auto" w:fill="auto"/>
        <w:tabs>
          <w:tab w:pos="1170" w:val="left"/>
        </w:tabs>
        <w:bidi w:val="0"/>
        <w:spacing w:before="0" w:line="240" w:lineRule="auto"/>
        <w:ind w:left="1160" w:right="0" w:hanging="360"/>
        <w:jc w:val="both"/>
      </w:pPr>
      <w:bookmarkStart w:id="127" w:name="bookmark127"/>
      <w:bookmarkEnd w:id="12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7"/>
        <w:keepNext/>
        <w:keepLines/>
        <w:widowControl w:val="0"/>
        <w:numPr>
          <w:ilvl w:val="0"/>
          <w:numId w:val="23"/>
        </w:numPr>
        <w:shd w:val="clear" w:color="auto" w:fill="auto"/>
        <w:tabs>
          <w:tab w:pos="1170" w:val="left"/>
        </w:tabs>
        <w:bidi w:val="0"/>
        <w:spacing w:before="0" w:line="240" w:lineRule="auto"/>
        <w:ind w:left="1160" w:right="0" w:hanging="3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28"/>
      <w:bookmarkEnd w:id="129"/>
      <w:bookmarkEnd w:id="131"/>
    </w:p>
    <w:p>
      <w:pPr>
        <w:pStyle w:val="Style10"/>
        <w:keepNext w:val="0"/>
        <w:keepLines w:val="0"/>
        <w:widowControl w:val="0"/>
        <w:shd w:val="clear" w:color="auto" w:fill="auto"/>
        <w:bidi w:val="0"/>
        <w:spacing w:before="0" w:line="240" w:lineRule="auto"/>
        <w:ind w:left="370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5"/>
        </w:numPr>
        <w:shd w:val="clear" w:color="auto" w:fill="auto"/>
        <w:tabs>
          <w:tab w:pos="1170" w:val="left"/>
        </w:tabs>
        <w:bidi w:val="0"/>
        <w:spacing w:before="0" w:line="230" w:lineRule="auto"/>
        <w:ind w:left="1160" w:right="0" w:hanging="360"/>
        <w:jc w:val="both"/>
      </w:pPr>
      <w:bookmarkStart w:id="132" w:name="bookmark132"/>
      <w:bookmarkEnd w:id="13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5"/>
        </w:numPr>
        <w:shd w:val="clear" w:color="auto" w:fill="auto"/>
        <w:tabs>
          <w:tab w:pos="1170" w:val="left"/>
        </w:tabs>
        <w:bidi w:val="0"/>
        <w:spacing w:before="0" w:line="240" w:lineRule="auto"/>
        <w:ind w:left="1160" w:right="0" w:hanging="360"/>
        <w:jc w:val="both"/>
      </w:pPr>
      <w:bookmarkStart w:id="133" w:name="bookmark133"/>
      <w:bookmarkEnd w:id="133"/>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5"/>
        </w:numPr>
        <w:shd w:val="clear" w:color="auto" w:fill="auto"/>
        <w:tabs>
          <w:tab w:pos="1170" w:val="left"/>
        </w:tabs>
        <w:bidi w:val="0"/>
        <w:spacing w:before="0" w:line="240" w:lineRule="auto"/>
        <w:ind w:left="1160" w:right="0" w:hanging="360"/>
        <w:jc w:val="both"/>
      </w:pPr>
      <w:bookmarkStart w:id="134" w:name="bookmark134"/>
      <w:bookmarkEnd w:id="134"/>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7"/>
        <w:keepNext/>
        <w:keepLines/>
        <w:widowControl w:val="0"/>
        <w:numPr>
          <w:ilvl w:val="0"/>
          <w:numId w:val="25"/>
        </w:numPr>
        <w:shd w:val="clear" w:color="auto" w:fill="auto"/>
        <w:tabs>
          <w:tab w:pos="1170" w:val="left"/>
        </w:tabs>
        <w:bidi w:val="0"/>
        <w:spacing w:before="0" w:line="240" w:lineRule="auto"/>
        <w:ind w:left="1160" w:right="0" w:hanging="36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5"/>
      <w:bookmarkEnd w:id="136"/>
      <w:bookmarkEnd w:id="138"/>
    </w:p>
    <w:p>
      <w:pPr>
        <w:pStyle w:val="Style10"/>
        <w:keepNext w:val="0"/>
        <w:keepLines w:val="0"/>
        <w:widowControl w:val="0"/>
        <w:shd w:val="clear" w:color="auto" w:fill="auto"/>
        <w:bidi w:val="0"/>
        <w:spacing w:before="0" w:line="240" w:lineRule="auto"/>
        <w:ind w:left="3560" w:right="0" w:firstLine="0"/>
        <w:jc w:val="both"/>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shd w:val="clear" w:color="auto" w:fill="auto"/>
        <w:bidi w:val="0"/>
        <w:spacing w:before="0" w:line="307" w:lineRule="auto"/>
        <w:ind w:left="760" w:right="0" w:firstLine="0"/>
        <w:jc w:val="right"/>
        <w:rPr>
          <w:sz w:val="24"/>
          <w:szCs w:val="24"/>
        </w:rPr>
        <w:sectPr>
          <w:footerReference w:type="default" r:id="rId6"/>
          <w:footnotePr>
            <w:pos w:val="pageBottom"/>
            <w:numFmt w:val="decimal"/>
            <w:numRestart w:val="continuous"/>
          </w:footnotePr>
          <w:pgSz w:w="11909" w:h="16838"/>
          <w:pgMar w:top="1080" w:left="614" w:right="1382" w:bottom="702" w:header="652" w:footer="274" w:gutter="0"/>
          <w:cols w:space="720"/>
          <w:noEndnote/>
          <w:rtlGutter w:val="0"/>
          <w:docGrid w:linePitch="360"/>
        </w:sectPr>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z w:val="22"/>
          <w:szCs w:val="22"/>
          <w:shd w:val="clear" w:color="auto" w:fill="auto"/>
          <w:lang w:val="cs-CZ" w:eastAsia="cs-CZ" w:bidi="cs-CZ"/>
        </w:rPr>
        <w:t xml:space="preserve">Pokud není ve smlouvě uvedeno jinak, řídí se všechny vztahy mezi smluvními stranami ustanoveními občanského zákoníku. Veškeré změny a dodatky této smlouvy musí být </w:t>
      </w:r>
      <w:r>
        <w:rPr>
          <w:color w:val="000000"/>
          <w:spacing w:val="0"/>
          <w:w w:val="100"/>
          <w:position w:val="0"/>
          <w:sz w:val="22"/>
          <w:szCs w:val="22"/>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7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p>
      <w:pPr>
        <w:pStyle w:val="Style10"/>
        <w:keepNext w:val="0"/>
        <w:keepLines w:val="0"/>
        <w:widowControl w:val="0"/>
        <w:shd w:val="clear" w:color="auto" w:fill="auto"/>
        <w:bidi w:val="0"/>
        <w:spacing w:before="0" w:line="240" w:lineRule="auto"/>
        <w:ind w:left="1160" w:right="0" w:firstLine="0"/>
        <w:jc w:val="both"/>
      </w:pPr>
      <w:r>
        <w:rPr>
          <w:color w:val="00000A"/>
          <w:spacing w:val="0"/>
          <w:w w:val="100"/>
          <w:position w:val="0"/>
          <w:shd w:val="clear" w:color="auto" w:fill="auto"/>
          <w:lang w:val="cs-CZ" w:eastAsia="cs-CZ" w:bidi="cs-CZ"/>
        </w:rPr>
        <w:t>sepsány písemně, formou číslovaných dodatků, podepsaných oběma smluvními stranami.</w:t>
      </w:r>
    </w:p>
    <w:p>
      <w:pPr>
        <w:pStyle w:val="Style10"/>
        <w:keepNext w:val="0"/>
        <w:keepLines w:val="0"/>
        <w:widowControl w:val="0"/>
        <w:numPr>
          <w:ilvl w:val="0"/>
          <w:numId w:val="19"/>
        </w:numPr>
        <w:shd w:val="clear" w:color="auto" w:fill="auto"/>
        <w:tabs>
          <w:tab w:pos="1158" w:val="left"/>
        </w:tabs>
        <w:bidi w:val="0"/>
        <w:spacing w:before="0" w:line="240" w:lineRule="auto"/>
        <w:ind w:left="1160" w:right="0" w:hanging="360"/>
        <w:jc w:val="both"/>
      </w:pPr>
      <w:bookmarkStart w:id="139" w:name="bookmark139"/>
      <w:bookmarkEnd w:id="139"/>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19"/>
        </w:numPr>
        <w:shd w:val="clear" w:color="auto" w:fill="auto"/>
        <w:tabs>
          <w:tab w:pos="1158" w:val="left"/>
        </w:tabs>
        <w:bidi w:val="0"/>
        <w:spacing w:before="0" w:after="0" w:line="230" w:lineRule="auto"/>
        <w:ind w:left="1160" w:right="0" w:hanging="360"/>
        <w:jc w:val="both"/>
      </w:pPr>
      <w:bookmarkStart w:id="140" w:name="bookmark140"/>
      <w:bookmarkEnd w:id="140"/>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1"/>
        <w:keepNext/>
        <w:keepLines/>
        <w:widowControl w:val="0"/>
        <w:numPr>
          <w:ilvl w:val="0"/>
          <w:numId w:val="27"/>
        </w:numPr>
        <w:shd w:val="clear" w:color="auto" w:fill="auto"/>
        <w:tabs>
          <w:tab w:pos="1959" w:val="left"/>
        </w:tabs>
        <w:bidi w:val="0"/>
        <w:spacing w:before="0" w:after="0" w:line="240" w:lineRule="auto"/>
        <w:ind w:left="1940"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1"/>
      <w:bookmarkEnd w:id="142"/>
      <w:bookmarkEnd w:id="144"/>
    </w:p>
    <w:p>
      <w:pPr>
        <w:pStyle w:val="Style21"/>
        <w:keepNext/>
        <w:keepLines/>
        <w:widowControl w:val="0"/>
        <w:numPr>
          <w:ilvl w:val="0"/>
          <w:numId w:val="27"/>
        </w:numPr>
        <w:shd w:val="clear" w:color="auto" w:fill="auto"/>
        <w:tabs>
          <w:tab w:pos="1959" w:val="left"/>
        </w:tabs>
        <w:bidi w:val="0"/>
        <w:spacing w:before="0" w:after="0" w:line="240" w:lineRule="auto"/>
        <w:ind w:left="1940"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bezdůvodném přerušení prací zhotovitele, které trvá více než 14 dnů,</w:t>
      </w:r>
      <w:bookmarkEnd w:id="145"/>
      <w:bookmarkEnd w:id="146"/>
      <w:bookmarkEnd w:id="148"/>
    </w:p>
    <w:p>
      <w:pPr>
        <w:pStyle w:val="Style21"/>
        <w:keepNext/>
        <w:keepLines/>
        <w:widowControl w:val="0"/>
        <w:numPr>
          <w:ilvl w:val="0"/>
          <w:numId w:val="27"/>
        </w:numPr>
        <w:shd w:val="clear" w:color="auto" w:fill="auto"/>
        <w:tabs>
          <w:tab w:pos="2190" w:val="left"/>
        </w:tabs>
        <w:bidi w:val="0"/>
        <w:spacing w:before="0" w:after="0" w:line="240" w:lineRule="auto"/>
        <w:ind w:left="1940"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49"/>
      <w:bookmarkEnd w:id="150"/>
      <w:bookmarkEnd w:id="152"/>
    </w:p>
    <w:p>
      <w:pPr>
        <w:pStyle w:val="Style21"/>
        <w:keepNext/>
        <w:keepLines/>
        <w:widowControl w:val="0"/>
        <w:numPr>
          <w:ilvl w:val="0"/>
          <w:numId w:val="27"/>
        </w:numPr>
        <w:shd w:val="clear" w:color="auto" w:fill="auto"/>
        <w:tabs>
          <w:tab w:pos="1959" w:val="left"/>
        </w:tabs>
        <w:bidi w:val="0"/>
        <w:spacing w:before="0" w:after="200" w:line="240" w:lineRule="auto"/>
        <w:ind w:left="1580" w:right="0" w:firstLine="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neplněním povinností zhotovitele vést řádně zápisy do stavebního deníku.</w:t>
      </w:r>
      <w:bookmarkEnd w:id="153"/>
      <w:bookmarkEnd w:id="154"/>
      <w:bookmarkEnd w:id="156"/>
    </w:p>
    <w:p>
      <w:pPr>
        <w:pStyle w:val="Style10"/>
        <w:keepNext w:val="0"/>
        <w:keepLines w:val="0"/>
        <w:widowControl w:val="0"/>
        <w:numPr>
          <w:ilvl w:val="0"/>
          <w:numId w:val="19"/>
        </w:numPr>
        <w:shd w:val="clear" w:color="auto" w:fill="auto"/>
        <w:tabs>
          <w:tab w:pos="1158" w:val="left"/>
        </w:tabs>
        <w:bidi w:val="0"/>
        <w:spacing w:before="0" w:line="230" w:lineRule="auto"/>
        <w:ind w:left="1160" w:right="0" w:hanging="360"/>
        <w:jc w:val="both"/>
      </w:pPr>
      <w:bookmarkStart w:id="157" w:name="bookmark157"/>
      <w:bookmarkEnd w:id="157"/>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19"/>
        </w:numPr>
        <w:shd w:val="clear" w:color="auto" w:fill="auto"/>
        <w:tabs>
          <w:tab w:pos="1158" w:val="left"/>
        </w:tabs>
        <w:bidi w:val="0"/>
        <w:spacing w:before="0" w:line="230" w:lineRule="auto"/>
        <w:ind w:left="1160" w:right="0" w:hanging="360"/>
        <w:jc w:val="both"/>
      </w:pPr>
      <w:bookmarkStart w:id="158" w:name="bookmark158"/>
      <w:bookmarkEnd w:id="158"/>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19"/>
        </w:numPr>
        <w:shd w:val="clear" w:color="auto" w:fill="auto"/>
        <w:tabs>
          <w:tab w:pos="1158" w:val="left"/>
        </w:tabs>
        <w:bidi w:val="0"/>
        <w:spacing w:before="0" w:line="240" w:lineRule="auto"/>
        <w:ind w:left="1160" w:right="0" w:hanging="360"/>
        <w:jc w:val="both"/>
      </w:pPr>
      <w:bookmarkStart w:id="159" w:name="bookmark159"/>
      <w:bookmarkEnd w:id="15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19"/>
        </w:numPr>
        <w:shd w:val="clear" w:color="auto" w:fill="auto"/>
        <w:tabs>
          <w:tab w:pos="1158" w:val="left"/>
        </w:tabs>
        <w:bidi w:val="0"/>
        <w:spacing w:before="0" w:line="240" w:lineRule="auto"/>
        <w:ind w:left="1160" w:right="0" w:hanging="360"/>
        <w:jc w:val="both"/>
      </w:pPr>
      <w:bookmarkStart w:id="160" w:name="bookmark160"/>
      <w:bookmarkEnd w:id="16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9"/>
        </w:numPr>
        <w:shd w:val="clear" w:color="auto" w:fill="auto"/>
        <w:tabs>
          <w:tab w:pos="1158" w:val="left"/>
        </w:tabs>
        <w:bidi w:val="0"/>
        <w:spacing w:before="0" w:line="240" w:lineRule="auto"/>
        <w:ind w:left="1160" w:right="0" w:hanging="360"/>
        <w:jc w:val="both"/>
      </w:pPr>
      <w:bookmarkStart w:id="161" w:name="bookmark161"/>
      <w:bookmarkEnd w:id="16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9"/>
        </w:numPr>
        <w:shd w:val="clear" w:color="auto" w:fill="auto"/>
        <w:tabs>
          <w:tab w:pos="1158" w:val="left"/>
        </w:tabs>
        <w:bidi w:val="0"/>
        <w:spacing w:before="0" w:line="240" w:lineRule="auto"/>
        <w:ind w:left="1160" w:right="0" w:hanging="360"/>
        <w:jc w:val="both"/>
      </w:pPr>
      <w:bookmarkStart w:id="162" w:name="bookmark162"/>
      <w:bookmarkEnd w:id="162"/>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19"/>
        </w:numPr>
        <w:shd w:val="clear" w:color="auto" w:fill="auto"/>
        <w:tabs>
          <w:tab w:pos="1274" w:val="left"/>
        </w:tabs>
        <w:bidi w:val="0"/>
        <w:spacing w:before="0" w:line="240" w:lineRule="auto"/>
        <w:ind w:left="1160" w:right="0" w:hanging="360"/>
        <w:jc w:val="both"/>
      </w:pPr>
      <w:bookmarkStart w:id="163" w:name="bookmark163"/>
      <w:bookmarkEnd w:id="163"/>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br w:type="page"/>
      </w:r>
    </w:p>
    <w:p>
      <w:pPr>
        <w:pStyle w:val="Style10"/>
        <w:keepNext w:val="0"/>
        <w:keepLines w:val="0"/>
        <w:widowControl w:val="0"/>
        <w:numPr>
          <w:ilvl w:val="0"/>
          <w:numId w:val="19"/>
        </w:numPr>
        <w:shd w:val="clear" w:color="auto" w:fill="auto"/>
        <w:tabs>
          <w:tab w:pos="1319" w:val="left"/>
        </w:tabs>
        <w:bidi w:val="0"/>
        <w:spacing w:before="0" w:line="240" w:lineRule="auto"/>
        <w:ind w:left="1160" w:right="0" w:hanging="360"/>
        <w:jc w:val="both"/>
      </w:pPr>
      <w:bookmarkStart w:id="164" w:name="bookmark164"/>
      <w:bookmarkEnd w:id="164"/>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19"/>
        </w:numPr>
        <w:shd w:val="clear" w:color="auto" w:fill="auto"/>
        <w:tabs>
          <w:tab w:pos="1319" w:val="left"/>
        </w:tabs>
        <w:bidi w:val="0"/>
        <w:spacing w:before="0" w:after="0" w:line="221" w:lineRule="auto"/>
        <w:ind w:left="0" w:right="0" w:firstLine="800"/>
        <w:jc w:val="both"/>
      </w:pPr>
      <w:bookmarkStart w:id="165" w:name="bookmark165"/>
      <w:bookmarkEnd w:id="165"/>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line="240" w:lineRule="auto"/>
        <w:ind w:left="1160" w:right="0" w:firstLine="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19"/>
        </w:numPr>
        <w:shd w:val="clear" w:color="auto" w:fill="auto"/>
        <w:tabs>
          <w:tab w:pos="1319" w:val="left"/>
        </w:tabs>
        <w:bidi w:val="0"/>
        <w:spacing w:before="0" w:line="240" w:lineRule="auto"/>
        <w:ind w:left="1160" w:right="0" w:hanging="360"/>
        <w:jc w:val="both"/>
      </w:pPr>
      <w:bookmarkStart w:id="166" w:name="bookmark166"/>
      <w:bookmarkEnd w:id="166"/>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19"/>
        </w:numPr>
        <w:shd w:val="clear" w:color="auto" w:fill="auto"/>
        <w:tabs>
          <w:tab w:pos="1319" w:val="left"/>
        </w:tabs>
        <w:bidi w:val="0"/>
        <w:spacing w:before="0" w:line="240" w:lineRule="auto"/>
        <w:ind w:left="1160" w:right="0" w:hanging="360"/>
        <w:jc w:val="both"/>
      </w:pPr>
      <w:bookmarkStart w:id="167" w:name="bookmark167"/>
      <w:bookmarkEnd w:id="167"/>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19"/>
        </w:numPr>
        <w:shd w:val="clear" w:color="auto" w:fill="auto"/>
        <w:tabs>
          <w:tab w:pos="1319" w:val="left"/>
        </w:tabs>
        <w:bidi w:val="0"/>
        <w:spacing w:before="0" w:after="440" w:line="230" w:lineRule="auto"/>
        <w:ind w:left="1160" w:right="0" w:hanging="360"/>
        <w:jc w:val="both"/>
      </w:pPr>
      <w:bookmarkStart w:id="168" w:name="bookmark168"/>
      <w:bookmarkEnd w:id="16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line="360" w:lineRule="auto"/>
        <w:ind w:left="1160" w:right="0" w:firstLine="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line="360" w:lineRule="auto"/>
        <w:ind w:left="1160" w:right="0" w:firstLine="0"/>
        <w:jc w:val="both"/>
      </w:pPr>
      <w:r>
        <w:rPr>
          <w:color w:val="000000"/>
          <w:spacing w:val="0"/>
          <w:w w:val="100"/>
          <w:position w:val="0"/>
          <w:shd w:val="clear" w:color="auto" w:fill="auto"/>
          <w:lang w:val="cs-CZ" w:eastAsia="cs-CZ" w:bidi="cs-CZ"/>
        </w:rPr>
        <w:t>Priorita 2) Příloha č.1: Cenová nabídka ze dne 21.10.2025</w:t>
      </w:r>
    </w:p>
    <w:p>
      <w:pPr>
        <w:pStyle w:val="Style10"/>
        <w:keepNext w:val="0"/>
        <w:keepLines w:val="0"/>
        <w:widowControl w:val="0"/>
        <w:shd w:val="clear" w:color="auto" w:fill="auto"/>
        <w:bidi w:val="0"/>
        <w:spacing w:before="0" w:after="120" w:line="360" w:lineRule="auto"/>
        <w:ind w:left="1160" w:right="0" w:firstLine="0"/>
        <w:jc w:val="both"/>
      </w:pPr>
      <w:r>
        <w:rPr>
          <w:color w:val="000000"/>
          <w:spacing w:val="0"/>
          <w:w w:val="100"/>
          <w:position w:val="0"/>
          <w:shd w:val="clear" w:color="auto" w:fill="auto"/>
          <w:lang w:val="cs-CZ" w:eastAsia="cs-CZ" w:bidi="cs-CZ"/>
        </w:rPr>
        <w:t>Priorita 3) Příloha č.2: Čestné prohlášení o společensky odpovědném plnění veřejné zakázky</w:t>
      </w:r>
    </w:p>
    <w:p>
      <w:pPr>
        <w:pStyle w:val="Style10"/>
        <w:keepNext w:val="0"/>
        <w:keepLines w:val="0"/>
        <w:widowControl w:val="0"/>
        <w:shd w:val="clear" w:color="auto" w:fill="auto"/>
        <w:bidi w:val="0"/>
        <w:spacing w:before="0" w:after="0" w:line="360" w:lineRule="auto"/>
        <w:ind w:left="1160" w:right="0" w:firstLine="0"/>
        <w:jc w:val="both"/>
        <w:sectPr>
          <w:footerReference w:type="default" r:id="rId7"/>
          <w:footnotePr>
            <w:pos w:val="pageBottom"/>
            <w:numFmt w:val="decimal"/>
            <w:numRestart w:val="continuous"/>
          </w:footnotePr>
          <w:pgSz w:w="11909" w:h="16838"/>
          <w:pgMar w:top="1050" w:left="614" w:right="1382" w:bottom="1356" w:header="622" w:footer="3" w:gutter="0"/>
          <w:cols w:space="720"/>
          <w:noEndnote/>
          <w:rtlGutter w:val="0"/>
          <w:docGrid w:linePitch="360"/>
        </w:sectPr>
      </w:pPr>
      <w:r>
        <w:rPr>
          <w:color w:val="000000"/>
          <w:spacing w:val="0"/>
          <w:w w:val="100"/>
          <w:position w:val="0"/>
          <w:shd w:val="clear" w:color="auto" w:fill="auto"/>
          <w:lang w:val="cs-CZ" w:eastAsia="cs-CZ" w:bidi="cs-CZ"/>
        </w:rPr>
        <w:t>Priorita 4) Příloha č.3: Čestné prohlášení k finančním sankcím</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379"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6" w:right="2332" w:bottom="1379" w:header="0" w:footer="3" w:gutter="0"/>
          <w:cols w:num="2" w:space="1795"/>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6" w:after="10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4086860</wp:posOffset>
                </wp:positionH>
                <wp:positionV relativeFrom="paragraph">
                  <wp:posOffset>12700</wp:posOffset>
                </wp:positionV>
                <wp:extent cx="1377950" cy="707390"/>
                <wp:wrapSquare wrapText="bothSides"/>
                <wp:docPr id="11" name="Shape 11"/>
                <a:graphic xmlns:a="http://schemas.openxmlformats.org/drawingml/2006/main">
                  <a:graphicData uri="http://schemas.microsoft.com/office/word/2010/wordprocessingShape">
                    <wps:wsp>
                      <wps:cNvSpPr txBox="1"/>
                      <wps:spPr>
                        <a:xfrm>
                          <a:ext cx="1377950" cy="7073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M.T. PLUS s.r.o.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wps:txbx>
                      <wps:bodyPr lIns="0" tIns="0" rIns="0" bIns="0">
                        <a:noAutoFit/>
                      </wps:bodyPr>
                    </wps:wsp>
                  </a:graphicData>
                </a:graphic>
              </wp:anchor>
            </w:drawing>
          </mc:Choice>
          <mc:Fallback>
            <w:pict>
              <v:shape id="_x0000_s1037" type="#_x0000_t202" style="position:absolute;margin-left:321.80000000000001pt;margin-top:1.pt;width:108.5pt;height:55.700000000000003pt;z-index:-12582936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M.T. PLUS s.r.o.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sectPr>
      <w:footnotePr>
        <w:pos w:val="pageBottom"/>
        <w:numFmt w:val="decimal"/>
        <w:numRestart w:val="continuous"/>
      </w:footnotePr>
      <w:type w:val="continuous"/>
      <w:pgSz w:w="11909" w:h="16838"/>
      <w:pgMar w:top="1080" w:left="1396" w:right="5471"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9910445</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30000000000001pt;margin-top:780.35000000000002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5845810</wp:posOffset>
              </wp:positionH>
              <wp:positionV relativeFrom="page">
                <wp:posOffset>9910445</wp:posOffset>
              </wp:positionV>
              <wp:extent cx="819785" cy="204470"/>
              <wp:wrapNone/>
              <wp:docPr id="9" name="Shape 9"/>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460.30000000000001pt;margin-top:780.35000000000002pt;width:64.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7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ind w:left="300" w:hanging="300"/>
      <w:outlineLvl w:val="1"/>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ind w:left="800" w:hanging="360"/>
      <w:outlineLvl w:val="2"/>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