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3DBF" w14:textId="77777777" w:rsidR="004276FE" w:rsidRDefault="004276FE">
      <w:pPr>
        <w:spacing w:line="1" w:lineRule="exact"/>
      </w:pPr>
    </w:p>
    <w:p w14:paraId="48A1B628" w14:textId="77777777" w:rsidR="004276FE" w:rsidRDefault="00000000">
      <w:pPr>
        <w:pStyle w:val="Zhlavnebozpat0"/>
        <w:framePr w:wrap="none" w:vAnchor="page" w:hAnchor="page" w:x="1395" w:y="698"/>
      </w:pPr>
      <w:r>
        <w:t>Název akce: „MŠ Raisova - oprava střešních plášťů"</w:t>
      </w:r>
    </w:p>
    <w:p w14:paraId="7ED5FA57" w14:textId="77777777" w:rsidR="004276FE" w:rsidRDefault="00000000">
      <w:pPr>
        <w:pStyle w:val="Zhlavnebozpat0"/>
        <w:framePr w:wrap="none" w:vAnchor="page" w:hAnchor="page" w:x="7049" w:y="707"/>
      </w:pPr>
      <w:r>
        <w:t>Smlouva o dílo č. OMI-VZMR-68-2025</w:t>
      </w:r>
    </w:p>
    <w:p w14:paraId="71F1C554" w14:textId="77777777" w:rsidR="004276FE" w:rsidRDefault="00000000">
      <w:pPr>
        <w:pStyle w:val="Nadpis10"/>
        <w:framePr w:w="9139" w:h="1795" w:hRule="exact" w:wrap="none" w:vAnchor="page" w:hAnchor="page" w:x="1381" w:y="1399"/>
        <w:spacing w:after="100" w:line="276" w:lineRule="auto"/>
      </w:pPr>
      <w:bookmarkStart w:id="0" w:name="bookmark0"/>
      <w:r>
        <w:t>Dohoda o ukončení smlouvy o dílo č. OMI-VZMR-68-</w:t>
      </w:r>
      <w:r>
        <w:br/>
        <w:t>2025</w:t>
      </w:r>
      <w:bookmarkEnd w:id="0"/>
    </w:p>
    <w:p w14:paraId="632C0CBE" w14:textId="2B82E904" w:rsidR="004276FE" w:rsidRDefault="00000000">
      <w:pPr>
        <w:pStyle w:val="Zkladntext1"/>
        <w:framePr w:w="9139" w:h="1795" w:hRule="exact" w:wrap="none" w:vAnchor="page" w:hAnchor="page" w:x="1381" w:y="1399"/>
        <w:spacing w:after="0" w:line="406" w:lineRule="auto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 xml:space="preserve">(dále jen </w:t>
      </w:r>
      <w:r>
        <w:rPr>
          <w:b/>
          <w:bCs/>
          <w:i/>
          <w:iCs/>
        </w:rPr>
        <w:t>„</w:t>
      </w:r>
      <w:r w:rsidR="00BD3288">
        <w:rPr>
          <w:b/>
          <w:bCs/>
          <w:i/>
          <w:iCs/>
        </w:rPr>
        <w:t>občanský zákoník</w:t>
      </w:r>
      <w:r>
        <w:rPr>
          <w:b/>
          <w:bCs/>
          <w:i/>
          <w:iCs/>
        </w:rPr>
        <w:t>“)</w:t>
      </w:r>
    </w:p>
    <w:p w14:paraId="2BF1BE26" w14:textId="77777777" w:rsidR="004276FE" w:rsidRDefault="00000000">
      <w:pPr>
        <w:pStyle w:val="Nadpis20"/>
        <w:framePr w:w="9139" w:h="11054" w:hRule="exact" w:wrap="none" w:vAnchor="page" w:hAnchor="page" w:x="1381" w:y="3741"/>
        <w:spacing w:after="320"/>
        <w:rPr>
          <w:sz w:val="30"/>
          <w:szCs w:val="30"/>
        </w:rPr>
      </w:pPr>
      <w:bookmarkStart w:id="1" w:name="bookmark2"/>
      <w:r>
        <w:rPr>
          <w:sz w:val="30"/>
          <w:szCs w:val="30"/>
        </w:rPr>
        <w:t>Smluvní strany</w:t>
      </w:r>
      <w:bookmarkEnd w:id="1"/>
    </w:p>
    <w:p w14:paraId="74188B92" w14:textId="77777777" w:rsidR="004276FE" w:rsidRDefault="00000000">
      <w:pPr>
        <w:pStyle w:val="Nadpis30"/>
        <w:framePr w:w="9139" w:h="11054" w:hRule="exact" w:wrap="none" w:vAnchor="page" w:hAnchor="page" w:x="1381" w:y="3741"/>
        <w:spacing w:line="276" w:lineRule="auto"/>
        <w:rPr>
          <w:sz w:val="20"/>
          <w:szCs w:val="20"/>
        </w:rPr>
      </w:pPr>
      <w:bookmarkStart w:id="2" w:name="bookmark4"/>
      <w:r>
        <w:rPr>
          <w:sz w:val="20"/>
          <w:szCs w:val="20"/>
        </w:rPr>
        <w:t>Objednatel: Statutární město Pardubice</w:t>
      </w:r>
      <w:bookmarkEnd w:id="2"/>
    </w:p>
    <w:p w14:paraId="6CAF6316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>Se sídlem: Pernštýnské náměstí 1</w:t>
      </w:r>
    </w:p>
    <w:p w14:paraId="1F79375C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  <w:ind w:left="1420"/>
      </w:pPr>
      <w:r>
        <w:t>530 21 Pardubice</w:t>
      </w:r>
    </w:p>
    <w:p w14:paraId="084D7B59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 xml:space="preserve">Zastoupený ve věcech smluvních: Bc. Janem </w:t>
      </w:r>
      <w:proofErr w:type="spellStart"/>
      <w:r>
        <w:t>Nadrchalem</w:t>
      </w:r>
      <w:proofErr w:type="spellEnd"/>
      <w:r>
        <w:t>, primátorem města</w:t>
      </w:r>
    </w:p>
    <w:p w14:paraId="1F81BE48" w14:textId="77777777" w:rsidR="004276FE" w:rsidRDefault="00000000">
      <w:pPr>
        <w:pStyle w:val="Zkladntext1"/>
        <w:framePr w:w="9139" w:h="11054" w:hRule="exact" w:wrap="none" w:vAnchor="page" w:hAnchor="page" w:x="1381" w:y="3741"/>
        <w:tabs>
          <w:tab w:val="left" w:pos="5237"/>
        </w:tabs>
        <w:spacing w:after="0"/>
      </w:pPr>
      <w:r>
        <w:t>Zastoupený ve věcech technických:</w:t>
      </w:r>
      <w:r>
        <w:tab/>
        <w:t xml:space="preserve">-technikem </w:t>
      </w:r>
      <w:r>
        <w:rPr>
          <w:lang w:val="en-US" w:eastAsia="en-US" w:bidi="en-US"/>
        </w:rPr>
        <w:t xml:space="preserve">odd. </w:t>
      </w:r>
      <w:r>
        <w:t>investic a technické</w:t>
      </w:r>
    </w:p>
    <w:p w14:paraId="4F6D856E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 xml:space="preserve">správy Odboru majetku a investic </w:t>
      </w:r>
      <w:proofErr w:type="spellStart"/>
      <w:r>
        <w:t>MmP</w:t>
      </w:r>
      <w:proofErr w:type="spellEnd"/>
    </w:p>
    <w:p w14:paraId="37A4AC6C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>Tel: 466 859 194, 739 505 860, e-mail:</w:t>
      </w:r>
    </w:p>
    <w:p w14:paraId="43776E72" w14:textId="77777777" w:rsidR="004276FE" w:rsidRDefault="00000000">
      <w:pPr>
        <w:pStyle w:val="Zkladntext1"/>
        <w:framePr w:w="9139" w:h="11054" w:hRule="exact" w:wrap="none" w:vAnchor="page" w:hAnchor="page" w:x="1381" w:y="3741"/>
        <w:tabs>
          <w:tab w:val="left" w:pos="2827"/>
        </w:tabs>
        <w:spacing w:after="0"/>
      </w:pPr>
      <w:r>
        <w:t>IČO: 00274046</w:t>
      </w:r>
      <w:r>
        <w:tab/>
        <w:t>DIČ: CZ00274046</w:t>
      </w:r>
    </w:p>
    <w:p w14:paraId="57D4E2A1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>bankovní spojení: KB, a.s., Pardubice</w:t>
      </w:r>
    </w:p>
    <w:p w14:paraId="1D0724D0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>číslo účtu:</w:t>
      </w:r>
    </w:p>
    <w:p w14:paraId="361C0FBD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26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6D9486C5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260"/>
      </w:pPr>
      <w:r>
        <w:rPr>
          <w:b/>
          <w:bCs/>
          <w:i/>
          <w:iCs/>
        </w:rPr>
        <w:t>a</w:t>
      </w:r>
    </w:p>
    <w:p w14:paraId="76032DD9" w14:textId="77777777" w:rsidR="004276FE" w:rsidRDefault="00000000">
      <w:pPr>
        <w:pStyle w:val="Nadpis30"/>
        <w:framePr w:w="9139" w:h="11054" w:hRule="exact" w:wrap="none" w:vAnchor="page" w:hAnchor="page" w:x="1381" w:y="3741"/>
        <w:spacing w:line="276" w:lineRule="auto"/>
        <w:rPr>
          <w:sz w:val="20"/>
          <w:szCs w:val="20"/>
        </w:rPr>
      </w:pPr>
      <w:bookmarkStart w:id="3" w:name="bookmark6"/>
      <w:r>
        <w:rPr>
          <w:sz w:val="20"/>
          <w:szCs w:val="20"/>
        </w:rPr>
        <w:t xml:space="preserve">Zhotovitel: T&amp;P </w:t>
      </w:r>
      <w:r>
        <w:rPr>
          <w:sz w:val="20"/>
          <w:szCs w:val="20"/>
          <w:lang w:val="en-US" w:eastAsia="en-US" w:bidi="en-US"/>
        </w:rPr>
        <w:t xml:space="preserve">Project </w:t>
      </w:r>
      <w:r>
        <w:rPr>
          <w:sz w:val="20"/>
          <w:szCs w:val="20"/>
        </w:rPr>
        <w:t>s.r.o.</w:t>
      </w:r>
      <w:bookmarkEnd w:id="3"/>
    </w:p>
    <w:p w14:paraId="7302C874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>Se sídlem: Na Parohách 920,530 06 Pardubice</w:t>
      </w:r>
    </w:p>
    <w:p w14:paraId="4CD0F643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 xml:space="preserve">Zastoupený ve věcech smluvních: Tomáš Frank, </w:t>
      </w:r>
      <w:proofErr w:type="spellStart"/>
      <w:r>
        <w:t>DiS</w:t>
      </w:r>
      <w:proofErr w:type="spellEnd"/>
      <w:r>
        <w:t>., jednatel</w:t>
      </w:r>
    </w:p>
    <w:p w14:paraId="07844661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 xml:space="preserve">Zastoupený ve věcech technických: Tomáš Frank, </w:t>
      </w:r>
      <w:proofErr w:type="spellStart"/>
      <w:r>
        <w:t>DiS</w:t>
      </w:r>
      <w:proofErr w:type="spellEnd"/>
      <w:r>
        <w:t>., jednatel</w:t>
      </w:r>
    </w:p>
    <w:p w14:paraId="788CA923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 xml:space="preserve">Odpovědný stavbyvedoucí: Tomáš Frank, </w:t>
      </w:r>
      <w:proofErr w:type="spellStart"/>
      <w:r>
        <w:t>DiS</w:t>
      </w:r>
      <w:proofErr w:type="spellEnd"/>
      <w:r>
        <w:t>., jednatel</w:t>
      </w:r>
    </w:p>
    <w:p w14:paraId="4741A2DE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>Tel.:</w:t>
      </w:r>
    </w:p>
    <w:p w14:paraId="3C1201EE" w14:textId="77777777" w:rsidR="004276FE" w:rsidRDefault="00000000">
      <w:pPr>
        <w:pStyle w:val="Zkladntext1"/>
        <w:framePr w:w="9139" w:h="11054" w:hRule="exact" w:wrap="none" w:vAnchor="page" w:hAnchor="page" w:x="1381" w:y="3741"/>
        <w:tabs>
          <w:tab w:val="left" w:pos="3538"/>
        </w:tabs>
        <w:spacing w:after="0"/>
      </w:pPr>
      <w:r>
        <w:t>IČO: 27526411</w:t>
      </w:r>
      <w:r>
        <w:tab/>
        <w:t>DIČ : CZ27526411</w:t>
      </w:r>
    </w:p>
    <w:p w14:paraId="19E0D4CA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 xml:space="preserve">společnost je zapsána v obchodním rejstříku vedeném Krajského soudu v Hradci Králové oddíl C, </w:t>
      </w:r>
      <w:proofErr w:type="spellStart"/>
      <w:r>
        <w:t>vl</w:t>
      </w:r>
      <w:proofErr w:type="spellEnd"/>
      <w:r>
        <w:t>. 24181</w:t>
      </w:r>
    </w:p>
    <w:p w14:paraId="61500E3D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>bankovní spojení: Česká spořitelna</w:t>
      </w:r>
    </w:p>
    <w:p w14:paraId="573F3797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0"/>
      </w:pPr>
      <w:r>
        <w:t>číslo účtu:</w:t>
      </w:r>
    </w:p>
    <w:p w14:paraId="2F44783E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26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70C5BAF0" w14:textId="5009A1BF" w:rsidR="004276FE" w:rsidRDefault="00000000">
      <w:pPr>
        <w:pStyle w:val="Zkladntext1"/>
        <w:framePr w:w="9139" w:h="11054" w:hRule="exact" w:wrap="none" w:vAnchor="page" w:hAnchor="page" w:x="1381" w:y="3741"/>
        <w:spacing w:after="260"/>
      </w:pPr>
      <w:r>
        <w:rPr>
          <w:b/>
          <w:bCs/>
          <w:i/>
          <w:iCs/>
        </w:rPr>
        <w:t>(„objednatel“</w:t>
      </w:r>
      <w:r>
        <w:t xml:space="preserve"> a </w:t>
      </w:r>
      <w:r>
        <w:rPr>
          <w:b/>
          <w:bCs/>
          <w:i/>
          <w:iCs/>
        </w:rPr>
        <w:t>„zhotovitel“</w:t>
      </w:r>
      <w:r>
        <w:t xml:space="preserve"> dále společně též jako </w:t>
      </w:r>
      <w:r>
        <w:rPr>
          <w:b/>
          <w:bCs/>
          <w:i/>
          <w:iCs/>
        </w:rPr>
        <w:t>„</w:t>
      </w:r>
      <w:r w:rsidR="00BD3288">
        <w:rPr>
          <w:b/>
          <w:bCs/>
          <w:i/>
          <w:iCs/>
        </w:rPr>
        <w:t>smluvní strany</w:t>
      </w:r>
      <w:r>
        <w:rPr>
          <w:b/>
          <w:bCs/>
          <w:i/>
          <w:iCs/>
        </w:rPr>
        <w:t>“)</w:t>
      </w:r>
    </w:p>
    <w:p w14:paraId="6CA16FE9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320"/>
      </w:pPr>
      <w:r>
        <w:t>uzavírají níže uvedeného dne, měsíce a roku tuto</w:t>
      </w:r>
    </w:p>
    <w:p w14:paraId="084F3F0D" w14:textId="77777777" w:rsidR="004276FE" w:rsidRDefault="00000000">
      <w:pPr>
        <w:pStyle w:val="Zkladntext1"/>
        <w:framePr w:w="9139" w:h="11054" w:hRule="exact" w:wrap="none" w:vAnchor="page" w:hAnchor="page" w:x="1381" w:y="3741"/>
        <w:spacing w:after="320"/>
        <w:jc w:val="center"/>
      </w:pPr>
      <w:r>
        <w:rPr>
          <w:b/>
          <w:bCs/>
        </w:rPr>
        <w:t>dohodu o ukončení smlouvy o dílo č. OMI-VZMR-68-2025 ze dne 3.9.2025</w:t>
      </w:r>
    </w:p>
    <w:p w14:paraId="63327D82" w14:textId="77777777" w:rsidR="004276FE" w:rsidRDefault="004276FE">
      <w:pPr>
        <w:pStyle w:val="Nadpis30"/>
        <w:framePr w:w="9139" w:h="11054" w:hRule="exact" w:wrap="none" w:vAnchor="page" w:hAnchor="page" w:x="1381" w:y="3741"/>
        <w:numPr>
          <w:ilvl w:val="0"/>
          <w:numId w:val="1"/>
        </w:numPr>
        <w:spacing w:line="286" w:lineRule="auto"/>
        <w:jc w:val="center"/>
        <w:rPr>
          <w:sz w:val="20"/>
          <w:szCs w:val="20"/>
        </w:rPr>
      </w:pPr>
    </w:p>
    <w:p w14:paraId="2305CF60" w14:textId="77777777" w:rsidR="004276FE" w:rsidRDefault="00000000">
      <w:pPr>
        <w:pStyle w:val="Zkladntext1"/>
        <w:framePr w:w="9139" w:h="11054" w:hRule="exact" w:wrap="none" w:vAnchor="page" w:hAnchor="page" w:x="1381" w:y="3741"/>
        <w:numPr>
          <w:ilvl w:val="0"/>
          <w:numId w:val="2"/>
        </w:numPr>
        <w:tabs>
          <w:tab w:val="left" w:pos="360"/>
        </w:tabs>
        <w:spacing w:after="0" w:line="286" w:lineRule="auto"/>
        <w:ind w:left="360" w:hanging="360"/>
        <w:jc w:val="both"/>
      </w:pPr>
      <w:r>
        <w:t xml:space="preserve">Dne 3.9.2025 uzavřelo statutární město Pardubice jako objednatel na straně jedné a společnost T&amp;P </w:t>
      </w:r>
      <w:r>
        <w:rPr>
          <w:lang w:val="en-US" w:eastAsia="en-US" w:bidi="en-US"/>
        </w:rPr>
        <w:t xml:space="preserve">Project </w:t>
      </w:r>
      <w:r>
        <w:t>s.r.o., se sídlem Na Parohách 920,530 06 Pardubice, jako zhotovitel na straně druhé, smlouvu o dílo č. OMI-VZMR-68-2025 (dále jen „Smlouva“), jejímž předmětem je zhotovení díla „MŠ Raisova - oprava střešních plášťů“ (dále jen „dílo“).</w:t>
      </w:r>
    </w:p>
    <w:p w14:paraId="30F165F9" w14:textId="77777777" w:rsidR="004276FE" w:rsidRDefault="00000000">
      <w:pPr>
        <w:pStyle w:val="Zhlavnebozpat0"/>
        <w:framePr w:wrap="none" w:vAnchor="page" w:hAnchor="page" w:x="10064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- 1 -</w:t>
      </w:r>
    </w:p>
    <w:p w14:paraId="37E1E1F7" w14:textId="77777777" w:rsidR="004276FE" w:rsidRDefault="004276FE">
      <w:pPr>
        <w:spacing w:line="1" w:lineRule="exact"/>
        <w:sectPr w:rsidR="004276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A698C5" w14:textId="77777777" w:rsidR="004276FE" w:rsidRDefault="004276FE">
      <w:pPr>
        <w:spacing w:line="1" w:lineRule="exact"/>
      </w:pPr>
    </w:p>
    <w:p w14:paraId="653FA7D0" w14:textId="77777777" w:rsidR="004276FE" w:rsidRDefault="00000000">
      <w:pPr>
        <w:pStyle w:val="Zhlavnebozpat0"/>
        <w:framePr w:wrap="none" w:vAnchor="page" w:hAnchor="page" w:x="1395" w:y="698"/>
      </w:pPr>
      <w:r>
        <w:t>Název akce: „MŠ Raisova - oprava střešních plášťů“</w:t>
      </w:r>
    </w:p>
    <w:p w14:paraId="5615C648" w14:textId="77777777" w:rsidR="004276FE" w:rsidRDefault="00000000">
      <w:pPr>
        <w:pStyle w:val="Zhlavnebozpat0"/>
        <w:framePr w:wrap="none" w:vAnchor="page" w:hAnchor="page" w:x="7049" w:y="707"/>
      </w:pPr>
      <w:r>
        <w:t>Smlouva o dílo č. OMI-VZMR-68-2025</w:t>
      </w:r>
    </w:p>
    <w:p w14:paraId="1C648B54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3"/>
        </w:numPr>
        <w:tabs>
          <w:tab w:val="left" w:pos="294"/>
        </w:tabs>
        <w:spacing w:after="520"/>
        <w:ind w:left="380" w:hanging="380"/>
        <w:jc w:val="both"/>
      </w:pPr>
      <w:r>
        <w:t>Po uzavření Smlouvy o dílo zhotovitel provedl prohlídku místa plnění a zjistil, že navržená technologie opravy střech není vhodná pro realizaci v daném ročním období. Z těchto důvodu zhotovitel odmítl převzít staveniště, neboť realizace díla není vhodná.</w:t>
      </w:r>
    </w:p>
    <w:p w14:paraId="5841E0D1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3"/>
        </w:numPr>
        <w:tabs>
          <w:tab w:val="left" w:pos="294"/>
        </w:tabs>
        <w:spacing w:after="520"/>
        <w:ind w:left="380" w:hanging="380"/>
        <w:jc w:val="both"/>
      </w:pPr>
      <w:r>
        <w:t>Po prohlídce místa plnění předmětu Smlouvy ze strany objednatele a zhotovitele se obě smluvní strany společně dohodly na ukončení předmětné Smlouvy o dílo č. OMI-VZMR-68- 2025 ze dne 3.9.2025 (dále jen „Dohoda“), a to z důvodu navržené nevhodné technologie oprav a nevhodnosti realizace díla v daném ročním období.</w:t>
      </w:r>
    </w:p>
    <w:p w14:paraId="725AA0D1" w14:textId="77777777" w:rsidR="004276FE" w:rsidRDefault="004276FE">
      <w:pPr>
        <w:pStyle w:val="Nadpis40"/>
        <w:framePr w:w="9125" w:h="13862" w:hRule="exact" w:wrap="none" w:vAnchor="page" w:hAnchor="page" w:x="1385" w:y="1375"/>
        <w:numPr>
          <w:ilvl w:val="0"/>
          <w:numId w:val="4"/>
        </w:numPr>
        <w:spacing w:line="271" w:lineRule="auto"/>
      </w:pPr>
    </w:p>
    <w:p w14:paraId="19D86B89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5"/>
        </w:numPr>
        <w:tabs>
          <w:tab w:val="left" w:pos="285"/>
        </w:tabs>
        <w:spacing w:after="140" w:line="298" w:lineRule="auto"/>
        <w:ind w:left="380" w:hanging="380"/>
        <w:jc w:val="both"/>
      </w:pPr>
      <w:r>
        <w:t>S odkazem na výše uvedené se smluvní strany tímto dohodly, že smluvní vztah založený Smlouvou bude ukončen touto Dohodou, a to s účinností ke dni uveřejnění této Dohody v registru smluv.</w:t>
      </w:r>
    </w:p>
    <w:p w14:paraId="1EA2391E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5"/>
        </w:numPr>
        <w:tabs>
          <w:tab w:val="left" w:pos="294"/>
        </w:tabs>
        <w:spacing w:after="140" w:line="298" w:lineRule="auto"/>
        <w:ind w:left="380" w:hanging="380"/>
        <w:jc w:val="both"/>
      </w:pPr>
      <w:r>
        <w:t>Pro vyloučení jakýchkoli pochybností smluvní strany prohlašují, že jakákoli ustanovení Smlouvy, která v souladu se Smlouvou nemají ukončením její účinnosti být dotčena, nejsou dotčena, nestanoví-li tato Dohoda výslovně jinak.</w:t>
      </w:r>
    </w:p>
    <w:p w14:paraId="5075FF47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5"/>
        </w:numPr>
        <w:tabs>
          <w:tab w:val="left" w:pos="294"/>
        </w:tabs>
        <w:ind w:left="380" w:hanging="380"/>
        <w:jc w:val="both"/>
      </w:pPr>
      <w:r>
        <w:t>Smluvní strany shodně prohlašují, že řádným splněním podmínek uvedených v tomto článku II. této Dohody, budou mezi smluvními stranami veškerá případná vzájemná sporná či pochybná práva a povinností vážící se ke Smlouvě a vyplývající z této Dohody ve vztahu k plnění a ukončení Smlouvy tak, jak je uvedeno v této Dohodě, zcela vypořádána, a že vůči sobě nebudou uplatňovat v této souvislostí žádné další nároky, zejména nároky vztahující se k plnění Smlouvy, prodlení kterékoli ze smluvních stran, úrokům z prodlení, smluvním pokutám a náhradě škody.</w:t>
      </w:r>
    </w:p>
    <w:p w14:paraId="59CF164A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5"/>
        </w:numPr>
        <w:tabs>
          <w:tab w:val="left" w:pos="298"/>
        </w:tabs>
        <w:spacing w:after="520"/>
        <w:ind w:left="380" w:hanging="380"/>
        <w:jc w:val="both"/>
      </w:pPr>
      <w:r>
        <w:t>Smluvní strany v souvislostí s ukončením Smlouvy prohlašují, že mezi sebou nemají žádné nevypořádané nároky (finanční či jiné), vyplývající z předmětné Smlouvy ze dne 3.9.2025, a nemají vůči sobě žádných vzájemných pohledávek a závazků, a že jsou zcela k okamžiku podpisu této Dohody, mezi sebou vypořádány.</w:t>
      </w:r>
    </w:p>
    <w:p w14:paraId="78970A5E" w14:textId="77777777" w:rsidR="004276FE" w:rsidRDefault="004276FE">
      <w:pPr>
        <w:pStyle w:val="Nadpis40"/>
        <w:framePr w:w="9125" w:h="13862" w:hRule="exact" w:wrap="none" w:vAnchor="page" w:hAnchor="page" w:x="1385" w:y="1375"/>
        <w:numPr>
          <w:ilvl w:val="0"/>
          <w:numId w:val="4"/>
        </w:numPr>
        <w:spacing w:line="254" w:lineRule="auto"/>
      </w:pPr>
    </w:p>
    <w:p w14:paraId="5575B128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6"/>
        </w:numPr>
        <w:tabs>
          <w:tab w:val="left" w:pos="285"/>
        </w:tabs>
        <w:ind w:left="380" w:hanging="380"/>
        <w:jc w:val="both"/>
      </w:pPr>
      <w:r>
        <w:t>Záležitostí touto Dohodou neupravené, se řídí platnými právními předpisy ČR, zejména zákonem č. 89/2012 Sb., občanský zákoník, v platném znění.</w:t>
      </w:r>
    </w:p>
    <w:p w14:paraId="1F1A32DC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6"/>
        </w:numPr>
        <w:tabs>
          <w:tab w:val="left" w:pos="294"/>
        </w:tabs>
        <w:spacing w:after="140" w:line="300" w:lineRule="auto"/>
        <w:ind w:left="380" w:hanging="380"/>
        <w:jc w:val="both"/>
      </w:pPr>
      <w:r>
        <w:t>Tato Dohoda nabývá platností dnem jejího elektronického podpisu oběma smluvními stranami. Účinností nabývá tato Dohoda okamžikem jejího uveřejnění v registru smluv spravovaném Digitální a informační agenturou, v souladu se zákonem č. 340/2015 Sb., o zvláštních podmínkách účinností některých smluv, uveřejňování těchto smluv a o registru smluv (zákon o registru smluv), v platném znění.</w:t>
      </w:r>
    </w:p>
    <w:p w14:paraId="4B1DE7E8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6"/>
        </w:numPr>
        <w:tabs>
          <w:tab w:val="left" w:pos="294"/>
        </w:tabs>
        <w:ind w:left="380" w:hanging="380"/>
        <w:jc w:val="both"/>
      </w:pPr>
      <w:r>
        <w:t>Tato Dohoda obsahuje úplné ujednání o předmětu této Dohody a všech náležitostech, které smluvní strany měly a chtěly v této Dohodě ujednat, a které považují za důležité pro závaznost této Dohody.</w:t>
      </w:r>
    </w:p>
    <w:p w14:paraId="55567BC8" w14:textId="77777777" w:rsidR="004276FE" w:rsidRDefault="00000000">
      <w:pPr>
        <w:pStyle w:val="Zkladntext1"/>
        <w:framePr w:w="9125" w:h="13862" w:hRule="exact" w:wrap="none" w:vAnchor="page" w:hAnchor="page" w:x="1385" w:y="1375"/>
        <w:numPr>
          <w:ilvl w:val="0"/>
          <w:numId w:val="6"/>
        </w:numPr>
        <w:tabs>
          <w:tab w:val="left" w:pos="298"/>
        </w:tabs>
        <w:spacing w:after="0"/>
        <w:ind w:left="380" w:hanging="380"/>
        <w:jc w:val="both"/>
      </w:pPr>
      <w:r>
        <w:t>Smluvní strany se dohodly, že objednatel bezodkladně po uzavření této Dohody odešle tuto Dohodu k řádnému uveřejnění do registru smluv spravovaného Digitální a informační agenturou. O uveřejnění této Dohody objednatel bezodkladně informuje druhou smluvní stranu, nebyl-li kontaktní údaj této smluvní strany uveden přímo do registru smluv jako</w:t>
      </w:r>
    </w:p>
    <w:p w14:paraId="71D792F3" w14:textId="77777777" w:rsidR="004276FE" w:rsidRDefault="00000000">
      <w:pPr>
        <w:pStyle w:val="Zhlavnebozpat0"/>
        <w:framePr w:w="442" w:h="298" w:hRule="exact" w:wrap="none" w:vAnchor="page" w:hAnchor="page" w:x="10064" w:y="15578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- 2 -</w:t>
      </w:r>
    </w:p>
    <w:p w14:paraId="762D78AC" w14:textId="77777777" w:rsidR="004276FE" w:rsidRDefault="004276FE">
      <w:pPr>
        <w:spacing w:line="1" w:lineRule="exact"/>
        <w:sectPr w:rsidR="004276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7B5D30" w14:textId="77777777" w:rsidR="004276FE" w:rsidRDefault="004276FE">
      <w:pPr>
        <w:spacing w:line="1" w:lineRule="exact"/>
      </w:pPr>
    </w:p>
    <w:p w14:paraId="1CB2DA46" w14:textId="77777777" w:rsidR="004276FE" w:rsidRDefault="00000000">
      <w:pPr>
        <w:pStyle w:val="Zhlavnebozpat0"/>
        <w:framePr w:wrap="none" w:vAnchor="page" w:hAnchor="page" w:x="1402" w:y="698"/>
      </w:pPr>
      <w:r>
        <w:t>Název akce: „MŠ Raisova - oprava střešních plášťů"</w:t>
      </w:r>
    </w:p>
    <w:p w14:paraId="146C6F1F" w14:textId="77777777" w:rsidR="004276FE" w:rsidRDefault="00000000">
      <w:pPr>
        <w:pStyle w:val="Zhlavnebozpat0"/>
        <w:framePr w:wrap="none" w:vAnchor="page" w:hAnchor="page" w:x="7057" w:y="707"/>
      </w:pPr>
      <w:r>
        <w:t>Smlouva o dílo č. OMI-VZMR-68-2025</w:t>
      </w:r>
    </w:p>
    <w:p w14:paraId="1EEFBAE0" w14:textId="77777777" w:rsidR="004276FE" w:rsidRDefault="00000000">
      <w:pPr>
        <w:pStyle w:val="Zkladntext1"/>
        <w:framePr w:w="9125" w:h="3211" w:hRule="exact" w:wrap="none" w:vAnchor="page" w:hAnchor="page" w:x="1388" w:y="1399"/>
        <w:spacing w:after="260"/>
        <w:ind w:firstLine="360"/>
        <w:jc w:val="both"/>
      </w:pPr>
      <w:r>
        <w:t>kontakt pro notifikaci o uveřejnění.</w:t>
      </w:r>
    </w:p>
    <w:p w14:paraId="6DE0E935" w14:textId="77777777" w:rsidR="004276FE" w:rsidRDefault="00000000">
      <w:pPr>
        <w:pStyle w:val="Zkladntext1"/>
        <w:framePr w:w="9125" w:h="3211" w:hRule="exact" w:wrap="none" w:vAnchor="page" w:hAnchor="page" w:x="1388" w:y="1399"/>
        <w:tabs>
          <w:tab w:val="left" w:pos="352"/>
        </w:tabs>
        <w:spacing w:after="260"/>
        <w:ind w:left="360" w:hanging="360"/>
      </w:pPr>
      <w:r>
        <w:t>5.</w:t>
      </w:r>
      <w:r>
        <w:tab/>
        <w:t>Smluvní strany berou na vědomí, že nebude-li tato Dohoda uveřejněna prostřednictvím registru smluv ani do tří měsíců ode dne, kdy byla uzavřena, platí, že je zrušena od počátku.</w:t>
      </w:r>
    </w:p>
    <w:p w14:paraId="685F7B2E" w14:textId="77777777" w:rsidR="004276FE" w:rsidRDefault="00000000">
      <w:pPr>
        <w:pStyle w:val="Zkladntext1"/>
        <w:framePr w:w="9125" w:h="3211" w:hRule="exact" w:wrap="none" w:vAnchor="page" w:hAnchor="page" w:x="1388" w:y="1399"/>
        <w:tabs>
          <w:tab w:val="left" w:pos="352"/>
        </w:tabs>
        <w:spacing w:after="260"/>
        <w:ind w:left="360" w:hanging="360"/>
      </w:pPr>
      <w:r>
        <w:t>6.</w:t>
      </w:r>
      <w:r>
        <w:tab/>
        <w:t>Smluvní strany prohlašují, že žádná část Dohody nenaplňuje znaky obchodního tajemství (§ 504 zákona č. 89/2012 Sb., občanský zákoník, v platném znění).</w:t>
      </w:r>
    </w:p>
    <w:p w14:paraId="32058754" w14:textId="77777777" w:rsidR="004276FE" w:rsidRDefault="00000000">
      <w:pPr>
        <w:pStyle w:val="Zkladntext1"/>
        <w:framePr w:w="9125" w:h="3211" w:hRule="exact" w:wrap="none" w:vAnchor="page" w:hAnchor="page" w:x="1388" w:y="1399"/>
        <w:tabs>
          <w:tab w:val="left" w:pos="352"/>
        </w:tabs>
        <w:spacing w:after="260"/>
      </w:pPr>
      <w:r>
        <w:t>7.</w:t>
      </w:r>
      <w:r>
        <w:tab/>
        <w:t>Tato Dohoda je vyhotovena pouze v jednom elektronickém vyhotovení s platností originálu.</w:t>
      </w:r>
    </w:p>
    <w:p w14:paraId="19255F69" w14:textId="77777777" w:rsidR="004276FE" w:rsidRDefault="00000000">
      <w:pPr>
        <w:pStyle w:val="Zkladntext1"/>
        <w:framePr w:w="9125" w:h="3211" w:hRule="exact" w:wrap="none" w:vAnchor="page" w:hAnchor="page" w:x="1388" w:y="1399"/>
        <w:tabs>
          <w:tab w:val="left" w:pos="352"/>
        </w:tabs>
        <w:spacing w:after="0"/>
        <w:ind w:left="360" w:hanging="360"/>
      </w:pPr>
      <w:r>
        <w:t>8.</w:t>
      </w:r>
      <w:r>
        <w:tab/>
        <w:t>Smluvní strany prohlašují, že si tuto Dohodu přečetly a její text odpovídá jejich pravé, svobodné a omylu prosté vůli, na důkaz čehož připojují níže své elektronické podpisy.</w:t>
      </w:r>
    </w:p>
    <w:p w14:paraId="49C9F3F8" w14:textId="77777777" w:rsidR="004276FE" w:rsidRDefault="00000000">
      <w:pPr>
        <w:pStyle w:val="Zkladntext1"/>
        <w:framePr w:w="9125" w:h="557" w:hRule="exact" w:wrap="none" w:vAnchor="page" w:hAnchor="page" w:x="1388" w:y="5296"/>
        <w:spacing w:after="0"/>
      </w:pPr>
      <w:r>
        <w:rPr>
          <w:u w:val="single"/>
        </w:rPr>
        <w:t xml:space="preserve">Doložka dle § 41 zákona č. 128/2000 Sb., o obcích, ve znění pozdějších předpisů </w:t>
      </w:r>
      <w:r>
        <w:t>Schváleno usnesením Rady města Pardubice dne 5.11.2025, č. usnesení R/6611/2025</w:t>
      </w:r>
    </w:p>
    <w:p w14:paraId="63A14D1B" w14:textId="77777777" w:rsidR="004276FE" w:rsidRDefault="00000000">
      <w:pPr>
        <w:pStyle w:val="Zkladntext1"/>
        <w:framePr w:wrap="none" w:vAnchor="page" w:hAnchor="page" w:x="1388" w:y="6914"/>
        <w:tabs>
          <w:tab w:val="right" w:leader="dot" w:pos="5040"/>
          <w:tab w:val="left" w:pos="5243"/>
          <w:tab w:val="left" w:leader="dot" w:pos="7915"/>
        </w:tabs>
        <w:spacing w:after="0" w:line="240" w:lineRule="auto"/>
      </w:pPr>
      <w:r>
        <w:t>V Pardubicích dne</w:t>
      </w:r>
      <w:r>
        <w:tab/>
        <w:t xml:space="preserve"> V</w:t>
      </w:r>
      <w:r>
        <w:tab/>
        <w:t>Pardubicích dne</w:t>
      </w:r>
      <w:r>
        <w:tab/>
      </w:r>
    </w:p>
    <w:p w14:paraId="3E17E0BF" w14:textId="77777777" w:rsidR="004276FE" w:rsidRDefault="00000000">
      <w:pPr>
        <w:pStyle w:val="Zkladntext1"/>
        <w:framePr w:wrap="none" w:vAnchor="page" w:hAnchor="page" w:x="1388" w:y="7183"/>
        <w:spacing w:after="0" w:line="240" w:lineRule="auto"/>
        <w:ind w:left="4" w:firstLine="980"/>
      </w:pPr>
      <w:r>
        <w:t xml:space="preserve">za </w:t>
      </w:r>
      <w:r>
        <w:rPr>
          <w:b/>
          <w:bCs/>
          <w:i/>
          <w:iCs/>
        </w:rPr>
        <w:t>objednatele</w:t>
      </w:r>
    </w:p>
    <w:p w14:paraId="3515D45B" w14:textId="77777777" w:rsidR="004276FE" w:rsidRDefault="00000000">
      <w:pPr>
        <w:pStyle w:val="Zkladntext1"/>
        <w:framePr w:wrap="none" w:vAnchor="page" w:hAnchor="page" w:x="6341" w:y="7183"/>
        <w:spacing w:after="0" w:line="240" w:lineRule="auto"/>
      </w:pPr>
      <w:r>
        <w:rPr>
          <w:b/>
          <w:bCs/>
          <w:i/>
          <w:iCs/>
        </w:rPr>
        <w:t>za zhotovitele</w:t>
      </w:r>
    </w:p>
    <w:p w14:paraId="21808027" w14:textId="77777777" w:rsidR="004276FE" w:rsidRDefault="00000000">
      <w:pPr>
        <w:pStyle w:val="Zkladntext1"/>
        <w:framePr w:w="1632" w:h="552" w:hRule="exact" w:wrap="none" w:vAnchor="page" w:hAnchor="page" w:x="2257" w:y="8795"/>
        <w:spacing w:after="0"/>
        <w:ind w:right="5"/>
        <w:jc w:val="center"/>
      </w:pPr>
      <w:r>
        <w:t xml:space="preserve">Bc. Jan </w:t>
      </w:r>
      <w:proofErr w:type="spellStart"/>
      <w:r>
        <w:t>Nardchal</w:t>
      </w:r>
      <w:proofErr w:type="spellEnd"/>
      <w:r>
        <w:br/>
        <w:t>primátor města</w:t>
      </w:r>
    </w:p>
    <w:p w14:paraId="59C10A85" w14:textId="77777777" w:rsidR="004276FE" w:rsidRDefault="00000000">
      <w:pPr>
        <w:pStyle w:val="Zkladntext1"/>
        <w:framePr w:w="9125" w:h="552" w:hRule="exact" w:wrap="none" w:vAnchor="page" w:hAnchor="page" w:x="1388" w:y="8795"/>
        <w:spacing w:after="0"/>
        <w:ind w:left="5867" w:hanging="140"/>
      </w:pPr>
      <w:r>
        <w:t>Tomáš Frank, Dis.</w:t>
      </w:r>
      <w:r>
        <w:br/>
        <w:t>jednatel</w:t>
      </w:r>
    </w:p>
    <w:p w14:paraId="5DBD6C8D" w14:textId="77777777" w:rsidR="004276FE" w:rsidRDefault="00000000">
      <w:pPr>
        <w:pStyle w:val="Zhlavnebozpat0"/>
        <w:framePr w:wrap="none" w:vAnchor="page" w:hAnchor="page" w:x="10071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-3 -</w:t>
      </w:r>
    </w:p>
    <w:p w14:paraId="46FA4E11" w14:textId="77777777" w:rsidR="004276FE" w:rsidRDefault="004276FE">
      <w:pPr>
        <w:spacing w:line="1" w:lineRule="exact"/>
      </w:pPr>
    </w:p>
    <w:sectPr w:rsidR="004276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4999" w14:textId="77777777" w:rsidR="00D50B52" w:rsidRDefault="00D50B52">
      <w:r>
        <w:separator/>
      </w:r>
    </w:p>
  </w:endnote>
  <w:endnote w:type="continuationSeparator" w:id="0">
    <w:p w14:paraId="45691F70" w14:textId="77777777" w:rsidR="00D50B52" w:rsidRDefault="00D5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5315" w14:textId="77777777" w:rsidR="00D50B52" w:rsidRDefault="00D50B52"/>
  </w:footnote>
  <w:footnote w:type="continuationSeparator" w:id="0">
    <w:p w14:paraId="2646DBB7" w14:textId="77777777" w:rsidR="00D50B52" w:rsidRDefault="00D50B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4AD5"/>
    <w:multiLevelType w:val="multilevel"/>
    <w:tmpl w:val="13B2F3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BE0858"/>
    <w:multiLevelType w:val="multilevel"/>
    <w:tmpl w:val="85D0233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55D7A"/>
    <w:multiLevelType w:val="multilevel"/>
    <w:tmpl w:val="C12E97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2161A7"/>
    <w:multiLevelType w:val="multilevel"/>
    <w:tmpl w:val="0F7C847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144D6B"/>
    <w:multiLevelType w:val="multilevel"/>
    <w:tmpl w:val="A538DA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571FA3"/>
    <w:multiLevelType w:val="multilevel"/>
    <w:tmpl w:val="E37EFB8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8265271">
    <w:abstractNumId w:val="3"/>
  </w:num>
  <w:num w:numId="2" w16cid:durableId="625159212">
    <w:abstractNumId w:val="2"/>
  </w:num>
  <w:num w:numId="3" w16cid:durableId="351496779">
    <w:abstractNumId w:val="5"/>
  </w:num>
  <w:num w:numId="4" w16cid:durableId="1875998538">
    <w:abstractNumId w:val="1"/>
  </w:num>
  <w:num w:numId="5" w16cid:durableId="811336428">
    <w:abstractNumId w:val="4"/>
  </w:num>
  <w:num w:numId="6" w16cid:durableId="137515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FE"/>
    <w:rsid w:val="004276FE"/>
    <w:rsid w:val="006B1BCD"/>
    <w:rsid w:val="00BD3288"/>
    <w:rsid w:val="00D5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6E99"/>
  <w15:docId w15:val="{FA4726D1-A540-4EA0-A3ED-3B73AA1B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60" w:line="271" w:lineRule="auto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80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pacing w:after="60" w:line="257" w:lineRule="auto"/>
      <w:jc w:val="center"/>
      <w:outlineLvl w:val="3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Valued Acer Customer</dc:creator>
  <cp:keywords/>
  <cp:lastModifiedBy>Randusová Irena</cp:lastModifiedBy>
  <cp:revision>2</cp:revision>
  <dcterms:created xsi:type="dcterms:W3CDTF">2025-11-24T16:04:00Z</dcterms:created>
  <dcterms:modified xsi:type="dcterms:W3CDTF">2025-11-24T16:04:00Z</dcterms:modified>
</cp:coreProperties>
</file>